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3F077" w14:textId="1EB1D6EF" w:rsidR="00F76C65" w:rsidRDefault="00F76C65" w:rsidP="00F76C65">
      <w:pPr>
        <w:jc w:val="center"/>
        <w:outlineLvl w:val="0"/>
        <w:rPr>
          <w:rFonts w:ascii="Arial" w:hAnsi="Arial" w:cs="Arial"/>
          <w:b/>
          <w:sz w:val="22"/>
          <w:szCs w:val="22"/>
        </w:rPr>
      </w:pPr>
      <w:r w:rsidRPr="008B621B">
        <w:rPr>
          <w:rFonts w:ascii="Arial" w:hAnsi="Arial" w:cs="Arial"/>
          <w:b/>
          <w:sz w:val="22"/>
          <w:szCs w:val="22"/>
        </w:rPr>
        <w:t>Supplementary Material</w:t>
      </w:r>
    </w:p>
    <w:p w14:paraId="6E3E3E44" w14:textId="620CC36B" w:rsidR="00EA50A5" w:rsidRPr="008B621B" w:rsidRDefault="00EA50A5" w:rsidP="00F76C65">
      <w:pPr>
        <w:jc w:val="center"/>
        <w:outlineLvl w:val="0"/>
        <w:rPr>
          <w:rFonts w:ascii="Arial" w:hAnsi="Arial" w:cs="Arial"/>
          <w:b/>
          <w:sz w:val="22"/>
          <w:szCs w:val="22"/>
        </w:rPr>
      </w:pPr>
      <w:r w:rsidRPr="008B621B">
        <w:rPr>
          <w:rFonts w:ascii="Arial" w:hAnsi="Arial" w:cs="Arial"/>
          <w:b/>
          <w:sz w:val="22"/>
          <w:szCs w:val="22"/>
        </w:rPr>
        <w:t>Defining and measuring safety climate: A review of the construction industry literature</w:t>
      </w:r>
    </w:p>
    <w:p w14:paraId="64E7A931" w14:textId="77777777" w:rsidR="00EA50A5" w:rsidRPr="008B621B" w:rsidRDefault="00EA50A5" w:rsidP="00EA50A5">
      <w:pPr>
        <w:rPr>
          <w:rFonts w:ascii="Arial" w:hAnsi="Arial" w:cs="Arial"/>
          <w:b/>
          <w:sz w:val="22"/>
          <w:szCs w:val="22"/>
        </w:rPr>
      </w:pPr>
    </w:p>
    <w:p w14:paraId="2652AB9F" w14:textId="77777777" w:rsidR="00EA50A5" w:rsidRPr="008B621B" w:rsidRDefault="00EA50A5" w:rsidP="00EA50A5">
      <w:pPr>
        <w:jc w:val="center"/>
        <w:rPr>
          <w:rFonts w:ascii="Arial" w:hAnsi="Arial" w:cs="Arial"/>
          <w:b/>
          <w:sz w:val="22"/>
          <w:szCs w:val="22"/>
        </w:rPr>
      </w:pPr>
    </w:p>
    <w:p w14:paraId="4C8EBF0A" w14:textId="77777777" w:rsidR="00EA50A5" w:rsidRPr="008B621B" w:rsidRDefault="00EA50A5" w:rsidP="006C0967">
      <w:pPr>
        <w:jc w:val="center"/>
        <w:outlineLvl w:val="0"/>
        <w:rPr>
          <w:rFonts w:ascii="Arial" w:hAnsi="Arial" w:cs="Arial"/>
          <w:b/>
          <w:sz w:val="22"/>
          <w:szCs w:val="22"/>
        </w:rPr>
      </w:pPr>
      <w:r w:rsidRPr="008B621B">
        <w:rPr>
          <w:rFonts w:ascii="Arial" w:hAnsi="Arial" w:cs="Arial"/>
          <w:b/>
          <w:sz w:val="22"/>
          <w:szCs w:val="22"/>
        </w:rPr>
        <w:t>Natalie V. Schwatka</w:t>
      </w:r>
    </w:p>
    <w:p w14:paraId="1B43B907" w14:textId="77777777" w:rsidR="00EA50A5" w:rsidRPr="008B621B" w:rsidRDefault="00EA50A5" w:rsidP="00EA50A5">
      <w:pPr>
        <w:jc w:val="center"/>
        <w:rPr>
          <w:rFonts w:ascii="Arial" w:hAnsi="Arial" w:cs="Arial"/>
          <w:sz w:val="22"/>
          <w:szCs w:val="22"/>
        </w:rPr>
      </w:pPr>
      <w:r w:rsidRPr="008B621B">
        <w:rPr>
          <w:rFonts w:ascii="Arial" w:hAnsi="Arial" w:cs="Arial"/>
          <w:i/>
          <w:sz w:val="22"/>
          <w:szCs w:val="22"/>
        </w:rPr>
        <w:t>Corresponding author:</w:t>
      </w:r>
      <w:r w:rsidRPr="008B621B">
        <w:rPr>
          <w:rFonts w:ascii="Arial" w:hAnsi="Arial" w:cs="Arial"/>
          <w:sz w:val="22"/>
          <w:szCs w:val="22"/>
        </w:rPr>
        <w:t xml:space="preserve"> </w:t>
      </w:r>
    </w:p>
    <w:p w14:paraId="74DDAEE6" w14:textId="778B90E8" w:rsidR="00F446A2" w:rsidRPr="008B621B" w:rsidRDefault="00F446A2" w:rsidP="00EA50A5">
      <w:pPr>
        <w:jc w:val="center"/>
        <w:rPr>
          <w:rFonts w:ascii="Arial" w:hAnsi="Arial" w:cs="Arial"/>
          <w:sz w:val="22"/>
          <w:szCs w:val="22"/>
        </w:rPr>
      </w:pPr>
      <w:r w:rsidRPr="008B621B">
        <w:rPr>
          <w:rFonts w:ascii="Arial" w:hAnsi="Arial" w:cs="Arial"/>
          <w:sz w:val="22"/>
          <w:szCs w:val="22"/>
        </w:rPr>
        <w:t>University of Colorado, Anschutz Medical Campus</w:t>
      </w:r>
    </w:p>
    <w:p w14:paraId="101E0595" w14:textId="77777777" w:rsidR="00EA50A5" w:rsidRPr="008B621B" w:rsidRDefault="00EA50A5" w:rsidP="00EA50A5">
      <w:pPr>
        <w:jc w:val="center"/>
        <w:rPr>
          <w:rFonts w:ascii="Arial" w:hAnsi="Arial" w:cs="Arial"/>
          <w:sz w:val="22"/>
          <w:szCs w:val="22"/>
        </w:rPr>
      </w:pPr>
      <w:r w:rsidRPr="008B621B">
        <w:rPr>
          <w:rFonts w:ascii="Arial" w:hAnsi="Arial" w:cs="Arial"/>
          <w:sz w:val="22"/>
          <w:szCs w:val="22"/>
        </w:rPr>
        <w:t>Colorado School of Public Health</w:t>
      </w:r>
    </w:p>
    <w:p w14:paraId="4F7ACCEE" w14:textId="038FFCBF" w:rsidR="00A93022" w:rsidRPr="008B621B" w:rsidRDefault="00A93022" w:rsidP="00EA50A5">
      <w:pPr>
        <w:jc w:val="center"/>
        <w:rPr>
          <w:rFonts w:ascii="Arial" w:hAnsi="Arial" w:cs="Arial"/>
          <w:sz w:val="22"/>
          <w:szCs w:val="22"/>
        </w:rPr>
      </w:pPr>
      <w:r w:rsidRPr="008B621B">
        <w:rPr>
          <w:rFonts w:ascii="Arial" w:hAnsi="Arial" w:cs="Arial"/>
          <w:sz w:val="22"/>
          <w:szCs w:val="22"/>
        </w:rPr>
        <w:t xml:space="preserve">Department of </w:t>
      </w:r>
      <w:r w:rsidR="00A95918" w:rsidRPr="008B621B">
        <w:rPr>
          <w:rFonts w:ascii="Arial" w:hAnsi="Arial" w:cs="Arial"/>
          <w:sz w:val="22"/>
          <w:szCs w:val="22"/>
        </w:rPr>
        <w:t>Environmental</w:t>
      </w:r>
      <w:r w:rsidRPr="008B621B">
        <w:rPr>
          <w:rFonts w:ascii="Arial" w:hAnsi="Arial" w:cs="Arial"/>
          <w:sz w:val="22"/>
          <w:szCs w:val="22"/>
        </w:rPr>
        <w:t xml:space="preserve"> and Occupational Health</w:t>
      </w:r>
    </w:p>
    <w:p w14:paraId="6AC8D5E8" w14:textId="488030AE" w:rsidR="00EA50A5" w:rsidRPr="008B621B" w:rsidRDefault="00EA50A5" w:rsidP="00EA50A5">
      <w:pPr>
        <w:jc w:val="center"/>
        <w:rPr>
          <w:rFonts w:ascii="Arial" w:hAnsi="Arial" w:cs="Arial"/>
          <w:sz w:val="22"/>
          <w:szCs w:val="22"/>
        </w:rPr>
      </w:pPr>
      <w:r w:rsidRPr="008B621B">
        <w:rPr>
          <w:rFonts w:ascii="Arial" w:hAnsi="Arial" w:cs="Arial"/>
          <w:sz w:val="22"/>
          <w:szCs w:val="22"/>
        </w:rPr>
        <w:t>Center for Health</w:t>
      </w:r>
      <w:r w:rsidR="00C050DA" w:rsidRPr="008B621B">
        <w:rPr>
          <w:rFonts w:ascii="Arial" w:hAnsi="Arial" w:cs="Arial"/>
          <w:sz w:val="22"/>
          <w:szCs w:val="22"/>
        </w:rPr>
        <w:t>, Work</w:t>
      </w:r>
      <w:r w:rsidRPr="008B621B">
        <w:rPr>
          <w:rFonts w:ascii="Arial" w:hAnsi="Arial" w:cs="Arial"/>
          <w:sz w:val="22"/>
          <w:szCs w:val="22"/>
        </w:rPr>
        <w:t xml:space="preserve"> and Environment </w:t>
      </w:r>
    </w:p>
    <w:p w14:paraId="35C308A3" w14:textId="546200D7" w:rsidR="00EA50A5" w:rsidRPr="008B621B" w:rsidRDefault="00A93022" w:rsidP="00EA50A5">
      <w:pPr>
        <w:jc w:val="center"/>
        <w:rPr>
          <w:rFonts w:ascii="Arial" w:hAnsi="Arial" w:cs="Arial"/>
          <w:sz w:val="22"/>
          <w:szCs w:val="22"/>
        </w:rPr>
      </w:pPr>
      <w:r w:rsidRPr="008B621B">
        <w:rPr>
          <w:rFonts w:ascii="Arial" w:hAnsi="Arial" w:cs="Arial"/>
          <w:sz w:val="22"/>
          <w:szCs w:val="22"/>
        </w:rPr>
        <w:t>13001 E. 17</w:t>
      </w:r>
      <w:r w:rsidRPr="008B621B">
        <w:rPr>
          <w:rFonts w:ascii="Arial" w:hAnsi="Arial" w:cs="Arial"/>
          <w:sz w:val="22"/>
          <w:szCs w:val="22"/>
          <w:vertAlign w:val="superscript"/>
        </w:rPr>
        <w:t>th</w:t>
      </w:r>
      <w:r w:rsidRPr="008B621B">
        <w:rPr>
          <w:rFonts w:ascii="Arial" w:hAnsi="Arial" w:cs="Arial"/>
          <w:sz w:val="22"/>
          <w:szCs w:val="22"/>
        </w:rPr>
        <w:t xml:space="preserve"> Pl., 3</w:t>
      </w:r>
      <w:r w:rsidRPr="008B621B">
        <w:rPr>
          <w:rFonts w:ascii="Arial" w:hAnsi="Arial" w:cs="Arial"/>
          <w:sz w:val="22"/>
          <w:szCs w:val="22"/>
          <w:vertAlign w:val="superscript"/>
        </w:rPr>
        <w:t>rd</w:t>
      </w:r>
      <w:r w:rsidRPr="008B621B">
        <w:rPr>
          <w:rFonts w:ascii="Arial" w:hAnsi="Arial" w:cs="Arial"/>
          <w:sz w:val="22"/>
          <w:szCs w:val="22"/>
        </w:rPr>
        <w:t xml:space="preserve"> Floor, Mail Stop B119 HSC</w:t>
      </w:r>
      <w:r w:rsidR="00EA50A5" w:rsidRPr="008B621B">
        <w:rPr>
          <w:rFonts w:ascii="Arial" w:hAnsi="Arial" w:cs="Arial"/>
          <w:sz w:val="22"/>
          <w:szCs w:val="22"/>
        </w:rPr>
        <w:t>, Aurora, CO 80045</w:t>
      </w:r>
    </w:p>
    <w:p w14:paraId="162F29A9" w14:textId="77777777" w:rsidR="00EA50A5" w:rsidRPr="008B621B" w:rsidRDefault="00EA50A5" w:rsidP="00EA50A5">
      <w:pPr>
        <w:jc w:val="center"/>
        <w:rPr>
          <w:rFonts w:ascii="Arial" w:hAnsi="Arial" w:cs="Arial"/>
          <w:sz w:val="22"/>
          <w:szCs w:val="22"/>
        </w:rPr>
      </w:pPr>
      <w:r w:rsidRPr="008B621B">
        <w:rPr>
          <w:rFonts w:ascii="Arial" w:hAnsi="Arial" w:cs="Arial"/>
          <w:sz w:val="22"/>
          <w:szCs w:val="22"/>
        </w:rPr>
        <w:t>1-303-724-4607</w:t>
      </w:r>
    </w:p>
    <w:p w14:paraId="2A5E0712" w14:textId="77777777" w:rsidR="00EA50A5" w:rsidRPr="008B621B" w:rsidRDefault="00EA50A5" w:rsidP="00EA50A5">
      <w:pPr>
        <w:jc w:val="center"/>
        <w:rPr>
          <w:rFonts w:ascii="Arial" w:hAnsi="Arial" w:cs="Arial"/>
          <w:sz w:val="22"/>
          <w:szCs w:val="22"/>
        </w:rPr>
      </w:pPr>
      <w:r w:rsidRPr="008B621B">
        <w:rPr>
          <w:rFonts w:ascii="Arial" w:hAnsi="Arial" w:cs="Arial"/>
          <w:sz w:val="22"/>
          <w:szCs w:val="22"/>
        </w:rPr>
        <w:t>Natalie.schwatka@ucdenver.edu</w:t>
      </w:r>
    </w:p>
    <w:p w14:paraId="74420CBC" w14:textId="77777777" w:rsidR="00EA50A5" w:rsidRPr="008B621B" w:rsidRDefault="00EA50A5" w:rsidP="00EA50A5">
      <w:pPr>
        <w:jc w:val="center"/>
        <w:rPr>
          <w:rFonts w:ascii="Arial" w:hAnsi="Arial" w:cs="Arial"/>
          <w:b/>
          <w:sz w:val="22"/>
          <w:szCs w:val="22"/>
        </w:rPr>
      </w:pPr>
    </w:p>
    <w:p w14:paraId="24EF8847" w14:textId="77777777" w:rsidR="00EA50A5" w:rsidRPr="008B621B" w:rsidRDefault="00EA50A5" w:rsidP="006C0967">
      <w:pPr>
        <w:jc w:val="center"/>
        <w:outlineLvl w:val="0"/>
        <w:rPr>
          <w:rFonts w:ascii="Arial" w:hAnsi="Arial" w:cs="Arial"/>
          <w:b/>
          <w:sz w:val="22"/>
          <w:szCs w:val="22"/>
        </w:rPr>
      </w:pPr>
      <w:r w:rsidRPr="008B621B">
        <w:rPr>
          <w:rFonts w:ascii="Arial" w:hAnsi="Arial" w:cs="Arial"/>
          <w:b/>
          <w:sz w:val="22"/>
          <w:szCs w:val="22"/>
        </w:rPr>
        <w:t xml:space="preserve">Steven </w:t>
      </w:r>
      <w:proofErr w:type="spellStart"/>
      <w:r w:rsidRPr="008B621B">
        <w:rPr>
          <w:rFonts w:ascii="Arial" w:hAnsi="Arial" w:cs="Arial"/>
          <w:b/>
          <w:sz w:val="22"/>
          <w:szCs w:val="22"/>
        </w:rPr>
        <w:t>Hecker</w:t>
      </w:r>
      <w:proofErr w:type="spellEnd"/>
    </w:p>
    <w:p w14:paraId="144BC890" w14:textId="77777777" w:rsidR="00EA50A5" w:rsidRPr="008B621B" w:rsidRDefault="00EA50A5" w:rsidP="00EA50A5">
      <w:pPr>
        <w:jc w:val="center"/>
        <w:rPr>
          <w:rFonts w:ascii="Arial" w:hAnsi="Arial" w:cs="Arial"/>
          <w:sz w:val="22"/>
          <w:szCs w:val="22"/>
        </w:rPr>
      </w:pPr>
      <w:r w:rsidRPr="008B621B">
        <w:rPr>
          <w:rFonts w:ascii="Arial" w:hAnsi="Arial" w:cs="Arial"/>
          <w:sz w:val="22"/>
          <w:szCs w:val="22"/>
        </w:rPr>
        <w:t>Labor Education and Research Center</w:t>
      </w:r>
    </w:p>
    <w:p w14:paraId="3A59FBB4" w14:textId="77777777" w:rsidR="00EA50A5" w:rsidRPr="008B621B" w:rsidRDefault="00EA50A5" w:rsidP="00EA50A5">
      <w:pPr>
        <w:jc w:val="center"/>
        <w:rPr>
          <w:rFonts w:ascii="Arial" w:hAnsi="Arial" w:cs="Arial"/>
          <w:sz w:val="22"/>
          <w:szCs w:val="22"/>
        </w:rPr>
      </w:pPr>
      <w:r w:rsidRPr="008B621B">
        <w:rPr>
          <w:rFonts w:ascii="Arial" w:hAnsi="Arial" w:cs="Arial"/>
          <w:sz w:val="22"/>
          <w:szCs w:val="22"/>
        </w:rPr>
        <w:t>1289 University of Oregon</w:t>
      </w:r>
    </w:p>
    <w:p w14:paraId="2919F57E" w14:textId="77777777" w:rsidR="00EA50A5" w:rsidRPr="008B621B" w:rsidRDefault="00EA50A5" w:rsidP="00EA50A5">
      <w:pPr>
        <w:jc w:val="center"/>
        <w:rPr>
          <w:rFonts w:ascii="Arial" w:hAnsi="Arial" w:cs="Arial"/>
          <w:sz w:val="22"/>
          <w:szCs w:val="22"/>
          <w:vertAlign w:val="superscript"/>
        </w:rPr>
      </w:pPr>
      <w:r w:rsidRPr="008B621B">
        <w:rPr>
          <w:rFonts w:ascii="Arial" w:hAnsi="Arial" w:cs="Arial"/>
          <w:sz w:val="22"/>
          <w:szCs w:val="22"/>
        </w:rPr>
        <w:t>Eugene, OR 97403</w:t>
      </w:r>
    </w:p>
    <w:p w14:paraId="63EBB917" w14:textId="77777777" w:rsidR="00EA50A5" w:rsidRPr="008B621B" w:rsidRDefault="00EA50A5" w:rsidP="00EA50A5">
      <w:pPr>
        <w:jc w:val="center"/>
        <w:rPr>
          <w:rFonts w:ascii="Arial" w:hAnsi="Arial" w:cs="Arial"/>
          <w:sz w:val="22"/>
          <w:szCs w:val="22"/>
        </w:rPr>
      </w:pPr>
      <w:r w:rsidRPr="008B621B">
        <w:rPr>
          <w:rFonts w:ascii="Arial" w:hAnsi="Arial" w:cs="Arial"/>
          <w:sz w:val="22"/>
          <w:szCs w:val="22"/>
        </w:rPr>
        <w:t>shecker@uw.edu</w:t>
      </w:r>
    </w:p>
    <w:p w14:paraId="65288AC9" w14:textId="77777777" w:rsidR="00EA50A5" w:rsidRPr="008B621B" w:rsidRDefault="00EA50A5" w:rsidP="00EA50A5">
      <w:pPr>
        <w:jc w:val="center"/>
        <w:rPr>
          <w:rFonts w:ascii="Arial" w:hAnsi="Arial" w:cs="Arial"/>
          <w:b/>
          <w:sz w:val="22"/>
          <w:szCs w:val="22"/>
        </w:rPr>
      </w:pPr>
    </w:p>
    <w:p w14:paraId="5F611C48" w14:textId="77777777" w:rsidR="00EA50A5" w:rsidRPr="008B621B" w:rsidRDefault="00EA50A5" w:rsidP="006C0967">
      <w:pPr>
        <w:jc w:val="center"/>
        <w:outlineLvl w:val="0"/>
        <w:rPr>
          <w:rFonts w:ascii="Arial" w:hAnsi="Arial" w:cs="Arial"/>
          <w:sz w:val="22"/>
          <w:szCs w:val="22"/>
          <w:vertAlign w:val="superscript"/>
        </w:rPr>
      </w:pPr>
      <w:r w:rsidRPr="008B621B">
        <w:rPr>
          <w:rFonts w:ascii="Arial" w:hAnsi="Arial" w:cs="Arial"/>
          <w:b/>
          <w:sz w:val="22"/>
          <w:szCs w:val="22"/>
        </w:rPr>
        <w:t xml:space="preserve">Linda M. </w:t>
      </w:r>
      <w:proofErr w:type="spellStart"/>
      <w:r w:rsidRPr="008B621B">
        <w:rPr>
          <w:rFonts w:ascii="Arial" w:hAnsi="Arial" w:cs="Arial"/>
          <w:b/>
          <w:sz w:val="22"/>
          <w:szCs w:val="22"/>
        </w:rPr>
        <w:t>Goldenhar</w:t>
      </w:r>
      <w:proofErr w:type="spellEnd"/>
    </w:p>
    <w:p w14:paraId="2B86D923" w14:textId="77777777" w:rsidR="00EA50A5" w:rsidRPr="008B621B" w:rsidRDefault="00EA50A5" w:rsidP="00EA50A5">
      <w:pPr>
        <w:widowControl w:val="0"/>
        <w:autoSpaceDE w:val="0"/>
        <w:autoSpaceDN w:val="0"/>
        <w:adjustRightInd w:val="0"/>
        <w:jc w:val="center"/>
        <w:rPr>
          <w:rFonts w:ascii="Arial" w:hAnsi="Arial" w:cs="Arial"/>
          <w:sz w:val="22"/>
          <w:szCs w:val="22"/>
        </w:rPr>
      </w:pPr>
      <w:r w:rsidRPr="008B621B">
        <w:rPr>
          <w:rFonts w:ascii="Arial" w:hAnsi="Arial" w:cs="Arial"/>
          <w:sz w:val="22"/>
          <w:szCs w:val="22"/>
        </w:rPr>
        <w:t>CPWR – The Center for Construction Research and Training</w:t>
      </w:r>
    </w:p>
    <w:p w14:paraId="6F44EB87" w14:textId="77777777" w:rsidR="00EA50A5" w:rsidRPr="008B621B" w:rsidRDefault="00EA50A5" w:rsidP="00EA50A5">
      <w:pPr>
        <w:widowControl w:val="0"/>
        <w:autoSpaceDE w:val="0"/>
        <w:autoSpaceDN w:val="0"/>
        <w:adjustRightInd w:val="0"/>
        <w:jc w:val="center"/>
        <w:rPr>
          <w:rFonts w:ascii="Arial" w:hAnsi="Arial" w:cs="Arial"/>
          <w:sz w:val="22"/>
          <w:szCs w:val="22"/>
        </w:rPr>
      </w:pPr>
      <w:r w:rsidRPr="008B621B">
        <w:rPr>
          <w:rFonts w:ascii="Arial" w:hAnsi="Arial" w:cs="Arial"/>
          <w:sz w:val="22"/>
          <w:szCs w:val="22"/>
        </w:rPr>
        <w:t>8484 Georgia Ave., Suite 1000, Silver Spring, MD  20910</w:t>
      </w:r>
    </w:p>
    <w:p w14:paraId="420C95C0" w14:textId="77777777" w:rsidR="00EA50A5" w:rsidRPr="008B621B" w:rsidRDefault="00EA50A5" w:rsidP="00EA50A5">
      <w:pPr>
        <w:widowControl w:val="0"/>
        <w:autoSpaceDE w:val="0"/>
        <w:autoSpaceDN w:val="0"/>
        <w:adjustRightInd w:val="0"/>
        <w:jc w:val="center"/>
        <w:rPr>
          <w:rFonts w:ascii="Arial" w:hAnsi="Arial" w:cs="Arial"/>
          <w:sz w:val="22"/>
          <w:szCs w:val="22"/>
        </w:rPr>
      </w:pPr>
      <w:r w:rsidRPr="008B621B">
        <w:rPr>
          <w:rFonts w:ascii="Arial" w:hAnsi="Arial" w:cs="Arial"/>
          <w:sz w:val="22"/>
          <w:szCs w:val="22"/>
        </w:rPr>
        <w:t>lgoldenhar@cpwr.com</w:t>
      </w:r>
    </w:p>
    <w:p w14:paraId="77D9BC64" w14:textId="77777777" w:rsidR="00EA50A5" w:rsidRPr="008B621B" w:rsidRDefault="00EA50A5" w:rsidP="00EA50A5"/>
    <w:p w14:paraId="392813D0" w14:textId="77777777" w:rsidR="00AC4FCE" w:rsidRPr="008B621B" w:rsidRDefault="00AC4FCE" w:rsidP="00B34E63">
      <w:pPr>
        <w:spacing w:line="480" w:lineRule="auto"/>
        <w:jc w:val="center"/>
        <w:rPr>
          <w:rFonts w:ascii="Arial" w:hAnsi="Arial"/>
          <w:b/>
        </w:rPr>
      </w:pPr>
    </w:p>
    <w:p w14:paraId="771D39C4" w14:textId="77777777" w:rsidR="00EA50A5" w:rsidRPr="008B621B" w:rsidRDefault="00EA50A5" w:rsidP="00B34E63">
      <w:pPr>
        <w:spacing w:line="480" w:lineRule="auto"/>
        <w:jc w:val="center"/>
        <w:rPr>
          <w:rFonts w:ascii="Arial" w:hAnsi="Arial"/>
          <w:b/>
        </w:rPr>
      </w:pPr>
    </w:p>
    <w:p w14:paraId="373E14B5" w14:textId="77777777" w:rsidR="00EA50A5" w:rsidRPr="008B621B" w:rsidRDefault="00EA50A5" w:rsidP="00B34E63">
      <w:pPr>
        <w:spacing w:line="480" w:lineRule="auto"/>
        <w:jc w:val="center"/>
        <w:rPr>
          <w:rFonts w:ascii="Arial" w:hAnsi="Arial"/>
          <w:b/>
        </w:rPr>
      </w:pPr>
    </w:p>
    <w:p w14:paraId="63AD2B02" w14:textId="77777777" w:rsidR="00EA50A5" w:rsidRPr="008B621B" w:rsidRDefault="00EA50A5" w:rsidP="00B34E63">
      <w:pPr>
        <w:spacing w:line="480" w:lineRule="auto"/>
        <w:jc w:val="center"/>
        <w:rPr>
          <w:rFonts w:ascii="Arial" w:hAnsi="Arial"/>
          <w:b/>
        </w:rPr>
      </w:pPr>
    </w:p>
    <w:p w14:paraId="0557E1F8" w14:textId="77777777" w:rsidR="00EA50A5" w:rsidRPr="008B621B" w:rsidRDefault="00EA50A5" w:rsidP="00B34E63">
      <w:pPr>
        <w:spacing w:line="480" w:lineRule="auto"/>
        <w:jc w:val="center"/>
        <w:rPr>
          <w:rFonts w:ascii="Arial" w:hAnsi="Arial"/>
          <w:b/>
        </w:rPr>
      </w:pPr>
    </w:p>
    <w:p w14:paraId="17848C56" w14:textId="77777777" w:rsidR="00EA50A5" w:rsidRPr="008B621B" w:rsidRDefault="00EA50A5" w:rsidP="00B34E63">
      <w:pPr>
        <w:spacing w:line="480" w:lineRule="auto"/>
        <w:jc w:val="center"/>
        <w:rPr>
          <w:rFonts w:ascii="Arial" w:hAnsi="Arial"/>
          <w:b/>
        </w:rPr>
      </w:pPr>
    </w:p>
    <w:p w14:paraId="53087D48" w14:textId="77777777" w:rsidR="00EA50A5" w:rsidRPr="008B621B" w:rsidRDefault="00EA50A5" w:rsidP="00B34E63">
      <w:pPr>
        <w:spacing w:line="480" w:lineRule="auto"/>
        <w:jc w:val="center"/>
        <w:rPr>
          <w:rFonts w:ascii="Arial" w:hAnsi="Arial"/>
          <w:b/>
        </w:rPr>
      </w:pPr>
    </w:p>
    <w:p w14:paraId="07BB1C49" w14:textId="77777777" w:rsidR="00EA50A5" w:rsidRPr="008B621B" w:rsidRDefault="00EA50A5" w:rsidP="00B34E63">
      <w:pPr>
        <w:spacing w:line="480" w:lineRule="auto"/>
        <w:jc w:val="center"/>
        <w:rPr>
          <w:rFonts w:ascii="Arial" w:hAnsi="Arial"/>
          <w:b/>
        </w:rPr>
      </w:pPr>
    </w:p>
    <w:p w14:paraId="3038C9ED" w14:textId="77777777" w:rsidR="00EA50A5" w:rsidRPr="008B621B" w:rsidRDefault="00EA50A5" w:rsidP="00B34E63">
      <w:pPr>
        <w:spacing w:line="480" w:lineRule="auto"/>
        <w:jc w:val="center"/>
        <w:rPr>
          <w:rFonts w:ascii="Arial" w:hAnsi="Arial"/>
          <w:b/>
        </w:rPr>
      </w:pPr>
    </w:p>
    <w:p w14:paraId="0DA765CA" w14:textId="77777777" w:rsidR="00EA50A5" w:rsidRPr="008B621B" w:rsidRDefault="00EA50A5" w:rsidP="00B34E63">
      <w:pPr>
        <w:spacing w:line="480" w:lineRule="auto"/>
        <w:jc w:val="center"/>
        <w:rPr>
          <w:rFonts w:ascii="Arial" w:hAnsi="Arial"/>
          <w:b/>
        </w:rPr>
      </w:pPr>
    </w:p>
    <w:p w14:paraId="69F89DF1" w14:textId="77777777" w:rsidR="00EA50A5" w:rsidRPr="008B621B" w:rsidRDefault="00EA50A5" w:rsidP="00B34E63">
      <w:pPr>
        <w:spacing w:line="480" w:lineRule="auto"/>
        <w:jc w:val="center"/>
        <w:rPr>
          <w:rFonts w:ascii="Arial" w:hAnsi="Arial"/>
          <w:b/>
        </w:rPr>
      </w:pPr>
    </w:p>
    <w:p w14:paraId="01D02329" w14:textId="77777777" w:rsidR="00EA50A5" w:rsidRPr="008B621B" w:rsidRDefault="00EA50A5" w:rsidP="00B34E63">
      <w:pPr>
        <w:spacing w:line="480" w:lineRule="auto"/>
        <w:jc w:val="center"/>
        <w:rPr>
          <w:rFonts w:ascii="Arial" w:hAnsi="Arial"/>
          <w:b/>
        </w:rPr>
      </w:pPr>
    </w:p>
    <w:tbl>
      <w:tblPr>
        <w:tblW w:w="9378" w:type="dxa"/>
        <w:jc w:val="center"/>
        <w:tblLook w:val="04A0" w:firstRow="1" w:lastRow="0" w:firstColumn="1" w:lastColumn="0" w:noHBand="0" w:noVBand="1"/>
      </w:tblPr>
      <w:tblGrid>
        <w:gridCol w:w="729"/>
        <w:gridCol w:w="3600"/>
        <w:gridCol w:w="5049"/>
      </w:tblGrid>
      <w:tr w:rsidR="003404BD" w:rsidRPr="008B621B" w14:paraId="0A110F4D" w14:textId="77777777" w:rsidTr="00E43AB1">
        <w:trPr>
          <w:trHeight w:val="225"/>
          <w:jc w:val="center"/>
        </w:trPr>
        <w:tc>
          <w:tcPr>
            <w:tcW w:w="9378" w:type="dxa"/>
            <w:gridSpan w:val="3"/>
            <w:tcBorders>
              <w:top w:val="nil"/>
              <w:left w:val="nil"/>
              <w:bottom w:val="single" w:sz="4" w:space="0" w:color="auto"/>
              <w:right w:val="nil"/>
            </w:tcBorders>
          </w:tcPr>
          <w:p w14:paraId="5DFE9117" w14:textId="3D1C5E51" w:rsidR="003404BD" w:rsidRPr="008B621B" w:rsidRDefault="003404BD" w:rsidP="00CC5EC8">
            <w:pPr>
              <w:rPr>
                <w:rFonts w:ascii="Arial" w:eastAsia="Times New Roman" w:hAnsi="Arial" w:cs="Arial"/>
                <w:b/>
                <w:bCs/>
                <w:color w:val="000000"/>
                <w:sz w:val="18"/>
                <w:szCs w:val="18"/>
              </w:rPr>
            </w:pPr>
            <w:r w:rsidRPr="008B621B">
              <w:rPr>
                <w:rFonts w:ascii="Arial" w:eastAsia="Times New Roman" w:hAnsi="Arial" w:cs="Arial"/>
                <w:b/>
                <w:bCs/>
                <w:color w:val="000000"/>
                <w:sz w:val="18"/>
                <w:szCs w:val="18"/>
              </w:rPr>
              <w:lastRenderedPageBreak/>
              <w:t xml:space="preserve">Table </w:t>
            </w:r>
            <w:r w:rsidR="00505C76" w:rsidRPr="008B621B">
              <w:rPr>
                <w:rFonts w:ascii="Arial" w:eastAsia="Times New Roman" w:hAnsi="Arial" w:cs="Arial"/>
                <w:b/>
                <w:bCs/>
                <w:color w:val="000000"/>
                <w:sz w:val="18"/>
                <w:szCs w:val="18"/>
              </w:rPr>
              <w:t>S</w:t>
            </w:r>
            <w:r w:rsidRPr="008B621B">
              <w:rPr>
                <w:rFonts w:ascii="Arial" w:eastAsia="Times New Roman" w:hAnsi="Arial" w:cs="Arial"/>
                <w:b/>
                <w:bCs/>
                <w:color w:val="000000"/>
                <w:sz w:val="18"/>
                <w:szCs w:val="18"/>
              </w:rPr>
              <w:t xml:space="preserve">1. </w:t>
            </w:r>
            <w:r w:rsidRPr="008B621B">
              <w:rPr>
                <w:rFonts w:ascii="Arial" w:eastAsia="Times New Roman" w:hAnsi="Arial" w:cs="Arial"/>
                <w:color w:val="000000"/>
                <w:sz w:val="18"/>
                <w:szCs w:val="18"/>
              </w:rPr>
              <w:t>Description of the safety climate indicator categories created by the authors</w:t>
            </w:r>
          </w:p>
        </w:tc>
      </w:tr>
      <w:tr w:rsidR="005C0DF1" w:rsidRPr="008B621B" w14:paraId="54579564" w14:textId="77777777" w:rsidTr="005C0DF1">
        <w:trPr>
          <w:trHeight w:val="305"/>
          <w:jc w:val="center"/>
        </w:trPr>
        <w:tc>
          <w:tcPr>
            <w:tcW w:w="729" w:type="dxa"/>
            <w:tcBorders>
              <w:top w:val="single" w:sz="4" w:space="0" w:color="auto"/>
              <w:left w:val="nil"/>
              <w:bottom w:val="single" w:sz="4" w:space="0" w:color="auto"/>
              <w:right w:val="nil"/>
            </w:tcBorders>
            <w:vAlign w:val="center"/>
          </w:tcPr>
          <w:p w14:paraId="0D77FFD1" w14:textId="76FDD26E" w:rsidR="005836E3" w:rsidRPr="008B621B" w:rsidRDefault="005836E3" w:rsidP="005C0DF1">
            <w:pPr>
              <w:rPr>
                <w:rFonts w:ascii="Arial" w:eastAsia="Times New Roman" w:hAnsi="Arial" w:cs="Arial"/>
                <w:b/>
                <w:bCs/>
                <w:color w:val="000000"/>
                <w:sz w:val="18"/>
                <w:szCs w:val="18"/>
              </w:rPr>
            </w:pPr>
            <w:r w:rsidRPr="008B621B">
              <w:rPr>
                <w:rFonts w:ascii="Arial" w:eastAsia="Times New Roman" w:hAnsi="Arial" w:cs="Arial"/>
                <w:b/>
                <w:bCs/>
                <w:color w:val="000000"/>
                <w:sz w:val="18"/>
                <w:szCs w:val="18"/>
              </w:rPr>
              <w:t>No.</w:t>
            </w:r>
          </w:p>
        </w:tc>
        <w:tc>
          <w:tcPr>
            <w:tcW w:w="3600" w:type="dxa"/>
            <w:tcBorders>
              <w:top w:val="single" w:sz="4" w:space="0" w:color="auto"/>
              <w:left w:val="nil"/>
              <w:bottom w:val="single" w:sz="4" w:space="0" w:color="auto"/>
              <w:right w:val="nil"/>
            </w:tcBorders>
            <w:shd w:val="clear" w:color="auto" w:fill="auto"/>
            <w:vAlign w:val="center"/>
            <w:hideMark/>
          </w:tcPr>
          <w:p w14:paraId="4B84BEAF" w14:textId="7D85B4DA" w:rsidR="005836E3" w:rsidRPr="008B621B" w:rsidRDefault="005836E3" w:rsidP="005C0DF1">
            <w:pPr>
              <w:rPr>
                <w:rFonts w:ascii="Arial" w:eastAsia="Times New Roman" w:hAnsi="Arial" w:cs="Arial"/>
                <w:b/>
                <w:bCs/>
                <w:color w:val="000000"/>
                <w:sz w:val="18"/>
                <w:szCs w:val="18"/>
              </w:rPr>
            </w:pPr>
            <w:r w:rsidRPr="008B621B">
              <w:rPr>
                <w:rFonts w:ascii="Arial" w:eastAsia="Times New Roman" w:hAnsi="Arial" w:cs="Arial"/>
                <w:b/>
                <w:bCs/>
                <w:color w:val="000000"/>
                <w:sz w:val="18"/>
                <w:szCs w:val="18"/>
              </w:rPr>
              <w:t>Indicator</w:t>
            </w:r>
          </w:p>
        </w:tc>
        <w:tc>
          <w:tcPr>
            <w:tcW w:w="5049" w:type="dxa"/>
            <w:tcBorders>
              <w:top w:val="single" w:sz="4" w:space="0" w:color="auto"/>
              <w:left w:val="nil"/>
              <w:bottom w:val="single" w:sz="4" w:space="0" w:color="auto"/>
              <w:right w:val="nil"/>
            </w:tcBorders>
            <w:shd w:val="clear" w:color="auto" w:fill="auto"/>
            <w:vAlign w:val="center"/>
            <w:hideMark/>
          </w:tcPr>
          <w:p w14:paraId="3E9424E1" w14:textId="77777777" w:rsidR="005836E3" w:rsidRPr="008B621B" w:rsidRDefault="005836E3" w:rsidP="005C0DF1">
            <w:pPr>
              <w:rPr>
                <w:rFonts w:ascii="Arial" w:eastAsia="Times New Roman" w:hAnsi="Arial" w:cs="Arial"/>
                <w:b/>
                <w:bCs/>
                <w:color w:val="000000"/>
                <w:sz w:val="18"/>
                <w:szCs w:val="18"/>
              </w:rPr>
            </w:pPr>
            <w:r w:rsidRPr="008B621B">
              <w:rPr>
                <w:rFonts w:ascii="Arial" w:eastAsia="Times New Roman" w:hAnsi="Arial" w:cs="Arial"/>
                <w:b/>
                <w:bCs/>
                <w:color w:val="000000"/>
                <w:sz w:val="18"/>
                <w:szCs w:val="18"/>
              </w:rPr>
              <w:t>Description and example indicators</w:t>
            </w:r>
          </w:p>
        </w:tc>
      </w:tr>
      <w:tr w:rsidR="005836E3" w:rsidRPr="008B621B" w14:paraId="15D76BB2" w14:textId="77777777" w:rsidTr="005C0DF1">
        <w:trPr>
          <w:trHeight w:val="549"/>
          <w:jc w:val="center"/>
        </w:trPr>
        <w:tc>
          <w:tcPr>
            <w:tcW w:w="729" w:type="dxa"/>
            <w:tcBorders>
              <w:top w:val="single" w:sz="4" w:space="0" w:color="auto"/>
              <w:left w:val="nil"/>
              <w:bottom w:val="nil"/>
              <w:right w:val="nil"/>
            </w:tcBorders>
          </w:tcPr>
          <w:p w14:paraId="6E5DC892" w14:textId="027EC618"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1</w:t>
            </w:r>
          </w:p>
        </w:tc>
        <w:tc>
          <w:tcPr>
            <w:tcW w:w="3600" w:type="dxa"/>
            <w:tcBorders>
              <w:top w:val="single" w:sz="4" w:space="0" w:color="auto"/>
              <w:left w:val="nil"/>
              <w:bottom w:val="nil"/>
              <w:right w:val="nil"/>
            </w:tcBorders>
            <w:shd w:val="clear" w:color="auto" w:fill="auto"/>
            <w:noWrap/>
            <w:hideMark/>
          </w:tcPr>
          <w:p w14:paraId="3F0B0C5F" w14:textId="4F9DA8B3"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Safety policies, resources and training</w:t>
            </w:r>
          </w:p>
        </w:tc>
        <w:tc>
          <w:tcPr>
            <w:tcW w:w="5049" w:type="dxa"/>
            <w:tcBorders>
              <w:top w:val="single" w:sz="4" w:space="0" w:color="auto"/>
              <w:left w:val="nil"/>
              <w:bottom w:val="nil"/>
              <w:right w:val="nil"/>
            </w:tcBorders>
            <w:shd w:val="clear" w:color="auto" w:fill="auto"/>
            <w:hideMark/>
          </w:tcPr>
          <w:p w14:paraId="25E679B2" w14:textId="77777777"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How safety is managed on the job - e.g., proper equipment, error management, safety training, safety rules</w:t>
            </w:r>
          </w:p>
        </w:tc>
      </w:tr>
      <w:tr w:rsidR="005836E3" w:rsidRPr="008B621B" w14:paraId="3B4C5256" w14:textId="77777777" w:rsidTr="005C0DF1">
        <w:trPr>
          <w:trHeight w:val="680"/>
          <w:jc w:val="center"/>
        </w:trPr>
        <w:tc>
          <w:tcPr>
            <w:tcW w:w="729" w:type="dxa"/>
            <w:tcBorders>
              <w:top w:val="nil"/>
              <w:left w:val="nil"/>
              <w:bottom w:val="nil"/>
              <w:right w:val="nil"/>
            </w:tcBorders>
          </w:tcPr>
          <w:p w14:paraId="3DE83E80" w14:textId="54822B35"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2</w:t>
            </w:r>
          </w:p>
        </w:tc>
        <w:tc>
          <w:tcPr>
            <w:tcW w:w="3600" w:type="dxa"/>
            <w:tcBorders>
              <w:top w:val="nil"/>
              <w:left w:val="nil"/>
              <w:bottom w:val="nil"/>
              <w:right w:val="nil"/>
            </w:tcBorders>
            <w:shd w:val="clear" w:color="auto" w:fill="auto"/>
            <w:hideMark/>
          </w:tcPr>
          <w:p w14:paraId="044B50D4" w14:textId="1EE4784F"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General management commitment to safety</w:t>
            </w:r>
          </w:p>
        </w:tc>
        <w:tc>
          <w:tcPr>
            <w:tcW w:w="5049" w:type="dxa"/>
            <w:tcBorders>
              <w:top w:val="nil"/>
              <w:left w:val="nil"/>
              <w:bottom w:val="nil"/>
              <w:right w:val="nil"/>
            </w:tcBorders>
            <w:shd w:val="clear" w:color="auto" w:fill="auto"/>
            <w:hideMark/>
          </w:tcPr>
          <w:p w14:paraId="58687B3A" w14:textId="77777777"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Generally, whether or not management is committed to safety - e.g., management safety priority, management safety commitment, management caring</w:t>
            </w:r>
          </w:p>
        </w:tc>
      </w:tr>
      <w:tr w:rsidR="005836E3" w:rsidRPr="008B621B" w14:paraId="66218753" w14:textId="77777777" w:rsidTr="005C0DF1">
        <w:trPr>
          <w:trHeight w:val="680"/>
          <w:jc w:val="center"/>
        </w:trPr>
        <w:tc>
          <w:tcPr>
            <w:tcW w:w="729" w:type="dxa"/>
            <w:tcBorders>
              <w:top w:val="nil"/>
              <w:left w:val="nil"/>
              <w:bottom w:val="nil"/>
              <w:right w:val="nil"/>
            </w:tcBorders>
          </w:tcPr>
          <w:p w14:paraId="06DDF5E1" w14:textId="20C07BB5" w:rsidR="005836E3" w:rsidRPr="008B621B" w:rsidRDefault="005836E3" w:rsidP="003859DA">
            <w:pPr>
              <w:rPr>
                <w:rFonts w:ascii="Arial" w:eastAsia="Times New Roman" w:hAnsi="Arial" w:cs="Arial"/>
                <w:color w:val="000000"/>
                <w:sz w:val="18"/>
                <w:szCs w:val="18"/>
              </w:rPr>
            </w:pPr>
            <w:r w:rsidRPr="008B621B">
              <w:rPr>
                <w:rFonts w:ascii="Arial" w:eastAsia="Times New Roman" w:hAnsi="Arial" w:cs="Arial"/>
                <w:color w:val="000000"/>
                <w:sz w:val="18"/>
                <w:szCs w:val="18"/>
              </w:rPr>
              <w:t>3</w:t>
            </w:r>
          </w:p>
        </w:tc>
        <w:tc>
          <w:tcPr>
            <w:tcW w:w="3600" w:type="dxa"/>
            <w:tcBorders>
              <w:top w:val="nil"/>
              <w:left w:val="nil"/>
              <w:bottom w:val="nil"/>
              <w:right w:val="nil"/>
            </w:tcBorders>
            <w:shd w:val="clear" w:color="auto" w:fill="auto"/>
            <w:noWrap/>
            <w:hideMark/>
          </w:tcPr>
          <w:p w14:paraId="79FF8727" w14:textId="11B27923" w:rsidR="005836E3" w:rsidRPr="008B621B" w:rsidRDefault="005836E3" w:rsidP="003859DA">
            <w:pPr>
              <w:rPr>
                <w:rFonts w:ascii="Arial" w:eastAsia="Times New Roman" w:hAnsi="Arial" w:cs="Arial"/>
                <w:color w:val="000000"/>
                <w:sz w:val="18"/>
                <w:szCs w:val="18"/>
              </w:rPr>
            </w:pPr>
            <w:r w:rsidRPr="008B621B">
              <w:rPr>
                <w:rFonts w:ascii="Arial" w:eastAsia="Times New Roman" w:hAnsi="Arial" w:cs="Arial"/>
                <w:color w:val="000000"/>
                <w:sz w:val="18"/>
                <w:szCs w:val="18"/>
              </w:rPr>
              <w:t>Supervisor commitment to safety</w:t>
            </w:r>
          </w:p>
        </w:tc>
        <w:tc>
          <w:tcPr>
            <w:tcW w:w="5049" w:type="dxa"/>
            <w:tcBorders>
              <w:top w:val="nil"/>
              <w:left w:val="nil"/>
              <w:bottom w:val="nil"/>
              <w:right w:val="nil"/>
            </w:tcBorders>
            <w:shd w:val="clear" w:color="auto" w:fill="auto"/>
            <w:hideMark/>
          </w:tcPr>
          <w:p w14:paraId="5AF0E22C" w14:textId="208AA8BD" w:rsidR="005836E3" w:rsidRPr="008B621B" w:rsidRDefault="005836E3" w:rsidP="0033525E">
            <w:pPr>
              <w:rPr>
                <w:rFonts w:ascii="Arial" w:eastAsia="Times New Roman" w:hAnsi="Arial" w:cs="Arial"/>
                <w:color w:val="000000"/>
                <w:sz w:val="18"/>
                <w:szCs w:val="18"/>
              </w:rPr>
            </w:pPr>
            <w:r w:rsidRPr="008B621B">
              <w:rPr>
                <w:rFonts w:ascii="Arial" w:eastAsia="Times New Roman" w:hAnsi="Arial" w:cs="Arial"/>
                <w:color w:val="000000"/>
                <w:sz w:val="18"/>
                <w:szCs w:val="18"/>
              </w:rPr>
              <w:t>Supervisor's commitment to safety - e.g., supervisor support for safety, foremen safety management, supervisor safety expectations</w:t>
            </w:r>
          </w:p>
        </w:tc>
      </w:tr>
      <w:tr w:rsidR="005836E3" w:rsidRPr="008B621B" w14:paraId="6718028E" w14:textId="77777777" w:rsidTr="005C0DF1">
        <w:trPr>
          <w:trHeight w:val="680"/>
          <w:jc w:val="center"/>
        </w:trPr>
        <w:tc>
          <w:tcPr>
            <w:tcW w:w="729" w:type="dxa"/>
            <w:tcBorders>
              <w:top w:val="nil"/>
              <w:left w:val="nil"/>
              <w:bottom w:val="nil"/>
              <w:right w:val="nil"/>
            </w:tcBorders>
          </w:tcPr>
          <w:p w14:paraId="6E3651EA" w14:textId="13568501"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4</w:t>
            </w:r>
          </w:p>
        </w:tc>
        <w:tc>
          <w:tcPr>
            <w:tcW w:w="3600" w:type="dxa"/>
            <w:tcBorders>
              <w:top w:val="nil"/>
              <w:left w:val="nil"/>
              <w:bottom w:val="nil"/>
              <w:right w:val="nil"/>
            </w:tcBorders>
            <w:shd w:val="clear" w:color="auto" w:fill="auto"/>
            <w:noWrap/>
            <w:hideMark/>
          </w:tcPr>
          <w:p w14:paraId="2F517716" w14:textId="0C2E7B21"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General organizational commitment to safety</w:t>
            </w:r>
          </w:p>
        </w:tc>
        <w:tc>
          <w:tcPr>
            <w:tcW w:w="5049" w:type="dxa"/>
            <w:tcBorders>
              <w:top w:val="nil"/>
              <w:left w:val="nil"/>
              <w:bottom w:val="nil"/>
              <w:right w:val="nil"/>
            </w:tcBorders>
            <w:shd w:val="clear" w:color="auto" w:fill="auto"/>
            <w:hideMark/>
          </w:tcPr>
          <w:p w14:paraId="63524B1A" w14:textId="77777777"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Generally, an organization's commitment to safety - e.g., safety's impact on cost and schedule, organizational commitment, organizational priority placed on safety</w:t>
            </w:r>
          </w:p>
        </w:tc>
      </w:tr>
      <w:tr w:rsidR="005836E3" w:rsidRPr="008B621B" w14:paraId="56771695" w14:textId="77777777" w:rsidTr="005C0DF1">
        <w:trPr>
          <w:trHeight w:val="680"/>
          <w:jc w:val="center"/>
        </w:trPr>
        <w:tc>
          <w:tcPr>
            <w:tcW w:w="729" w:type="dxa"/>
            <w:tcBorders>
              <w:top w:val="nil"/>
              <w:left w:val="nil"/>
              <w:bottom w:val="nil"/>
              <w:right w:val="nil"/>
            </w:tcBorders>
          </w:tcPr>
          <w:p w14:paraId="2D47A907" w14:textId="79393E51"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5</w:t>
            </w:r>
          </w:p>
        </w:tc>
        <w:tc>
          <w:tcPr>
            <w:tcW w:w="3600" w:type="dxa"/>
            <w:tcBorders>
              <w:top w:val="nil"/>
              <w:left w:val="nil"/>
              <w:bottom w:val="nil"/>
              <w:right w:val="nil"/>
            </w:tcBorders>
            <w:shd w:val="clear" w:color="auto" w:fill="auto"/>
            <w:noWrap/>
            <w:hideMark/>
          </w:tcPr>
          <w:p w14:paraId="1F26E0D2" w14:textId="34F16F4D"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Safety communication</w:t>
            </w:r>
          </w:p>
        </w:tc>
        <w:tc>
          <w:tcPr>
            <w:tcW w:w="5049" w:type="dxa"/>
            <w:tcBorders>
              <w:top w:val="nil"/>
              <w:left w:val="nil"/>
              <w:bottom w:val="nil"/>
              <w:right w:val="nil"/>
            </w:tcBorders>
            <w:shd w:val="clear" w:color="auto" w:fill="auto"/>
            <w:hideMark/>
          </w:tcPr>
          <w:p w14:paraId="318BACF6" w14:textId="77777777"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How safety is talked about on the job - e.g., safety communication, quality and quantity of safety communication</w:t>
            </w:r>
          </w:p>
        </w:tc>
      </w:tr>
      <w:tr w:rsidR="005836E3" w:rsidRPr="008B621B" w14:paraId="6B51F62D" w14:textId="77777777" w:rsidTr="005C0DF1">
        <w:trPr>
          <w:trHeight w:val="680"/>
          <w:jc w:val="center"/>
        </w:trPr>
        <w:tc>
          <w:tcPr>
            <w:tcW w:w="729" w:type="dxa"/>
            <w:tcBorders>
              <w:top w:val="nil"/>
              <w:left w:val="nil"/>
              <w:bottom w:val="nil"/>
              <w:right w:val="nil"/>
            </w:tcBorders>
          </w:tcPr>
          <w:p w14:paraId="07AE8A4F" w14:textId="2418AA28" w:rsidR="005836E3" w:rsidRPr="008B621B" w:rsidRDefault="005836E3" w:rsidP="003859DA">
            <w:pPr>
              <w:rPr>
                <w:rFonts w:ascii="Arial" w:eastAsia="Times New Roman" w:hAnsi="Arial" w:cs="Arial"/>
                <w:color w:val="000000"/>
                <w:sz w:val="18"/>
                <w:szCs w:val="18"/>
              </w:rPr>
            </w:pPr>
            <w:r w:rsidRPr="008B621B">
              <w:rPr>
                <w:rFonts w:ascii="Arial" w:eastAsia="Times New Roman" w:hAnsi="Arial" w:cs="Arial"/>
                <w:color w:val="000000"/>
                <w:sz w:val="18"/>
                <w:szCs w:val="18"/>
              </w:rPr>
              <w:t>6</w:t>
            </w:r>
          </w:p>
        </w:tc>
        <w:tc>
          <w:tcPr>
            <w:tcW w:w="3600" w:type="dxa"/>
            <w:tcBorders>
              <w:top w:val="nil"/>
              <w:left w:val="nil"/>
              <w:bottom w:val="nil"/>
              <w:right w:val="nil"/>
            </w:tcBorders>
            <w:shd w:val="clear" w:color="auto" w:fill="auto"/>
            <w:noWrap/>
            <w:hideMark/>
          </w:tcPr>
          <w:p w14:paraId="31AA3B54" w14:textId="312C3308" w:rsidR="005836E3" w:rsidRPr="008B621B" w:rsidRDefault="005836E3" w:rsidP="003859DA">
            <w:pPr>
              <w:rPr>
                <w:rFonts w:ascii="Arial" w:eastAsia="Times New Roman" w:hAnsi="Arial" w:cs="Arial"/>
                <w:color w:val="000000"/>
                <w:sz w:val="18"/>
                <w:szCs w:val="18"/>
              </w:rPr>
            </w:pPr>
            <w:r w:rsidRPr="008B621B">
              <w:rPr>
                <w:rFonts w:ascii="Arial" w:eastAsia="Times New Roman" w:hAnsi="Arial" w:cs="Arial"/>
                <w:color w:val="000000"/>
                <w:sz w:val="18"/>
                <w:szCs w:val="18"/>
              </w:rPr>
              <w:t>Co-workers commitment to safety</w:t>
            </w:r>
          </w:p>
        </w:tc>
        <w:tc>
          <w:tcPr>
            <w:tcW w:w="5049" w:type="dxa"/>
            <w:tcBorders>
              <w:top w:val="nil"/>
              <w:left w:val="nil"/>
              <w:bottom w:val="nil"/>
              <w:right w:val="nil"/>
            </w:tcBorders>
            <w:shd w:val="clear" w:color="auto" w:fill="auto"/>
            <w:hideMark/>
          </w:tcPr>
          <w:p w14:paraId="6AB2E040" w14:textId="3097627C" w:rsidR="005836E3" w:rsidRPr="008B621B" w:rsidRDefault="005836E3" w:rsidP="0033525E">
            <w:pPr>
              <w:rPr>
                <w:rFonts w:ascii="Arial" w:eastAsia="Times New Roman" w:hAnsi="Arial" w:cs="Arial"/>
                <w:color w:val="000000"/>
                <w:sz w:val="18"/>
                <w:szCs w:val="18"/>
              </w:rPr>
            </w:pPr>
            <w:r w:rsidRPr="008B621B">
              <w:rPr>
                <w:rFonts w:ascii="Arial" w:eastAsia="Times New Roman" w:hAnsi="Arial" w:cs="Arial"/>
                <w:color w:val="000000"/>
                <w:sz w:val="18"/>
                <w:szCs w:val="18"/>
              </w:rPr>
              <w:t>Co-workers commitment to safety - e.g., workmate's influence, workers' safety commitment, workers' safety priority</w:t>
            </w:r>
          </w:p>
        </w:tc>
      </w:tr>
      <w:tr w:rsidR="005836E3" w:rsidRPr="008B621B" w14:paraId="24A73D4B" w14:textId="77777777" w:rsidTr="005C0DF1">
        <w:trPr>
          <w:trHeight w:val="477"/>
          <w:jc w:val="center"/>
        </w:trPr>
        <w:tc>
          <w:tcPr>
            <w:tcW w:w="729" w:type="dxa"/>
            <w:tcBorders>
              <w:top w:val="nil"/>
              <w:left w:val="nil"/>
              <w:bottom w:val="nil"/>
              <w:right w:val="nil"/>
            </w:tcBorders>
          </w:tcPr>
          <w:p w14:paraId="70D3729D" w14:textId="61447667"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7</w:t>
            </w:r>
          </w:p>
        </w:tc>
        <w:tc>
          <w:tcPr>
            <w:tcW w:w="3600" w:type="dxa"/>
            <w:tcBorders>
              <w:top w:val="nil"/>
              <w:left w:val="nil"/>
              <w:bottom w:val="nil"/>
              <w:right w:val="nil"/>
            </w:tcBorders>
            <w:shd w:val="clear" w:color="auto" w:fill="auto"/>
            <w:noWrap/>
            <w:hideMark/>
          </w:tcPr>
          <w:p w14:paraId="425E1103" w14:textId="4DFCA85A"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Worker involvement in safety</w:t>
            </w:r>
          </w:p>
        </w:tc>
        <w:tc>
          <w:tcPr>
            <w:tcW w:w="5049" w:type="dxa"/>
            <w:tcBorders>
              <w:top w:val="nil"/>
              <w:left w:val="nil"/>
              <w:bottom w:val="nil"/>
              <w:right w:val="nil"/>
            </w:tcBorders>
            <w:shd w:val="clear" w:color="auto" w:fill="auto"/>
            <w:hideMark/>
          </w:tcPr>
          <w:p w14:paraId="2DBF72E3" w14:textId="77777777"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How involved workers were in safety - e.g., employee involvement, workers' involvement</w:t>
            </w:r>
          </w:p>
        </w:tc>
      </w:tr>
      <w:tr w:rsidR="005C0DF1" w:rsidRPr="008B621B" w14:paraId="19668752" w14:textId="77777777" w:rsidTr="005C0DF1">
        <w:trPr>
          <w:trHeight w:val="680"/>
          <w:jc w:val="center"/>
        </w:trPr>
        <w:tc>
          <w:tcPr>
            <w:tcW w:w="729" w:type="dxa"/>
            <w:tcBorders>
              <w:top w:val="nil"/>
              <w:left w:val="nil"/>
              <w:bottom w:val="nil"/>
              <w:right w:val="nil"/>
            </w:tcBorders>
          </w:tcPr>
          <w:p w14:paraId="1F82C64A" w14:textId="1A7F3E43"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8</w:t>
            </w:r>
          </w:p>
        </w:tc>
        <w:tc>
          <w:tcPr>
            <w:tcW w:w="3600" w:type="dxa"/>
            <w:tcBorders>
              <w:top w:val="nil"/>
              <w:left w:val="nil"/>
              <w:bottom w:val="nil"/>
              <w:right w:val="nil"/>
            </w:tcBorders>
            <w:shd w:val="clear" w:color="auto" w:fill="auto"/>
            <w:noWrap/>
            <w:hideMark/>
          </w:tcPr>
          <w:p w14:paraId="3EE71D05" w14:textId="7AE0DCC7"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Risk appraisal and risk taking</w:t>
            </w:r>
          </w:p>
        </w:tc>
        <w:tc>
          <w:tcPr>
            <w:tcW w:w="5049" w:type="dxa"/>
            <w:tcBorders>
              <w:top w:val="nil"/>
              <w:left w:val="nil"/>
              <w:bottom w:val="nil"/>
              <w:right w:val="nil"/>
            </w:tcBorders>
            <w:shd w:val="clear" w:color="auto" w:fill="auto"/>
            <w:hideMark/>
          </w:tcPr>
          <w:p w14:paraId="43511A30" w14:textId="77777777" w:rsidR="005836E3" w:rsidRPr="008B621B" w:rsidRDefault="005836E3"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Taking stock of safety risk at work and risk taking - e.g., personal risk appreciation, appraisal of work hazards, likelihood of injury</w:t>
            </w:r>
          </w:p>
        </w:tc>
      </w:tr>
      <w:tr w:rsidR="005C0DF1" w:rsidRPr="008B621B" w14:paraId="05A994EE" w14:textId="77777777" w:rsidTr="005C0DF1">
        <w:trPr>
          <w:trHeight w:val="680"/>
          <w:jc w:val="center"/>
        </w:trPr>
        <w:tc>
          <w:tcPr>
            <w:tcW w:w="729" w:type="dxa"/>
            <w:tcBorders>
              <w:top w:val="nil"/>
              <w:left w:val="nil"/>
              <w:bottom w:val="nil"/>
              <w:right w:val="nil"/>
            </w:tcBorders>
          </w:tcPr>
          <w:p w14:paraId="70CEBD62" w14:textId="0921E8A5" w:rsidR="00843F10" w:rsidRPr="008B621B" w:rsidRDefault="00843F10"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9</w:t>
            </w:r>
          </w:p>
        </w:tc>
        <w:tc>
          <w:tcPr>
            <w:tcW w:w="3600" w:type="dxa"/>
            <w:tcBorders>
              <w:top w:val="nil"/>
              <w:left w:val="nil"/>
              <w:bottom w:val="nil"/>
              <w:right w:val="nil"/>
            </w:tcBorders>
            <w:shd w:val="clear" w:color="auto" w:fill="auto"/>
            <w:noWrap/>
          </w:tcPr>
          <w:p w14:paraId="46445881" w14:textId="4E1D4EC5" w:rsidR="00843F10" w:rsidRPr="008B621B" w:rsidRDefault="00843F10" w:rsidP="00843F10">
            <w:pPr>
              <w:rPr>
                <w:rFonts w:ascii="Arial" w:eastAsia="Times New Roman" w:hAnsi="Arial" w:cs="Arial"/>
                <w:color w:val="000000"/>
                <w:sz w:val="18"/>
                <w:szCs w:val="18"/>
              </w:rPr>
            </w:pPr>
            <w:r w:rsidRPr="008B621B">
              <w:rPr>
                <w:rFonts w:ascii="Arial" w:eastAsia="Times New Roman" w:hAnsi="Arial" w:cs="Arial"/>
                <w:color w:val="000000"/>
                <w:sz w:val="18"/>
                <w:szCs w:val="18"/>
              </w:rPr>
              <w:t xml:space="preserve">Worker competence and </w:t>
            </w:r>
            <w:proofErr w:type="spellStart"/>
            <w:r w:rsidRPr="008B621B">
              <w:rPr>
                <w:rFonts w:ascii="Arial" w:eastAsia="Times New Roman" w:hAnsi="Arial" w:cs="Arial"/>
                <w:color w:val="000000"/>
                <w:sz w:val="18"/>
                <w:szCs w:val="18"/>
              </w:rPr>
              <w:t>control</w:t>
            </w:r>
            <w:r w:rsidR="00F96480" w:rsidRPr="008B621B">
              <w:rPr>
                <w:rFonts w:ascii="Arial" w:eastAsia="Times New Roman" w:hAnsi="Arial" w:cs="Arial"/>
                <w:color w:val="000000"/>
                <w:sz w:val="18"/>
                <w:szCs w:val="18"/>
                <w:vertAlign w:val="superscript"/>
              </w:rPr>
              <w:t>a</w:t>
            </w:r>
            <w:proofErr w:type="spellEnd"/>
          </w:p>
        </w:tc>
        <w:tc>
          <w:tcPr>
            <w:tcW w:w="5049" w:type="dxa"/>
            <w:tcBorders>
              <w:top w:val="nil"/>
              <w:left w:val="nil"/>
              <w:bottom w:val="nil"/>
              <w:right w:val="nil"/>
            </w:tcBorders>
            <w:shd w:val="clear" w:color="auto" w:fill="auto"/>
          </w:tcPr>
          <w:p w14:paraId="4704291A" w14:textId="2A2FD977" w:rsidR="00843F10" w:rsidRPr="008B621B" w:rsidRDefault="00843F10"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Worker competence and control – e.g., perceived control, awareness of safety program</w:t>
            </w:r>
          </w:p>
        </w:tc>
      </w:tr>
      <w:tr w:rsidR="005C0DF1" w:rsidRPr="008B621B" w14:paraId="647FB528" w14:textId="77777777" w:rsidTr="005C0DF1">
        <w:trPr>
          <w:trHeight w:val="680"/>
          <w:jc w:val="center"/>
        </w:trPr>
        <w:tc>
          <w:tcPr>
            <w:tcW w:w="729" w:type="dxa"/>
            <w:tcBorders>
              <w:top w:val="nil"/>
              <w:left w:val="nil"/>
              <w:bottom w:val="nil"/>
              <w:right w:val="nil"/>
            </w:tcBorders>
          </w:tcPr>
          <w:p w14:paraId="37C056A7" w14:textId="74E6B903" w:rsidR="00843F10" w:rsidRPr="008B621B" w:rsidRDefault="00843F10"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10</w:t>
            </w:r>
          </w:p>
        </w:tc>
        <w:tc>
          <w:tcPr>
            <w:tcW w:w="3600" w:type="dxa"/>
            <w:tcBorders>
              <w:top w:val="nil"/>
              <w:left w:val="nil"/>
              <w:bottom w:val="nil"/>
              <w:right w:val="nil"/>
            </w:tcBorders>
            <w:shd w:val="clear" w:color="auto" w:fill="auto"/>
            <w:noWrap/>
          </w:tcPr>
          <w:p w14:paraId="68C914C4" w14:textId="66CF3696" w:rsidR="00843F10" w:rsidRPr="008B621B" w:rsidRDefault="00843F10" w:rsidP="00843F10">
            <w:pPr>
              <w:rPr>
                <w:rFonts w:ascii="Arial" w:eastAsia="Times New Roman" w:hAnsi="Arial" w:cs="Arial"/>
                <w:color w:val="000000"/>
                <w:sz w:val="18"/>
                <w:szCs w:val="18"/>
              </w:rPr>
            </w:pPr>
            <w:r w:rsidRPr="008B621B">
              <w:rPr>
                <w:rFonts w:ascii="Arial" w:eastAsia="Times New Roman" w:hAnsi="Arial" w:cs="Arial"/>
                <w:color w:val="000000"/>
                <w:sz w:val="18"/>
                <w:szCs w:val="18"/>
              </w:rPr>
              <w:t xml:space="preserve">Safe work </w:t>
            </w:r>
            <w:proofErr w:type="spellStart"/>
            <w:r w:rsidRPr="008B621B">
              <w:rPr>
                <w:rFonts w:ascii="Arial" w:eastAsia="Times New Roman" w:hAnsi="Arial" w:cs="Arial"/>
                <w:color w:val="000000"/>
                <w:sz w:val="18"/>
                <w:szCs w:val="18"/>
              </w:rPr>
              <w:t>conduct</w:t>
            </w:r>
            <w:r w:rsidR="00F96480" w:rsidRPr="008B621B">
              <w:rPr>
                <w:rFonts w:ascii="Arial" w:eastAsia="Times New Roman" w:hAnsi="Arial" w:cs="Arial"/>
                <w:color w:val="000000"/>
                <w:sz w:val="18"/>
                <w:szCs w:val="18"/>
                <w:vertAlign w:val="superscript"/>
              </w:rPr>
              <w:t>b</w:t>
            </w:r>
            <w:proofErr w:type="spellEnd"/>
          </w:p>
        </w:tc>
        <w:tc>
          <w:tcPr>
            <w:tcW w:w="5049" w:type="dxa"/>
            <w:tcBorders>
              <w:top w:val="nil"/>
              <w:left w:val="nil"/>
              <w:bottom w:val="nil"/>
              <w:right w:val="nil"/>
            </w:tcBorders>
            <w:shd w:val="clear" w:color="auto" w:fill="auto"/>
          </w:tcPr>
          <w:p w14:paraId="052E83B7" w14:textId="65DA9AFE" w:rsidR="00843F10" w:rsidRPr="008B621B" w:rsidRDefault="00843F10"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Worker safety practices – e.g., attention to safety, worker safety response</w:t>
            </w:r>
          </w:p>
        </w:tc>
      </w:tr>
      <w:tr w:rsidR="005C0DF1" w:rsidRPr="008B621B" w14:paraId="2FE7946D" w14:textId="77777777" w:rsidTr="005C0DF1">
        <w:trPr>
          <w:trHeight w:val="680"/>
          <w:jc w:val="center"/>
        </w:trPr>
        <w:tc>
          <w:tcPr>
            <w:tcW w:w="729" w:type="dxa"/>
            <w:tcBorders>
              <w:top w:val="nil"/>
              <w:left w:val="nil"/>
              <w:bottom w:val="nil"/>
              <w:right w:val="nil"/>
            </w:tcBorders>
          </w:tcPr>
          <w:p w14:paraId="41410EDD" w14:textId="52549556" w:rsidR="00843F10" w:rsidRPr="008B621B" w:rsidRDefault="00843F10"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11</w:t>
            </w:r>
          </w:p>
        </w:tc>
        <w:tc>
          <w:tcPr>
            <w:tcW w:w="3600" w:type="dxa"/>
            <w:tcBorders>
              <w:top w:val="nil"/>
              <w:left w:val="nil"/>
              <w:bottom w:val="nil"/>
              <w:right w:val="nil"/>
            </w:tcBorders>
            <w:shd w:val="clear" w:color="auto" w:fill="auto"/>
            <w:noWrap/>
          </w:tcPr>
          <w:p w14:paraId="77E3FC10" w14:textId="6242D1FE" w:rsidR="00843F10" w:rsidRPr="008B621B" w:rsidRDefault="00843F10" w:rsidP="00843F10">
            <w:pPr>
              <w:rPr>
                <w:rFonts w:ascii="Arial" w:eastAsia="Times New Roman" w:hAnsi="Arial" w:cs="Arial"/>
                <w:color w:val="000000"/>
                <w:sz w:val="18"/>
                <w:szCs w:val="18"/>
              </w:rPr>
            </w:pPr>
            <w:r w:rsidRPr="008B621B">
              <w:rPr>
                <w:rFonts w:ascii="Arial" w:eastAsia="Times New Roman" w:hAnsi="Arial" w:cs="Arial"/>
                <w:color w:val="000000"/>
                <w:sz w:val="18"/>
                <w:szCs w:val="18"/>
              </w:rPr>
              <w:t>Top management safety response</w:t>
            </w:r>
          </w:p>
        </w:tc>
        <w:tc>
          <w:tcPr>
            <w:tcW w:w="5049" w:type="dxa"/>
            <w:tcBorders>
              <w:top w:val="nil"/>
              <w:left w:val="nil"/>
              <w:bottom w:val="nil"/>
              <w:right w:val="nil"/>
            </w:tcBorders>
            <w:shd w:val="clear" w:color="auto" w:fill="auto"/>
          </w:tcPr>
          <w:p w14:paraId="0049F278" w14:textId="4D9C65AE" w:rsidR="00843F10" w:rsidRPr="008B621B" w:rsidRDefault="0084615C" w:rsidP="0084615C">
            <w:pPr>
              <w:rPr>
                <w:rFonts w:ascii="Arial" w:eastAsia="Times New Roman" w:hAnsi="Arial" w:cs="Arial"/>
                <w:color w:val="000000"/>
                <w:sz w:val="18"/>
                <w:szCs w:val="18"/>
              </w:rPr>
            </w:pPr>
            <w:r w:rsidRPr="008B621B">
              <w:rPr>
                <w:rFonts w:ascii="Arial" w:eastAsia="Times New Roman" w:hAnsi="Arial" w:cs="Arial"/>
                <w:color w:val="000000"/>
                <w:sz w:val="18"/>
                <w:szCs w:val="18"/>
              </w:rPr>
              <w:t xml:space="preserve">Top management safety response – e.g., senior management’s commitment to safety </w:t>
            </w:r>
          </w:p>
        </w:tc>
      </w:tr>
      <w:tr w:rsidR="005C0DF1" w:rsidRPr="008B621B" w14:paraId="38590094" w14:textId="77777777" w:rsidTr="005C0DF1">
        <w:trPr>
          <w:trHeight w:val="680"/>
          <w:jc w:val="center"/>
        </w:trPr>
        <w:tc>
          <w:tcPr>
            <w:tcW w:w="729" w:type="dxa"/>
            <w:tcBorders>
              <w:top w:val="nil"/>
              <w:left w:val="nil"/>
              <w:bottom w:val="nil"/>
              <w:right w:val="nil"/>
            </w:tcBorders>
          </w:tcPr>
          <w:p w14:paraId="6019C685" w14:textId="11F1D7CA" w:rsidR="00843F10" w:rsidRPr="008B621B" w:rsidRDefault="00843F10"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12</w:t>
            </w:r>
          </w:p>
        </w:tc>
        <w:tc>
          <w:tcPr>
            <w:tcW w:w="3600" w:type="dxa"/>
            <w:tcBorders>
              <w:top w:val="nil"/>
              <w:left w:val="nil"/>
              <w:bottom w:val="nil"/>
              <w:right w:val="nil"/>
            </w:tcBorders>
            <w:shd w:val="clear" w:color="auto" w:fill="auto"/>
            <w:noWrap/>
          </w:tcPr>
          <w:p w14:paraId="57E1D579" w14:textId="5CC5062A" w:rsidR="00843F10" w:rsidRPr="008B621B" w:rsidRDefault="00843F10" w:rsidP="00843F10">
            <w:pPr>
              <w:rPr>
                <w:rFonts w:ascii="Arial" w:eastAsia="Times New Roman" w:hAnsi="Arial" w:cs="Arial"/>
                <w:color w:val="000000"/>
                <w:sz w:val="18"/>
                <w:szCs w:val="18"/>
              </w:rPr>
            </w:pPr>
            <w:r w:rsidRPr="008B621B">
              <w:rPr>
                <w:rFonts w:ascii="Arial" w:eastAsia="Times New Roman" w:hAnsi="Arial" w:cs="Arial"/>
                <w:color w:val="000000"/>
                <w:sz w:val="18"/>
                <w:szCs w:val="18"/>
              </w:rPr>
              <w:t xml:space="preserve">Safety </w:t>
            </w:r>
            <w:proofErr w:type="spellStart"/>
            <w:r w:rsidRPr="008B621B">
              <w:rPr>
                <w:rFonts w:ascii="Arial" w:eastAsia="Times New Roman" w:hAnsi="Arial" w:cs="Arial"/>
                <w:color w:val="000000"/>
                <w:sz w:val="18"/>
                <w:szCs w:val="18"/>
              </w:rPr>
              <w:t>attitudes</w:t>
            </w:r>
            <w:r w:rsidR="00F96480" w:rsidRPr="008B621B">
              <w:rPr>
                <w:rFonts w:ascii="Arial" w:eastAsia="Times New Roman" w:hAnsi="Arial" w:cs="Arial"/>
                <w:color w:val="000000"/>
                <w:sz w:val="18"/>
                <w:szCs w:val="18"/>
                <w:vertAlign w:val="superscript"/>
              </w:rPr>
              <w:t>c</w:t>
            </w:r>
            <w:proofErr w:type="spellEnd"/>
          </w:p>
        </w:tc>
        <w:tc>
          <w:tcPr>
            <w:tcW w:w="5049" w:type="dxa"/>
            <w:tcBorders>
              <w:top w:val="nil"/>
              <w:left w:val="nil"/>
              <w:bottom w:val="nil"/>
              <w:right w:val="nil"/>
            </w:tcBorders>
            <w:shd w:val="clear" w:color="auto" w:fill="auto"/>
          </w:tcPr>
          <w:p w14:paraId="0DC77826" w14:textId="5A4AFC4F" w:rsidR="00843F10" w:rsidRPr="008B621B" w:rsidRDefault="0084615C"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Worker attitudes towards safety – e.g., safety attitudes</w:t>
            </w:r>
          </w:p>
        </w:tc>
      </w:tr>
      <w:tr w:rsidR="005C0DF1" w:rsidRPr="008B621B" w14:paraId="0217E4EF" w14:textId="77777777" w:rsidTr="005C0DF1">
        <w:trPr>
          <w:trHeight w:val="680"/>
          <w:jc w:val="center"/>
        </w:trPr>
        <w:tc>
          <w:tcPr>
            <w:tcW w:w="729" w:type="dxa"/>
            <w:tcBorders>
              <w:top w:val="nil"/>
              <w:left w:val="nil"/>
              <w:bottom w:val="nil"/>
              <w:right w:val="nil"/>
            </w:tcBorders>
          </w:tcPr>
          <w:p w14:paraId="1F8812B8" w14:textId="05F0282B" w:rsidR="00843F10" w:rsidRPr="008B621B" w:rsidRDefault="00843F10"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13</w:t>
            </w:r>
          </w:p>
        </w:tc>
        <w:tc>
          <w:tcPr>
            <w:tcW w:w="3600" w:type="dxa"/>
            <w:tcBorders>
              <w:top w:val="nil"/>
              <w:left w:val="nil"/>
              <w:bottom w:val="nil"/>
              <w:right w:val="nil"/>
            </w:tcBorders>
            <w:shd w:val="clear" w:color="auto" w:fill="auto"/>
            <w:noWrap/>
          </w:tcPr>
          <w:p w14:paraId="4242D08B" w14:textId="76D570C5" w:rsidR="00843F10" w:rsidRPr="008B621B" w:rsidRDefault="00843F10" w:rsidP="00843F10">
            <w:pPr>
              <w:rPr>
                <w:rFonts w:ascii="Arial" w:eastAsia="Times New Roman" w:hAnsi="Arial" w:cs="Arial"/>
                <w:color w:val="000000"/>
                <w:sz w:val="18"/>
                <w:szCs w:val="18"/>
              </w:rPr>
            </w:pPr>
            <w:r w:rsidRPr="008B621B">
              <w:rPr>
                <w:rFonts w:ascii="Arial" w:eastAsia="Times New Roman" w:hAnsi="Arial" w:cs="Arial"/>
                <w:color w:val="000000"/>
                <w:sz w:val="18"/>
                <w:szCs w:val="18"/>
              </w:rPr>
              <w:t>Trust</w:t>
            </w:r>
          </w:p>
        </w:tc>
        <w:tc>
          <w:tcPr>
            <w:tcW w:w="5049" w:type="dxa"/>
            <w:tcBorders>
              <w:top w:val="nil"/>
              <w:left w:val="nil"/>
              <w:bottom w:val="nil"/>
              <w:right w:val="nil"/>
            </w:tcBorders>
            <w:shd w:val="clear" w:color="auto" w:fill="auto"/>
          </w:tcPr>
          <w:p w14:paraId="18474B13" w14:textId="4D428825" w:rsidR="00843F10" w:rsidRPr="008B621B" w:rsidRDefault="0084615C"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Trust in jobsite safety practices – e.g., workers’ trust in the efficacy of safety systems</w:t>
            </w:r>
          </w:p>
        </w:tc>
      </w:tr>
      <w:tr w:rsidR="005C0DF1" w:rsidRPr="008B621B" w14:paraId="0C5AC09E" w14:textId="77777777" w:rsidTr="005C0DF1">
        <w:trPr>
          <w:trHeight w:val="680"/>
          <w:jc w:val="center"/>
        </w:trPr>
        <w:tc>
          <w:tcPr>
            <w:tcW w:w="729" w:type="dxa"/>
            <w:tcBorders>
              <w:top w:val="nil"/>
              <w:left w:val="nil"/>
              <w:bottom w:val="nil"/>
              <w:right w:val="nil"/>
            </w:tcBorders>
          </w:tcPr>
          <w:p w14:paraId="1F16064F" w14:textId="1260783C" w:rsidR="00843F10" w:rsidRPr="008B621B" w:rsidRDefault="00843F10"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14</w:t>
            </w:r>
          </w:p>
        </w:tc>
        <w:tc>
          <w:tcPr>
            <w:tcW w:w="3600" w:type="dxa"/>
            <w:tcBorders>
              <w:top w:val="nil"/>
              <w:left w:val="nil"/>
              <w:bottom w:val="nil"/>
              <w:right w:val="nil"/>
            </w:tcBorders>
            <w:shd w:val="clear" w:color="auto" w:fill="auto"/>
            <w:noWrap/>
          </w:tcPr>
          <w:p w14:paraId="2AFCBB53" w14:textId="7554365D" w:rsidR="00843F10" w:rsidRPr="008B621B" w:rsidRDefault="00843F10" w:rsidP="00843F10">
            <w:pPr>
              <w:rPr>
                <w:rFonts w:ascii="Arial" w:eastAsia="Times New Roman" w:hAnsi="Arial" w:cs="Arial"/>
                <w:color w:val="000000"/>
                <w:sz w:val="18"/>
                <w:szCs w:val="18"/>
              </w:rPr>
            </w:pPr>
            <w:r w:rsidRPr="008B621B">
              <w:rPr>
                <w:rFonts w:ascii="Arial" w:eastAsia="Times New Roman" w:hAnsi="Arial" w:cs="Arial"/>
                <w:color w:val="000000"/>
                <w:sz w:val="18"/>
                <w:szCs w:val="18"/>
              </w:rPr>
              <w:t>Sub-contractor involvement</w:t>
            </w:r>
          </w:p>
        </w:tc>
        <w:tc>
          <w:tcPr>
            <w:tcW w:w="5049" w:type="dxa"/>
            <w:tcBorders>
              <w:top w:val="nil"/>
              <w:left w:val="nil"/>
              <w:bottom w:val="nil"/>
              <w:right w:val="nil"/>
            </w:tcBorders>
            <w:shd w:val="clear" w:color="auto" w:fill="auto"/>
          </w:tcPr>
          <w:p w14:paraId="3CAB2297" w14:textId="08A18F10" w:rsidR="00843F10" w:rsidRPr="008B621B" w:rsidRDefault="0084615C"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Involvement of sub-contractors in safety practices – e.g., sub-contractor involvement</w:t>
            </w:r>
          </w:p>
        </w:tc>
      </w:tr>
      <w:tr w:rsidR="005C0DF1" w:rsidRPr="008B621B" w14:paraId="2BA3466F" w14:textId="77777777" w:rsidTr="005C0DF1">
        <w:trPr>
          <w:trHeight w:val="657"/>
          <w:jc w:val="center"/>
        </w:trPr>
        <w:tc>
          <w:tcPr>
            <w:tcW w:w="729" w:type="dxa"/>
            <w:tcBorders>
              <w:top w:val="nil"/>
              <w:left w:val="nil"/>
              <w:bottom w:val="nil"/>
              <w:right w:val="nil"/>
            </w:tcBorders>
          </w:tcPr>
          <w:p w14:paraId="70EE1B20" w14:textId="19F145E7" w:rsidR="00843F10" w:rsidRPr="008B621B" w:rsidRDefault="00843F10"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15</w:t>
            </w:r>
          </w:p>
        </w:tc>
        <w:tc>
          <w:tcPr>
            <w:tcW w:w="3600" w:type="dxa"/>
            <w:tcBorders>
              <w:top w:val="nil"/>
              <w:left w:val="nil"/>
              <w:bottom w:val="nil"/>
              <w:right w:val="nil"/>
            </w:tcBorders>
            <w:shd w:val="clear" w:color="auto" w:fill="auto"/>
            <w:noWrap/>
          </w:tcPr>
          <w:p w14:paraId="79938ADD" w14:textId="5F0FC53B" w:rsidR="00843F10" w:rsidRPr="008B621B" w:rsidRDefault="00843F10" w:rsidP="00843F10">
            <w:pPr>
              <w:rPr>
                <w:rFonts w:ascii="Arial" w:eastAsia="Times New Roman" w:hAnsi="Arial" w:cs="Arial"/>
                <w:color w:val="000000"/>
                <w:sz w:val="18"/>
                <w:szCs w:val="18"/>
              </w:rPr>
            </w:pPr>
            <w:r w:rsidRPr="008B621B">
              <w:rPr>
                <w:rFonts w:ascii="Arial" w:eastAsia="Times New Roman" w:hAnsi="Arial" w:cs="Arial"/>
                <w:color w:val="000000"/>
                <w:sz w:val="18"/>
                <w:szCs w:val="18"/>
              </w:rPr>
              <w:t xml:space="preserve">Safety incentives and </w:t>
            </w:r>
            <w:r w:rsidR="0084615C" w:rsidRPr="008B621B">
              <w:rPr>
                <w:rFonts w:ascii="Arial" w:eastAsia="Times New Roman" w:hAnsi="Arial" w:cs="Arial"/>
                <w:color w:val="000000"/>
                <w:sz w:val="18"/>
                <w:szCs w:val="18"/>
              </w:rPr>
              <w:t>disincentives</w:t>
            </w:r>
          </w:p>
        </w:tc>
        <w:tc>
          <w:tcPr>
            <w:tcW w:w="5049" w:type="dxa"/>
            <w:tcBorders>
              <w:top w:val="nil"/>
              <w:left w:val="nil"/>
              <w:bottom w:val="nil"/>
              <w:right w:val="nil"/>
            </w:tcBorders>
            <w:shd w:val="clear" w:color="auto" w:fill="auto"/>
          </w:tcPr>
          <w:p w14:paraId="2C434463" w14:textId="7C6E20ED" w:rsidR="00843F10" w:rsidRPr="008B621B" w:rsidRDefault="0084615C"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Incentives and disincentives for safety – e.g., safety incentives, safety disincentives</w:t>
            </w:r>
          </w:p>
        </w:tc>
      </w:tr>
      <w:tr w:rsidR="005C0DF1" w:rsidRPr="008B621B" w14:paraId="4F232572" w14:textId="77777777" w:rsidTr="005C0DF1">
        <w:trPr>
          <w:trHeight w:val="680"/>
          <w:jc w:val="center"/>
        </w:trPr>
        <w:tc>
          <w:tcPr>
            <w:tcW w:w="729" w:type="dxa"/>
            <w:tcBorders>
              <w:top w:val="nil"/>
              <w:left w:val="nil"/>
              <w:bottom w:val="single" w:sz="4" w:space="0" w:color="auto"/>
              <w:right w:val="nil"/>
            </w:tcBorders>
          </w:tcPr>
          <w:p w14:paraId="0856E33C" w14:textId="581379EC" w:rsidR="00843F10" w:rsidRPr="008B621B" w:rsidRDefault="00843F10" w:rsidP="00CC5EC8">
            <w:pPr>
              <w:rPr>
                <w:rFonts w:ascii="Arial" w:eastAsia="Times New Roman" w:hAnsi="Arial" w:cs="Arial"/>
                <w:color w:val="000000"/>
                <w:sz w:val="18"/>
                <w:szCs w:val="18"/>
              </w:rPr>
            </w:pPr>
            <w:r w:rsidRPr="008B621B">
              <w:rPr>
                <w:rFonts w:ascii="Arial" w:eastAsia="Times New Roman" w:hAnsi="Arial" w:cs="Arial"/>
                <w:color w:val="000000"/>
                <w:sz w:val="18"/>
                <w:szCs w:val="18"/>
              </w:rPr>
              <w:t>16</w:t>
            </w:r>
          </w:p>
        </w:tc>
        <w:tc>
          <w:tcPr>
            <w:tcW w:w="3600" w:type="dxa"/>
            <w:tcBorders>
              <w:top w:val="nil"/>
              <w:left w:val="nil"/>
              <w:bottom w:val="single" w:sz="4" w:space="0" w:color="auto"/>
              <w:right w:val="nil"/>
            </w:tcBorders>
            <w:shd w:val="clear" w:color="auto" w:fill="auto"/>
            <w:noWrap/>
          </w:tcPr>
          <w:p w14:paraId="08582F65" w14:textId="782768F4" w:rsidR="00843F10" w:rsidRPr="008B621B" w:rsidRDefault="00843F10" w:rsidP="00843F10">
            <w:pPr>
              <w:rPr>
                <w:rFonts w:ascii="Arial" w:eastAsia="Times New Roman" w:hAnsi="Arial" w:cs="Arial"/>
                <w:color w:val="000000"/>
                <w:sz w:val="18"/>
                <w:szCs w:val="18"/>
              </w:rPr>
            </w:pPr>
            <w:r w:rsidRPr="008B621B">
              <w:rPr>
                <w:rFonts w:ascii="Arial" w:eastAsia="Times New Roman" w:hAnsi="Arial" w:cs="Arial"/>
                <w:color w:val="000000"/>
                <w:sz w:val="18"/>
                <w:szCs w:val="18"/>
              </w:rPr>
              <w:t xml:space="preserve">Workplace safety </w:t>
            </w:r>
            <w:proofErr w:type="spellStart"/>
            <w:r w:rsidRPr="008B621B">
              <w:rPr>
                <w:rFonts w:ascii="Arial" w:eastAsia="Times New Roman" w:hAnsi="Arial" w:cs="Arial"/>
                <w:color w:val="000000"/>
                <w:sz w:val="18"/>
                <w:szCs w:val="18"/>
              </w:rPr>
              <w:t>practices</w:t>
            </w:r>
            <w:r w:rsidR="00F96480" w:rsidRPr="008B621B">
              <w:rPr>
                <w:rFonts w:ascii="Arial" w:eastAsia="Times New Roman" w:hAnsi="Arial" w:cs="Arial"/>
                <w:color w:val="000000"/>
                <w:sz w:val="18"/>
                <w:szCs w:val="18"/>
                <w:vertAlign w:val="superscript"/>
              </w:rPr>
              <w:t>d</w:t>
            </w:r>
            <w:proofErr w:type="spellEnd"/>
          </w:p>
        </w:tc>
        <w:tc>
          <w:tcPr>
            <w:tcW w:w="5049" w:type="dxa"/>
            <w:tcBorders>
              <w:top w:val="nil"/>
              <w:left w:val="nil"/>
              <w:bottom w:val="single" w:sz="4" w:space="0" w:color="auto"/>
              <w:right w:val="nil"/>
            </w:tcBorders>
            <w:shd w:val="clear" w:color="auto" w:fill="auto"/>
          </w:tcPr>
          <w:p w14:paraId="3A1EEAD1" w14:textId="42B1DCEC" w:rsidR="00843F10" w:rsidRPr="008B621B" w:rsidRDefault="003404BD" w:rsidP="003404BD">
            <w:pPr>
              <w:rPr>
                <w:rFonts w:ascii="Arial" w:eastAsia="Times New Roman" w:hAnsi="Arial" w:cs="Arial"/>
                <w:color w:val="000000"/>
                <w:sz w:val="18"/>
                <w:szCs w:val="18"/>
              </w:rPr>
            </w:pPr>
            <w:r w:rsidRPr="008B621B">
              <w:rPr>
                <w:rFonts w:ascii="Arial" w:eastAsia="Times New Roman" w:hAnsi="Arial" w:cs="Arial"/>
                <w:color w:val="000000"/>
                <w:sz w:val="18"/>
                <w:szCs w:val="18"/>
              </w:rPr>
              <w:t>W</w:t>
            </w:r>
            <w:r w:rsidR="0084615C" w:rsidRPr="008B621B">
              <w:rPr>
                <w:rFonts w:ascii="Arial" w:eastAsia="Times New Roman" w:hAnsi="Arial" w:cs="Arial"/>
                <w:color w:val="000000"/>
                <w:sz w:val="18"/>
                <w:szCs w:val="18"/>
              </w:rPr>
              <w:t xml:space="preserve">orkplace safety practices </w:t>
            </w:r>
          </w:p>
        </w:tc>
      </w:tr>
      <w:tr w:rsidR="00D20B0E" w:rsidRPr="008B621B" w14:paraId="63CD4E69" w14:textId="77777777" w:rsidTr="00D20B0E">
        <w:trPr>
          <w:trHeight w:val="680"/>
          <w:jc w:val="center"/>
        </w:trPr>
        <w:tc>
          <w:tcPr>
            <w:tcW w:w="9378" w:type="dxa"/>
            <w:gridSpan w:val="3"/>
            <w:tcBorders>
              <w:top w:val="single" w:sz="4" w:space="0" w:color="auto"/>
              <w:left w:val="nil"/>
              <w:right w:val="nil"/>
            </w:tcBorders>
          </w:tcPr>
          <w:p w14:paraId="3C2A4D4C" w14:textId="60E86D58" w:rsidR="00D20B0E" w:rsidRPr="008B621B" w:rsidRDefault="00F96480" w:rsidP="00D20B0E">
            <w:pPr>
              <w:rPr>
                <w:rFonts w:ascii="Arial" w:eastAsia="Times New Roman" w:hAnsi="Arial" w:cs="Arial"/>
                <w:color w:val="000000"/>
                <w:sz w:val="18"/>
                <w:szCs w:val="18"/>
              </w:rPr>
            </w:pPr>
            <w:proofErr w:type="spellStart"/>
            <w:r w:rsidRPr="008B621B">
              <w:rPr>
                <w:rFonts w:ascii="Arial" w:eastAsia="Times New Roman" w:hAnsi="Arial" w:cs="Arial"/>
                <w:color w:val="000000"/>
                <w:sz w:val="18"/>
                <w:szCs w:val="18"/>
                <w:vertAlign w:val="superscript"/>
              </w:rPr>
              <w:t>a</w:t>
            </w:r>
            <w:r w:rsidR="00D20B0E" w:rsidRPr="008B621B">
              <w:rPr>
                <w:rFonts w:ascii="Arial" w:eastAsia="Times New Roman" w:hAnsi="Arial" w:cs="Arial"/>
                <w:color w:val="000000"/>
                <w:sz w:val="18"/>
                <w:szCs w:val="18"/>
              </w:rPr>
              <w:t>Some</w:t>
            </w:r>
            <w:proofErr w:type="spellEnd"/>
            <w:r w:rsidR="00D20B0E" w:rsidRPr="008B621B">
              <w:rPr>
                <w:rFonts w:ascii="Arial" w:eastAsia="Times New Roman" w:hAnsi="Arial" w:cs="Arial"/>
                <w:color w:val="000000"/>
                <w:sz w:val="18"/>
                <w:szCs w:val="18"/>
              </w:rPr>
              <w:t xml:space="preserve"> indicators reflec</w:t>
            </w:r>
            <w:r w:rsidR="00771993" w:rsidRPr="008B621B">
              <w:rPr>
                <w:rFonts w:ascii="Arial" w:eastAsia="Times New Roman" w:hAnsi="Arial" w:cs="Arial"/>
                <w:color w:val="000000"/>
                <w:sz w:val="18"/>
                <w:szCs w:val="18"/>
              </w:rPr>
              <w:t xml:space="preserve">ted personal </w:t>
            </w:r>
            <w:r w:rsidR="0017521D">
              <w:rPr>
                <w:rFonts w:ascii="Arial" w:eastAsia="Times New Roman" w:hAnsi="Arial" w:cs="Arial"/>
                <w:color w:val="000000"/>
                <w:sz w:val="18"/>
                <w:szCs w:val="18"/>
              </w:rPr>
              <w:t xml:space="preserve">safety </w:t>
            </w:r>
            <w:r w:rsidR="00771993" w:rsidRPr="008B621B">
              <w:rPr>
                <w:rFonts w:ascii="Arial" w:eastAsia="Times New Roman" w:hAnsi="Arial" w:cs="Arial"/>
                <w:color w:val="000000"/>
                <w:sz w:val="18"/>
                <w:szCs w:val="18"/>
              </w:rPr>
              <w:t>knowledge</w:t>
            </w:r>
            <w:r w:rsidR="00210A6A" w:rsidRPr="008B621B">
              <w:rPr>
                <w:rFonts w:ascii="Arial" w:eastAsia="Times New Roman" w:hAnsi="Arial" w:cs="Arial"/>
                <w:color w:val="000000"/>
                <w:sz w:val="18"/>
                <w:szCs w:val="18"/>
              </w:rPr>
              <w:t>.</w:t>
            </w:r>
            <w:r w:rsidR="00D20B0E" w:rsidRPr="008B621B">
              <w:rPr>
                <w:rFonts w:ascii="Arial" w:eastAsia="Times New Roman" w:hAnsi="Arial" w:cs="Arial"/>
                <w:color w:val="000000"/>
                <w:sz w:val="18"/>
                <w:szCs w:val="18"/>
              </w:rPr>
              <w:t xml:space="preserve"> </w:t>
            </w:r>
          </w:p>
          <w:p w14:paraId="77B623B0" w14:textId="4762551A" w:rsidR="00D20B0E" w:rsidRPr="008B621B" w:rsidRDefault="00F96480" w:rsidP="00D20B0E">
            <w:pPr>
              <w:rPr>
                <w:rFonts w:ascii="Arial" w:eastAsia="Times New Roman" w:hAnsi="Arial" w:cs="Arial"/>
                <w:color w:val="000000"/>
                <w:sz w:val="18"/>
                <w:szCs w:val="18"/>
              </w:rPr>
            </w:pPr>
            <w:proofErr w:type="spellStart"/>
            <w:r w:rsidRPr="008B621B">
              <w:rPr>
                <w:rFonts w:ascii="Arial" w:eastAsia="Times New Roman" w:hAnsi="Arial" w:cs="Arial"/>
                <w:color w:val="000000"/>
                <w:sz w:val="18"/>
                <w:szCs w:val="18"/>
                <w:vertAlign w:val="superscript"/>
              </w:rPr>
              <w:t>b</w:t>
            </w:r>
            <w:r w:rsidR="00D20B0E" w:rsidRPr="008B621B">
              <w:rPr>
                <w:rFonts w:ascii="Arial" w:eastAsia="Times New Roman" w:hAnsi="Arial" w:cs="Arial"/>
                <w:color w:val="000000"/>
                <w:sz w:val="18"/>
                <w:szCs w:val="18"/>
              </w:rPr>
              <w:t>Some</w:t>
            </w:r>
            <w:proofErr w:type="spellEnd"/>
            <w:r w:rsidR="00D20B0E" w:rsidRPr="008B621B">
              <w:rPr>
                <w:rFonts w:ascii="Arial" w:eastAsia="Times New Roman" w:hAnsi="Arial" w:cs="Arial"/>
                <w:color w:val="000000"/>
                <w:sz w:val="18"/>
                <w:szCs w:val="18"/>
              </w:rPr>
              <w:t xml:space="preserve"> indicators reflected personal safety behaviors</w:t>
            </w:r>
            <w:r w:rsidR="00210A6A" w:rsidRPr="008B621B">
              <w:rPr>
                <w:rFonts w:ascii="Arial" w:eastAsia="Times New Roman" w:hAnsi="Arial" w:cs="Arial"/>
                <w:color w:val="000000"/>
                <w:sz w:val="18"/>
                <w:szCs w:val="18"/>
              </w:rPr>
              <w:t>.</w:t>
            </w:r>
          </w:p>
          <w:p w14:paraId="4CB53D02" w14:textId="7EAA8919" w:rsidR="00D20B0E" w:rsidRPr="008B621B" w:rsidRDefault="00F96480" w:rsidP="00D20B0E">
            <w:pPr>
              <w:rPr>
                <w:rFonts w:ascii="Arial" w:eastAsia="Times New Roman" w:hAnsi="Arial" w:cs="Arial"/>
                <w:color w:val="000000"/>
                <w:sz w:val="18"/>
                <w:szCs w:val="18"/>
              </w:rPr>
            </w:pPr>
            <w:proofErr w:type="spellStart"/>
            <w:r w:rsidRPr="008B621B">
              <w:rPr>
                <w:rFonts w:ascii="Arial" w:eastAsia="Times New Roman" w:hAnsi="Arial" w:cs="Arial"/>
                <w:color w:val="000000"/>
                <w:sz w:val="18"/>
                <w:szCs w:val="18"/>
                <w:vertAlign w:val="superscript"/>
              </w:rPr>
              <w:t>c</w:t>
            </w:r>
            <w:r w:rsidR="00D20B0E" w:rsidRPr="008B621B">
              <w:rPr>
                <w:rFonts w:ascii="Arial" w:eastAsia="Times New Roman" w:hAnsi="Arial" w:cs="Arial"/>
                <w:color w:val="000000"/>
                <w:sz w:val="18"/>
                <w:szCs w:val="18"/>
              </w:rPr>
              <w:t>Some</w:t>
            </w:r>
            <w:proofErr w:type="spellEnd"/>
            <w:r w:rsidR="00D20B0E" w:rsidRPr="008B621B">
              <w:rPr>
                <w:rFonts w:ascii="Arial" w:eastAsia="Times New Roman" w:hAnsi="Arial" w:cs="Arial"/>
                <w:color w:val="000000"/>
                <w:sz w:val="18"/>
                <w:szCs w:val="18"/>
              </w:rPr>
              <w:t xml:space="preserve"> indicators asked questions such as, “People are just unlucky to suffer an accident.”</w:t>
            </w:r>
          </w:p>
          <w:p w14:paraId="282D100B" w14:textId="31C370C4" w:rsidR="00D20B0E" w:rsidRPr="008B621B" w:rsidRDefault="00F96480" w:rsidP="00055565">
            <w:pPr>
              <w:rPr>
                <w:rFonts w:ascii="Arial" w:eastAsia="Times New Roman" w:hAnsi="Arial" w:cs="Arial"/>
                <w:color w:val="000000"/>
                <w:sz w:val="18"/>
                <w:szCs w:val="18"/>
              </w:rPr>
            </w:pPr>
            <w:proofErr w:type="spellStart"/>
            <w:r w:rsidRPr="008B621B">
              <w:rPr>
                <w:rFonts w:ascii="Arial" w:eastAsia="Times New Roman" w:hAnsi="Arial" w:cs="Arial"/>
                <w:color w:val="000000"/>
                <w:sz w:val="18"/>
                <w:szCs w:val="18"/>
                <w:vertAlign w:val="superscript"/>
              </w:rPr>
              <w:t>d</w:t>
            </w:r>
            <w:r w:rsidR="00D20B0E" w:rsidRPr="008B621B">
              <w:rPr>
                <w:rFonts w:ascii="Arial" w:eastAsia="Times New Roman" w:hAnsi="Arial" w:cs="Arial"/>
                <w:color w:val="000000"/>
                <w:sz w:val="18"/>
                <w:szCs w:val="18"/>
              </w:rPr>
              <w:t>This</w:t>
            </w:r>
            <w:proofErr w:type="spellEnd"/>
            <w:r w:rsidR="00D20B0E" w:rsidRPr="008B621B">
              <w:rPr>
                <w:rFonts w:ascii="Arial" w:eastAsia="Times New Roman" w:hAnsi="Arial" w:cs="Arial"/>
                <w:color w:val="000000"/>
                <w:sz w:val="18"/>
                <w:szCs w:val="18"/>
              </w:rPr>
              <w:t xml:space="preserve"> indicator could not be grouped with others due to its </w:t>
            </w:r>
            <w:r w:rsidR="001731F4">
              <w:rPr>
                <w:rFonts w:ascii="Arial" w:eastAsia="Times New Roman" w:hAnsi="Arial" w:cs="Arial"/>
                <w:color w:val="000000"/>
                <w:sz w:val="18"/>
                <w:szCs w:val="18"/>
              </w:rPr>
              <w:t xml:space="preserve">questions’ </w:t>
            </w:r>
            <w:r w:rsidR="00D20B0E" w:rsidRPr="008B621B">
              <w:rPr>
                <w:rFonts w:ascii="Arial" w:eastAsia="Times New Roman" w:hAnsi="Arial" w:cs="Arial"/>
                <w:color w:val="000000"/>
                <w:sz w:val="18"/>
                <w:szCs w:val="18"/>
              </w:rPr>
              <w:t xml:space="preserve">wide coverage of categories such as </w:t>
            </w:r>
            <w:r w:rsidR="001731F4">
              <w:rPr>
                <w:rFonts w:ascii="Arial" w:eastAsia="Times New Roman" w:hAnsi="Arial" w:cs="Arial"/>
                <w:color w:val="000000"/>
                <w:sz w:val="18"/>
                <w:szCs w:val="18"/>
              </w:rPr>
              <w:t>management commitment to safety</w:t>
            </w:r>
            <w:r w:rsidR="00055565">
              <w:rPr>
                <w:rFonts w:ascii="Arial" w:eastAsia="Times New Roman" w:hAnsi="Arial" w:cs="Arial"/>
                <w:color w:val="000000"/>
                <w:sz w:val="18"/>
                <w:szCs w:val="18"/>
              </w:rPr>
              <w:t>,</w:t>
            </w:r>
            <w:r w:rsidR="001731F4">
              <w:rPr>
                <w:rFonts w:ascii="Arial" w:eastAsia="Times New Roman" w:hAnsi="Arial" w:cs="Arial"/>
                <w:color w:val="000000"/>
                <w:sz w:val="18"/>
                <w:szCs w:val="18"/>
              </w:rPr>
              <w:t xml:space="preserve"> safety training</w:t>
            </w:r>
            <w:r w:rsidR="00055565">
              <w:rPr>
                <w:rFonts w:ascii="Arial" w:eastAsia="Times New Roman" w:hAnsi="Arial" w:cs="Arial"/>
                <w:color w:val="000000"/>
                <w:sz w:val="18"/>
                <w:szCs w:val="18"/>
              </w:rPr>
              <w:t>, perception of risk, etc.</w:t>
            </w:r>
            <w:r w:rsidR="00D20B0E" w:rsidRPr="008B621B">
              <w:rPr>
                <w:rFonts w:ascii="Arial" w:eastAsia="Times New Roman" w:hAnsi="Arial" w:cs="Arial"/>
                <w:color w:val="000000"/>
                <w:sz w:val="18"/>
                <w:szCs w:val="18"/>
              </w:rPr>
              <w:t xml:space="preserve"> (see </w:t>
            </w:r>
            <w:proofErr w:type="spellStart"/>
            <w:r w:rsidR="00D20B0E" w:rsidRPr="008B621B">
              <w:rPr>
                <w:rFonts w:ascii="Arial" w:eastAsia="Times New Roman" w:hAnsi="Arial" w:cs="Arial"/>
                <w:bCs/>
                <w:color w:val="000000"/>
                <w:sz w:val="18"/>
                <w:szCs w:val="18"/>
              </w:rPr>
              <w:t>Arcury</w:t>
            </w:r>
            <w:proofErr w:type="spellEnd"/>
            <w:r w:rsidR="00D20B0E" w:rsidRPr="008B621B">
              <w:rPr>
                <w:rFonts w:ascii="Arial" w:eastAsia="Times New Roman" w:hAnsi="Arial" w:cs="Arial"/>
                <w:bCs/>
                <w:color w:val="000000"/>
                <w:sz w:val="18"/>
                <w:szCs w:val="18"/>
              </w:rPr>
              <w:t xml:space="preserve"> et al. 2012).</w:t>
            </w:r>
          </w:p>
        </w:tc>
      </w:tr>
    </w:tbl>
    <w:p w14:paraId="66531815" w14:textId="77777777" w:rsidR="009A580D" w:rsidRPr="008B621B" w:rsidRDefault="009A580D" w:rsidP="009A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Arial" w:hAnsi="Arial" w:cs="Arial"/>
          <w:b/>
          <w:sz w:val="22"/>
          <w:szCs w:val="22"/>
        </w:rPr>
        <w:sectPr w:rsidR="009A580D" w:rsidRPr="008B621B" w:rsidSect="002F26EB">
          <w:headerReference w:type="default" r:id="rId8"/>
          <w:footerReference w:type="default" r:id="rId9"/>
          <w:pgSz w:w="12240" w:h="15840"/>
          <w:pgMar w:top="1440" w:right="1440" w:bottom="1440" w:left="1440" w:header="720" w:footer="720" w:gutter="0"/>
          <w:cols w:space="720"/>
          <w:docGrid w:linePitch="360"/>
        </w:sectPr>
      </w:pPr>
      <w:bookmarkStart w:id="0" w:name="_GoBack"/>
      <w:bookmarkEnd w:id="0"/>
    </w:p>
    <w:tbl>
      <w:tblPr>
        <w:tblW w:w="5000" w:type="pct"/>
        <w:tblLook w:val="0000" w:firstRow="0" w:lastRow="0" w:firstColumn="0" w:lastColumn="0" w:noHBand="0" w:noVBand="0"/>
      </w:tblPr>
      <w:tblGrid>
        <w:gridCol w:w="2899"/>
        <w:gridCol w:w="1283"/>
        <w:gridCol w:w="838"/>
        <w:gridCol w:w="614"/>
        <w:gridCol w:w="756"/>
        <w:gridCol w:w="759"/>
        <w:gridCol w:w="1958"/>
        <w:gridCol w:w="596"/>
        <w:gridCol w:w="959"/>
        <w:gridCol w:w="1328"/>
        <w:gridCol w:w="1186"/>
      </w:tblGrid>
      <w:tr w:rsidR="00E85066" w14:paraId="64351BA3" w14:textId="77777777" w:rsidTr="00E85066">
        <w:tblPrEx>
          <w:tblCellMar>
            <w:top w:w="0" w:type="dxa"/>
            <w:bottom w:w="0" w:type="dxa"/>
          </w:tblCellMar>
        </w:tblPrEx>
        <w:trPr>
          <w:trHeight w:val="340"/>
          <w:tblHeader/>
        </w:trPr>
        <w:tc>
          <w:tcPr>
            <w:tcW w:w="5000" w:type="pct"/>
            <w:gridSpan w:val="11"/>
            <w:tcBorders>
              <w:top w:val="nil"/>
              <w:left w:val="nil"/>
              <w:bottom w:val="single" w:sz="12" w:space="0" w:color="000000"/>
              <w:right w:val="nil"/>
            </w:tcBorders>
          </w:tcPr>
          <w:p w14:paraId="7FE08AAD" w14:textId="6CBC7A8B" w:rsidR="00E85066" w:rsidRDefault="00E85066">
            <w:pPr>
              <w:widowControl w:val="0"/>
              <w:autoSpaceDE w:val="0"/>
              <w:autoSpaceDN w:val="0"/>
              <w:adjustRightInd w:val="0"/>
              <w:rPr>
                <w:rFonts w:ascii="Cambria" w:hAnsi="Cambria" w:cs="Cambria"/>
                <w:color w:val="000000"/>
              </w:rPr>
            </w:pPr>
            <w:r>
              <w:rPr>
                <w:rFonts w:ascii="Arial" w:hAnsi="Arial" w:cs="Arial"/>
                <w:b/>
                <w:bCs/>
                <w:color w:val="000000"/>
                <w:sz w:val="20"/>
                <w:szCs w:val="20"/>
              </w:rPr>
              <w:lastRenderedPageBreak/>
              <w:t>Table S2.</w:t>
            </w:r>
            <w:r>
              <w:rPr>
                <w:rFonts w:ascii="Arial" w:hAnsi="Arial" w:cs="Arial"/>
                <w:color w:val="000000"/>
                <w:sz w:val="20"/>
                <w:szCs w:val="20"/>
              </w:rPr>
              <w:t xml:space="preserve"> Description of each article included in the review of safety climate literature</w:t>
            </w:r>
          </w:p>
        </w:tc>
      </w:tr>
      <w:tr w:rsidR="00E85066" w14:paraId="5AFABAF1" w14:textId="77777777" w:rsidTr="00D13C74">
        <w:tblPrEx>
          <w:tblCellMar>
            <w:top w:w="0" w:type="dxa"/>
            <w:bottom w:w="0" w:type="dxa"/>
          </w:tblCellMar>
        </w:tblPrEx>
        <w:trPr>
          <w:cantSplit/>
          <w:trHeight w:val="1716"/>
          <w:tblHeader/>
        </w:trPr>
        <w:tc>
          <w:tcPr>
            <w:tcW w:w="1100" w:type="pct"/>
            <w:tcBorders>
              <w:top w:val="nil"/>
              <w:left w:val="nil"/>
              <w:bottom w:val="single" w:sz="12" w:space="0" w:color="000000"/>
              <w:right w:val="nil"/>
            </w:tcBorders>
            <w:vAlign w:val="bottom"/>
          </w:tcPr>
          <w:p w14:paraId="647221BE" w14:textId="77777777" w:rsidR="00E85066" w:rsidRDefault="00E85066" w:rsidP="00E85066">
            <w:pPr>
              <w:widowControl w:val="0"/>
              <w:autoSpaceDE w:val="0"/>
              <w:autoSpaceDN w:val="0"/>
              <w:adjustRightInd w:val="0"/>
              <w:rPr>
                <w:rFonts w:ascii="Arial" w:hAnsi="Arial" w:cs="Arial"/>
                <w:b/>
                <w:bCs/>
                <w:color w:val="000000"/>
                <w:sz w:val="18"/>
                <w:szCs w:val="18"/>
              </w:rPr>
            </w:pPr>
            <w:r>
              <w:rPr>
                <w:rFonts w:ascii="Arial" w:hAnsi="Arial" w:cs="Arial"/>
                <w:b/>
                <w:bCs/>
                <w:color w:val="000000"/>
                <w:sz w:val="18"/>
                <w:szCs w:val="18"/>
              </w:rPr>
              <w:t>Reference</w:t>
            </w:r>
          </w:p>
        </w:tc>
        <w:tc>
          <w:tcPr>
            <w:tcW w:w="487" w:type="pct"/>
            <w:tcBorders>
              <w:top w:val="nil"/>
              <w:left w:val="nil"/>
              <w:bottom w:val="single" w:sz="12" w:space="0" w:color="000000"/>
              <w:right w:val="nil"/>
            </w:tcBorders>
            <w:vAlign w:val="bottom"/>
          </w:tcPr>
          <w:p w14:paraId="09855496" w14:textId="77777777" w:rsidR="00E85066" w:rsidRDefault="00E85066" w:rsidP="00E85066">
            <w:pPr>
              <w:widowControl w:val="0"/>
              <w:autoSpaceDE w:val="0"/>
              <w:autoSpaceDN w:val="0"/>
              <w:adjustRightInd w:val="0"/>
              <w:rPr>
                <w:rFonts w:ascii="Arial" w:hAnsi="Arial" w:cs="Arial"/>
                <w:b/>
                <w:bCs/>
                <w:color w:val="000000"/>
                <w:sz w:val="18"/>
                <w:szCs w:val="18"/>
              </w:rPr>
            </w:pPr>
            <w:r>
              <w:rPr>
                <w:rFonts w:ascii="Arial" w:hAnsi="Arial" w:cs="Arial"/>
                <w:b/>
                <w:bCs/>
                <w:color w:val="000000"/>
                <w:sz w:val="18"/>
                <w:szCs w:val="18"/>
              </w:rPr>
              <w:t>Country</w:t>
            </w:r>
          </w:p>
        </w:tc>
        <w:tc>
          <w:tcPr>
            <w:tcW w:w="318" w:type="pct"/>
            <w:tcBorders>
              <w:top w:val="nil"/>
              <w:left w:val="nil"/>
              <w:bottom w:val="single" w:sz="12" w:space="0" w:color="000000"/>
              <w:right w:val="nil"/>
            </w:tcBorders>
            <w:vAlign w:val="bottom"/>
          </w:tcPr>
          <w:p w14:paraId="5B0ABACF" w14:textId="77777777" w:rsidR="00E85066" w:rsidRDefault="00E85066" w:rsidP="00E85066">
            <w:pPr>
              <w:widowControl w:val="0"/>
              <w:autoSpaceDE w:val="0"/>
              <w:autoSpaceDN w:val="0"/>
              <w:adjustRightInd w:val="0"/>
              <w:rPr>
                <w:rFonts w:ascii="Arial" w:hAnsi="Arial" w:cs="Arial"/>
                <w:b/>
                <w:bCs/>
                <w:color w:val="000000"/>
                <w:sz w:val="18"/>
                <w:szCs w:val="18"/>
              </w:rPr>
            </w:pPr>
            <w:r>
              <w:rPr>
                <w:rFonts w:ascii="Arial" w:hAnsi="Arial" w:cs="Arial"/>
                <w:b/>
                <w:bCs/>
                <w:color w:val="000000"/>
                <w:sz w:val="18"/>
                <w:szCs w:val="18"/>
              </w:rPr>
              <w:t>N</w:t>
            </w:r>
          </w:p>
        </w:tc>
        <w:tc>
          <w:tcPr>
            <w:tcW w:w="233" w:type="pct"/>
            <w:tcBorders>
              <w:top w:val="nil"/>
              <w:left w:val="nil"/>
              <w:bottom w:val="single" w:sz="12" w:space="0" w:color="000000"/>
              <w:right w:val="nil"/>
            </w:tcBorders>
            <w:textDirection w:val="btLr"/>
          </w:tcPr>
          <w:p w14:paraId="45AD7981" w14:textId="77777777" w:rsidR="00E85066" w:rsidRDefault="00E85066" w:rsidP="00E85066">
            <w:pPr>
              <w:widowControl w:val="0"/>
              <w:autoSpaceDE w:val="0"/>
              <w:autoSpaceDN w:val="0"/>
              <w:adjustRightInd w:val="0"/>
              <w:ind w:left="113" w:right="113"/>
              <w:rPr>
                <w:rFonts w:ascii="Arial" w:hAnsi="Arial" w:cs="Arial"/>
                <w:color w:val="000000"/>
                <w:sz w:val="18"/>
                <w:szCs w:val="18"/>
                <w:vertAlign w:val="superscript"/>
              </w:rPr>
            </w:pPr>
            <w:r>
              <w:rPr>
                <w:rFonts w:ascii="Arial" w:hAnsi="Arial" w:cs="Arial"/>
                <w:b/>
                <w:bCs/>
                <w:color w:val="000000"/>
                <w:sz w:val="18"/>
                <w:szCs w:val="18"/>
              </w:rPr>
              <w:t xml:space="preserve">Latino </w:t>
            </w:r>
            <w:proofErr w:type="spellStart"/>
            <w:r>
              <w:rPr>
                <w:rFonts w:ascii="Arial" w:hAnsi="Arial" w:cs="Arial"/>
                <w:b/>
                <w:bCs/>
                <w:color w:val="000000"/>
                <w:sz w:val="18"/>
                <w:szCs w:val="18"/>
              </w:rPr>
              <w:t>workers</w:t>
            </w:r>
            <w:r>
              <w:rPr>
                <w:rFonts w:ascii="Arial" w:hAnsi="Arial" w:cs="Arial"/>
                <w:color w:val="000000"/>
                <w:sz w:val="18"/>
                <w:szCs w:val="18"/>
                <w:vertAlign w:val="superscript"/>
              </w:rPr>
              <w:t>b</w:t>
            </w:r>
            <w:proofErr w:type="spellEnd"/>
          </w:p>
        </w:tc>
        <w:tc>
          <w:tcPr>
            <w:tcW w:w="287" w:type="pct"/>
            <w:tcBorders>
              <w:top w:val="nil"/>
              <w:left w:val="nil"/>
              <w:bottom w:val="single" w:sz="12" w:space="0" w:color="000000"/>
              <w:right w:val="nil"/>
            </w:tcBorders>
            <w:textDirection w:val="btLr"/>
          </w:tcPr>
          <w:p w14:paraId="2B1B2FB1" w14:textId="77777777" w:rsidR="00E85066" w:rsidRDefault="00E85066" w:rsidP="00E85066">
            <w:pPr>
              <w:widowControl w:val="0"/>
              <w:autoSpaceDE w:val="0"/>
              <w:autoSpaceDN w:val="0"/>
              <w:adjustRightInd w:val="0"/>
              <w:ind w:left="113" w:right="113"/>
              <w:rPr>
                <w:rFonts w:ascii="Arial" w:hAnsi="Arial" w:cs="Arial"/>
                <w:b/>
                <w:bCs/>
                <w:color w:val="000000"/>
                <w:sz w:val="18"/>
                <w:szCs w:val="18"/>
              </w:rPr>
            </w:pPr>
            <w:r>
              <w:rPr>
                <w:rFonts w:ascii="Arial" w:hAnsi="Arial" w:cs="Arial"/>
                <w:b/>
                <w:bCs/>
                <w:color w:val="000000"/>
                <w:sz w:val="18"/>
                <w:szCs w:val="18"/>
              </w:rPr>
              <w:t>No. of indicators</w:t>
            </w:r>
          </w:p>
        </w:tc>
        <w:tc>
          <w:tcPr>
            <w:tcW w:w="288" w:type="pct"/>
            <w:tcBorders>
              <w:top w:val="nil"/>
              <w:left w:val="nil"/>
              <w:bottom w:val="single" w:sz="12" w:space="0" w:color="000000"/>
              <w:right w:val="nil"/>
            </w:tcBorders>
            <w:textDirection w:val="btLr"/>
          </w:tcPr>
          <w:p w14:paraId="4D016D5F" w14:textId="77777777" w:rsidR="00E85066" w:rsidRDefault="00E85066" w:rsidP="00E85066">
            <w:pPr>
              <w:widowControl w:val="0"/>
              <w:autoSpaceDE w:val="0"/>
              <w:autoSpaceDN w:val="0"/>
              <w:adjustRightInd w:val="0"/>
              <w:ind w:left="113" w:right="113"/>
              <w:rPr>
                <w:rFonts w:ascii="Arial" w:hAnsi="Arial" w:cs="Arial"/>
                <w:b/>
                <w:bCs/>
                <w:color w:val="000000"/>
                <w:sz w:val="18"/>
                <w:szCs w:val="18"/>
              </w:rPr>
            </w:pPr>
            <w:r>
              <w:rPr>
                <w:rFonts w:ascii="Arial" w:hAnsi="Arial" w:cs="Arial"/>
                <w:b/>
                <w:bCs/>
                <w:color w:val="000000"/>
                <w:sz w:val="18"/>
                <w:szCs w:val="18"/>
              </w:rPr>
              <w:t>No. of questions</w:t>
            </w:r>
          </w:p>
        </w:tc>
        <w:tc>
          <w:tcPr>
            <w:tcW w:w="743" w:type="pct"/>
            <w:tcBorders>
              <w:top w:val="nil"/>
              <w:left w:val="nil"/>
              <w:bottom w:val="single" w:sz="12" w:space="0" w:color="000000"/>
              <w:right w:val="nil"/>
            </w:tcBorders>
            <w:textDirection w:val="btLr"/>
          </w:tcPr>
          <w:p w14:paraId="4ACDA7B5" w14:textId="77777777" w:rsidR="00E85066" w:rsidRDefault="00E85066" w:rsidP="00E85066">
            <w:pPr>
              <w:widowControl w:val="0"/>
              <w:autoSpaceDE w:val="0"/>
              <w:autoSpaceDN w:val="0"/>
              <w:adjustRightInd w:val="0"/>
              <w:ind w:left="113" w:right="113"/>
              <w:rPr>
                <w:rFonts w:ascii="Arial" w:hAnsi="Arial" w:cs="Arial"/>
                <w:color w:val="000000"/>
                <w:sz w:val="18"/>
                <w:szCs w:val="18"/>
                <w:vertAlign w:val="superscript"/>
              </w:rPr>
            </w:pPr>
            <w:proofErr w:type="spellStart"/>
            <w:r>
              <w:rPr>
                <w:rFonts w:ascii="Arial" w:hAnsi="Arial" w:cs="Arial"/>
                <w:b/>
                <w:bCs/>
                <w:color w:val="000000"/>
                <w:sz w:val="18"/>
                <w:szCs w:val="18"/>
              </w:rPr>
              <w:t>Indicators</w:t>
            </w:r>
            <w:r>
              <w:rPr>
                <w:rFonts w:ascii="Arial" w:hAnsi="Arial" w:cs="Arial"/>
                <w:color w:val="000000"/>
                <w:sz w:val="18"/>
                <w:szCs w:val="18"/>
                <w:vertAlign w:val="superscript"/>
              </w:rPr>
              <w:t>a</w:t>
            </w:r>
            <w:proofErr w:type="spellEnd"/>
          </w:p>
        </w:tc>
        <w:tc>
          <w:tcPr>
            <w:tcW w:w="226" w:type="pct"/>
            <w:tcBorders>
              <w:top w:val="nil"/>
              <w:left w:val="nil"/>
              <w:bottom w:val="single" w:sz="12" w:space="0" w:color="000000"/>
              <w:right w:val="nil"/>
            </w:tcBorders>
            <w:textDirection w:val="btLr"/>
          </w:tcPr>
          <w:p w14:paraId="4EA7AE8F" w14:textId="4A633AD3" w:rsidR="00E85066" w:rsidRDefault="00E85066" w:rsidP="00E85066">
            <w:pPr>
              <w:widowControl w:val="0"/>
              <w:autoSpaceDE w:val="0"/>
              <w:autoSpaceDN w:val="0"/>
              <w:adjustRightInd w:val="0"/>
              <w:ind w:left="113" w:right="113"/>
              <w:rPr>
                <w:rFonts w:ascii="Arial" w:hAnsi="Arial" w:cs="Arial"/>
                <w:color w:val="000000"/>
                <w:sz w:val="18"/>
                <w:szCs w:val="18"/>
                <w:vertAlign w:val="superscript"/>
              </w:rPr>
            </w:pPr>
            <w:r>
              <w:rPr>
                <w:rFonts w:ascii="Arial" w:hAnsi="Arial" w:cs="Arial"/>
                <w:b/>
                <w:bCs/>
                <w:color w:val="000000"/>
                <w:sz w:val="18"/>
                <w:szCs w:val="18"/>
              </w:rPr>
              <w:t xml:space="preserve">Factor </w:t>
            </w:r>
            <w:proofErr w:type="spellStart"/>
            <w:r>
              <w:rPr>
                <w:rFonts w:ascii="Arial" w:hAnsi="Arial" w:cs="Arial"/>
                <w:b/>
                <w:bCs/>
                <w:color w:val="000000"/>
                <w:sz w:val="18"/>
                <w:szCs w:val="18"/>
              </w:rPr>
              <w:t>analyse</w:t>
            </w:r>
            <w:proofErr w:type="spellEnd"/>
            <w:r>
              <w:rPr>
                <w:rFonts w:ascii="Arial" w:hAnsi="Arial" w:cs="Arial"/>
                <w:b/>
                <w:bCs/>
                <w:color w:val="000000"/>
                <w:sz w:val="18"/>
                <w:szCs w:val="18"/>
              </w:rPr>
              <w:t xml:space="preserve"> </w:t>
            </w:r>
            <w:r>
              <w:rPr>
                <w:rFonts w:ascii="Arial" w:hAnsi="Arial" w:cs="Arial"/>
                <w:color w:val="000000"/>
                <w:sz w:val="18"/>
                <w:szCs w:val="18"/>
                <w:vertAlign w:val="superscript"/>
              </w:rPr>
              <w:t>b</w:t>
            </w:r>
          </w:p>
        </w:tc>
        <w:tc>
          <w:tcPr>
            <w:tcW w:w="364" w:type="pct"/>
            <w:tcBorders>
              <w:top w:val="nil"/>
              <w:left w:val="nil"/>
              <w:bottom w:val="single" w:sz="12" w:space="0" w:color="000000"/>
              <w:right w:val="nil"/>
            </w:tcBorders>
            <w:textDirection w:val="btLr"/>
          </w:tcPr>
          <w:p w14:paraId="11E07BB2" w14:textId="77777777" w:rsidR="00E85066" w:rsidRDefault="00E85066" w:rsidP="00E85066">
            <w:pPr>
              <w:widowControl w:val="0"/>
              <w:autoSpaceDE w:val="0"/>
              <w:autoSpaceDN w:val="0"/>
              <w:adjustRightInd w:val="0"/>
              <w:ind w:left="113" w:right="113"/>
              <w:rPr>
                <w:rFonts w:ascii="Arial" w:hAnsi="Arial" w:cs="Arial"/>
                <w:color w:val="000000"/>
                <w:sz w:val="18"/>
                <w:szCs w:val="18"/>
                <w:vertAlign w:val="superscript"/>
              </w:rPr>
            </w:pPr>
            <w:r>
              <w:rPr>
                <w:rFonts w:ascii="Arial" w:hAnsi="Arial" w:cs="Arial"/>
                <w:b/>
                <w:bCs/>
                <w:color w:val="000000"/>
                <w:sz w:val="18"/>
                <w:szCs w:val="18"/>
              </w:rPr>
              <w:t xml:space="preserve">Comparisons across </w:t>
            </w:r>
            <w:proofErr w:type="spellStart"/>
            <w:r>
              <w:rPr>
                <w:rFonts w:ascii="Arial" w:hAnsi="Arial" w:cs="Arial"/>
                <w:b/>
                <w:bCs/>
                <w:color w:val="000000"/>
                <w:sz w:val="18"/>
                <w:szCs w:val="18"/>
              </w:rPr>
              <w:t>groups</w:t>
            </w:r>
            <w:r>
              <w:rPr>
                <w:rFonts w:ascii="Arial" w:hAnsi="Arial" w:cs="Arial"/>
                <w:color w:val="000000"/>
                <w:sz w:val="18"/>
                <w:szCs w:val="18"/>
                <w:vertAlign w:val="superscript"/>
              </w:rPr>
              <w:t>b</w:t>
            </w:r>
            <w:proofErr w:type="spellEnd"/>
          </w:p>
        </w:tc>
        <w:tc>
          <w:tcPr>
            <w:tcW w:w="504" w:type="pct"/>
            <w:tcBorders>
              <w:top w:val="nil"/>
              <w:left w:val="nil"/>
              <w:bottom w:val="single" w:sz="12" w:space="0" w:color="000000"/>
              <w:right w:val="nil"/>
            </w:tcBorders>
            <w:textDirection w:val="btLr"/>
          </w:tcPr>
          <w:p w14:paraId="6BF603AC" w14:textId="77777777" w:rsidR="00E85066" w:rsidRDefault="00E85066" w:rsidP="00E85066">
            <w:pPr>
              <w:widowControl w:val="0"/>
              <w:autoSpaceDE w:val="0"/>
              <w:autoSpaceDN w:val="0"/>
              <w:adjustRightInd w:val="0"/>
              <w:ind w:left="113" w:right="113"/>
              <w:rPr>
                <w:rFonts w:ascii="Arial" w:hAnsi="Arial" w:cs="Arial"/>
                <w:color w:val="000000"/>
                <w:sz w:val="18"/>
                <w:szCs w:val="18"/>
                <w:vertAlign w:val="superscript"/>
              </w:rPr>
            </w:pPr>
            <w:r>
              <w:rPr>
                <w:rFonts w:ascii="Arial" w:hAnsi="Arial" w:cs="Arial"/>
                <w:b/>
                <w:bCs/>
                <w:color w:val="000000"/>
                <w:sz w:val="18"/>
                <w:szCs w:val="18"/>
              </w:rPr>
              <w:t xml:space="preserve">Examine the relationship between safety climate and other </w:t>
            </w:r>
            <w:proofErr w:type="spellStart"/>
            <w:r>
              <w:rPr>
                <w:rFonts w:ascii="Arial" w:hAnsi="Arial" w:cs="Arial"/>
                <w:b/>
                <w:bCs/>
                <w:color w:val="000000"/>
                <w:sz w:val="18"/>
                <w:szCs w:val="18"/>
              </w:rPr>
              <w:t>variables</w:t>
            </w:r>
            <w:r>
              <w:rPr>
                <w:rFonts w:ascii="Arial" w:hAnsi="Arial" w:cs="Arial"/>
                <w:color w:val="000000"/>
                <w:sz w:val="18"/>
                <w:szCs w:val="18"/>
                <w:vertAlign w:val="superscript"/>
              </w:rPr>
              <w:t>b</w:t>
            </w:r>
            <w:proofErr w:type="spellEnd"/>
          </w:p>
        </w:tc>
        <w:tc>
          <w:tcPr>
            <w:tcW w:w="450" w:type="pct"/>
            <w:tcBorders>
              <w:top w:val="nil"/>
              <w:left w:val="nil"/>
              <w:bottom w:val="single" w:sz="12" w:space="0" w:color="000000"/>
              <w:right w:val="nil"/>
            </w:tcBorders>
            <w:textDirection w:val="btLr"/>
          </w:tcPr>
          <w:p w14:paraId="57F7DD89" w14:textId="77777777" w:rsidR="00E85066" w:rsidRDefault="00E85066" w:rsidP="00E85066">
            <w:pPr>
              <w:widowControl w:val="0"/>
              <w:autoSpaceDE w:val="0"/>
              <w:autoSpaceDN w:val="0"/>
              <w:adjustRightInd w:val="0"/>
              <w:ind w:left="113" w:right="113"/>
              <w:rPr>
                <w:rFonts w:ascii="Arial" w:hAnsi="Arial" w:cs="Arial"/>
                <w:color w:val="000000"/>
                <w:sz w:val="18"/>
                <w:szCs w:val="18"/>
                <w:vertAlign w:val="superscript"/>
              </w:rPr>
            </w:pPr>
            <w:r>
              <w:rPr>
                <w:rFonts w:ascii="Arial" w:hAnsi="Arial" w:cs="Arial"/>
                <w:b/>
                <w:bCs/>
                <w:color w:val="000000"/>
                <w:sz w:val="18"/>
                <w:szCs w:val="18"/>
              </w:rPr>
              <w:t xml:space="preserve">Using safety climate survey data to measure intervention </w:t>
            </w:r>
            <w:proofErr w:type="spellStart"/>
            <w:r>
              <w:rPr>
                <w:rFonts w:ascii="Arial" w:hAnsi="Arial" w:cs="Arial"/>
                <w:b/>
                <w:bCs/>
                <w:color w:val="000000"/>
                <w:sz w:val="18"/>
                <w:szCs w:val="18"/>
              </w:rPr>
              <w:t>effectiveness</w:t>
            </w:r>
            <w:r>
              <w:rPr>
                <w:rFonts w:ascii="Arial" w:hAnsi="Arial" w:cs="Arial"/>
                <w:color w:val="000000"/>
                <w:sz w:val="18"/>
                <w:szCs w:val="18"/>
                <w:vertAlign w:val="superscript"/>
              </w:rPr>
              <w:t>b</w:t>
            </w:r>
            <w:proofErr w:type="spellEnd"/>
          </w:p>
        </w:tc>
      </w:tr>
      <w:tr w:rsidR="00E85066" w14:paraId="66223CEA" w14:textId="77777777" w:rsidTr="00D13C74">
        <w:tblPrEx>
          <w:tblCellMar>
            <w:top w:w="0" w:type="dxa"/>
            <w:bottom w:w="0" w:type="dxa"/>
          </w:tblCellMar>
        </w:tblPrEx>
        <w:trPr>
          <w:trHeight w:val="320"/>
        </w:trPr>
        <w:tc>
          <w:tcPr>
            <w:tcW w:w="1100" w:type="pct"/>
            <w:tcBorders>
              <w:top w:val="nil"/>
              <w:left w:val="nil"/>
              <w:bottom w:val="nil"/>
              <w:right w:val="nil"/>
            </w:tcBorders>
          </w:tcPr>
          <w:p w14:paraId="5FE2982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Abbe et al. 2011</w:t>
            </w:r>
          </w:p>
        </w:tc>
        <w:tc>
          <w:tcPr>
            <w:tcW w:w="487" w:type="pct"/>
            <w:tcBorders>
              <w:top w:val="nil"/>
              <w:left w:val="nil"/>
              <w:bottom w:val="nil"/>
              <w:right w:val="nil"/>
            </w:tcBorders>
          </w:tcPr>
          <w:p w14:paraId="12F3D98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2FECBCD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68</w:t>
            </w:r>
          </w:p>
        </w:tc>
        <w:tc>
          <w:tcPr>
            <w:tcW w:w="233" w:type="pct"/>
            <w:tcBorders>
              <w:top w:val="nil"/>
              <w:left w:val="nil"/>
              <w:bottom w:val="nil"/>
              <w:right w:val="nil"/>
            </w:tcBorders>
          </w:tcPr>
          <w:p w14:paraId="2815C280"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65D3710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288" w:type="pct"/>
            <w:tcBorders>
              <w:top w:val="nil"/>
              <w:left w:val="nil"/>
              <w:bottom w:val="nil"/>
              <w:right w:val="nil"/>
            </w:tcBorders>
          </w:tcPr>
          <w:p w14:paraId="7BA4132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w:t>
            </w:r>
          </w:p>
        </w:tc>
        <w:tc>
          <w:tcPr>
            <w:tcW w:w="743" w:type="pct"/>
            <w:tcBorders>
              <w:top w:val="nil"/>
              <w:left w:val="nil"/>
              <w:bottom w:val="nil"/>
              <w:right w:val="nil"/>
            </w:tcBorders>
          </w:tcPr>
          <w:p w14:paraId="607F917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26" w:type="pct"/>
            <w:tcBorders>
              <w:top w:val="nil"/>
              <w:left w:val="nil"/>
              <w:bottom w:val="nil"/>
              <w:right w:val="nil"/>
            </w:tcBorders>
          </w:tcPr>
          <w:p w14:paraId="18FB609D"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7EB6223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2C4BF7F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7973AF8A" w14:textId="77777777" w:rsidR="00E85066" w:rsidRDefault="00E85066">
            <w:pPr>
              <w:widowControl w:val="0"/>
              <w:autoSpaceDE w:val="0"/>
              <w:autoSpaceDN w:val="0"/>
              <w:adjustRightInd w:val="0"/>
              <w:rPr>
                <w:rFonts w:ascii="Cambria" w:hAnsi="Cambria" w:cs="Cambria"/>
                <w:color w:val="000000"/>
              </w:rPr>
            </w:pPr>
          </w:p>
        </w:tc>
      </w:tr>
      <w:tr w:rsidR="00E85066" w14:paraId="04473B24" w14:textId="77777777" w:rsidTr="00D13C74">
        <w:tblPrEx>
          <w:tblCellMar>
            <w:top w:w="0" w:type="dxa"/>
            <w:bottom w:w="0" w:type="dxa"/>
          </w:tblCellMar>
        </w:tblPrEx>
        <w:trPr>
          <w:trHeight w:val="320"/>
        </w:trPr>
        <w:tc>
          <w:tcPr>
            <w:tcW w:w="1100" w:type="pct"/>
            <w:tcBorders>
              <w:top w:val="nil"/>
              <w:left w:val="nil"/>
              <w:bottom w:val="nil"/>
              <w:right w:val="nil"/>
            </w:tcBorders>
          </w:tcPr>
          <w:p w14:paraId="4A87B98B"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Arcury</w:t>
            </w:r>
            <w:proofErr w:type="spellEnd"/>
            <w:r>
              <w:rPr>
                <w:rFonts w:ascii="Arial" w:hAnsi="Arial" w:cs="Arial"/>
                <w:color w:val="000000"/>
                <w:sz w:val="18"/>
                <w:szCs w:val="18"/>
              </w:rPr>
              <w:t xml:space="preserve"> et al. 2012</w:t>
            </w:r>
          </w:p>
        </w:tc>
        <w:tc>
          <w:tcPr>
            <w:tcW w:w="487" w:type="pct"/>
            <w:tcBorders>
              <w:top w:val="nil"/>
              <w:left w:val="nil"/>
              <w:bottom w:val="nil"/>
              <w:right w:val="nil"/>
            </w:tcBorders>
          </w:tcPr>
          <w:p w14:paraId="53E5EFD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372F365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119</w:t>
            </w:r>
          </w:p>
        </w:tc>
        <w:tc>
          <w:tcPr>
            <w:tcW w:w="233" w:type="pct"/>
            <w:tcBorders>
              <w:top w:val="nil"/>
              <w:left w:val="nil"/>
              <w:bottom w:val="nil"/>
              <w:right w:val="nil"/>
            </w:tcBorders>
          </w:tcPr>
          <w:p w14:paraId="29439D2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287" w:type="pct"/>
            <w:tcBorders>
              <w:top w:val="nil"/>
              <w:left w:val="nil"/>
              <w:bottom w:val="nil"/>
              <w:right w:val="nil"/>
            </w:tcBorders>
          </w:tcPr>
          <w:p w14:paraId="21F02E2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1627008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10</w:t>
            </w:r>
          </w:p>
        </w:tc>
        <w:tc>
          <w:tcPr>
            <w:tcW w:w="743" w:type="pct"/>
            <w:tcBorders>
              <w:top w:val="nil"/>
              <w:left w:val="nil"/>
              <w:bottom w:val="nil"/>
              <w:right w:val="nil"/>
            </w:tcBorders>
          </w:tcPr>
          <w:p w14:paraId="714C38F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4, 16</w:t>
            </w:r>
          </w:p>
        </w:tc>
        <w:tc>
          <w:tcPr>
            <w:tcW w:w="226" w:type="pct"/>
            <w:tcBorders>
              <w:top w:val="nil"/>
              <w:left w:val="nil"/>
              <w:bottom w:val="nil"/>
              <w:right w:val="nil"/>
            </w:tcBorders>
          </w:tcPr>
          <w:p w14:paraId="14337571"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152D2B9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00EF35C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73EDC90F" w14:textId="77777777" w:rsidR="00E85066" w:rsidRDefault="00E85066">
            <w:pPr>
              <w:widowControl w:val="0"/>
              <w:autoSpaceDE w:val="0"/>
              <w:autoSpaceDN w:val="0"/>
              <w:adjustRightInd w:val="0"/>
              <w:rPr>
                <w:rFonts w:ascii="Cambria" w:hAnsi="Cambria" w:cs="Cambria"/>
                <w:color w:val="000000"/>
              </w:rPr>
            </w:pPr>
          </w:p>
        </w:tc>
      </w:tr>
      <w:tr w:rsidR="00E85066" w14:paraId="338CC20C" w14:textId="77777777" w:rsidTr="00D13C74">
        <w:tblPrEx>
          <w:tblCellMar>
            <w:top w:w="0" w:type="dxa"/>
            <w:bottom w:w="0" w:type="dxa"/>
          </w:tblCellMar>
        </w:tblPrEx>
        <w:trPr>
          <w:trHeight w:val="320"/>
        </w:trPr>
        <w:tc>
          <w:tcPr>
            <w:tcW w:w="1100" w:type="pct"/>
            <w:tcBorders>
              <w:top w:val="nil"/>
              <w:left w:val="nil"/>
              <w:bottom w:val="nil"/>
              <w:right w:val="nil"/>
            </w:tcBorders>
          </w:tcPr>
          <w:p w14:paraId="3BB4884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Biggs and Banks 2012</w:t>
            </w:r>
          </w:p>
        </w:tc>
        <w:tc>
          <w:tcPr>
            <w:tcW w:w="487" w:type="pct"/>
            <w:tcBorders>
              <w:top w:val="nil"/>
              <w:left w:val="nil"/>
              <w:bottom w:val="nil"/>
              <w:right w:val="nil"/>
            </w:tcBorders>
          </w:tcPr>
          <w:p w14:paraId="17DDE2F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Australia</w:t>
            </w:r>
          </w:p>
        </w:tc>
        <w:tc>
          <w:tcPr>
            <w:tcW w:w="318" w:type="pct"/>
            <w:tcBorders>
              <w:top w:val="nil"/>
              <w:left w:val="nil"/>
              <w:bottom w:val="nil"/>
              <w:right w:val="nil"/>
            </w:tcBorders>
          </w:tcPr>
          <w:p w14:paraId="3658F44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689</w:t>
            </w:r>
          </w:p>
        </w:tc>
        <w:tc>
          <w:tcPr>
            <w:tcW w:w="233" w:type="pct"/>
            <w:tcBorders>
              <w:top w:val="nil"/>
              <w:left w:val="nil"/>
              <w:bottom w:val="nil"/>
              <w:right w:val="nil"/>
            </w:tcBorders>
          </w:tcPr>
          <w:p w14:paraId="0D9FF368"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4C49855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288" w:type="pct"/>
            <w:tcBorders>
              <w:top w:val="nil"/>
              <w:left w:val="nil"/>
              <w:bottom w:val="nil"/>
              <w:right w:val="nil"/>
            </w:tcBorders>
          </w:tcPr>
          <w:p w14:paraId="3B8C588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743" w:type="pct"/>
            <w:tcBorders>
              <w:top w:val="nil"/>
              <w:left w:val="nil"/>
              <w:bottom w:val="nil"/>
              <w:right w:val="nil"/>
            </w:tcBorders>
          </w:tcPr>
          <w:p w14:paraId="122D26A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26" w:type="pct"/>
            <w:tcBorders>
              <w:top w:val="nil"/>
              <w:left w:val="nil"/>
              <w:bottom w:val="nil"/>
              <w:right w:val="nil"/>
            </w:tcBorders>
          </w:tcPr>
          <w:p w14:paraId="6930DF48"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12F2CEB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07F0D1C5"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3CAC2824" w14:textId="77777777" w:rsidR="00E85066" w:rsidRDefault="00E85066">
            <w:pPr>
              <w:widowControl w:val="0"/>
              <w:autoSpaceDE w:val="0"/>
              <w:autoSpaceDN w:val="0"/>
              <w:adjustRightInd w:val="0"/>
              <w:rPr>
                <w:rFonts w:ascii="Cambria" w:hAnsi="Cambria" w:cs="Cambria"/>
                <w:color w:val="000000"/>
              </w:rPr>
            </w:pPr>
          </w:p>
        </w:tc>
      </w:tr>
      <w:tr w:rsidR="00E85066" w14:paraId="1E186DC8" w14:textId="77777777" w:rsidTr="00D13C74">
        <w:tblPrEx>
          <w:tblCellMar>
            <w:top w:w="0" w:type="dxa"/>
            <w:bottom w:w="0" w:type="dxa"/>
          </w:tblCellMar>
        </w:tblPrEx>
        <w:trPr>
          <w:trHeight w:val="320"/>
        </w:trPr>
        <w:tc>
          <w:tcPr>
            <w:tcW w:w="1100" w:type="pct"/>
            <w:tcBorders>
              <w:top w:val="nil"/>
              <w:left w:val="nil"/>
              <w:bottom w:val="nil"/>
              <w:right w:val="nil"/>
            </w:tcBorders>
          </w:tcPr>
          <w:p w14:paraId="39FD1F7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Burt et al. 2008</w:t>
            </w:r>
          </w:p>
        </w:tc>
        <w:tc>
          <w:tcPr>
            <w:tcW w:w="487" w:type="pct"/>
            <w:tcBorders>
              <w:top w:val="nil"/>
              <w:left w:val="nil"/>
              <w:bottom w:val="nil"/>
              <w:right w:val="nil"/>
            </w:tcBorders>
          </w:tcPr>
          <w:p w14:paraId="3EAC577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New Zealand</w:t>
            </w:r>
          </w:p>
        </w:tc>
        <w:tc>
          <w:tcPr>
            <w:tcW w:w="318" w:type="pct"/>
            <w:tcBorders>
              <w:top w:val="nil"/>
              <w:left w:val="nil"/>
              <w:bottom w:val="nil"/>
              <w:right w:val="nil"/>
            </w:tcBorders>
          </w:tcPr>
          <w:p w14:paraId="74A55902"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184</w:t>
            </w:r>
          </w:p>
        </w:tc>
        <w:tc>
          <w:tcPr>
            <w:tcW w:w="233" w:type="pct"/>
            <w:tcBorders>
              <w:top w:val="nil"/>
              <w:left w:val="nil"/>
              <w:bottom w:val="nil"/>
              <w:right w:val="nil"/>
            </w:tcBorders>
          </w:tcPr>
          <w:p w14:paraId="06549293"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7587B3C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288" w:type="pct"/>
            <w:tcBorders>
              <w:top w:val="nil"/>
              <w:left w:val="nil"/>
              <w:bottom w:val="nil"/>
              <w:right w:val="nil"/>
            </w:tcBorders>
          </w:tcPr>
          <w:p w14:paraId="72095AE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21</w:t>
            </w:r>
          </w:p>
        </w:tc>
        <w:tc>
          <w:tcPr>
            <w:tcW w:w="743" w:type="pct"/>
            <w:tcBorders>
              <w:top w:val="nil"/>
              <w:left w:val="nil"/>
              <w:bottom w:val="nil"/>
              <w:right w:val="nil"/>
            </w:tcBorders>
          </w:tcPr>
          <w:p w14:paraId="6BF0EF9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226" w:type="pct"/>
            <w:tcBorders>
              <w:top w:val="nil"/>
              <w:left w:val="nil"/>
              <w:bottom w:val="nil"/>
              <w:right w:val="nil"/>
            </w:tcBorders>
          </w:tcPr>
          <w:p w14:paraId="15252D95"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4E5274FC"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4C5EC8C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6B4A57D5" w14:textId="77777777" w:rsidR="00E85066" w:rsidRDefault="00E85066">
            <w:pPr>
              <w:widowControl w:val="0"/>
              <w:autoSpaceDE w:val="0"/>
              <w:autoSpaceDN w:val="0"/>
              <w:adjustRightInd w:val="0"/>
              <w:rPr>
                <w:rFonts w:ascii="Cambria" w:hAnsi="Cambria" w:cs="Cambria"/>
                <w:color w:val="000000"/>
              </w:rPr>
            </w:pPr>
          </w:p>
        </w:tc>
      </w:tr>
      <w:tr w:rsidR="00E85066" w14:paraId="4DBA5D5B" w14:textId="77777777" w:rsidTr="00D13C74">
        <w:tblPrEx>
          <w:tblCellMar>
            <w:top w:w="0" w:type="dxa"/>
            <w:bottom w:w="0" w:type="dxa"/>
          </w:tblCellMar>
        </w:tblPrEx>
        <w:trPr>
          <w:trHeight w:val="320"/>
        </w:trPr>
        <w:tc>
          <w:tcPr>
            <w:tcW w:w="1100" w:type="pct"/>
            <w:tcBorders>
              <w:top w:val="nil"/>
              <w:left w:val="nil"/>
              <w:bottom w:val="nil"/>
              <w:right w:val="nil"/>
            </w:tcBorders>
          </w:tcPr>
          <w:p w14:paraId="2A385E9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Chen and </w:t>
            </w:r>
            <w:proofErr w:type="spellStart"/>
            <w:r>
              <w:rPr>
                <w:rFonts w:ascii="Arial" w:hAnsi="Arial" w:cs="Arial"/>
                <w:color w:val="000000"/>
                <w:sz w:val="18"/>
                <w:szCs w:val="18"/>
              </w:rPr>
              <w:t>Jin</w:t>
            </w:r>
            <w:proofErr w:type="spellEnd"/>
            <w:r>
              <w:rPr>
                <w:rFonts w:ascii="Arial" w:hAnsi="Arial" w:cs="Arial"/>
                <w:color w:val="000000"/>
                <w:sz w:val="18"/>
                <w:szCs w:val="18"/>
              </w:rPr>
              <w:t xml:space="preserve"> 2013</w:t>
            </w:r>
          </w:p>
        </w:tc>
        <w:tc>
          <w:tcPr>
            <w:tcW w:w="487" w:type="pct"/>
            <w:tcBorders>
              <w:top w:val="nil"/>
              <w:left w:val="nil"/>
              <w:bottom w:val="nil"/>
              <w:right w:val="nil"/>
            </w:tcBorders>
          </w:tcPr>
          <w:p w14:paraId="4F924F0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3AEF916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650</w:t>
            </w:r>
          </w:p>
        </w:tc>
        <w:tc>
          <w:tcPr>
            <w:tcW w:w="233" w:type="pct"/>
            <w:tcBorders>
              <w:top w:val="nil"/>
              <w:left w:val="nil"/>
              <w:bottom w:val="nil"/>
              <w:right w:val="nil"/>
            </w:tcBorders>
          </w:tcPr>
          <w:p w14:paraId="13A9AA35"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6EF376E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w:t>
            </w:r>
          </w:p>
        </w:tc>
        <w:tc>
          <w:tcPr>
            <w:tcW w:w="288" w:type="pct"/>
            <w:tcBorders>
              <w:top w:val="nil"/>
              <w:left w:val="nil"/>
              <w:bottom w:val="nil"/>
              <w:right w:val="nil"/>
            </w:tcBorders>
          </w:tcPr>
          <w:p w14:paraId="0D25C9A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67</w:t>
            </w:r>
          </w:p>
        </w:tc>
        <w:tc>
          <w:tcPr>
            <w:tcW w:w="743" w:type="pct"/>
            <w:tcBorders>
              <w:top w:val="nil"/>
              <w:left w:val="nil"/>
              <w:bottom w:val="nil"/>
              <w:right w:val="nil"/>
            </w:tcBorders>
          </w:tcPr>
          <w:p w14:paraId="7DB69D3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4, 9</w:t>
            </w:r>
          </w:p>
        </w:tc>
        <w:tc>
          <w:tcPr>
            <w:tcW w:w="226" w:type="pct"/>
            <w:tcBorders>
              <w:top w:val="nil"/>
              <w:left w:val="nil"/>
              <w:bottom w:val="nil"/>
              <w:right w:val="nil"/>
            </w:tcBorders>
          </w:tcPr>
          <w:p w14:paraId="61BAC0CA"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5482F60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3F243810"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6B87A463" w14:textId="77777777" w:rsidR="00E85066" w:rsidRDefault="00E85066">
            <w:pPr>
              <w:widowControl w:val="0"/>
              <w:autoSpaceDE w:val="0"/>
              <w:autoSpaceDN w:val="0"/>
              <w:adjustRightInd w:val="0"/>
              <w:rPr>
                <w:rFonts w:ascii="Cambria" w:hAnsi="Cambria" w:cs="Cambria"/>
                <w:color w:val="000000"/>
              </w:rPr>
            </w:pPr>
          </w:p>
        </w:tc>
      </w:tr>
      <w:tr w:rsidR="00E85066" w14:paraId="5C8EC126" w14:textId="77777777" w:rsidTr="00D13C74">
        <w:tblPrEx>
          <w:tblCellMar>
            <w:top w:w="0" w:type="dxa"/>
            <w:bottom w:w="0" w:type="dxa"/>
          </w:tblCellMar>
        </w:tblPrEx>
        <w:trPr>
          <w:trHeight w:val="320"/>
        </w:trPr>
        <w:tc>
          <w:tcPr>
            <w:tcW w:w="1100" w:type="pct"/>
            <w:tcBorders>
              <w:top w:val="nil"/>
              <w:left w:val="nil"/>
              <w:bottom w:val="nil"/>
              <w:right w:val="nil"/>
            </w:tcBorders>
          </w:tcPr>
          <w:p w14:paraId="019C3B6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Chen et al. 2013</w:t>
            </w:r>
          </w:p>
        </w:tc>
        <w:tc>
          <w:tcPr>
            <w:tcW w:w="487" w:type="pct"/>
            <w:tcBorders>
              <w:top w:val="nil"/>
              <w:left w:val="nil"/>
              <w:bottom w:val="nil"/>
              <w:right w:val="nil"/>
            </w:tcBorders>
          </w:tcPr>
          <w:p w14:paraId="619FEC5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4F3A53C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579</w:t>
            </w:r>
          </w:p>
        </w:tc>
        <w:tc>
          <w:tcPr>
            <w:tcW w:w="233" w:type="pct"/>
            <w:tcBorders>
              <w:top w:val="nil"/>
              <w:left w:val="nil"/>
              <w:bottom w:val="nil"/>
              <w:right w:val="nil"/>
            </w:tcBorders>
          </w:tcPr>
          <w:p w14:paraId="0BAC782C"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728AEE0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w:t>
            </w:r>
          </w:p>
        </w:tc>
        <w:tc>
          <w:tcPr>
            <w:tcW w:w="288" w:type="pct"/>
            <w:tcBorders>
              <w:top w:val="nil"/>
              <w:left w:val="nil"/>
              <w:bottom w:val="nil"/>
              <w:right w:val="nil"/>
            </w:tcBorders>
          </w:tcPr>
          <w:p w14:paraId="56DA454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28</w:t>
            </w:r>
          </w:p>
        </w:tc>
        <w:tc>
          <w:tcPr>
            <w:tcW w:w="743" w:type="pct"/>
            <w:tcBorders>
              <w:top w:val="nil"/>
              <w:left w:val="nil"/>
              <w:bottom w:val="nil"/>
              <w:right w:val="nil"/>
            </w:tcBorders>
          </w:tcPr>
          <w:p w14:paraId="0EA1952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4, 9 </w:t>
            </w:r>
          </w:p>
        </w:tc>
        <w:tc>
          <w:tcPr>
            <w:tcW w:w="226" w:type="pct"/>
            <w:tcBorders>
              <w:top w:val="nil"/>
              <w:left w:val="nil"/>
              <w:bottom w:val="nil"/>
              <w:right w:val="nil"/>
            </w:tcBorders>
          </w:tcPr>
          <w:p w14:paraId="67E4E95D"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53D984F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5ACE5B42"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398FCBEB" w14:textId="77777777" w:rsidR="00E85066" w:rsidRDefault="00E85066">
            <w:pPr>
              <w:widowControl w:val="0"/>
              <w:autoSpaceDE w:val="0"/>
              <w:autoSpaceDN w:val="0"/>
              <w:adjustRightInd w:val="0"/>
              <w:rPr>
                <w:rFonts w:ascii="Cambria" w:hAnsi="Cambria" w:cs="Cambria"/>
                <w:color w:val="000000"/>
              </w:rPr>
            </w:pPr>
          </w:p>
        </w:tc>
      </w:tr>
      <w:tr w:rsidR="00E85066" w14:paraId="3BD82724" w14:textId="77777777" w:rsidTr="00D13C74">
        <w:tblPrEx>
          <w:tblCellMar>
            <w:top w:w="0" w:type="dxa"/>
            <w:bottom w:w="0" w:type="dxa"/>
          </w:tblCellMar>
        </w:tblPrEx>
        <w:trPr>
          <w:trHeight w:val="320"/>
        </w:trPr>
        <w:tc>
          <w:tcPr>
            <w:tcW w:w="1100" w:type="pct"/>
            <w:tcBorders>
              <w:top w:val="nil"/>
              <w:left w:val="nil"/>
              <w:bottom w:val="nil"/>
              <w:right w:val="nil"/>
            </w:tcBorders>
          </w:tcPr>
          <w:p w14:paraId="6B94B34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Choudhry et al. 2009</w:t>
            </w:r>
          </w:p>
        </w:tc>
        <w:tc>
          <w:tcPr>
            <w:tcW w:w="487" w:type="pct"/>
            <w:tcBorders>
              <w:top w:val="nil"/>
              <w:left w:val="nil"/>
              <w:bottom w:val="nil"/>
              <w:right w:val="nil"/>
            </w:tcBorders>
          </w:tcPr>
          <w:p w14:paraId="42AEC14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Hong Kong</w:t>
            </w:r>
          </w:p>
        </w:tc>
        <w:tc>
          <w:tcPr>
            <w:tcW w:w="318" w:type="pct"/>
            <w:tcBorders>
              <w:top w:val="nil"/>
              <w:left w:val="nil"/>
              <w:bottom w:val="nil"/>
              <w:right w:val="nil"/>
            </w:tcBorders>
          </w:tcPr>
          <w:p w14:paraId="453883E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1120</w:t>
            </w:r>
          </w:p>
        </w:tc>
        <w:tc>
          <w:tcPr>
            <w:tcW w:w="233" w:type="pct"/>
            <w:tcBorders>
              <w:top w:val="nil"/>
              <w:left w:val="nil"/>
              <w:bottom w:val="nil"/>
              <w:right w:val="nil"/>
            </w:tcBorders>
          </w:tcPr>
          <w:p w14:paraId="2428EB9E"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50E3D6C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4FB45E7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22</w:t>
            </w:r>
          </w:p>
        </w:tc>
        <w:tc>
          <w:tcPr>
            <w:tcW w:w="743" w:type="pct"/>
            <w:tcBorders>
              <w:top w:val="nil"/>
              <w:left w:val="nil"/>
              <w:bottom w:val="nil"/>
              <w:right w:val="nil"/>
            </w:tcBorders>
          </w:tcPr>
          <w:p w14:paraId="5599264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1, 2, 7</w:t>
            </w:r>
          </w:p>
        </w:tc>
        <w:tc>
          <w:tcPr>
            <w:tcW w:w="226" w:type="pct"/>
            <w:tcBorders>
              <w:top w:val="nil"/>
              <w:left w:val="nil"/>
              <w:bottom w:val="nil"/>
              <w:right w:val="nil"/>
            </w:tcBorders>
          </w:tcPr>
          <w:p w14:paraId="6F5ED90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24B8837D"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559910D3"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6C275441" w14:textId="77777777" w:rsidR="00E85066" w:rsidRDefault="00E85066">
            <w:pPr>
              <w:widowControl w:val="0"/>
              <w:autoSpaceDE w:val="0"/>
              <w:autoSpaceDN w:val="0"/>
              <w:adjustRightInd w:val="0"/>
              <w:rPr>
                <w:rFonts w:ascii="Cambria" w:hAnsi="Cambria" w:cs="Cambria"/>
                <w:color w:val="000000"/>
              </w:rPr>
            </w:pPr>
          </w:p>
        </w:tc>
      </w:tr>
      <w:tr w:rsidR="00E85066" w14:paraId="6173D092" w14:textId="77777777" w:rsidTr="00D13C74">
        <w:tblPrEx>
          <w:tblCellMar>
            <w:top w:w="0" w:type="dxa"/>
            <w:bottom w:w="0" w:type="dxa"/>
          </w:tblCellMar>
        </w:tblPrEx>
        <w:trPr>
          <w:trHeight w:val="320"/>
        </w:trPr>
        <w:tc>
          <w:tcPr>
            <w:tcW w:w="1100" w:type="pct"/>
            <w:tcBorders>
              <w:top w:val="nil"/>
              <w:left w:val="nil"/>
              <w:bottom w:val="nil"/>
              <w:right w:val="nil"/>
            </w:tcBorders>
          </w:tcPr>
          <w:p w14:paraId="6E626EB6"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Cigularov</w:t>
            </w:r>
            <w:proofErr w:type="spellEnd"/>
            <w:r>
              <w:rPr>
                <w:rFonts w:ascii="Arial" w:hAnsi="Arial" w:cs="Arial"/>
                <w:color w:val="000000"/>
                <w:sz w:val="18"/>
                <w:szCs w:val="18"/>
              </w:rPr>
              <w:t xml:space="preserve"> et al. 2013b</w:t>
            </w:r>
          </w:p>
        </w:tc>
        <w:tc>
          <w:tcPr>
            <w:tcW w:w="487" w:type="pct"/>
            <w:tcBorders>
              <w:top w:val="nil"/>
              <w:left w:val="nil"/>
              <w:bottom w:val="nil"/>
              <w:right w:val="nil"/>
            </w:tcBorders>
          </w:tcPr>
          <w:p w14:paraId="513E25C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583BAE8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4182</w:t>
            </w:r>
          </w:p>
        </w:tc>
        <w:tc>
          <w:tcPr>
            <w:tcW w:w="233" w:type="pct"/>
            <w:tcBorders>
              <w:top w:val="nil"/>
              <w:left w:val="nil"/>
              <w:bottom w:val="nil"/>
              <w:right w:val="nil"/>
            </w:tcBorders>
          </w:tcPr>
          <w:p w14:paraId="04A3B1E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287" w:type="pct"/>
            <w:tcBorders>
              <w:top w:val="nil"/>
              <w:left w:val="nil"/>
              <w:bottom w:val="nil"/>
              <w:right w:val="nil"/>
            </w:tcBorders>
          </w:tcPr>
          <w:p w14:paraId="16ECFFF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w:t>
            </w:r>
          </w:p>
        </w:tc>
        <w:tc>
          <w:tcPr>
            <w:tcW w:w="288" w:type="pct"/>
            <w:tcBorders>
              <w:top w:val="nil"/>
              <w:left w:val="nil"/>
              <w:bottom w:val="nil"/>
              <w:right w:val="nil"/>
            </w:tcBorders>
          </w:tcPr>
          <w:p w14:paraId="1D23F1F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19</w:t>
            </w:r>
          </w:p>
        </w:tc>
        <w:tc>
          <w:tcPr>
            <w:tcW w:w="743" w:type="pct"/>
            <w:tcBorders>
              <w:top w:val="nil"/>
              <w:left w:val="nil"/>
              <w:bottom w:val="nil"/>
              <w:right w:val="nil"/>
            </w:tcBorders>
          </w:tcPr>
          <w:p w14:paraId="070708D2"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1, 2, 3, 4</w:t>
            </w:r>
          </w:p>
        </w:tc>
        <w:tc>
          <w:tcPr>
            <w:tcW w:w="226" w:type="pct"/>
            <w:tcBorders>
              <w:top w:val="nil"/>
              <w:left w:val="nil"/>
              <w:bottom w:val="nil"/>
              <w:right w:val="nil"/>
            </w:tcBorders>
          </w:tcPr>
          <w:p w14:paraId="33EA239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38639C9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607B0CB1"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6BA2D936" w14:textId="77777777" w:rsidR="00E85066" w:rsidRDefault="00E85066">
            <w:pPr>
              <w:widowControl w:val="0"/>
              <w:autoSpaceDE w:val="0"/>
              <w:autoSpaceDN w:val="0"/>
              <w:adjustRightInd w:val="0"/>
              <w:rPr>
                <w:rFonts w:ascii="Cambria" w:hAnsi="Cambria" w:cs="Cambria"/>
                <w:color w:val="000000"/>
              </w:rPr>
            </w:pPr>
          </w:p>
        </w:tc>
      </w:tr>
      <w:tr w:rsidR="00E85066" w14:paraId="7550889D" w14:textId="77777777" w:rsidTr="00D13C74">
        <w:tblPrEx>
          <w:tblCellMar>
            <w:top w:w="0" w:type="dxa"/>
            <w:bottom w:w="0" w:type="dxa"/>
          </w:tblCellMar>
        </w:tblPrEx>
        <w:trPr>
          <w:trHeight w:val="320"/>
        </w:trPr>
        <w:tc>
          <w:tcPr>
            <w:tcW w:w="1100" w:type="pct"/>
            <w:tcBorders>
              <w:top w:val="nil"/>
              <w:left w:val="nil"/>
              <w:bottom w:val="nil"/>
              <w:right w:val="nil"/>
            </w:tcBorders>
          </w:tcPr>
          <w:p w14:paraId="331556DE"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Cigularov</w:t>
            </w:r>
            <w:proofErr w:type="spellEnd"/>
            <w:r>
              <w:rPr>
                <w:rFonts w:ascii="Arial" w:hAnsi="Arial" w:cs="Arial"/>
                <w:color w:val="000000"/>
                <w:sz w:val="18"/>
                <w:szCs w:val="18"/>
              </w:rPr>
              <w:t xml:space="preserve"> et al. 2013a</w:t>
            </w:r>
          </w:p>
        </w:tc>
        <w:tc>
          <w:tcPr>
            <w:tcW w:w="487" w:type="pct"/>
            <w:tcBorders>
              <w:top w:val="nil"/>
              <w:left w:val="nil"/>
              <w:bottom w:val="nil"/>
              <w:right w:val="nil"/>
            </w:tcBorders>
          </w:tcPr>
          <w:p w14:paraId="54B256B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58B5A30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5628</w:t>
            </w:r>
          </w:p>
        </w:tc>
        <w:tc>
          <w:tcPr>
            <w:tcW w:w="233" w:type="pct"/>
            <w:tcBorders>
              <w:top w:val="nil"/>
              <w:left w:val="nil"/>
              <w:bottom w:val="nil"/>
              <w:right w:val="nil"/>
            </w:tcBorders>
          </w:tcPr>
          <w:p w14:paraId="4B3C9A70"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6EFD926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w:t>
            </w:r>
          </w:p>
        </w:tc>
        <w:tc>
          <w:tcPr>
            <w:tcW w:w="288" w:type="pct"/>
            <w:tcBorders>
              <w:top w:val="nil"/>
              <w:left w:val="nil"/>
              <w:bottom w:val="nil"/>
              <w:right w:val="nil"/>
            </w:tcBorders>
          </w:tcPr>
          <w:p w14:paraId="10E7545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19</w:t>
            </w:r>
          </w:p>
        </w:tc>
        <w:tc>
          <w:tcPr>
            <w:tcW w:w="743" w:type="pct"/>
            <w:tcBorders>
              <w:top w:val="nil"/>
              <w:left w:val="nil"/>
              <w:bottom w:val="nil"/>
              <w:right w:val="nil"/>
            </w:tcBorders>
          </w:tcPr>
          <w:p w14:paraId="159B411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1, 2, 3, 4</w:t>
            </w:r>
          </w:p>
        </w:tc>
        <w:tc>
          <w:tcPr>
            <w:tcW w:w="226" w:type="pct"/>
            <w:tcBorders>
              <w:top w:val="nil"/>
              <w:left w:val="nil"/>
              <w:bottom w:val="nil"/>
              <w:right w:val="nil"/>
            </w:tcBorders>
          </w:tcPr>
          <w:p w14:paraId="001C944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6372275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2D5CE903"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6063F23A" w14:textId="77777777" w:rsidR="00E85066" w:rsidRDefault="00E85066">
            <w:pPr>
              <w:widowControl w:val="0"/>
              <w:autoSpaceDE w:val="0"/>
              <w:autoSpaceDN w:val="0"/>
              <w:adjustRightInd w:val="0"/>
              <w:rPr>
                <w:rFonts w:ascii="Cambria" w:hAnsi="Cambria" w:cs="Cambria"/>
                <w:color w:val="000000"/>
              </w:rPr>
            </w:pPr>
          </w:p>
        </w:tc>
      </w:tr>
      <w:tr w:rsidR="00E85066" w14:paraId="236CFDFC" w14:textId="77777777" w:rsidTr="00D13C74">
        <w:tblPrEx>
          <w:tblCellMar>
            <w:top w:w="0" w:type="dxa"/>
            <w:bottom w:w="0" w:type="dxa"/>
          </w:tblCellMar>
        </w:tblPrEx>
        <w:trPr>
          <w:trHeight w:val="320"/>
        </w:trPr>
        <w:tc>
          <w:tcPr>
            <w:tcW w:w="1100" w:type="pct"/>
            <w:tcBorders>
              <w:top w:val="nil"/>
              <w:left w:val="nil"/>
              <w:bottom w:val="nil"/>
              <w:right w:val="nil"/>
            </w:tcBorders>
          </w:tcPr>
          <w:p w14:paraId="2D95DE4E"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Cigularov</w:t>
            </w:r>
            <w:proofErr w:type="spellEnd"/>
            <w:r>
              <w:rPr>
                <w:rFonts w:ascii="Arial" w:hAnsi="Arial" w:cs="Arial"/>
                <w:color w:val="000000"/>
                <w:sz w:val="18"/>
                <w:szCs w:val="18"/>
              </w:rPr>
              <w:t xml:space="preserve"> et al. 2010</w:t>
            </w:r>
          </w:p>
        </w:tc>
        <w:tc>
          <w:tcPr>
            <w:tcW w:w="487" w:type="pct"/>
            <w:tcBorders>
              <w:top w:val="nil"/>
              <w:left w:val="nil"/>
              <w:bottom w:val="nil"/>
              <w:right w:val="nil"/>
            </w:tcBorders>
          </w:tcPr>
          <w:p w14:paraId="697E2622"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2789D15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235</w:t>
            </w:r>
          </w:p>
        </w:tc>
        <w:tc>
          <w:tcPr>
            <w:tcW w:w="233" w:type="pct"/>
            <w:tcBorders>
              <w:top w:val="nil"/>
              <w:left w:val="nil"/>
              <w:bottom w:val="nil"/>
              <w:right w:val="nil"/>
            </w:tcBorders>
          </w:tcPr>
          <w:p w14:paraId="6D312BDB"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126C595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61AB032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21</w:t>
            </w:r>
          </w:p>
        </w:tc>
        <w:tc>
          <w:tcPr>
            <w:tcW w:w="743" w:type="pct"/>
            <w:tcBorders>
              <w:top w:val="nil"/>
              <w:left w:val="nil"/>
              <w:bottom w:val="nil"/>
              <w:right w:val="nil"/>
            </w:tcBorders>
          </w:tcPr>
          <w:p w14:paraId="78A454F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1, 5</w:t>
            </w:r>
          </w:p>
        </w:tc>
        <w:tc>
          <w:tcPr>
            <w:tcW w:w="226" w:type="pct"/>
            <w:tcBorders>
              <w:top w:val="nil"/>
              <w:left w:val="nil"/>
              <w:bottom w:val="nil"/>
              <w:right w:val="nil"/>
            </w:tcBorders>
          </w:tcPr>
          <w:p w14:paraId="535B8BB9"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7A0C20E1"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3E564E6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100B7AA6" w14:textId="77777777" w:rsidR="00E85066" w:rsidRDefault="00E85066">
            <w:pPr>
              <w:widowControl w:val="0"/>
              <w:autoSpaceDE w:val="0"/>
              <w:autoSpaceDN w:val="0"/>
              <w:adjustRightInd w:val="0"/>
              <w:rPr>
                <w:rFonts w:ascii="Cambria" w:hAnsi="Cambria" w:cs="Cambria"/>
                <w:color w:val="000000"/>
              </w:rPr>
            </w:pPr>
          </w:p>
        </w:tc>
      </w:tr>
      <w:tr w:rsidR="00E85066" w14:paraId="37F2A4C1" w14:textId="77777777" w:rsidTr="00D13C74">
        <w:tblPrEx>
          <w:tblCellMar>
            <w:top w:w="0" w:type="dxa"/>
            <w:bottom w:w="0" w:type="dxa"/>
          </w:tblCellMar>
        </w:tblPrEx>
        <w:trPr>
          <w:trHeight w:val="320"/>
        </w:trPr>
        <w:tc>
          <w:tcPr>
            <w:tcW w:w="1100" w:type="pct"/>
            <w:tcBorders>
              <w:top w:val="nil"/>
              <w:left w:val="nil"/>
              <w:bottom w:val="nil"/>
              <w:right w:val="nil"/>
            </w:tcBorders>
          </w:tcPr>
          <w:p w14:paraId="2758718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Colley et al. 2013</w:t>
            </w:r>
          </w:p>
        </w:tc>
        <w:tc>
          <w:tcPr>
            <w:tcW w:w="487" w:type="pct"/>
            <w:tcBorders>
              <w:top w:val="nil"/>
              <w:left w:val="nil"/>
              <w:bottom w:val="nil"/>
              <w:right w:val="nil"/>
            </w:tcBorders>
          </w:tcPr>
          <w:p w14:paraId="0709399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Australia</w:t>
            </w:r>
          </w:p>
        </w:tc>
        <w:tc>
          <w:tcPr>
            <w:tcW w:w="318" w:type="pct"/>
            <w:tcBorders>
              <w:top w:val="nil"/>
              <w:left w:val="nil"/>
              <w:bottom w:val="nil"/>
              <w:right w:val="nil"/>
            </w:tcBorders>
          </w:tcPr>
          <w:p w14:paraId="07F32A0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309</w:t>
            </w:r>
          </w:p>
        </w:tc>
        <w:tc>
          <w:tcPr>
            <w:tcW w:w="233" w:type="pct"/>
            <w:tcBorders>
              <w:top w:val="nil"/>
              <w:left w:val="nil"/>
              <w:bottom w:val="nil"/>
              <w:right w:val="nil"/>
            </w:tcBorders>
          </w:tcPr>
          <w:p w14:paraId="169F1B2B"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70E1F9F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288" w:type="pct"/>
            <w:tcBorders>
              <w:top w:val="nil"/>
              <w:left w:val="nil"/>
              <w:bottom w:val="nil"/>
              <w:right w:val="nil"/>
            </w:tcBorders>
          </w:tcPr>
          <w:p w14:paraId="283E6AA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39</w:t>
            </w:r>
          </w:p>
        </w:tc>
        <w:tc>
          <w:tcPr>
            <w:tcW w:w="743" w:type="pct"/>
            <w:tcBorders>
              <w:top w:val="nil"/>
              <w:left w:val="nil"/>
              <w:bottom w:val="nil"/>
              <w:right w:val="nil"/>
            </w:tcBorders>
          </w:tcPr>
          <w:p w14:paraId="7D8EECF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3, 4, 6</w:t>
            </w:r>
          </w:p>
        </w:tc>
        <w:tc>
          <w:tcPr>
            <w:tcW w:w="226" w:type="pct"/>
            <w:tcBorders>
              <w:top w:val="nil"/>
              <w:left w:val="nil"/>
              <w:bottom w:val="nil"/>
              <w:right w:val="nil"/>
            </w:tcBorders>
          </w:tcPr>
          <w:p w14:paraId="6F25F7E7"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1EA4450B"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1EF96EA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62176E63" w14:textId="77777777" w:rsidR="00E85066" w:rsidRDefault="00E85066">
            <w:pPr>
              <w:widowControl w:val="0"/>
              <w:autoSpaceDE w:val="0"/>
              <w:autoSpaceDN w:val="0"/>
              <w:adjustRightInd w:val="0"/>
              <w:rPr>
                <w:rFonts w:ascii="Cambria" w:hAnsi="Cambria" w:cs="Cambria"/>
                <w:color w:val="000000"/>
              </w:rPr>
            </w:pPr>
          </w:p>
        </w:tc>
      </w:tr>
      <w:tr w:rsidR="00E85066" w14:paraId="1A0EAD2E" w14:textId="77777777" w:rsidTr="00D13C74">
        <w:tblPrEx>
          <w:tblCellMar>
            <w:top w:w="0" w:type="dxa"/>
            <w:bottom w:w="0" w:type="dxa"/>
          </w:tblCellMar>
        </w:tblPrEx>
        <w:trPr>
          <w:trHeight w:val="320"/>
        </w:trPr>
        <w:tc>
          <w:tcPr>
            <w:tcW w:w="1100" w:type="pct"/>
            <w:tcBorders>
              <w:top w:val="nil"/>
              <w:left w:val="nil"/>
              <w:bottom w:val="nil"/>
              <w:right w:val="nil"/>
            </w:tcBorders>
          </w:tcPr>
          <w:p w14:paraId="72A76351"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Dedobbeleer</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Bedland</w:t>
            </w:r>
            <w:proofErr w:type="spellEnd"/>
            <w:r>
              <w:rPr>
                <w:rFonts w:ascii="Arial" w:hAnsi="Arial" w:cs="Arial"/>
                <w:color w:val="000000"/>
                <w:sz w:val="18"/>
                <w:szCs w:val="18"/>
              </w:rPr>
              <w:t xml:space="preserve"> 1991</w:t>
            </w:r>
          </w:p>
        </w:tc>
        <w:tc>
          <w:tcPr>
            <w:tcW w:w="487" w:type="pct"/>
            <w:tcBorders>
              <w:top w:val="nil"/>
              <w:left w:val="nil"/>
              <w:bottom w:val="nil"/>
              <w:right w:val="nil"/>
            </w:tcBorders>
          </w:tcPr>
          <w:p w14:paraId="1A9A072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221105D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272</w:t>
            </w:r>
          </w:p>
        </w:tc>
        <w:tc>
          <w:tcPr>
            <w:tcW w:w="233" w:type="pct"/>
            <w:tcBorders>
              <w:top w:val="nil"/>
              <w:left w:val="nil"/>
              <w:bottom w:val="nil"/>
              <w:right w:val="nil"/>
            </w:tcBorders>
          </w:tcPr>
          <w:p w14:paraId="021AA696"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53757DE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9</w:t>
            </w:r>
          </w:p>
        </w:tc>
        <w:tc>
          <w:tcPr>
            <w:tcW w:w="288" w:type="pct"/>
            <w:tcBorders>
              <w:top w:val="nil"/>
              <w:left w:val="nil"/>
              <w:bottom w:val="nil"/>
              <w:right w:val="nil"/>
            </w:tcBorders>
          </w:tcPr>
          <w:p w14:paraId="5D6C676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27</w:t>
            </w:r>
          </w:p>
        </w:tc>
        <w:tc>
          <w:tcPr>
            <w:tcW w:w="743" w:type="pct"/>
            <w:tcBorders>
              <w:top w:val="nil"/>
              <w:left w:val="nil"/>
              <w:bottom w:val="nil"/>
              <w:right w:val="nil"/>
            </w:tcBorders>
          </w:tcPr>
          <w:p w14:paraId="22C7D2C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1, 2, 3, 8, 9</w:t>
            </w:r>
          </w:p>
        </w:tc>
        <w:tc>
          <w:tcPr>
            <w:tcW w:w="226" w:type="pct"/>
            <w:tcBorders>
              <w:top w:val="nil"/>
              <w:left w:val="nil"/>
              <w:bottom w:val="nil"/>
              <w:right w:val="nil"/>
            </w:tcBorders>
          </w:tcPr>
          <w:p w14:paraId="66ED050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2DE62832"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71A0D36A" w14:textId="77777777" w:rsidR="00E85066" w:rsidRDefault="00E85066">
            <w:pPr>
              <w:widowControl w:val="0"/>
              <w:autoSpaceDE w:val="0"/>
              <w:autoSpaceDN w:val="0"/>
              <w:adjustRightInd w:val="0"/>
              <w:rPr>
                <w:rFonts w:ascii="Arial" w:hAnsi="Arial" w:cs="Arial"/>
                <w:color w:val="000000"/>
                <w:sz w:val="18"/>
                <w:szCs w:val="18"/>
              </w:rPr>
            </w:pPr>
          </w:p>
        </w:tc>
        <w:tc>
          <w:tcPr>
            <w:tcW w:w="450" w:type="pct"/>
            <w:tcBorders>
              <w:top w:val="nil"/>
              <w:left w:val="nil"/>
              <w:bottom w:val="nil"/>
              <w:right w:val="nil"/>
            </w:tcBorders>
          </w:tcPr>
          <w:p w14:paraId="41DB6DC3" w14:textId="77777777" w:rsidR="00E85066" w:rsidRDefault="00E85066">
            <w:pPr>
              <w:widowControl w:val="0"/>
              <w:autoSpaceDE w:val="0"/>
              <w:autoSpaceDN w:val="0"/>
              <w:adjustRightInd w:val="0"/>
              <w:rPr>
                <w:rFonts w:ascii="Cambria" w:hAnsi="Cambria" w:cs="Cambria"/>
                <w:color w:val="000000"/>
              </w:rPr>
            </w:pPr>
          </w:p>
        </w:tc>
      </w:tr>
      <w:tr w:rsidR="00E85066" w14:paraId="4DAB4ACF" w14:textId="77777777" w:rsidTr="00D13C74">
        <w:tblPrEx>
          <w:tblCellMar>
            <w:top w:w="0" w:type="dxa"/>
            <w:bottom w:w="0" w:type="dxa"/>
          </w:tblCellMar>
        </w:tblPrEx>
        <w:trPr>
          <w:trHeight w:val="320"/>
        </w:trPr>
        <w:tc>
          <w:tcPr>
            <w:tcW w:w="1100" w:type="pct"/>
            <w:tcBorders>
              <w:top w:val="nil"/>
              <w:left w:val="nil"/>
              <w:bottom w:val="nil"/>
              <w:right w:val="nil"/>
            </w:tcBorders>
          </w:tcPr>
          <w:p w14:paraId="4016814C"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Edelson</w:t>
            </w:r>
            <w:proofErr w:type="spellEnd"/>
            <w:r>
              <w:rPr>
                <w:rFonts w:ascii="Arial" w:hAnsi="Arial" w:cs="Arial"/>
                <w:color w:val="000000"/>
                <w:sz w:val="18"/>
                <w:szCs w:val="18"/>
              </w:rPr>
              <w:t xml:space="preserve"> et al. 2009</w:t>
            </w:r>
          </w:p>
        </w:tc>
        <w:tc>
          <w:tcPr>
            <w:tcW w:w="487" w:type="pct"/>
            <w:tcBorders>
              <w:top w:val="nil"/>
              <w:left w:val="nil"/>
              <w:bottom w:val="nil"/>
              <w:right w:val="nil"/>
            </w:tcBorders>
          </w:tcPr>
          <w:p w14:paraId="3A6B144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38F6CA0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251</w:t>
            </w:r>
          </w:p>
        </w:tc>
        <w:tc>
          <w:tcPr>
            <w:tcW w:w="233" w:type="pct"/>
            <w:tcBorders>
              <w:top w:val="nil"/>
              <w:left w:val="nil"/>
              <w:bottom w:val="nil"/>
              <w:right w:val="nil"/>
            </w:tcBorders>
          </w:tcPr>
          <w:p w14:paraId="6EB24D21"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4945E73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19C42F7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8</w:t>
            </w:r>
          </w:p>
        </w:tc>
        <w:tc>
          <w:tcPr>
            <w:tcW w:w="743" w:type="pct"/>
            <w:tcBorders>
              <w:top w:val="nil"/>
              <w:left w:val="nil"/>
              <w:bottom w:val="nil"/>
              <w:right w:val="nil"/>
            </w:tcBorders>
          </w:tcPr>
          <w:p w14:paraId="165E36E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w:t>
            </w:r>
          </w:p>
        </w:tc>
        <w:tc>
          <w:tcPr>
            <w:tcW w:w="226" w:type="pct"/>
            <w:tcBorders>
              <w:top w:val="nil"/>
              <w:left w:val="nil"/>
              <w:bottom w:val="nil"/>
              <w:right w:val="nil"/>
            </w:tcBorders>
          </w:tcPr>
          <w:p w14:paraId="376C5498"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51F6128D"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6832821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74B48DA8" w14:textId="77777777" w:rsidR="00E85066" w:rsidRDefault="00E85066">
            <w:pPr>
              <w:widowControl w:val="0"/>
              <w:autoSpaceDE w:val="0"/>
              <w:autoSpaceDN w:val="0"/>
              <w:adjustRightInd w:val="0"/>
              <w:rPr>
                <w:rFonts w:ascii="Cambria" w:hAnsi="Cambria" w:cs="Cambria"/>
                <w:color w:val="000000"/>
              </w:rPr>
            </w:pPr>
          </w:p>
        </w:tc>
      </w:tr>
      <w:tr w:rsidR="00E85066" w14:paraId="1203845C" w14:textId="77777777" w:rsidTr="00D13C74">
        <w:tblPrEx>
          <w:tblCellMar>
            <w:top w:w="0" w:type="dxa"/>
            <w:bottom w:w="0" w:type="dxa"/>
          </w:tblCellMar>
        </w:tblPrEx>
        <w:trPr>
          <w:trHeight w:val="320"/>
        </w:trPr>
        <w:tc>
          <w:tcPr>
            <w:tcW w:w="1100" w:type="pct"/>
            <w:tcBorders>
              <w:top w:val="nil"/>
              <w:left w:val="nil"/>
              <w:bottom w:val="nil"/>
              <w:right w:val="nil"/>
            </w:tcBorders>
          </w:tcPr>
          <w:p w14:paraId="3F61CCE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Fang &amp; Wu 2013</w:t>
            </w:r>
          </w:p>
        </w:tc>
        <w:tc>
          <w:tcPr>
            <w:tcW w:w="487" w:type="pct"/>
            <w:tcBorders>
              <w:top w:val="nil"/>
              <w:left w:val="nil"/>
              <w:bottom w:val="nil"/>
              <w:right w:val="nil"/>
            </w:tcBorders>
          </w:tcPr>
          <w:p w14:paraId="25FD99E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Singapore</w:t>
            </w:r>
          </w:p>
        </w:tc>
        <w:tc>
          <w:tcPr>
            <w:tcW w:w="318" w:type="pct"/>
            <w:tcBorders>
              <w:top w:val="nil"/>
              <w:left w:val="nil"/>
              <w:bottom w:val="nil"/>
              <w:right w:val="nil"/>
            </w:tcBorders>
          </w:tcPr>
          <w:p w14:paraId="0D04DA7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486</w:t>
            </w:r>
          </w:p>
        </w:tc>
        <w:tc>
          <w:tcPr>
            <w:tcW w:w="233" w:type="pct"/>
            <w:tcBorders>
              <w:top w:val="nil"/>
              <w:left w:val="nil"/>
              <w:bottom w:val="nil"/>
              <w:right w:val="nil"/>
            </w:tcBorders>
          </w:tcPr>
          <w:p w14:paraId="0E3D50D6"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6152DA2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288" w:type="pct"/>
            <w:tcBorders>
              <w:top w:val="nil"/>
              <w:left w:val="nil"/>
              <w:bottom w:val="nil"/>
              <w:right w:val="nil"/>
            </w:tcBorders>
          </w:tcPr>
          <w:p w14:paraId="42884E7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ND</w:t>
            </w:r>
          </w:p>
        </w:tc>
        <w:tc>
          <w:tcPr>
            <w:tcW w:w="743" w:type="pct"/>
            <w:tcBorders>
              <w:top w:val="nil"/>
              <w:left w:val="nil"/>
              <w:bottom w:val="nil"/>
              <w:right w:val="nil"/>
            </w:tcBorders>
          </w:tcPr>
          <w:p w14:paraId="02379AA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1, 2, 3, 5, 7</w:t>
            </w:r>
          </w:p>
        </w:tc>
        <w:tc>
          <w:tcPr>
            <w:tcW w:w="226" w:type="pct"/>
            <w:tcBorders>
              <w:top w:val="nil"/>
              <w:left w:val="nil"/>
              <w:bottom w:val="nil"/>
              <w:right w:val="nil"/>
            </w:tcBorders>
          </w:tcPr>
          <w:p w14:paraId="2A33D314"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21356FC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1A0DD0AE"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1F0B5D35" w14:textId="77777777" w:rsidR="00E85066" w:rsidRDefault="00E85066">
            <w:pPr>
              <w:widowControl w:val="0"/>
              <w:autoSpaceDE w:val="0"/>
              <w:autoSpaceDN w:val="0"/>
              <w:adjustRightInd w:val="0"/>
              <w:rPr>
                <w:rFonts w:ascii="Cambria" w:hAnsi="Cambria" w:cs="Cambria"/>
                <w:color w:val="000000"/>
              </w:rPr>
            </w:pPr>
          </w:p>
        </w:tc>
      </w:tr>
      <w:tr w:rsidR="00E85066" w14:paraId="1539FC24" w14:textId="77777777" w:rsidTr="00D13C74">
        <w:tblPrEx>
          <w:tblCellMar>
            <w:top w:w="0" w:type="dxa"/>
            <w:bottom w:w="0" w:type="dxa"/>
          </w:tblCellMar>
        </w:tblPrEx>
        <w:trPr>
          <w:trHeight w:val="320"/>
        </w:trPr>
        <w:tc>
          <w:tcPr>
            <w:tcW w:w="1100" w:type="pct"/>
            <w:tcBorders>
              <w:top w:val="nil"/>
              <w:left w:val="nil"/>
              <w:bottom w:val="nil"/>
              <w:right w:val="nil"/>
            </w:tcBorders>
          </w:tcPr>
          <w:p w14:paraId="2BF9898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Fang et al. 2006</w:t>
            </w:r>
          </w:p>
        </w:tc>
        <w:tc>
          <w:tcPr>
            <w:tcW w:w="487" w:type="pct"/>
            <w:tcBorders>
              <w:top w:val="nil"/>
              <w:left w:val="nil"/>
              <w:bottom w:val="nil"/>
              <w:right w:val="nil"/>
            </w:tcBorders>
          </w:tcPr>
          <w:p w14:paraId="1F1EAEA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Hong Kong</w:t>
            </w:r>
          </w:p>
        </w:tc>
        <w:tc>
          <w:tcPr>
            <w:tcW w:w="318" w:type="pct"/>
            <w:tcBorders>
              <w:top w:val="nil"/>
              <w:left w:val="nil"/>
              <w:bottom w:val="nil"/>
              <w:right w:val="nil"/>
            </w:tcBorders>
          </w:tcPr>
          <w:p w14:paraId="7720157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4719</w:t>
            </w:r>
          </w:p>
        </w:tc>
        <w:tc>
          <w:tcPr>
            <w:tcW w:w="233" w:type="pct"/>
            <w:tcBorders>
              <w:top w:val="nil"/>
              <w:left w:val="nil"/>
              <w:bottom w:val="nil"/>
              <w:right w:val="nil"/>
            </w:tcBorders>
          </w:tcPr>
          <w:p w14:paraId="24E532CE"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07DACCF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10</w:t>
            </w:r>
          </w:p>
        </w:tc>
        <w:tc>
          <w:tcPr>
            <w:tcW w:w="288" w:type="pct"/>
            <w:tcBorders>
              <w:top w:val="nil"/>
              <w:left w:val="nil"/>
              <w:bottom w:val="nil"/>
              <w:right w:val="nil"/>
            </w:tcBorders>
          </w:tcPr>
          <w:p w14:paraId="6FF53E0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78</w:t>
            </w:r>
          </w:p>
        </w:tc>
        <w:tc>
          <w:tcPr>
            <w:tcW w:w="743" w:type="pct"/>
            <w:tcBorders>
              <w:top w:val="nil"/>
              <w:left w:val="nil"/>
              <w:bottom w:val="nil"/>
              <w:right w:val="nil"/>
            </w:tcBorders>
          </w:tcPr>
          <w:p w14:paraId="2E594B6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1, 2, 3, 6, 7, 8</w:t>
            </w:r>
          </w:p>
        </w:tc>
        <w:tc>
          <w:tcPr>
            <w:tcW w:w="226" w:type="pct"/>
            <w:tcBorders>
              <w:top w:val="nil"/>
              <w:left w:val="nil"/>
              <w:bottom w:val="nil"/>
              <w:right w:val="nil"/>
            </w:tcBorders>
          </w:tcPr>
          <w:p w14:paraId="32AEF64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7D29DFCB"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4A7B7A3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7E0B5E9F" w14:textId="77777777" w:rsidR="00E85066" w:rsidRDefault="00E85066">
            <w:pPr>
              <w:widowControl w:val="0"/>
              <w:autoSpaceDE w:val="0"/>
              <w:autoSpaceDN w:val="0"/>
              <w:adjustRightInd w:val="0"/>
              <w:rPr>
                <w:rFonts w:ascii="Cambria" w:hAnsi="Cambria" w:cs="Cambria"/>
                <w:color w:val="000000"/>
              </w:rPr>
            </w:pPr>
          </w:p>
        </w:tc>
      </w:tr>
      <w:tr w:rsidR="00E85066" w14:paraId="2DBAB21D" w14:textId="77777777" w:rsidTr="00D13C74">
        <w:tblPrEx>
          <w:tblCellMar>
            <w:top w:w="0" w:type="dxa"/>
            <w:bottom w:w="0" w:type="dxa"/>
          </w:tblCellMar>
        </w:tblPrEx>
        <w:trPr>
          <w:trHeight w:val="320"/>
        </w:trPr>
        <w:tc>
          <w:tcPr>
            <w:tcW w:w="1100" w:type="pct"/>
            <w:tcBorders>
              <w:top w:val="nil"/>
              <w:left w:val="nil"/>
              <w:bottom w:val="nil"/>
              <w:right w:val="nil"/>
            </w:tcBorders>
          </w:tcPr>
          <w:p w14:paraId="6C8AA6A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Feng et al. 2014</w:t>
            </w:r>
          </w:p>
        </w:tc>
        <w:tc>
          <w:tcPr>
            <w:tcW w:w="487" w:type="pct"/>
            <w:tcBorders>
              <w:top w:val="nil"/>
              <w:left w:val="nil"/>
              <w:bottom w:val="nil"/>
              <w:right w:val="nil"/>
            </w:tcBorders>
          </w:tcPr>
          <w:p w14:paraId="1E2829A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Singapore</w:t>
            </w:r>
          </w:p>
        </w:tc>
        <w:tc>
          <w:tcPr>
            <w:tcW w:w="318" w:type="pct"/>
            <w:tcBorders>
              <w:top w:val="nil"/>
              <w:left w:val="nil"/>
              <w:bottom w:val="nil"/>
              <w:right w:val="nil"/>
            </w:tcBorders>
          </w:tcPr>
          <w:p w14:paraId="05D22B7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23</w:t>
            </w:r>
          </w:p>
        </w:tc>
        <w:tc>
          <w:tcPr>
            <w:tcW w:w="233" w:type="pct"/>
            <w:tcBorders>
              <w:top w:val="nil"/>
              <w:left w:val="nil"/>
              <w:bottom w:val="nil"/>
              <w:right w:val="nil"/>
            </w:tcBorders>
          </w:tcPr>
          <w:p w14:paraId="6AD9E7CA"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449E2AB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10</w:t>
            </w:r>
          </w:p>
        </w:tc>
        <w:tc>
          <w:tcPr>
            <w:tcW w:w="288" w:type="pct"/>
            <w:tcBorders>
              <w:top w:val="nil"/>
              <w:left w:val="nil"/>
              <w:bottom w:val="nil"/>
              <w:right w:val="nil"/>
            </w:tcBorders>
          </w:tcPr>
          <w:p w14:paraId="02DA865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ND</w:t>
            </w:r>
          </w:p>
        </w:tc>
        <w:tc>
          <w:tcPr>
            <w:tcW w:w="743" w:type="pct"/>
            <w:tcBorders>
              <w:top w:val="nil"/>
              <w:left w:val="nil"/>
              <w:bottom w:val="nil"/>
              <w:right w:val="nil"/>
            </w:tcBorders>
          </w:tcPr>
          <w:p w14:paraId="14600D0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1, 2, 3, 4, 5, 6, 7, 8</w:t>
            </w:r>
          </w:p>
        </w:tc>
        <w:tc>
          <w:tcPr>
            <w:tcW w:w="226" w:type="pct"/>
            <w:tcBorders>
              <w:top w:val="nil"/>
              <w:left w:val="nil"/>
              <w:bottom w:val="nil"/>
              <w:right w:val="nil"/>
            </w:tcBorders>
          </w:tcPr>
          <w:p w14:paraId="43E1589B"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37111B95"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265C04D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33325A30" w14:textId="77777777" w:rsidR="00E85066" w:rsidRDefault="00E85066">
            <w:pPr>
              <w:widowControl w:val="0"/>
              <w:autoSpaceDE w:val="0"/>
              <w:autoSpaceDN w:val="0"/>
              <w:adjustRightInd w:val="0"/>
              <w:rPr>
                <w:rFonts w:ascii="Cambria" w:hAnsi="Cambria" w:cs="Cambria"/>
                <w:color w:val="000000"/>
              </w:rPr>
            </w:pPr>
          </w:p>
        </w:tc>
      </w:tr>
      <w:tr w:rsidR="00E85066" w14:paraId="46BA9C10" w14:textId="77777777" w:rsidTr="00D13C74">
        <w:tblPrEx>
          <w:tblCellMar>
            <w:top w:w="0" w:type="dxa"/>
            <w:bottom w:w="0" w:type="dxa"/>
          </w:tblCellMar>
        </w:tblPrEx>
        <w:trPr>
          <w:trHeight w:val="320"/>
        </w:trPr>
        <w:tc>
          <w:tcPr>
            <w:tcW w:w="1100" w:type="pct"/>
            <w:tcBorders>
              <w:top w:val="nil"/>
              <w:left w:val="nil"/>
              <w:bottom w:val="nil"/>
              <w:right w:val="nil"/>
            </w:tcBorders>
          </w:tcPr>
          <w:p w14:paraId="6E4FD1B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Fung et al. 2005</w:t>
            </w:r>
          </w:p>
        </w:tc>
        <w:tc>
          <w:tcPr>
            <w:tcW w:w="487" w:type="pct"/>
            <w:tcBorders>
              <w:top w:val="nil"/>
              <w:left w:val="nil"/>
              <w:bottom w:val="nil"/>
              <w:right w:val="nil"/>
            </w:tcBorders>
          </w:tcPr>
          <w:p w14:paraId="072DF2E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Hong Kong</w:t>
            </w:r>
          </w:p>
        </w:tc>
        <w:tc>
          <w:tcPr>
            <w:tcW w:w="318" w:type="pct"/>
            <w:tcBorders>
              <w:top w:val="nil"/>
              <w:left w:val="nil"/>
              <w:bottom w:val="nil"/>
              <w:right w:val="nil"/>
            </w:tcBorders>
          </w:tcPr>
          <w:p w14:paraId="08CCB7C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423</w:t>
            </w:r>
          </w:p>
        </w:tc>
        <w:tc>
          <w:tcPr>
            <w:tcW w:w="233" w:type="pct"/>
            <w:tcBorders>
              <w:top w:val="nil"/>
              <w:left w:val="nil"/>
              <w:bottom w:val="nil"/>
              <w:right w:val="nil"/>
            </w:tcBorders>
          </w:tcPr>
          <w:p w14:paraId="30B30CAF"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5FFA62A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8</w:t>
            </w:r>
          </w:p>
        </w:tc>
        <w:tc>
          <w:tcPr>
            <w:tcW w:w="288" w:type="pct"/>
            <w:tcBorders>
              <w:top w:val="nil"/>
              <w:left w:val="nil"/>
              <w:bottom w:val="nil"/>
              <w:right w:val="nil"/>
            </w:tcBorders>
          </w:tcPr>
          <w:p w14:paraId="23A85D2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31</w:t>
            </w:r>
          </w:p>
        </w:tc>
        <w:tc>
          <w:tcPr>
            <w:tcW w:w="743" w:type="pct"/>
            <w:tcBorders>
              <w:top w:val="nil"/>
              <w:left w:val="nil"/>
              <w:bottom w:val="nil"/>
              <w:right w:val="nil"/>
            </w:tcBorders>
          </w:tcPr>
          <w:p w14:paraId="0D0AF7B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1, 2, 3, 5, 6, 8, 9</w:t>
            </w:r>
          </w:p>
        </w:tc>
        <w:tc>
          <w:tcPr>
            <w:tcW w:w="226" w:type="pct"/>
            <w:tcBorders>
              <w:top w:val="nil"/>
              <w:left w:val="nil"/>
              <w:bottom w:val="nil"/>
              <w:right w:val="nil"/>
            </w:tcBorders>
          </w:tcPr>
          <w:p w14:paraId="78CCF632"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6A0DE58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322A841E"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241B4F36" w14:textId="77777777" w:rsidR="00E85066" w:rsidRDefault="00E85066">
            <w:pPr>
              <w:widowControl w:val="0"/>
              <w:autoSpaceDE w:val="0"/>
              <w:autoSpaceDN w:val="0"/>
              <w:adjustRightInd w:val="0"/>
              <w:rPr>
                <w:rFonts w:ascii="Cambria" w:hAnsi="Cambria" w:cs="Cambria"/>
                <w:color w:val="000000"/>
              </w:rPr>
            </w:pPr>
          </w:p>
        </w:tc>
      </w:tr>
      <w:tr w:rsidR="00E85066" w14:paraId="5D3CC31B" w14:textId="77777777" w:rsidTr="00D13C74">
        <w:tblPrEx>
          <w:tblCellMar>
            <w:top w:w="0" w:type="dxa"/>
            <w:bottom w:w="0" w:type="dxa"/>
          </w:tblCellMar>
        </w:tblPrEx>
        <w:trPr>
          <w:trHeight w:val="340"/>
        </w:trPr>
        <w:tc>
          <w:tcPr>
            <w:tcW w:w="1100" w:type="pct"/>
            <w:tcBorders>
              <w:top w:val="nil"/>
              <w:left w:val="nil"/>
              <w:bottom w:val="nil"/>
              <w:right w:val="nil"/>
            </w:tcBorders>
          </w:tcPr>
          <w:p w14:paraId="0001FCAA"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Gilkey</w:t>
            </w:r>
            <w:proofErr w:type="spellEnd"/>
            <w:r>
              <w:rPr>
                <w:rFonts w:ascii="Arial" w:hAnsi="Arial" w:cs="Arial"/>
                <w:color w:val="000000"/>
                <w:sz w:val="18"/>
                <w:szCs w:val="18"/>
              </w:rPr>
              <w:t xml:space="preserve"> et al. 2013</w:t>
            </w:r>
          </w:p>
        </w:tc>
        <w:tc>
          <w:tcPr>
            <w:tcW w:w="487" w:type="pct"/>
            <w:tcBorders>
              <w:top w:val="nil"/>
              <w:left w:val="nil"/>
              <w:bottom w:val="nil"/>
              <w:right w:val="nil"/>
            </w:tcBorders>
          </w:tcPr>
          <w:p w14:paraId="6746B9F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1F59C32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341</w:t>
            </w:r>
          </w:p>
        </w:tc>
        <w:tc>
          <w:tcPr>
            <w:tcW w:w="233" w:type="pct"/>
            <w:tcBorders>
              <w:top w:val="nil"/>
              <w:left w:val="nil"/>
              <w:bottom w:val="nil"/>
              <w:right w:val="nil"/>
            </w:tcBorders>
          </w:tcPr>
          <w:p w14:paraId="51A179C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287" w:type="pct"/>
            <w:tcBorders>
              <w:top w:val="nil"/>
              <w:left w:val="nil"/>
              <w:bottom w:val="nil"/>
              <w:right w:val="nil"/>
            </w:tcBorders>
          </w:tcPr>
          <w:p w14:paraId="3AC8A3E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9</w:t>
            </w:r>
          </w:p>
        </w:tc>
        <w:tc>
          <w:tcPr>
            <w:tcW w:w="288" w:type="pct"/>
            <w:tcBorders>
              <w:top w:val="nil"/>
              <w:left w:val="nil"/>
              <w:bottom w:val="nil"/>
              <w:right w:val="nil"/>
            </w:tcBorders>
          </w:tcPr>
          <w:p w14:paraId="3E439C2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27</w:t>
            </w:r>
          </w:p>
        </w:tc>
        <w:tc>
          <w:tcPr>
            <w:tcW w:w="743" w:type="pct"/>
            <w:tcBorders>
              <w:top w:val="nil"/>
              <w:left w:val="nil"/>
              <w:bottom w:val="nil"/>
              <w:right w:val="nil"/>
            </w:tcBorders>
          </w:tcPr>
          <w:p w14:paraId="42CA142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1, 2, 4, 5, 6, 8, 10</w:t>
            </w:r>
          </w:p>
        </w:tc>
        <w:tc>
          <w:tcPr>
            <w:tcW w:w="226" w:type="pct"/>
            <w:tcBorders>
              <w:top w:val="nil"/>
              <w:left w:val="nil"/>
              <w:bottom w:val="nil"/>
              <w:right w:val="nil"/>
            </w:tcBorders>
          </w:tcPr>
          <w:p w14:paraId="5D7303EA"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2069FE4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1D4BB9B7"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7D205A7F" w14:textId="77777777" w:rsidR="00E85066" w:rsidRDefault="00E85066">
            <w:pPr>
              <w:widowControl w:val="0"/>
              <w:autoSpaceDE w:val="0"/>
              <w:autoSpaceDN w:val="0"/>
              <w:adjustRightInd w:val="0"/>
              <w:rPr>
                <w:rFonts w:ascii="Cambria" w:hAnsi="Cambria" w:cs="Cambria"/>
                <w:color w:val="000000"/>
              </w:rPr>
            </w:pPr>
          </w:p>
        </w:tc>
      </w:tr>
      <w:tr w:rsidR="00E85066" w14:paraId="38FD8577" w14:textId="77777777" w:rsidTr="00E85066">
        <w:tblPrEx>
          <w:tblCellMar>
            <w:top w:w="0" w:type="dxa"/>
            <w:bottom w:w="0" w:type="dxa"/>
          </w:tblCellMar>
        </w:tblPrEx>
        <w:trPr>
          <w:trHeight w:val="1221"/>
        </w:trPr>
        <w:tc>
          <w:tcPr>
            <w:tcW w:w="5000" w:type="pct"/>
            <w:gridSpan w:val="11"/>
            <w:tcBorders>
              <w:top w:val="single" w:sz="12" w:space="0" w:color="000000"/>
              <w:left w:val="nil"/>
              <w:bottom w:val="nil"/>
              <w:right w:val="nil"/>
            </w:tcBorders>
          </w:tcPr>
          <w:p w14:paraId="7F15BE2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Notes. ND = Not described in the paper well enough </w:t>
            </w:r>
          </w:p>
          <w:p w14:paraId="002C7B65" w14:textId="77777777" w:rsidR="00E85066" w:rsidRDefault="00E85066">
            <w:pPr>
              <w:widowControl w:val="0"/>
              <w:autoSpaceDE w:val="0"/>
              <w:autoSpaceDN w:val="0"/>
              <w:adjustRightInd w:val="0"/>
              <w:rPr>
                <w:rFonts w:ascii="Arial" w:hAnsi="Arial" w:cs="Arial"/>
                <w:color w:val="000000"/>
                <w:sz w:val="18"/>
                <w:szCs w:val="18"/>
              </w:rPr>
            </w:pPr>
            <w:proofErr w:type="spellStart"/>
            <w:r w:rsidRPr="0040376C">
              <w:rPr>
                <w:rFonts w:ascii="Arial" w:hAnsi="Arial" w:cs="Arial"/>
                <w:color w:val="000000"/>
                <w:sz w:val="18"/>
                <w:szCs w:val="18"/>
                <w:vertAlign w:val="superscript"/>
              </w:rPr>
              <w:t>a</w:t>
            </w:r>
            <w:r>
              <w:rPr>
                <w:rFonts w:ascii="Arial" w:hAnsi="Arial" w:cs="Arial"/>
                <w:color w:val="000000"/>
                <w:sz w:val="18"/>
                <w:szCs w:val="18"/>
              </w:rPr>
              <w:t>The</w:t>
            </w:r>
            <w:proofErr w:type="spellEnd"/>
            <w:r>
              <w:rPr>
                <w:rFonts w:ascii="Arial" w:hAnsi="Arial" w:cs="Arial"/>
                <w:color w:val="000000"/>
                <w:sz w:val="18"/>
                <w:szCs w:val="18"/>
              </w:rPr>
              <w:t xml:space="preserve"> indicator categories are based on the authors’ categorization schema in the online supplementary material Table 1.  Note that some of the papers had multiple indicators that fell within the same indicator category created by the authors of this paper.</w:t>
            </w:r>
          </w:p>
          <w:p w14:paraId="45867F2C" w14:textId="77777777" w:rsidR="00E85066" w:rsidRDefault="00E85066">
            <w:pPr>
              <w:widowControl w:val="0"/>
              <w:autoSpaceDE w:val="0"/>
              <w:autoSpaceDN w:val="0"/>
              <w:adjustRightInd w:val="0"/>
              <w:rPr>
                <w:rFonts w:ascii="Arial" w:hAnsi="Arial" w:cs="Arial"/>
                <w:color w:val="000000"/>
                <w:sz w:val="18"/>
                <w:szCs w:val="18"/>
              </w:rPr>
            </w:pPr>
            <w:proofErr w:type="spellStart"/>
            <w:r w:rsidRPr="0040376C">
              <w:rPr>
                <w:rFonts w:ascii="Arial" w:hAnsi="Arial" w:cs="Arial"/>
                <w:color w:val="000000"/>
                <w:sz w:val="18"/>
                <w:szCs w:val="18"/>
                <w:vertAlign w:val="superscript"/>
              </w:rPr>
              <w:t>b</w:t>
            </w:r>
            <w:r>
              <w:rPr>
                <w:rFonts w:ascii="Arial" w:hAnsi="Arial" w:cs="Arial"/>
                <w:color w:val="000000"/>
                <w:sz w:val="18"/>
                <w:szCs w:val="18"/>
              </w:rPr>
              <w:t>Y</w:t>
            </w:r>
            <w:proofErr w:type="spellEnd"/>
            <w:r>
              <w:rPr>
                <w:rFonts w:ascii="Arial" w:hAnsi="Arial" w:cs="Arial"/>
                <w:color w:val="000000"/>
                <w:sz w:val="18"/>
                <w:szCs w:val="18"/>
              </w:rPr>
              <w:t xml:space="preserve"> = Researchers addressed this issue in their paper</w:t>
            </w:r>
          </w:p>
        </w:tc>
      </w:tr>
      <w:tr w:rsidR="00E85066" w14:paraId="4C55378E" w14:textId="77777777" w:rsidTr="00D13C74">
        <w:tblPrEx>
          <w:tblCellMar>
            <w:top w:w="0" w:type="dxa"/>
            <w:bottom w:w="0" w:type="dxa"/>
          </w:tblCellMar>
        </w:tblPrEx>
        <w:trPr>
          <w:trHeight w:val="320"/>
        </w:trPr>
        <w:tc>
          <w:tcPr>
            <w:tcW w:w="1100" w:type="pct"/>
            <w:tcBorders>
              <w:top w:val="nil"/>
              <w:left w:val="nil"/>
              <w:bottom w:val="nil"/>
              <w:right w:val="nil"/>
            </w:tcBorders>
          </w:tcPr>
          <w:p w14:paraId="70F5EC96"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lastRenderedPageBreak/>
              <w:t>Gilkey</w:t>
            </w:r>
            <w:proofErr w:type="spellEnd"/>
            <w:r>
              <w:rPr>
                <w:rFonts w:ascii="Arial" w:hAnsi="Arial" w:cs="Arial"/>
                <w:color w:val="000000"/>
                <w:sz w:val="18"/>
                <w:szCs w:val="18"/>
              </w:rPr>
              <w:t xml:space="preserve"> et al. 2012</w:t>
            </w:r>
          </w:p>
        </w:tc>
        <w:tc>
          <w:tcPr>
            <w:tcW w:w="487" w:type="pct"/>
            <w:tcBorders>
              <w:top w:val="nil"/>
              <w:left w:val="nil"/>
              <w:bottom w:val="nil"/>
              <w:right w:val="nil"/>
            </w:tcBorders>
          </w:tcPr>
          <w:p w14:paraId="258225D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0CF2599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225</w:t>
            </w:r>
          </w:p>
        </w:tc>
        <w:tc>
          <w:tcPr>
            <w:tcW w:w="233" w:type="pct"/>
            <w:tcBorders>
              <w:top w:val="nil"/>
              <w:left w:val="nil"/>
              <w:bottom w:val="nil"/>
              <w:right w:val="nil"/>
            </w:tcBorders>
          </w:tcPr>
          <w:p w14:paraId="486396F9"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2FA3B33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361FEA6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11</w:t>
            </w:r>
          </w:p>
        </w:tc>
        <w:tc>
          <w:tcPr>
            <w:tcW w:w="743" w:type="pct"/>
            <w:tcBorders>
              <w:top w:val="nil"/>
              <w:left w:val="nil"/>
              <w:bottom w:val="nil"/>
              <w:right w:val="nil"/>
            </w:tcBorders>
          </w:tcPr>
          <w:p w14:paraId="0170309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2, 6</w:t>
            </w:r>
          </w:p>
        </w:tc>
        <w:tc>
          <w:tcPr>
            <w:tcW w:w="226" w:type="pct"/>
            <w:tcBorders>
              <w:top w:val="nil"/>
              <w:left w:val="nil"/>
              <w:bottom w:val="nil"/>
              <w:right w:val="nil"/>
            </w:tcBorders>
          </w:tcPr>
          <w:p w14:paraId="4804A2B0"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74E21C9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2170C72C"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7E959A81" w14:textId="77777777" w:rsidR="00E85066" w:rsidRDefault="00E85066">
            <w:pPr>
              <w:widowControl w:val="0"/>
              <w:autoSpaceDE w:val="0"/>
              <w:autoSpaceDN w:val="0"/>
              <w:adjustRightInd w:val="0"/>
              <w:rPr>
                <w:rFonts w:ascii="Cambria" w:hAnsi="Cambria" w:cs="Cambria"/>
                <w:color w:val="000000"/>
              </w:rPr>
            </w:pPr>
          </w:p>
        </w:tc>
      </w:tr>
      <w:tr w:rsidR="00E85066" w14:paraId="04D14D84" w14:textId="77777777" w:rsidTr="00D13C74">
        <w:tblPrEx>
          <w:tblCellMar>
            <w:top w:w="0" w:type="dxa"/>
            <w:bottom w:w="0" w:type="dxa"/>
          </w:tblCellMar>
        </w:tblPrEx>
        <w:trPr>
          <w:trHeight w:val="320"/>
        </w:trPr>
        <w:tc>
          <w:tcPr>
            <w:tcW w:w="1100" w:type="pct"/>
            <w:tcBorders>
              <w:top w:val="nil"/>
              <w:left w:val="nil"/>
              <w:bottom w:val="nil"/>
              <w:right w:val="nil"/>
            </w:tcBorders>
          </w:tcPr>
          <w:p w14:paraId="7C41239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Gillen et al. 2002</w:t>
            </w:r>
          </w:p>
        </w:tc>
        <w:tc>
          <w:tcPr>
            <w:tcW w:w="487" w:type="pct"/>
            <w:tcBorders>
              <w:top w:val="nil"/>
              <w:left w:val="nil"/>
              <w:bottom w:val="nil"/>
              <w:right w:val="nil"/>
            </w:tcBorders>
          </w:tcPr>
          <w:p w14:paraId="6A0046D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27AB0D1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255</w:t>
            </w:r>
          </w:p>
        </w:tc>
        <w:tc>
          <w:tcPr>
            <w:tcW w:w="233" w:type="pct"/>
            <w:tcBorders>
              <w:top w:val="nil"/>
              <w:left w:val="nil"/>
              <w:bottom w:val="nil"/>
              <w:right w:val="nil"/>
            </w:tcBorders>
          </w:tcPr>
          <w:p w14:paraId="6822C4EF"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18E9F5E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628B095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10</w:t>
            </w:r>
          </w:p>
        </w:tc>
        <w:tc>
          <w:tcPr>
            <w:tcW w:w="743" w:type="pct"/>
            <w:tcBorders>
              <w:top w:val="nil"/>
              <w:left w:val="nil"/>
              <w:bottom w:val="nil"/>
              <w:right w:val="nil"/>
            </w:tcBorders>
          </w:tcPr>
          <w:p w14:paraId="0AF21C7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2, 7</w:t>
            </w:r>
          </w:p>
        </w:tc>
        <w:tc>
          <w:tcPr>
            <w:tcW w:w="226" w:type="pct"/>
            <w:tcBorders>
              <w:top w:val="nil"/>
              <w:left w:val="nil"/>
              <w:bottom w:val="nil"/>
              <w:right w:val="nil"/>
            </w:tcBorders>
          </w:tcPr>
          <w:p w14:paraId="053A83C8"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30DE49E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5AC4F562"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510696BA" w14:textId="77777777" w:rsidR="00E85066" w:rsidRDefault="00E85066">
            <w:pPr>
              <w:widowControl w:val="0"/>
              <w:autoSpaceDE w:val="0"/>
              <w:autoSpaceDN w:val="0"/>
              <w:adjustRightInd w:val="0"/>
              <w:rPr>
                <w:rFonts w:ascii="Cambria" w:hAnsi="Cambria" w:cs="Cambria"/>
                <w:color w:val="000000"/>
              </w:rPr>
            </w:pPr>
          </w:p>
        </w:tc>
      </w:tr>
      <w:tr w:rsidR="00E85066" w14:paraId="334AA2E6" w14:textId="77777777" w:rsidTr="00D13C74">
        <w:tblPrEx>
          <w:tblCellMar>
            <w:top w:w="0" w:type="dxa"/>
            <w:bottom w:w="0" w:type="dxa"/>
          </w:tblCellMar>
        </w:tblPrEx>
        <w:trPr>
          <w:trHeight w:val="320"/>
        </w:trPr>
        <w:tc>
          <w:tcPr>
            <w:tcW w:w="1100" w:type="pct"/>
            <w:tcBorders>
              <w:top w:val="nil"/>
              <w:left w:val="nil"/>
              <w:bottom w:val="nil"/>
              <w:right w:val="nil"/>
            </w:tcBorders>
          </w:tcPr>
          <w:p w14:paraId="6C9782AA"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Gittleman</w:t>
            </w:r>
            <w:proofErr w:type="spellEnd"/>
            <w:r>
              <w:rPr>
                <w:rFonts w:ascii="Arial" w:hAnsi="Arial" w:cs="Arial"/>
                <w:color w:val="000000"/>
                <w:sz w:val="18"/>
                <w:szCs w:val="18"/>
              </w:rPr>
              <w:t xml:space="preserve"> et al. 2010</w:t>
            </w:r>
          </w:p>
        </w:tc>
        <w:tc>
          <w:tcPr>
            <w:tcW w:w="487" w:type="pct"/>
            <w:tcBorders>
              <w:top w:val="nil"/>
              <w:left w:val="nil"/>
              <w:bottom w:val="nil"/>
              <w:right w:val="nil"/>
            </w:tcBorders>
          </w:tcPr>
          <w:p w14:paraId="0B7C991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4608C47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5628</w:t>
            </w:r>
          </w:p>
        </w:tc>
        <w:tc>
          <w:tcPr>
            <w:tcW w:w="233" w:type="pct"/>
            <w:tcBorders>
              <w:top w:val="nil"/>
              <w:left w:val="nil"/>
              <w:bottom w:val="nil"/>
              <w:right w:val="nil"/>
            </w:tcBorders>
          </w:tcPr>
          <w:p w14:paraId="5965F846"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37F2769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6BBD2F1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8</w:t>
            </w:r>
          </w:p>
        </w:tc>
        <w:tc>
          <w:tcPr>
            <w:tcW w:w="743" w:type="pct"/>
            <w:tcBorders>
              <w:top w:val="nil"/>
              <w:left w:val="nil"/>
              <w:bottom w:val="nil"/>
              <w:right w:val="nil"/>
            </w:tcBorders>
          </w:tcPr>
          <w:p w14:paraId="53C3645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1, 3, 11</w:t>
            </w:r>
          </w:p>
        </w:tc>
        <w:tc>
          <w:tcPr>
            <w:tcW w:w="226" w:type="pct"/>
            <w:tcBorders>
              <w:top w:val="nil"/>
              <w:left w:val="nil"/>
              <w:bottom w:val="nil"/>
              <w:right w:val="nil"/>
            </w:tcBorders>
          </w:tcPr>
          <w:p w14:paraId="09ED03E6"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64BB3B0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7DD5AA9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08FED554" w14:textId="77777777" w:rsidR="00E85066" w:rsidRDefault="00E85066">
            <w:pPr>
              <w:widowControl w:val="0"/>
              <w:autoSpaceDE w:val="0"/>
              <w:autoSpaceDN w:val="0"/>
              <w:adjustRightInd w:val="0"/>
              <w:rPr>
                <w:rFonts w:ascii="Cambria" w:hAnsi="Cambria" w:cs="Cambria"/>
                <w:color w:val="000000"/>
              </w:rPr>
            </w:pPr>
          </w:p>
        </w:tc>
      </w:tr>
      <w:tr w:rsidR="00E85066" w14:paraId="396B2ADC" w14:textId="77777777" w:rsidTr="00D13C74">
        <w:tblPrEx>
          <w:tblCellMar>
            <w:top w:w="0" w:type="dxa"/>
            <w:bottom w:w="0" w:type="dxa"/>
          </w:tblCellMar>
        </w:tblPrEx>
        <w:trPr>
          <w:trHeight w:val="320"/>
        </w:trPr>
        <w:tc>
          <w:tcPr>
            <w:tcW w:w="1100" w:type="pct"/>
            <w:tcBorders>
              <w:top w:val="nil"/>
              <w:left w:val="nil"/>
              <w:bottom w:val="nil"/>
              <w:right w:val="nil"/>
            </w:tcBorders>
          </w:tcPr>
          <w:p w14:paraId="515831E9"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Glendon</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Litherland</w:t>
            </w:r>
            <w:proofErr w:type="spellEnd"/>
            <w:r>
              <w:rPr>
                <w:rFonts w:ascii="Arial" w:hAnsi="Arial" w:cs="Arial"/>
                <w:color w:val="000000"/>
                <w:sz w:val="18"/>
                <w:szCs w:val="18"/>
              </w:rPr>
              <w:t xml:space="preserve"> 2001</w:t>
            </w:r>
          </w:p>
        </w:tc>
        <w:tc>
          <w:tcPr>
            <w:tcW w:w="487" w:type="pct"/>
            <w:tcBorders>
              <w:top w:val="nil"/>
              <w:left w:val="nil"/>
              <w:bottom w:val="nil"/>
              <w:right w:val="nil"/>
            </w:tcBorders>
          </w:tcPr>
          <w:p w14:paraId="3F7FA81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Australia</w:t>
            </w:r>
          </w:p>
        </w:tc>
        <w:tc>
          <w:tcPr>
            <w:tcW w:w="318" w:type="pct"/>
            <w:tcBorders>
              <w:top w:val="nil"/>
              <w:left w:val="nil"/>
              <w:bottom w:val="nil"/>
              <w:right w:val="nil"/>
            </w:tcBorders>
          </w:tcPr>
          <w:p w14:paraId="1F612CA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198</w:t>
            </w:r>
          </w:p>
        </w:tc>
        <w:tc>
          <w:tcPr>
            <w:tcW w:w="233" w:type="pct"/>
            <w:tcBorders>
              <w:top w:val="nil"/>
              <w:left w:val="nil"/>
              <w:bottom w:val="nil"/>
              <w:right w:val="nil"/>
            </w:tcBorders>
          </w:tcPr>
          <w:p w14:paraId="6DFB3E36"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5A8E9042"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288" w:type="pct"/>
            <w:tcBorders>
              <w:top w:val="nil"/>
              <w:left w:val="nil"/>
              <w:bottom w:val="nil"/>
              <w:right w:val="nil"/>
            </w:tcBorders>
          </w:tcPr>
          <w:p w14:paraId="2A410A8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32</w:t>
            </w:r>
          </w:p>
        </w:tc>
        <w:tc>
          <w:tcPr>
            <w:tcW w:w="743" w:type="pct"/>
            <w:tcBorders>
              <w:top w:val="nil"/>
              <w:left w:val="nil"/>
              <w:bottom w:val="nil"/>
              <w:right w:val="nil"/>
            </w:tcBorders>
          </w:tcPr>
          <w:p w14:paraId="1C3D624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1, 4, 5</w:t>
            </w:r>
          </w:p>
        </w:tc>
        <w:tc>
          <w:tcPr>
            <w:tcW w:w="226" w:type="pct"/>
            <w:tcBorders>
              <w:top w:val="nil"/>
              <w:left w:val="nil"/>
              <w:bottom w:val="nil"/>
              <w:right w:val="nil"/>
            </w:tcBorders>
          </w:tcPr>
          <w:p w14:paraId="79F07FC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1A62FFC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62FAA91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4535BB9C" w14:textId="77777777" w:rsidR="00E85066" w:rsidRDefault="00E85066">
            <w:pPr>
              <w:widowControl w:val="0"/>
              <w:autoSpaceDE w:val="0"/>
              <w:autoSpaceDN w:val="0"/>
              <w:adjustRightInd w:val="0"/>
              <w:rPr>
                <w:rFonts w:ascii="Cambria" w:hAnsi="Cambria" w:cs="Cambria"/>
                <w:color w:val="000000"/>
              </w:rPr>
            </w:pPr>
          </w:p>
        </w:tc>
      </w:tr>
      <w:tr w:rsidR="00E85066" w14:paraId="2DF1D020" w14:textId="77777777" w:rsidTr="00D13C74">
        <w:tblPrEx>
          <w:tblCellMar>
            <w:top w:w="0" w:type="dxa"/>
            <w:bottom w:w="0" w:type="dxa"/>
          </w:tblCellMar>
        </w:tblPrEx>
        <w:trPr>
          <w:trHeight w:val="320"/>
        </w:trPr>
        <w:tc>
          <w:tcPr>
            <w:tcW w:w="1100" w:type="pct"/>
            <w:tcBorders>
              <w:top w:val="nil"/>
              <w:left w:val="nil"/>
              <w:bottom w:val="nil"/>
              <w:right w:val="nil"/>
            </w:tcBorders>
          </w:tcPr>
          <w:p w14:paraId="5F5815E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Han et al. 2014</w:t>
            </w:r>
          </w:p>
        </w:tc>
        <w:tc>
          <w:tcPr>
            <w:tcW w:w="487" w:type="pct"/>
            <w:tcBorders>
              <w:top w:val="nil"/>
              <w:left w:val="nil"/>
              <w:bottom w:val="nil"/>
              <w:right w:val="nil"/>
            </w:tcBorders>
          </w:tcPr>
          <w:p w14:paraId="514E4DC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Canada</w:t>
            </w:r>
          </w:p>
        </w:tc>
        <w:tc>
          <w:tcPr>
            <w:tcW w:w="318" w:type="pct"/>
            <w:tcBorders>
              <w:top w:val="nil"/>
              <w:left w:val="nil"/>
              <w:bottom w:val="nil"/>
              <w:right w:val="nil"/>
            </w:tcBorders>
          </w:tcPr>
          <w:p w14:paraId="440A06C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56</w:t>
            </w:r>
          </w:p>
        </w:tc>
        <w:tc>
          <w:tcPr>
            <w:tcW w:w="233" w:type="pct"/>
            <w:tcBorders>
              <w:top w:val="nil"/>
              <w:left w:val="nil"/>
              <w:bottom w:val="nil"/>
              <w:right w:val="nil"/>
            </w:tcBorders>
          </w:tcPr>
          <w:p w14:paraId="4FB40C4A"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49484B9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w:t>
            </w:r>
          </w:p>
        </w:tc>
        <w:tc>
          <w:tcPr>
            <w:tcW w:w="288" w:type="pct"/>
            <w:tcBorders>
              <w:top w:val="nil"/>
              <w:left w:val="nil"/>
              <w:bottom w:val="nil"/>
              <w:right w:val="nil"/>
            </w:tcBorders>
          </w:tcPr>
          <w:p w14:paraId="758908D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ND</w:t>
            </w:r>
          </w:p>
        </w:tc>
        <w:tc>
          <w:tcPr>
            <w:tcW w:w="743" w:type="pct"/>
            <w:tcBorders>
              <w:top w:val="nil"/>
              <w:left w:val="nil"/>
              <w:bottom w:val="nil"/>
              <w:right w:val="nil"/>
            </w:tcBorders>
          </w:tcPr>
          <w:p w14:paraId="25242AC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1, 2, 4, 8</w:t>
            </w:r>
          </w:p>
        </w:tc>
        <w:tc>
          <w:tcPr>
            <w:tcW w:w="226" w:type="pct"/>
            <w:tcBorders>
              <w:top w:val="nil"/>
              <w:left w:val="nil"/>
              <w:bottom w:val="nil"/>
              <w:right w:val="nil"/>
            </w:tcBorders>
          </w:tcPr>
          <w:p w14:paraId="77899052"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737281F0"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0AEFC09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2ABCF438" w14:textId="77777777" w:rsidR="00E85066" w:rsidRDefault="00E85066">
            <w:pPr>
              <w:widowControl w:val="0"/>
              <w:autoSpaceDE w:val="0"/>
              <w:autoSpaceDN w:val="0"/>
              <w:adjustRightInd w:val="0"/>
              <w:rPr>
                <w:rFonts w:ascii="Cambria" w:hAnsi="Cambria" w:cs="Cambria"/>
                <w:color w:val="000000"/>
              </w:rPr>
            </w:pPr>
          </w:p>
        </w:tc>
      </w:tr>
      <w:tr w:rsidR="00E85066" w14:paraId="2A591A9C" w14:textId="77777777" w:rsidTr="00D13C74">
        <w:tblPrEx>
          <w:tblCellMar>
            <w:top w:w="0" w:type="dxa"/>
            <w:bottom w:w="0" w:type="dxa"/>
          </w:tblCellMar>
        </w:tblPrEx>
        <w:trPr>
          <w:trHeight w:val="320"/>
        </w:trPr>
        <w:tc>
          <w:tcPr>
            <w:tcW w:w="1100" w:type="pct"/>
            <w:tcBorders>
              <w:top w:val="nil"/>
              <w:left w:val="nil"/>
              <w:bottom w:val="nil"/>
              <w:right w:val="nil"/>
            </w:tcBorders>
          </w:tcPr>
          <w:p w14:paraId="30CA35E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Healey &amp; </w:t>
            </w:r>
            <w:proofErr w:type="spellStart"/>
            <w:r>
              <w:rPr>
                <w:rFonts w:ascii="Arial" w:hAnsi="Arial" w:cs="Arial"/>
                <w:color w:val="000000"/>
                <w:sz w:val="18"/>
                <w:szCs w:val="18"/>
              </w:rPr>
              <w:t>Sudgen</w:t>
            </w:r>
            <w:proofErr w:type="spellEnd"/>
            <w:r>
              <w:rPr>
                <w:rFonts w:ascii="Arial" w:hAnsi="Arial" w:cs="Arial"/>
                <w:color w:val="000000"/>
                <w:sz w:val="18"/>
                <w:szCs w:val="18"/>
              </w:rPr>
              <w:t xml:space="preserve"> 2012</w:t>
            </w:r>
          </w:p>
        </w:tc>
        <w:tc>
          <w:tcPr>
            <w:tcW w:w="487" w:type="pct"/>
            <w:tcBorders>
              <w:top w:val="nil"/>
              <w:left w:val="nil"/>
              <w:bottom w:val="nil"/>
              <w:right w:val="nil"/>
            </w:tcBorders>
          </w:tcPr>
          <w:p w14:paraId="5883272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UK</w:t>
            </w:r>
          </w:p>
        </w:tc>
        <w:tc>
          <w:tcPr>
            <w:tcW w:w="318" w:type="pct"/>
            <w:tcBorders>
              <w:top w:val="nil"/>
              <w:left w:val="nil"/>
              <w:bottom w:val="nil"/>
              <w:right w:val="nil"/>
            </w:tcBorders>
          </w:tcPr>
          <w:p w14:paraId="3A80DDA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10,000</w:t>
            </w:r>
          </w:p>
        </w:tc>
        <w:tc>
          <w:tcPr>
            <w:tcW w:w="233" w:type="pct"/>
            <w:tcBorders>
              <w:top w:val="nil"/>
              <w:left w:val="nil"/>
              <w:bottom w:val="nil"/>
              <w:right w:val="nil"/>
            </w:tcBorders>
          </w:tcPr>
          <w:p w14:paraId="7CC42023"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0B11E21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8</w:t>
            </w:r>
          </w:p>
        </w:tc>
        <w:tc>
          <w:tcPr>
            <w:tcW w:w="288" w:type="pct"/>
            <w:tcBorders>
              <w:top w:val="nil"/>
              <w:left w:val="nil"/>
              <w:bottom w:val="nil"/>
              <w:right w:val="nil"/>
            </w:tcBorders>
          </w:tcPr>
          <w:p w14:paraId="481A69B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ND</w:t>
            </w:r>
          </w:p>
        </w:tc>
        <w:tc>
          <w:tcPr>
            <w:tcW w:w="743" w:type="pct"/>
            <w:tcBorders>
              <w:top w:val="nil"/>
              <w:left w:val="nil"/>
              <w:bottom w:val="nil"/>
              <w:right w:val="nil"/>
            </w:tcBorders>
          </w:tcPr>
          <w:p w14:paraId="385551A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1, 4, 6, 10, 13</w:t>
            </w:r>
          </w:p>
        </w:tc>
        <w:tc>
          <w:tcPr>
            <w:tcW w:w="226" w:type="pct"/>
            <w:tcBorders>
              <w:top w:val="nil"/>
              <w:left w:val="nil"/>
              <w:bottom w:val="nil"/>
              <w:right w:val="nil"/>
            </w:tcBorders>
          </w:tcPr>
          <w:p w14:paraId="3C2AC099"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4F2B7F4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52BDBA0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5395869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r>
      <w:tr w:rsidR="00E85066" w14:paraId="25274797" w14:textId="77777777" w:rsidTr="00D13C74">
        <w:tblPrEx>
          <w:tblCellMar>
            <w:top w:w="0" w:type="dxa"/>
            <w:bottom w:w="0" w:type="dxa"/>
          </w:tblCellMar>
        </w:tblPrEx>
        <w:trPr>
          <w:trHeight w:val="320"/>
        </w:trPr>
        <w:tc>
          <w:tcPr>
            <w:tcW w:w="1100" w:type="pct"/>
            <w:tcBorders>
              <w:top w:val="nil"/>
              <w:left w:val="nil"/>
              <w:bottom w:val="nil"/>
              <w:right w:val="nil"/>
            </w:tcBorders>
          </w:tcPr>
          <w:p w14:paraId="375E9EA6"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Hoffmeister</w:t>
            </w:r>
            <w:proofErr w:type="spellEnd"/>
            <w:r>
              <w:rPr>
                <w:rFonts w:ascii="Arial" w:hAnsi="Arial" w:cs="Arial"/>
                <w:color w:val="000000"/>
                <w:sz w:val="18"/>
                <w:szCs w:val="18"/>
              </w:rPr>
              <w:t xml:space="preserve"> et al. 2014</w:t>
            </w:r>
          </w:p>
        </w:tc>
        <w:tc>
          <w:tcPr>
            <w:tcW w:w="487" w:type="pct"/>
            <w:tcBorders>
              <w:top w:val="nil"/>
              <w:left w:val="nil"/>
              <w:bottom w:val="nil"/>
              <w:right w:val="nil"/>
            </w:tcBorders>
          </w:tcPr>
          <w:p w14:paraId="43F9273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486130F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1548</w:t>
            </w:r>
          </w:p>
        </w:tc>
        <w:tc>
          <w:tcPr>
            <w:tcW w:w="233" w:type="pct"/>
            <w:tcBorders>
              <w:top w:val="nil"/>
              <w:left w:val="nil"/>
              <w:bottom w:val="nil"/>
              <w:right w:val="nil"/>
            </w:tcBorders>
          </w:tcPr>
          <w:p w14:paraId="539FFCA5"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3BAC3762"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58D5849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743" w:type="pct"/>
            <w:tcBorders>
              <w:top w:val="nil"/>
              <w:left w:val="nil"/>
              <w:bottom w:val="nil"/>
              <w:right w:val="nil"/>
            </w:tcBorders>
          </w:tcPr>
          <w:p w14:paraId="124C747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3, 5</w:t>
            </w:r>
          </w:p>
        </w:tc>
        <w:tc>
          <w:tcPr>
            <w:tcW w:w="226" w:type="pct"/>
            <w:tcBorders>
              <w:top w:val="nil"/>
              <w:left w:val="nil"/>
              <w:bottom w:val="nil"/>
              <w:right w:val="nil"/>
            </w:tcBorders>
          </w:tcPr>
          <w:p w14:paraId="1A1CCA6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5D8CBA36"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7AD094B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2EE5136F" w14:textId="77777777" w:rsidR="00E85066" w:rsidRDefault="00E85066">
            <w:pPr>
              <w:widowControl w:val="0"/>
              <w:autoSpaceDE w:val="0"/>
              <w:autoSpaceDN w:val="0"/>
              <w:adjustRightInd w:val="0"/>
              <w:rPr>
                <w:rFonts w:ascii="Cambria" w:hAnsi="Cambria" w:cs="Cambria"/>
                <w:color w:val="000000"/>
              </w:rPr>
            </w:pPr>
          </w:p>
        </w:tc>
      </w:tr>
      <w:tr w:rsidR="00E85066" w14:paraId="5FD6525A" w14:textId="77777777" w:rsidTr="00D13C74">
        <w:tblPrEx>
          <w:tblCellMar>
            <w:top w:w="0" w:type="dxa"/>
            <w:bottom w:w="0" w:type="dxa"/>
          </w:tblCellMar>
        </w:tblPrEx>
        <w:trPr>
          <w:trHeight w:val="320"/>
        </w:trPr>
        <w:tc>
          <w:tcPr>
            <w:tcW w:w="1100" w:type="pct"/>
            <w:tcBorders>
              <w:top w:val="nil"/>
              <w:left w:val="nil"/>
              <w:bottom w:val="nil"/>
              <w:right w:val="nil"/>
            </w:tcBorders>
          </w:tcPr>
          <w:p w14:paraId="6EF24385"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Hon</w:t>
            </w:r>
            <w:proofErr w:type="spellEnd"/>
            <w:r>
              <w:rPr>
                <w:rFonts w:ascii="Arial" w:hAnsi="Arial" w:cs="Arial"/>
                <w:color w:val="000000"/>
                <w:sz w:val="18"/>
                <w:szCs w:val="18"/>
              </w:rPr>
              <w:t xml:space="preserve"> et al. 2013</w:t>
            </w:r>
          </w:p>
        </w:tc>
        <w:tc>
          <w:tcPr>
            <w:tcW w:w="487" w:type="pct"/>
            <w:tcBorders>
              <w:top w:val="nil"/>
              <w:left w:val="nil"/>
              <w:bottom w:val="nil"/>
              <w:right w:val="nil"/>
            </w:tcBorders>
          </w:tcPr>
          <w:p w14:paraId="5F15331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Hong Kong</w:t>
            </w:r>
          </w:p>
        </w:tc>
        <w:tc>
          <w:tcPr>
            <w:tcW w:w="318" w:type="pct"/>
            <w:tcBorders>
              <w:top w:val="nil"/>
              <w:left w:val="nil"/>
              <w:bottom w:val="nil"/>
              <w:right w:val="nil"/>
            </w:tcBorders>
          </w:tcPr>
          <w:p w14:paraId="4B55B0E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662</w:t>
            </w:r>
          </w:p>
        </w:tc>
        <w:tc>
          <w:tcPr>
            <w:tcW w:w="233" w:type="pct"/>
            <w:tcBorders>
              <w:top w:val="nil"/>
              <w:left w:val="nil"/>
              <w:bottom w:val="nil"/>
              <w:right w:val="nil"/>
            </w:tcBorders>
          </w:tcPr>
          <w:p w14:paraId="316F7212"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1B77D73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288" w:type="pct"/>
            <w:tcBorders>
              <w:top w:val="nil"/>
              <w:left w:val="nil"/>
              <w:bottom w:val="nil"/>
              <w:right w:val="nil"/>
            </w:tcBorders>
          </w:tcPr>
          <w:p w14:paraId="5F87EEB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22</w:t>
            </w:r>
          </w:p>
        </w:tc>
        <w:tc>
          <w:tcPr>
            <w:tcW w:w="743" w:type="pct"/>
            <w:tcBorders>
              <w:top w:val="nil"/>
              <w:left w:val="nil"/>
              <w:bottom w:val="nil"/>
              <w:right w:val="nil"/>
            </w:tcBorders>
          </w:tcPr>
          <w:p w14:paraId="7CDD898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1, 2, 7</w:t>
            </w:r>
          </w:p>
        </w:tc>
        <w:tc>
          <w:tcPr>
            <w:tcW w:w="226" w:type="pct"/>
            <w:tcBorders>
              <w:top w:val="nil"/>
              <w:left w:val="nil"/>
              <w:bottom w:val="nil"/>
              <w:right w:val="nil"/>
            </w:tcBorders>
          </w:tcPr>
          <w:p w14:paraId="59F17F2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20A78164"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551B8FBA"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1D65A777" w14:textId="77777777" w:rsidR="00E85066" w:rsidRDefault="00E85066">
            <w:pPr>
              <w:widowControl w:val="0"/>
              <w:autoSpaceDE w:val="0"/>
              <w:autoSpaceDN w:val="0"/>
              <w:adjustRightInd w:val="0"/>
              <w:rPr>
                <w:rFonts w:ascii="Cambria" w:hAnsi="Cambria" w:cs="Cambria"/>
                <w:color w:val="000000"/>
              </w:rPr>
            </w:pPr>
          </w:p>
        </w:tc>
      </w:tr>
      <w:tr w:rsidR="00E85066" w14:paraId="49C096FF" w14:textId="77777777" w:rsidTr="00D13C74">
        <w:tblPrEx>
          <w:tblCellMar>
            <w:top w:w="0" w:type="dxa"/>
            <w:bottom w:w="0" w:type="dxa"/>
          </w:tblCellMar>
        </w:tblPrEx>
        <w:trPr>
          <w:trHeight w:val="320"/>
        </w:trPr>
        <w:tc>
          <w:tcPr>
            <w:tcW w:w="1100" w:type="pct"/>
            <w:tcBorders>
              <w:top w:val="nil"/>
              <w:left w:val="nil"/>
              <w:bottom w:val="nil"/>
              <w:right w:val="nil"/>
            </w:tcBorders>
          </w:tcPr>
          <w:p w14:paraId="3C222388"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Hon</w:t>
            </w:r>
            <w:proofErr w:type="spellEnd"/>
            <w:r>
              <w:rPr>
                <w:rFonts w:ascii="Arial" w:hAnsi="Arial" w:cs="Arial"/>
                <w:color w:val="000000"/>
                <w:sz w:val="18"/>
                <w:szCs w:val="18"/>
              </w:rPr>
              <w:t xml:space="preserve"> et al. 2014</w:t>
            </w:r>
          </w:p>
        </w:tc>
        <w:tc>
          <w:tcPr>
            <w:tcW w:w="487" w:type="pct"/>
            <w:tcBorders>
              <w:top w:val="nil"/>
              <w:left w:val="nil"/>
              <w:bottom w:val="nil"/>
              <w:right w:val="nil"/>
            </w:tcBorders>
          </w:tcPr>
          <w:p w14:paraId="04B9F44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Hong Kong</w:t>
            </w:r>
          </w:p>
        </w:tc>
        <w:tc>
          <w:tcPr>
            <w:tcW w:w="318" w:type="pct"/>
            <w:tcBorders>
              <w:top w:val="nil"/>
              <w:left w:val="nil"/>
              <w:bottom w:val="nil"/>
              <w:right w:val="nil"/>
            </w:tcBorders>
          </w:tcPr>
          <w:p w14:paraId="6CDCC91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396</w:t>
            </w:r>
          </w:p>
        </w:tc>
        <w:tc>
          <w:tcPr>
            <w:tcW w:w="233" w:type="pct"/>
            <w:tcBorders>
              <w:top w:val="nil"/>
              <w:left w:val="nil"/>
              <w:bottom w:val="nil"/>
              <w:right w:val="nil"/>
            </w:tcBorders>
          </w:tcPr>
          <w:p w14:paraId="6D1A6E62"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2A09A44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288" w:type="pct"/>
            <w:tcBorders>
              <w:top w:val="nil"/>
              <w:left w:val="nil"/>
              <w:bottom w:val="nil"/>
              <w:right w:val="nil"/>
            </w:tcBorders>
          </w:tcPr>
          <w:p w14:paraId="4EF1242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22</w:t>
            </w:r>
          </w:p>
        </w:tc>
        <w:tc>
          <w:tcPr>
            <w:tcW w:w="743" w:type="pct"/>
            <w:tcBorders>
              <w:top w:val="nil"/>
              <w:left w:val="nil"/>
              <w:bottom w:val="nil"/>
              <w:right w:val="nil"/>
            </w:tcBorders>
          </w:tcPr>
          <w:p w14:paraId="14056BA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w:t>
            </w:r>
          </w:p>
        </w:tc>
        <w:tc>
          <w:tcPr>
            <w:tcW w:w="226" w:type="pct"/>
            <w:tcBorders>
              <w:top w:val="nil"/>
              <w:left w:val="nil"/>
              <w:bottom w:val="nil"/>
              <w:right w:val="nil"/>
            </w:tcBorders>
          </w:tcPr>
          <w:p w14:paraId="2F008E76"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43660AB3"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3CB559F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1448D92F" w14:textId="77777777" w:rsidR="00E85066" w:rsidRDefault="00E85066">
            <w:pPr>
              <w:widowControl w:val="0"/>
              <w:autoSpaceDE w:val="0"/>
              <w:autoSpaceDN w:val="0"/>
              <w:adjustRightInd w:val="0"/>
              <w:rPr>
                <w:rFonts w:ascii="Cambria" w:hAnsi="Cambria" w:cs="Cambria"/>
                <w:color w:val="000000"/>
              </w:rPr>
            </w:pPr>
          </w:p>
        </w:tc>
      </w:tr>
      <w:tr w:rsidR="00E85066" w14:paraId="0AEED5C7" w14:textId="77777777" w:rsidTr="00D13C74">
        <w:tblPrEx>
          <w:tblCellMar>
            <w:top w:w="0" w:type="dxa"/>
            <w:bottom w:w="0" w:type="dxa"/>
          </w:tblCellMar>
        </w:tblPrEx>
        <w:trPr>
          <w:trHeight w:val="320"/>
        </w:trPr>
        <w:tc>
          <w:tcPr>
            <w:tcW w:w="1100" w:type="pct"/>
            <w:tcBorders>
              <w:top w:val="nil"/>
              <w:left w:val="nil"/>
              <w:bottom w:val="nil"/>
              <w:right w:val="nil"/>
            </w:tcBorders>
          </w:tcPr>
          <w:p w14:paraId="7C6D93F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Jorgensen et al. 2007</w:t>
            </w:r>
          </w:p>
        </w:tc>
        <w:tc>
          <w:tcPr>
            <w:tcW w:w="487" w:type="pct"/>
            <w:tcBorders>
              <w:top w:val="nil"/>
              <w:left w:val="nil"/>
              <w:bottom w:val="nil"/>
              <w:right w:val="nil"/>
            </w:tcBorders>
          </w:tcPr>
          <w:p w14:paraId="12D1868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0B23AEC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198</w:t>
            </w:r>
          </w:p>
        </w:tc>
        <w:tc>
          <w:tcPr>
            <w:tcW w:w="233" w:type="pct"/>
            <w:tcBorders>
              <w:top w:val="nil"/>
              <w:left w:val="nil"/>
              <w:bottom w:val="nil"/>
              <w:right w:val="nil"/>
            </w:tcBorders>
          </w:tcPr>
          <w:p w14:paraId="72F412A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287" w:type="pct"/>
            <w:tcBorders>
              <w:top w:val="nil"/>
              <w:left w:val="nil"/>
              <w:bottom w:val="nil"/>
              <w:right w:val="nil"/>
            </w:tcBorders>
          </w:tcPr>
          <w:p w14:paraId="187C8A2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7CCBD86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7</w:t>
            </w:r>
          </w:p>
        </w:tc>
        <w:tc>
          <w:tcPr>
            <w:tcW w:w="743" w:type="pct"/>
            <w:tcBorders>
              <w:top w:val="nil"/>
              <w:left w:val="nil"/>
              <w:bottom w:val="nil"/>
              <w:right w:val="nil"/>
            </w:tcBorders>
          </w:tcPr>
          <w:p w14:paraId="333994A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26" w:type="pct"/>
            <w:tcBorders>
              <w:top w:val="nil"/>
              <w:left w:val="nil"/>
              <w:bottom w:val="nil"/>
              <w:right w:val="nil"/>
            </w:tcBorders>
          </w:tcPr>
          <w:p w14:paraId="43097F99"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5E70E6B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2C51293F"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40A81307" w14:textId="77777777" w:rsidR="00E85066" w:rsidRDefault="00E85066">
            <w:pPr>
              <w:widowControl w:val="0"/>
              <w:autoSpaceDE w:val="0"/>
              <w:autoSpaceDN w:val="0"/>
              <w:adjustRightInd w:val="0"/>
              <w:rPr>
                <w:rFonts w:ascii="Cambria" w:hAnsi="Cambria" w:cs="Cambria"/>
                <w:color w:val="000000"/>
              </w:rPr>
            </w:pPr>
          </w:p>
        </w:tc>
      </w:tr>
      <w:tr w:rsidR="00E85066" w14:paraId="39507849" w14:textId="77777777" w:rsidTr="00D13C74">
        <w:tblPrEx>
          <w:tblCellMar>
            <w:top w:w="0" w:type="dxa"/>
            <w:bottom w:w="0" w:type="dxa"/>
          </w:tblCellMar>
        </w:tblPrEx>
        <w:trPr>
          <w:trHeight w:val="320"/>
        </w:trPr>
        <w:tc>
          <w:tcPr>
            <w:tcW w:w="1100" w:type="pct"/>
            <w:tcBorders>
              <w:top w:val="nil"/>
              <w:left w:val="nil"/>
              <w:bottom w:val="nil"/>
              <w:right w:val="nil"/>
            </w:tcBorders>
          </w:tcPr>
          <w:p w14:paraId="078BEBCB"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Kapp</w:t>
            </w:r>
            <w:proofErr w:type="spellEnd"/>
            <w:r>
              <w:rPr>
                <w:rFonts w:ascii="Arial" w:hAnsi="Arial" w:cs="Arial"/>
                <w:color w:val="000000"/>
                <w:sz w:val="18"/>
                <w:szCs w:val="18"/>
              </w:rPr>
              <w:t xml:space="preserve"> 2012</w:t>
            </w:r>
          </w:p>
        </w:tc>
        <w:tc>
          <w:tcPr>
            <w:tcW w:w="487" w:type="pct"/>
            <w:tcBorders>
              <w:top w:val="nil"/>
              <w:left w:val="nil"/>
              <w:bottom w:val="nil"/>
              <w:right w:val="nil"/>
            </w:tcBorders>
          </w:tcPr>
          <w:p w14:paraId="1DE17C9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6E74E53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153</w:t>
            </w:r>
          </w:p>
        </w:tc>
        <w:tc>
          <w:tcPr>
            <w:tcW w:w="233" w:type="pct"/>
            <w:tcBorders>
              <w:top w:val="nil"/>
              <w:left w:val="nil"/>
              <w:bottom w:val="nil"/>
              <w:right w:val="nil"/>
            </w:tcBorders>
          </w:tcPr>
          <w:p w14:paraId="158AA309"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029D565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288" w:type="pct"/>
            <w:tcBorders>
              <w:top w:val="nil"/>
              <w:left w:val="nil"/>
              <w:bottom w:val="nil"/>
              <w:right w:val="nil"/>
            </w:tcBorders>
          </w:tcPr>
          <w:p w14:paraId="6905A7F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10</w:t>
            </w:r>
          </w:p>
        </w:tc>
        <w:tc>
          <w:tcPr>
            <w:tcW w:w="743" w:type="pct"/>
            <w:tcBorders>
              <w:top w:val="nil"/>
              <w:left w:val="nil"/>
              <w:bottom w:val="nil"/>
              <w:right w:val="nil"/>
            </w:tcBorders>
          </w:tcPr>
          <w:p w14:paraId="190A55B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226" w:type="pct"/>
            <w:tcBorders>
              <w:top w:val="nil"/>
              <w:left w:val="nil"/>
              <w:bottom w:val="nil"/>
              <w:right w:val="nil"/>
            </w:tcBorders>
          </w:tcPr>
          <w:p w14:paraId="3C878F9F"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379D9271"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3307BE1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4B132A74" w14:textId="77777777" w:rsidR="00E85066" w:rsidRDefault="00E85066">
            <w:pPr>
              <w:widowControl w:val="0"/>
              <w:autoSpaceDE w:val="0"/>
              <w:autoSpaceDN w:val="0"/>
              <w:adjustRightInd w:val="0"/>
              <w:rPr>
                <w:rFonts w:ascii="Cambria" w:hAnsi="Cambria" w:cs="Cambria"/>
                <w:color w:val="000000"/>
              </w:rPr>
            </w:pPr>
          </w:p>
        </w:tc>
      </w:tr>
      <w:tr w:rsidR="00E85066" w14:paraId="3CFCAFB7" w14:textId="77777777" w:rsidTr="00D13C74">
        <w:tblPrEx>
          <w:tblCellMar>
            <w:top w:w="0" w:type="dxa"/>
            <w:bottom w:w="0" w:type="dxa"/>
          </w:tblCellMar>
        </w:tblPrEx>
        <w:trPr>
          <w:trHeight w:val="320"/>
        </w:trPr>
        <w:tc>
          <w:tcPr>
            <w:tcW w:w="1100" w:type="pct"/>
            <w:tcBorders>
              <w:top w:val="nil"/>
              <w:left w:val="nil"/>
              <w:bottom w:val="nil"/>
              <w:right w:val="nil"/>
            </w:tcBorders>
          </w:tcPr>
          <w:p w14:paraId="5F2361AF"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Kines</w:t>
            </w:r>
            <w:proofErr w:type="spellEnd"/>
            <w:r>
              <w:rPr>
                <w:rFonts w:ascii="Arial" w:hAnsi="Arial" w:cs="Arial"/>
                <w:color w:val="000000"/>
                <w:sz w:val="18"/>
                <w:szCs w:val="18"/>
              </w:rPr>
              <w:t xml:space="preserve"> et al. 2010</w:t>
            </w:r>
          </w:p>
        </w:tc>
        <w:tc>
          <w:tcPr>
            <w:tcW w:w="487" w:type="pct"/>
            <w:tcBorders>
              <w:top w:val="nil"/>
              <w:left w:val="nil"/>
              <w:bottom w:val="nil"/>
              <w:right w:val="nil"/>
            </w:tcBorders>
          </w:tcPr>
          <w:p w14:paraId="6B67564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Denmark</w:t>
            </w:r>
          </w:p>
        </w:tc>
        <w:tc>
          <w:tcPr>
            <w:tcW w:w="318" w:type="pct"/>
            <w:tcBorders>
              <w:top w:val="nil"/>
              <w:left w:val="nil"/>
              <w:bottom w:val="nil"/>
              <w:right w:val="nil"/>
            </w:tcBorders>
          </w:tcPr>
          <w:p w14:paraId="7664FA1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84</w:t>
            </w:r>
          </w:p>
        </w:tc>
        <w:tc>
          <w:tcPr>
            <w:tcW w:w="233" w:type="pct"/>
            <w:tcBorders>
              <w:top w:val="nil"/>
              <w:left w:val="nil"/>
              <w:bottom w:val="nil"/>
              <w:right w:val="nil"/>
            </w:tcBorders>
          </w:tcPr>
          <w:p w14:paraId="1ADB3593"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66A30D8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288" w:type="pct"/>
            <w:tcBorders>
              <w:top w:val="nil"/>
              <w:left w:val="nil"/>
              <w:bottom w:val="nil"/>
              <w:right w:val="nil"/>
            </w:tcBorders>
          </w:tcPr>
          <w:p w14:paraId="184C19E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27</w:t>
            </w:r>
          </w:p>
        </w:tc>
        <w:tc>
          <w:tcPr>
            <w:tcW w:w="743" w:type="pct"/>
            <w:tcBorders>
              <w:top w:val="nil"/>
              <w:left w:val="nil"/>
              <w:bottom w:val="nil"/>
              <w:right w:val="nil"/>
            </w:tcBorders>
          </w:tcPr>
          <w:p w14:paraId="3A8A0BB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1, 3, 7, 10</w:t>
            </w:r>
          </w:p>
        </w:tc>
        <w:tc>
          <w:tcPr>
            <w:tcW w:w="226" w:type="pct"/>
            <w:tcBorders>
              <w:top w:val="nil"/>
              <w:left w:val="nil"/>
              <w:bottom w:val="nil"/>
              <w:right w:val="nil"/>
            </w:tcBorders>
          </w:tcPr>
          <w:p w14:paraId="5CF0DED9"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1FA2037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256C0E3A"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3D6A95A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r>
      <w:tr w:rsidR="00E85066" w14:paraId="3276494C" w14:textId="77777777" w:rsidTr="00D13C74">
        <w:tblPrEx>
          <w:tblCellMar>
            <w:top w:w="0" w:type="dxa"/>
            <w:bottom w:w="0" w:type="dxa"/>
          </w:tblCellMar>
        </w:tblPrEx>
        <w:trPr>
          <w:trHeight w:val="480"/>
        </w:trPr>
        <w:tc>
          <w:tcPr>
            <w:tcW w:w="1100" w:type="pct"/>
            <w:tcBorders>
              <w:top w:val="nil"/>
              <w:left w:val="nil"/>
              <w:bottom w:val="nil"/>
              <w:right w:val="nil"/>
            </w:tcBorders>
          </w:tcPr>
          <w:p w14:paraId="44EDDD37"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Kines</w:t>
            </w:r>
            <w:proofErr w:type="spellEnd"/>
            <w:r>
              <w:rPr>
                <w:rFonts w:ascii="Arial" w:hAnsi="Arial" w:cs="Arial"/>
                <w:color w:val="000000"/>
                <w:sz w:val="18"/>
                <w:szCs w:val="18"/>
              </w:rPr>
              <w:t xml:space="preserve"> et al. 2011</w:t>
            </w:r>
          </w:p>
        </w:tc>
        <w:tc>
          <w:tcPr>
            <w:tcW w:w="487" w:type="pct"/>
            <w:tcBorders>
              <w:top w:val="nil"/>
              <w:left w:val="nil"/>
              <w:bottom w:val="nil"/>
              <w:right w:val="nil"/>
            </w:tcBorders>
          </w:tcPr>
          <w:p w14:paraId="744C69B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European Nordic countries</w:t>
            </w:r>
          </w:p>
        </w:tc>
        <w:tc>
          <w:tcPr>
            <w:tcW w:w="318" w:type="pct"/>
            <w:tcBorders>
              <w:top w:val="nil"/>
              <w:left w:val="nil"/>
              <w:bottom w:val="nil"/>
              <w:right w:val="nil"/>
            </w:tcBorders>
          </w:tcPr>
          <w:p w14:paraId="32813A9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1075</w:t>
            </w:r>
          </w:p>
        </w:tc>
        <w:tc>
          <w:tcPr>
            <w:tcW w:w="233" w:type="pct"/>
            <w:tcBorders>
              <w:top w:val="nil"/>
              <w:left w:val="nil"/>
              <w:bottom w:val="nil"/>
              <w:right w:val="nil"/>
            </w:tcBorders>
          </w:tcPr>
          <w:p w14:paraId="22B0D4D3"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74E157B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7</w:t>
            </w:r>
          </w:p>
        </w:tc>
        <w:tc>
          <w:tcPr>
            <w:tcW w:w="288" w:type="pct"/>
            <w:tcBorders>
              <w:top w:val="nil"/>
              <w:left w:val="nil"/>
              <w:bottom w:val="nil"/>
              <w:right w:val="nil"/>
            </w:tcBorders>
          </w:tcPr>
          <w:p w14:paraId="03EE5EF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50</w:t>
            </w:r>
          </w:p>
        </w:tc>
        <w:tc>
          <w:tcPr>
            <w:tcW w:w="743" w:type="pct"/>
            <w:tcBorders>
              <w:top w:val="nil"/>
              <w:left w:val="nil"/>
              <w:bottom w:val="nil"/>
              <w:right w:val="nil"/>
            </w:tcBorders>
          </w:tcPr>
          <w:p w14:paraId="6ABD399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2, 5, 6, 9, 13</w:t>
            </w:r>
          </w:p>
        </w:tc>
        <w:tc>
          <w:tcPr>
            <w:tcW w:w="226" w:type="pct"/>
            <w:tcBorders>
              <w:top w:val="nil"/>
              <w:left w:val="nil"/>
              <w:bottom w:val="nil"/>
              <w:right w:val="nil"/>
            </w:tcBorders>
          </w:tcPr>
          <w:p w14:paraId="7856265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1C0AFB48"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6C56BAD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564BBBF3" w14:textId="77777777" w:rsidR="00E85066" w:rsidRDefault="00E85066">
            <w:pPr>
              <w:widowControl w:val="0"/>
              <w:autoSpaceDE w:val="0"/>
              <w:autoSpaceDN w:val="0"/>
              <w:adjustRightInd w:val="0"/>
              <w:rPr>
                <w:rFonts w:ascii="Cambria" w:hAnsi="Cambria" w:cs="Cambria"/>
                <w:color w:val="000000"/>
              </w:rPr>
            </w:pPr>
          </w:p>
        </w:tc>
      </w:tr>
      <w:tr w:rsidR="00E85066" w14:paraId="3B1ADB76" w14:textId="77777777" w:rsidTr="00D13C74">
        <w:tblPrEx>
          <w:tblCellMar>
            <w:top w:w="0" w:type="dxa"/>
            <w:bottom w:w="0" w:type="dxa"/>
          </w:tblCellMar>
        </w:tblPrEx>
        <w:trPr>
          <w:trHeight w:val="320"/>
        </w:trPr>
        <w:tc>
          <w:tcPr>
            <w:tcW w:w="1100" w:type="pct"/>
            <w:tcBorders>
              <w:top w:val="nil"/>
              <w:left w:val="nil"/>
              <w:bottom w:val="nil"/>
              <w:right w:val="nil"/>
            </w:tcBorders>
          </w:tcPr>
          <w:p w14:paraId="7EE6B14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Liao et al. 2013</w:t>
            </w:r>
          </w:p>
        </w:tc>
        <w:tc>
          <w:tcPr>
            <w:tcW w:w="487" w:type="pct"/>
            <w:tcBorders>
              <w:top w:val="nil"/>
              <w:left w:val="nil"/>
              <w:bottom w:val="nil"/>
              <w:right w:val="nil"/>
            </w:tcBorders>
          </w:tcPr>
          <w:p w14:paraId="732C451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China</w:t>
            </w:r>
          </w:p>
        </w:tc>
        <w:tc>
          <w:tcPr>
            <w:tcW w:w="318" w:type="pct"/>
            <w:tcBorders>
              <w:top w:val="nil"/>
              <w:left w:val="nil"/>
              <w:bottom w:val="nil"/>
              <w:right w:val="nil"/>
            </w:tcBorders>
          </w:tcPr>
          <w:p w14:paraId="0462674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80</w:t>
            </w:r>
          </w:p>
        </w:tc>
        <w:tc>
          <w:tcPr>
            <w:tcW w:w="233" w:type="pct"/>
            <w:tcBorders>
              <w:top w:val="nil"/>
              <w:left w:val="nil"/>
              <w:bottom w:val="nil"/>
              <w:right w:val="nil"/>
            </w:tcBorders>
          </w:tcPr>
          <w:p w14:paraId="4E21015C"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633DF5D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7</w:t>
            </w:r>
          </w:p>
        </w:tc>
        <w:tc>
          <w:tcPr>
            <w:tcW w:w="288" w:type="pct"/>
            <w:tcBorders>
              <w:top w:val="nil"/>
              <w:left w:val="nil"/>
              <w:bottom w:val="nil"/>
              <w:right w:val="nil"/>
            </w:tcBorders>
          </w:tcPr>
          <w:p w14:paraId="5B0D4DF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24</w:t>
            </w:r>
          </w:p>
        </w:tc>
        <w:tc>
          <w:tcPr>
            <w:tcW w:w="743" w:type="pct"/>
            <w:tcBorders>
              <w:top w:val="nil"/>
              <w:left w:val="nil"/>
              <w:bottom w:val="nil"/>
              <w:right w:val="nil"/>
            </w:tcBorders>
          </w:tcPr>
          <w:p w14:paraId="2875B9A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3, 4, 6, 8, 9</w:t>
            </w:r>
          </w:p>
        </w:tc>
        <w:tc>
          <w:tcPr>
            <w:tcW w:w="226" w:type="pct"/>
            <w:tcBorders>
              <w:top w:val="nil"/>
              <w:left w:val="nil"/>
              <w:bottom w:val="nil"/>
              <w:right w:val="nil"/>
            </w:tcBorders>
          </w:tcPr>
          <w:p w14:paraId="476108B9"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70988A1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26F7130A"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6FA22964" w14:textId="77777777" w:rsidR="00E85066" w:rsidRDefault="00E85066">
            <w:pPr>
              <w:widowControl w:val="0"/>
              <w:autoSpaceDE w:val="0"/>
              <w:autoSpaceDN w:val="0"/>
              <w:adjustRightInd w:val="0"/>
              <w:rPr>
                <w:rFonts w:ascii="Cambria" w:hAnsi="Cambria" w:cs="Cambria"/>
                <w:color w:val="000000"/>
              </w:rPr>
            </w:pPr>
          </w:p>
        </w:tc>
      </w:tr>
      <w:tr w:rsidR="00E85066" w14:paraId="270BCB71" w14:textId="77777777" w:rsidTr="00D13C74">
        <w:tblPrEx>
          <w:tblCellMar>
            <w:top w:w="0" w:type="dxa"/>
            <w:bottom w:w="0" w:type="dxa"/>
          </w:tblCellMar>
        </w:tblPrEx>
        <w:trPr>
          <w:trHeight w:val="320"/>
        </w:trPr>
        <w:tc>
          <w:tcPr>
            <w:tcW w:w="1100" w:type="pct"/>
            <w:tcBorders>
              <w:top w:val="nil"/>
              <w:left w:val="nil"/>
              <w:bottom w:val="nil"/>
              <w:right w:val="nil"/>
            </w:tcBorders>
          </w:tcPr>
          <w:p w14:paraId="10621AB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Liao et al. 2014</w:t>
            </w:r>
          </w:p>
        </w:tc>
        <w:tc>
          <w:tcPr>
            <w:tcW w:w="487" w:type="pct"/>
            <w:tcBorders>
              <w:top w:val="nil"/>
              <w:left w:val="nil"/>
              <w:bottom w:val="nil"/>
              <w:right w:val="nil"/>
            </w:tcBorders>
          </w:tcPr>
          <w:p w14:paraId="1EA7474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China</w:t>
            </w:r>
          </w:p>
        </w:tc>
        <w:tc>
          <w:tcPr>
            <w:tcW w:w="318" w:type="pct"/>
            <w:tcBorders>
              <w:top w:val="nil"/>
              <w:left w:val="nil"/>
              <w:bottom w:val="nil"/>
              <w:right w:val="nil"/>
            </w:tcBorders>
          </w:tcPr>
          <w:p w14:paraId="1265569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248</w:t>
            </w:r>
          </w:p>
        </w:tc>
        <w:tc>
          <w:tcPr>
            <w:tcW w:w="233" w:type="pct"/>
            <w:tcBorders>
              <w:top w:val="nil"/>
              <w:left w:val="nil"/>
              <w:bottom w:val="nil"/>
              <w:right w:val="nil"/>
            </w:tcBorders>
          </w:tcPr>
          <w:p w14:paraId="54B8A23F"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4A35233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w:t>
            </w:r>
          </w:p>
        </w:tc>
        <w:tc>
          <w:tcPr>
            <w:tcW w:w="288" w:type="pct"/>
            <w:tcBorders>
              <w:top w:val="nil"/>
              <w:left w:val="nil"/>
              <w:bottom w:val="nil"/>
              <w:right w:val="nil"/>
            </w:tcBorders>
          </w:tcPr>
          <w:p w14:paraId="739547D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ND</w:t>
            </w:r>
          </w:p>
        </w:tc>
        <w:tc>
          <w:tcPr>
            <w:tcW w:w="743" w:type="pct"/>
            <w:tcBorders>
              <w:top w:val="nil"/>
              <w:left w:val="nil"/>
              <w:bottom w:val="nil"/>
              <w:right w:val="nil"/>
            </w:tcBorders>
          </w:tcPr>
          <w:p w14:paraId="40F16F1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1, 2, 6</w:t>
            </w:r>
          </w:p>
        </w:tc>
        <w:tc>
          <w:tcPr>
            <w:tcW w:w="226" w:type="pct"/>
            <w:tcBorders>
              <w:top w:val="nil"/>
              <w:left w:val="nil"/>
              <w:bottom w:val="nil"/>
              <w:right w:val="nil"/>
            </w:tcBorders>
          </w:tcPr>
          <w:p w14:paraId="093FFF42"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77302D09"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0E3CBCF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4B2A0B99" w14:textId="77777777" w:rsidR="00E85066" w:rsidRDefault="00E85066">
            <w:pPr>
              <w:widowControl w:val="0"/>
              <w:autoSpaceDE w:val="0"/>
              <w:autoSpaceDN w:val="0"/>
              <w:adjustRightInd w:val="0"/>
              <w:rPr>
                <w:rFonts w:ascii="Cambria" w:hAnsi="Cambria" w:cs="Cambria"/>
                <w:color w:val="000000"/>
              </w:rPr>
            </w:pPr>
          </w:p>
        </w:tc>
      </w:tr>
      <w:tr w:rsidR="00E85066" w14:paraId="784BBD53" w14:textId="77777777" w:rsidTr="00D13C74">
        <w:tblPrEx>
          <w:tblCellMar>
            <w:top w:w="0" w:type="dxa"/>
            <w:bottom w:w="0" w:type="dxa"/>
          </w:tblCellMar>
        </w:tblPrEx>
        <w:trPr>
          <w:trHeight w:val="340"/>
        </w:trPr>
        <w:tc>
          <w:tcPr>
            <w:tcW w:w="1100" w:type="pct"/>
            <w:tcBorders>
              <w:top w:val="nil"/>
              <w:left w:val="nil"/>
              <w:bottom w:val="nil"/>
              <w:right w:val="nil"/>
            </w:tcBorders>
          </w:tcPr>
          <w:p w14:paraId="0A88863F"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Lingard</w:t>
            </w:r>
            <w:proofErr w:type="spellEnd"/>
            <w:r>
              <w:rPr>
                <w:rFonts w:ascii="Arial" w:hAnsi="Arial" w:cs="Arial"/>
                <w:color w:val="000000"/>
                <w:sz w:val="18"/>
                <w:szCs w:val="18"/>
              </w:rPr>
              <w:t xml:space="preserve"> et al. 2012</w:t>
            </w:r>
          </w:p>
        </w:tc>
        <w:tc>
          <w:tcPr>
            <w:tcW w:w="487" w:type="pct"/>
            <w:tcBorders>
              <w:top w:val="nil"/>
              <w:left w:val="nil"/>
              <w:bottom w:val="nil"/>
              <w:right w:val="nil"/>
            </w:tcBorders>
          </w:tcPr>
          <w:p w14:paraId="3292CA5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Australia</w:t>
            </w:r>
          </w:p>
        </w:tc>
        <w:tc>
          <w:tcPr>
            <w:tcW w:w="318" w:type="pct"/>
            <w:tcBorders>
              <w:top w:val="nil"/>
              <w:left w:val="nil"/>
              <w:bottom w:val="nil"/>
              <w:right w:val="nil"/>
            </w:tcBorders>
          </w:tcPr>
          <w:p w14:paraId="4469794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390</w:t>
            </w:r>
          </w:p>
        </w:tc>
        <w:tc>
          <w:tcPr>
            <w:tcW w:w="233" w:type="pct"/>
            <w:tcBorders>
              <w:top w:val="nil"/>
              <w:left w:val="nil"/>
              <w:bottom w:val="nil"/>
              <w:right w:val="nil"/>
            </w:tcBorders>
          </w:tcPr>
          <w:p w14:paraId="1D5F1E98"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652579B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w:t>
            </w:r>
          </w:p>
        </w:tc>
        <w:tc>
          <w:tcPr>
            <w:tcW w:w="288" w:type="pct"/>
            <w:tcBorders>
              <w:top w:val="nil"/>
              <w:left w:val="nil"/>
              <w:bottom w:val="nil"/>
              <w:right w:val="nil"/>
            </w:tcBorders>
          </w:tcPr>
          <w:p w14:paraId="69BB732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ND</w:t>
            </w:r>
          </w:p>
        </w:tc>
        <w:tc>
          <w:tcPr>
            <w:tcW w:w="743" w:type="pct"/>
            <w:tcBorders>
              <w:top w:val="nil"/>
              <w:left w:val="nil"/>
              <w:bottom w:val="nil"/>
              <w:right w:val="nil"/>
            </w:tcBorders>
          </w:tcPr>
          <w:p w14:paraId="573D0A1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3, 6, 11</w:t>
            </w:r>
          </w:p>
        </w:tc>
        <w:tc>
          <w:tcPr>
            <w:tcW w:w="226" w:type="pct"/>
            <w:tcBorders>
              <w:top w:val="nil"/>
              <w:left w:val="nil"/>
              <w:bottom w:val="nil"/>
              <w:right w:val="nil"/>
            </w:tcBorders>
          </w:tcPr>
          <w:p w14:paraId="5BB9D2C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02D8DB4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54607C8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1496CD39" w14:textId="77777777" w:rsidR="00E85066" w:rsidRDefault="00E85066">
            <w:pPr>
              <w:widowControl w:val="0"/>
              <w:autoSpaceDE w:val="0"/>
              <w:autoSpaceDN w:val="0"/>
              <w:adjustRightInd w:val="0"/>
              <w:rPr>
                <w:rFonts w:ascii="Cambria" w:hAnsi="Cambria" w:cs="Cambria"/>
                <w:color w:val="000000"/>
              </w:rPr>
            </w:pPr>
          </w:p>
        </w:tc>
      </w:tr>
      <w:tr w:rsidR="00E85066" w14:paraId="7CF25E06" w14:textId="77777777" w:rsidTr="00D13C74">
        <w:tblPrEx>
          <w:tblCellMar>
            <w:top w:w="0" w:type="dxa"/>
            <w:bottom w:w="0" w:type="dxa"/>
          </w:tblCellMar>
        </w:tblPrEx>
        <w:trPr>
          <w:trHeight w:val="369"/>
        </w:trPr>
        <w:tc>
          <w:tcPr>
            <w:tcW w:w="1100" w:type="pct"/>
            <w:tcBorders>
              <w:top w:val="nil"/>
              <w:left w:val="nil"/>
              <w:bottom w:val="nil"/>
              <w:right w:val="nil"/>
            </w:tcBorders>
          </w:tcPr>
          <w:p w14:paraId="4DD991DC" w14:textId="0907EA98"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Lingard</w:t>
            </w:r>
            <w:proofErr w:type="spellEnd"/>
            <w:r>
              <w:rPr>
                <w:rFonts w:ascii="Arial" w:hAnsi="Arial" w:cs="Arial"/>
                <w:color w:val="000000"/>
                <w:sz w:val="18"/>
                <w:szCs w:val="18"/>
              </w:rPr>
              <w:t xml:space="preserve"> et al. 2010</w:t>
            </w:r>
          </w:p>
        </w:tc>
        <w:tc>
          <w:tcPr>
            <w:tcW w:w="487" w:type="pct"/>
            <w:tcBorders>
              <w:top w:val="nil"/>
              <w:left w:val="nil"/>
              <w:bottom w:val="nil"/>
              <w:right w:val="nil"/>
            </w:tcBorders>
          </w:tcPr>
          <w:p w14:paraId="2EBD92C5" w14:textId="0FBF876A"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Australia</w:t>
            </w:r>
          </w:p>
        </w:tc>
        <w:tc>
          <w:tcPr>
            <w:tcW w:w="318" w:type="pct"/>
            <w:tcBorders>
              <w:top w:val="nil"/>
              <w:left w:val="nil"/>
              <w:bottom w:val="nil"/>
              <w:right w:val="nil"/>
            </w:tcBorders>
          </w:tcPr>
          <w:p w14:paraId="39B44DFB" w14:textId="41BA97D8"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114</w:t>
            </w:r>
          </w:p>
        </w:tc>
        <w:tc>
          <w:tcPr>
            <w:tcW w:w="233" w:type="pct"/>
            <w:tcBorders>
              <w:top w:val="nil"/>
              <w:left w:val="nil"/>
              <w:bottom w:val="nil"/>
              <w:right w:val="nil"/>
            </w:tcBorders>
          </w:tcPr>
          <w:p w14:paraId="55207BC9"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5A39B38C" w14:textId="2E6004FF"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72A9E06B" w14:textId="34AC8813"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29</w:t>
            </w:r>
          </w:p>
        </w:tc>
        <w:tc>
          <w:tcPr>
            <w:tcW w:w="743" w:type="pct"/>
            <w:tcBorders>
              <w:top w:val="nil"/>
              <w:left w:val="nil"/>
              <w:bottom w:val="nil"/>
              <w:right w:val="nil"/>
            </w:tcBorders>
          </w:tcPr>
          <w:p w14:paraId="7A134B8C" w14:textId="59ED07C9"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2, 3</w:t>
            </w:r>
          </w:p>
        </w:tc>
        <w:tc>
          <w:tcPr>
            <w:tcW w:w="226" w:type="pct"/>
            <w:tcBorders>
              <w:top w:val="nil"/>
              <w:left w:val="nil"/>
              <w:bottom w:val="nil"/>
              <w:right w:val="nil"/>
            </w:tcBorders>
          </w:tcPr>
          <w:p w14:paraId="5146429A" w14:textId="75507D69"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0F75FAD2" w14:textId="2BE82BB8"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3C23FAD8" w14:textId="04E1EE04"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4B5AFEEB" w14:textId="77777777" w:rsidR="00E85066" w:rsidRDefault="00E85066">
            <w:pPr>
              <w:widowControl w:val="0"/>
              <w:autoSpaceDE w:val="0"/>
              <w:autoSpaceDN w:val="0"/>
              <w:adjustRightInd w:val="0"/>
              <w:rPr>
                <w:rFonts w:ascii="Cambria" w:hAnsi="Cambria" w:cs="Cambria"/>
                <w:color w:val="000000"/>
              </w:rPr>
            </w:pPr>
          </w:p>
        </w:tc>
      </w:tr>
      <w:tr w:rsidR="00E85066" w14:paraId="6BE2A170" w14:textId="77777777" w:rsidTr="00D13C74">
        <w:tblPrEx>
          <w:tblCellMar>
            <w:top w:w="0" w:type="dxa"/>
            <w:bottom w:w="0" w:type="dxa"/>
          </w:tblCellMar>
        </w:tblPrEx>
        <w:trPr>
          <w:trHeight w:val="340"/>
        </w:trPr>
        <w:tc>
          <w:tcPr>
            <w:tcW w:w="1100" w:type="pct"/>
            <w:tcBorders>
              <w:top w:val="nil"/>
              <w:left w:val="nil"/>
              <w:bottom w:val="nil"/>
              <w:right w:val="nil"/>
            </w:tcBorders>
          </w:tcPr>
          <w:p w14:paraId="5B259E8C" w14:textId="6A74BD75"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Lingard</w:t>
            </w:r>
            <w:proofErr w:type="spellEnd"/>
            <w:r>
              <w:rPr>
                <w:rFonts w:ascii="Arial" w:hAnsi="Arial" w:cs="Arial"/>
                <w:color w:val="000000"/>
                <w:sz w:val="18"/>
                <w:szCs w:val="18"/>
              </w:rPr>
              <w:t xml:space="preserve"> et al. 2009</w:t>
            </w:r>
          </w:p>
        </w:tc>
        <w:tc>
          <w:tcPr>
            <w:tcW w:w="487" w:type="pct"/>
            <w:tcBorders>
              <w:top w:val="nil"/>
              <w:left w:val="nil"/>
              <w:bottom w:val="nil"/>
              <w:right w:val="nil"/>
            </w:tcBorders>
          </w:tcPr>
          <w:p w14:paraId="4D4047F6" w14:textId="1B951F93"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Australia</w:t>
            </w:r>
          </w:p>
        </w:tc>
        <w:tc>
          <w:tcPr>
            <w:tcW w:w="318" w:type="pct"/>
            <w:tcBorders>
              <w:top w:val="nil"/>
              <w:left w:val="nil"/>
              <w:bottom w:val="nil"/>
              <w:right w:val="nil"/>
            </w:tcBorders>
          </w:tcPr>
          <w:p w14:paraId="36157FCF" w14:textId="42E91DB9"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101</w:t>
            </w:r>
          </w:p>
        </w:tc>
        <w:tc>
          <w:tcPr>
            <w:tcW w:w="233" w:type="pct"/>
            <w:tcBorders>
              <w:top w:val="nil"/>
              <w:left w:val="nil"/>
              <w:bottom w:val="nil"/>
              <w:right w:val="nil"/>
            </w:tcBorders>
          </w:tcPr>
          <w:p w14:paraId="71D50110"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1396ACFD" w14:textId="04261B73"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288" w:type="pct"/>
            <w:tcBorders>
              <w:top w:val="nil"/>
              <w:left w:val="nil"/>
              <w:bottom w:val="nil"/>
              <w:right w:val="nil"/>
            </w:tcBorders>
          </w:tcPr>
          <w:p w14:paraId="16772839" w14:textId="44F7CB11"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44</w:t>
            </w:r>
          </w:p>
        </w:tc>
        <w:tc>
          <w:tcPr>
            <w:tcW w:w="743" w:type="pct"/>
            <w:tcBorders>
              <w:top w:val="nil"/>
              <w:left w:val="nil"/>
              <w:bottom w:val="nil"/>
              <w:right w:val="nil"/>
            </w:tcBorders>
          </w:tcPr>
          <w:p w14:paraId="744EE307" w14:textId="71361F2B"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3, 6</w:t>
            </w:r>
          </w:p>
        </w:tc>
        <w:tc>
          <w:tcPr>
            <w:tcW w:w="226" w:type="pct"/>
            <w:tcBorders>
              <w:top w:val="nil"/>
              <w:left w:val="nil"/>
              <w:bottom w:val="nil"/>
              <w:right w:val="nil"/>
            </w:tcBorders>
          </w:tcPr>
          <w:p w14:paraId="116878F5" w14:textId="4456A636"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6FF51AC1" w14:textId="4B334D8B"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29105075" w14:textId="77777777" w:rsidR="00E85066" w:rsidRDefault="00E85066">
            <w:pPr>
              <w:widowControl w:val="0"/>
              <w:autoSpaceDE w:val="0"/>
              <w:autoSpaceDN w:val="0"/>
              <w:adjustRightInd w:val="0"/>
              <w:rPr>
                <w:rFonts w:ascii="Arial" w:hAnsi="Arial" w:cs="Arial"/>
                <w:color w:val="000000"/>
                <w:sz w:val="18"/>
                <w:szCs w:val="18"/>
              </w:rPr>
            </w:pPr>
          </w:p>
        </w:tc>
        <w:tc>
          <w:tcPr>
            <w:tcW w:w="450" w:type="pct"/>
            <w:tcBorders>
              <w:top w:val="nil"/>
              <w:left w:val="nil"/>
              <w:bottom w:val="nil"/>
              <w:right w:val="nil"/>
            </w:tcBorders>
          </w:tcPr>
          <w:p w14:paraId="71EB532C" w14:textId="77777777" w:rsidR="00E85066" w:rsidRDefault="00E85066">
            <w:pPr>
              <w:widowControl w:val="0"/>
              <w:autoSpaceDE w:val="0"/>
              <w:autoSpaceDN w:val="0"/>
              <w:adjustRightInd w:val="0"/>
              <w:rPr>
                <w:rFonts w:ascii="Cambria" w:hAnsi="Cambria" w:cs="Cambria"/>
                <w:color w:val="000000"/>
              </w:rPr>
            </w:pPr>
          </w:p>
        </w:tc>
      </w:tr>
      <w:tr w:rsidR="00E85066" w14:paraId="63DA78C6" w14:textId="77777777" w:rsidTr="00E85066">
        <w:tblPrEx>
          <w:tblCellMar>
            <w:top w:w="0" w:type="dxa"/>
            <w:bottom w:w="0" w:type="dxa"/>
          </w:tblCellMar>
        </w:tblPrEx>
        <w:trPr>
          <w:trHeight w:val="366"/>
        </w:trPr>
        <w:tc>
          <w:tcPr>
            <w:tcW w:w="5000" w:type="pct"/>
            <w:gridSpan w:val="11"/>
            <w:tcBorders>
              <w:top w:val="single" w:sz="12" w:space="0" w:color="000000"/>
              <w:left w:val="nil"/>
              <w:bottom w:val="nil"/>
              <w:right w:val="nil"/>
            </w:tcBorders>
          </w:tcPr>
          <w:p w14:paraId="0CAB0D2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Notes. ND = Not described in the paper well enough </w:t>
            </w:r>
          </w:p>
          <w:p w14:paraId="1923FED0" w14:textId="77777777" w:rsidR="00E85066" w:rsidRDefault="00E85066">
            <w:pPr>
              <w:widowControl w:val="0"/>
              <w:autoSpaceDE w:val="0"/>
              <w:autoSpaceDN w:val="0"/>
              <w:adjustRightInd w:val="0"/>
              <w:rPr>
                <w:rFonts w:ascii="Arial" w:hAnsi="Arial" w:cs="Arial"/>
                <w:color w:val="000000"/>
                <w:sz w:val="18"/>
                <w:szCs w:val="18"/>
              </w:rPr>
            </w:pPr>
            <w:proofErr w:type="spellStart"/>
            <w:r w:rsidRPr="0040376C">
              <w:rPr>
                <w:rFonts w:ascii="Arial" w:hAnsi="Arial" w:cs="Arial"/>
                <w:color w:val="000000"/>
                <w:sz w:val="18"/>
                <w:szCs w:val="18"/>
                <w:vertAlign w:val="superscript"/>
              </w:rPr>
              <w:t>a</w:t>
            </w:r>
            <w:r>
              <w:rPr>
                <w:rFonts w:ascii="Arial" w:hAnsi="Arial" w:cs="Arial"/>
                <w:color w:val="000000"/>
                <w:sz w:val="18"/>
                <w:szCs w:val="18"/>
              </w:rPr>
              <w:t>The</w:t>
            </w:r>
            <w:proofErr w:type="spellEnd"/>
            <w:r>
              <w:rPr>
                <w:rFonts w:ascii="Arial" w:hAnsi="Arial" w:cs="Arial"/>
                <w:color w:val="000000"/>
                <w:sz w:val="18"/>
                <w:szCs w:val="18"/>
              </w:rPr>
              <w:t xml:space="preserve"> indicator categories are based on the authors’ categorization schema in the online supplementary material Table 1.  Note that some of the papers had multiple indicators that fell within the same indicator category created by the authors of this paper.</w:t>
            </w:r>
          </w:p>
          <w:p w14:paraId="14F33826" w14:textId="77777777" w:rsidR="00E85066" w:rsidRDefault="00E85066">
            <w:pPr>
              <w:widowControl w:val="0"/>
              <w:autoSpaceDE w:val="0"/>
              <w:autoSpaceDN w:val="0"/>
              <w:adjustRightInd w:val="0"/>
              <w:rPr>
                <w:rFonts w:ascii="Arial" w:hAnsi="Arial" w:cs="Arial"/>
                <w:color w:val="000000"/>
                <w:sz w:val="18"/>
                <w:szCs w:val="18"/>
              </w:rPr>
            </w:pPr>
            <w:proofErr w:type="spellStart"/>
            <w:r w:rsidRPr="0040376C">
              <w:rPr>
                <w:rFonts w:ascii="Arial" w:hAnsi="Arial" w:cs="Arial"/>
                <w:color w:val="000000"/>
                <w:sz w:val="18"/>
                <w:szCs w:val="18"/>
                <w:vertAlign w:val="superscript"/>
              </w:rPr>
              <w:t>b</w:t>
            </w:r>
            <w:r>
              <w:rPr>
                <w:rFonts w:ascii="Arial" w:hAnsi="Arial" w:cs="Arial"/>
                <w:color w:val="000000"/>
                <w:sz w:val="18"/>
                <w:szCs w:val="18"/>
              </w:rPr>
              <w:t>Y</w:t>
            </w:r>
            <w:proofErr w:type="spellEnd"/>
            <w:r>
              <w:rPr>
                <w:rFonts w:ascii="Arial" w:hAnsi="Arial" w:cs="Arial"/>
                <w:color w:val="000000"/>
                <w:sz w:val="18"/>
                <w:szCs w:val="18"/>
              </w:rPr>
              <w:t xml:space="preserve"> = Researchers addressed this issue in their paper</w:t>
            </w:r>
          </w:p>
        </w:tc>
      </w:tr>
      <w:tr w:rsidR="00E85066" w14:paraId="59819688" w14:textId="77777777" w:rsidTr="00D13C74">
        <w:tblPrEx>
          <w:tblCellMar>
            <w:top w:w="0" w:type="dxa"/>
            <w:bottom w:w="0" w:type="dxa"/>
          </w:tblCellMar>
        </w:tblPrEx>
        <w:trPr>
          <w:trHeight w:val="320"/>
        </w:trPr>
        <w:tc>
          <w:tcPr>
            <w:tcW w:w="1100" w:type="pct"/>
            <w:tcBorders>
              <w:top w:val="nil"/>
              <w:left w:val="nil"/>
              <w:bottom w:val="nil"/>
              <w:right w:val="nil"/>
            </w:tcBorders>
          </w:tcPr>
          <w:p w14:paraId="526EE79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Lopez del Puerto et al. 2013</w:t>
            </w:r>
          </w:p>
        </w:tc>
        <w:tc>
          <w:tcPr>
            <w:tcW w:w="487" w:type="pct"/>
            <w:tcBorders>
              <w:top w:val="nil"/>
              <w:left w:val="nil"/>
              <w:bottom w:val="nil"/>
              <w:right w:val="nil"/>
            </w:tcBorders>
          </w:tcPr>
          <w:p w14:paraId="03B7B74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39FF828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218</w:t>
            </w:r>
          </w:p>
        </w:tc>
        <w:tc>
          <w:tcPr>
            <w:tcW w:w="233" w:type="pct"/>
            <w:tcBorders>
              <w:top w:val="nil"/>
              <w:left w:val="nil"/>
              <w:bottom w:val="nil"/>
              <w:right w:val="nil"/>
            </w:tcBorders>
          </w:tcPr>
          <w:p w14:paraId="1A3E429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287" w:type="pct"/>
            <w:tcBorders>
              <w:top w:val="nil"/>
              <w:left w:val="nil"/>
              <w:bottom w:val="nil"/>
              <w:right w:val="nil"/>
            </w:tcBorders>
          </w:tcPr>
          <w:p w14:paraId="618C74E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9</w:t>
            </w:r>
          </w:p>
        </w:tc>
        <w:tc>
          <w:tcPr>
            <w:tcW w:w="288" w:type="pct"/>
            <w:tcBorders>
              <w:top w:val="nil"/>
              <w:left w:val="nil"/>
              <w:bottom w:val="nil"/>
              <w:right w:val="nil"/>
            </w:tcBorders>
          </w:tcPr>
          <w:p w14:paraId="646D1BD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30</w:t>
            </w:r>
          </w:p>
        </w:tc>
        <w:tc>
          <w:tcPr>
            <w:tcW w:w="743" w:type="pct"/>
            <w:tcBorders>
              <w:top w:val="nil"/>
              <w:left w:val="nil"/>
              <w:bottom w:val="nil"/>
              <w:right w:val="nil"/>
            </w:tcBorders>
          </w:tcPr>
          <w:p w14:paraId="48D26FE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1, 2, 4, 5, 6, 8, 10</w:t>
            </w:r>
          </w:p>
        </w:tc>
        <w:tc>
          <w:tcPr>
            <w:tcW w:w="226" w:type="pct"/>
            <w:tcBorders>
              <w:top w:val="nil"/>
              <w:left w:val="nil"/>
              <w:bottom w:val="nil"/>
              <w:right w:val="nil"/>
            </w:tcBorders>
          </w:tcPr>
          <w:p w14:paraId="4C1BFED5"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690C0C44"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0E3F7335"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33337E50" w14:textId="77777777" w:rsidR="00E85066" w:rsidRDefault="00E85066">
            <w:pPr>
              <w:widowControl w:val="0"/>
              <w:autoSpaceDE w:val="0"/>
              <w:autoSpaceDN w:val="0"/>
              <w:adjustRightInd w:val="0"/>
              <w:rPr>
                <w:rFonts w:ascii="Cambria" w:hAnsi="Cambria" w:cs="Cambria"/>
                <w:color w:val="000000"/>
              </w:rPr>
            </w:pPr>
          </w:p>
        </w:tc>
      </w:tr>
      <w:tr w:rsidR="00E85066" w14:paraId="2297384D" w14:textId="77777777" w:rsidTr="00D13C74">
        <w:tblPrEx>
          <w:tblCellMar>
            <w:top w:w="0" w:type="dxa"/>
            <w:bottom w:w="0" w:type="dxa"/>
          </w:tblCellMar>
        </w:tblPrEx>
        <w:trPr>
          <w:trHeight w:val="480"/>
        </w:trPr>
        <w:tc>
          <w:tcPr>
            <w:tcW w:w="1100" w:type="pct"/>
            <w:tcBorders>
              <w:top w:val="nil"/>
              <w:left w:val="nil"/>
              <w:bottom w:val="nil"/>
              <w:right w:val="nil"/>
            </w:tcBorders>
          </w:tcPr>
          <w:p w14:paraId="5B78C69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Martin and Lewis 2013</w:t>
            </w:r>
          </w:p>
        </w:tc>
        <w:tc>
          <w:tcPr>
            <w:tcW w:w="487" w:type="pct"/>
            <w:tcBorders>
              <w:top w:val="nil"/>
              <w:left w:val="nil"/>
              <w:bottom w:val="nil"/>
              <w:right w:val="nil"/>
            </w:tcBorders>
          </w:tcPr>
          <w:p w14:paraId="4367208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Trinidad and </w:t>
            </w:r>
            <w:proofErr w:type="spellStart"/>
            <w:r>
              <w:rPr>
                <w:rFonts w:ascii="Arial" w:hAnsi="Arial" w:cs="Arial"/>
                <w:color w:val="000000"/>
                <w:sz w:val="18"/>
                <w:szCs w:val="18"/>
              </w:rPr>
              <w:t>Tobego</w:t>
            </w:r>
            <w:proofErr w:type="spellEnd"/>
          </w:p>
        </w:tc>
        <w:tc>
          <w:tcPr>
            <w:tcW w:w="318" w:type="pct"/>
            <w:tcBorders>
              <w:top w:val="nil"/>
              <w:left w:val="nil"/>
              <w:bottom w:val="nil"/>
              <w:right w:val="nil"/>
            </w:tcBorders>
          </w:tcPr>
          <w:p w14:paraId="665822E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30</w:t>
            </w:r>
          </w:p>
        </w:tc>
        <w:tc>
          <w:tcPr>
            <w:tcW w:w="233" w:type="pct"/>
            <w:tcBorders>
              <w:top w:val="nil"/>
              <w:left w:val="nil"/>
              <w:bottom w:val="nil"/>
              <w:right w:val="nil"/>
            </w:tcBorders>
          </w:tcPr>
          <w:p w14:paraId="5E3ED5EC"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2BA1A3D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ND</w:t>
            </w:r>
          </w:p>
        </w:tc>
        <w:tc>
          <w:tcPr>
            <w:tcW w:w="288" w:type="pct"/>
            <w:tcBorders>
              <w:top w:val="nil"/>
              <w:left w:val="nil"/>
              <w:bottom w:val="nil"/>
              <w:right w:val="nil"/>
            </w:tcBorders>
          </w:tcPr>
          <w:p w14:paraId="73163DA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ND</w:t>
            </w:r>
          </w:p>
        </w:tc>
        <w:tc>
          <w:tcPr>
            <w:tcW w:w="743" w:type="pct"/>
            <w:tcBorders>
              <w:top w:val="nil"/>
              <w:left w:val="nil"/>
              <w:bottom w:val="nil"/>
              <w:right w:val="nil"/>
            </w:tcBorders>
          </w:tcPr>
          <w:p w14:paraId="3748EAE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2, 4, 5</w:t>
            </w:r>
          </w:p>
        </w:tc>
        <w:tc>
          <w:tcPr>
            <w:tcW w:w="226" w:type="pct"/>
            <w:tcBorders>
              <w:top w:val="nil"/>
              <w:left w:val="nil"/>
              <w:bottom w:val="nil"/>
              <w:right w:val="nil"/>
            </w:tcBorders>
          </w:tcPr>
          <w:p w14:paraId="03680CF7"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49C614EE"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4F1DC6F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446645F9" w14:textId="77777777" w:rsidR="00E85066" w:rsidRDefault="00E85066">
            <w:pPr>
              <w:widowControl w:val="0"/>
              <w:autoSpaceDE w:val="0"/>
              <w:autoSpaceDN w:val="0"/>
              <w:adjustRightInd w:val="0"/>
              <w:rPr>
                <w:rFonts w:ascii="Cambria" w:hAnsi="Cambria" w:cs="Cambria"/>
                <w:color w:val="000000"/>
              </w:rPr>
            </w:pPr>
          </w:p>
        </w:tc>
      </w:tr>
      <w:tr w:rsidR="00E85066" w14:paraId="033CA5E4" w14:textId="77777777" w:rsidTr="00D13C74">
        <w:tblPrEx>
          <w:tblCellMar>
            <w:top w:w="0" w:type="dxa"/>
            <w:bottom w:w="0" w:type="dxa"/>
          </w:tblCellMar>
        </w:tblPrEx>
        <w:trPr>
          <w:trHeight w:val="480"/>
        </w:trPr>
        <w:tc>
          <w:tcPr>
            <w:tcW w:w="1100" w:type="pct"/>
            <w:tcBorders>
              <w:top w:val="nil"/>
              <w:left w:val="nil"/>
              <w:bottom w:val="nil"/>
              <w:right w:val="nil"/>
            </w:tcBorders>
          </w:tcPr>
          <w:p w14:paraId="1E57A975"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Melia</w:t>
            </w:r>
            <w:proofErr w:type="spellEnd"/>
            <w:r>
              <w:rPr>
                <w:rFonts w:ascii="Arial" w:hAnsi="Arial" w:cs="Arial"/>
                <w:color w:val="000000"/>
                <w:sz w:val="18"/>
                <w:szCs w:val="18"/>
              </w:rPr>
              <w:t xml:space="preserve"> et al. 2008</w:t>
            </w:r>
          </w:p>
        </w:tc>
        <w:tc>
          <w:tcPr>
            <w:tcW w:w="487" w:type="pct"/>
            <w:tcBorders>
              <w:top w:val="nil"/>
              <w:left w:val="nil"/>
              <w:bottom w:val="nil"/>
              <w:right w:val="nil"/>
            </w:tcBorders>
          </w:tcPr>
          <w:p w14:paraId="240CABE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England, Spain, and Hong Kong</w:t>
            </w:r>
          </w:p>
        </w:tc>
        <w:tc>
          <w:tcPr>
            <w:tcW w:w="318" w:type="pct"/>
            <w:tcBorders>
              <w:top w:val="nil"/>
              <w:left w:val="nil"/>
              <w:bottom w:val="nil"/>
              <w:right w:val="nil"/>
            </w:tcBorders>
          </w:tcPr>
          <w:p w14:paraId="152C3BF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473</w:t>
            </w:r>
          </w:p>
        </w:tc>
        <w:tc>
          <w:tcPr>
            <w:tcW w:w="233" w:type="pct"/>
            <w:tcBorders>
              <w:top w:val="nil"/>
              <w:left w:val="nil"/>
              <w:bottom w:val="nil"/>
              <w:right w:val="nil"/>
            </w:tcBorders>
          </w:tcPr>
          <w:p w14:paraId="5D05A4FC"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3C97361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w:t>
            </w:r>
          </w:p>
        </w:tc>
        <w:tc>
          <w:tcPr>
            <w:tcW w:w="288" w:type="pct"/>
            <w:tcBorders>
              <w:top w:val="nil"/>
              <w:left w:val="nil"/>
              <w:bottom w:val="nil"/>
              <w:right w:val="nil"/>
            </w:tcBorders>
          </w:tcPr>
          <w:p w14:paraId="10038C7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33</w:t>
            </w:r>
          </w:p>
        </w:tc>
        <w:tc>
          <w:tcPr>
            <w:tcW w:w="743" w:type="pct"/>
            <w:tcBorders>
              <w:top w:val="nil"/>
              <w:left w:val="nil"/>
              <w:bottom w:val="nil"/>
              <w:right w:val="nil"/>
            </w:tcBorders>
          </w:tcPr>
          <w:p w14:paraId="733179B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1, 3, 6, 10</w:t>
            </w:r>
          </w:p>
        </w:tc>
        <w:tc>
          <w:tcPr>
            <w:tcW w:w="226" w:type="pct"/>
            <w:tcBorders>
              <w:top w:val="nil"/>
              <w:left w:val="nil"/>
              <w:bottom w:val="nil"/>
              <w:right w:val="nil"/>
            </w:tcBorders>
          </w:tcPr>
          <w:p w14:paraId="4C17474F"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341775D8"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0310B8A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3387FE89" w14:textId="77777777" w:rsidR="00E85066" w:rsidRDefault="00E85066">
            <w:pPr>
              <w:widowControl w:val="0"/>
              <w:autoSpaceDE w:val="0"/>
              <w:autoSpaceDN w:val="0"/>
              <w:adjustRightInd w:val="0"/>
              <w:rPr>
                <w:rFonts w:ascii="Cambria" w:hAnsi="Cambria" w:cs="Cambria"/>
                <w:color w:val="000000"/>
              </w:rPr>
            </w:pPr>
          </w:p>
        </w:tc>
      </w:tr>
      <w:tr w:rsidR="00E85066" w14:paraId="27D9B6E2" w14:textId="77777777" w:rsidTr="00D13C74">
        <w:tblPrEx>
          <w:tblCellMar>
            <w:top w:w="0" w:type="dxa"/>
            <w:bottom w:w="0" w:type="dxa"/>
          </w:tblCellMar>
        </w:tblPrEx>
        <w:trPr>
          <w:trHeight w:val="320"/>
        </w:trPr>
        <w:tc>
          <w:tcPr>
            <w:tcW w:w="1100" w:type="pct"/>
            <w:tcBorders>
              <w:top w:val="nil"/>
              <w:left w:val="nil"/>
              <w:bottom w:val="nil"/>
              <w:right w:val="nil"/>
            </w:tcBorders>
          </w:tcPr>
          <w:p w14:paraId="48B4D752"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Mohamed 2002</w:t>
            </w:r>
          </w:p>
        </w:tc>
        <w:tc>
          <w:tcPr>
            <w:tcW w:w="487" w:type="pct"/>
            <w:tcBorders>
              <w:top w:val="nil"/>
              <w:left w:val="nil"/>
              <w:bottom w:val="nil"/>
              <w:right w:val="nil"/>
            </w:tcBorders>
          </w:tcPr>
          <w:p w14:paraId="5CB5472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Australia</w:t>
            </w:r>
          </w:p>
        </w:tc>
        <w:tc>
          <w:tcPr>
            <w:tcW w:w="318" w:type="pct"/>
            <w:tcBorders>
              <w:top w:val="nil"/>
              <w:left w:val="nil"/>
              <w:bottom w:val="nil"/>
              <w:right w:val="nil"/>
            </w:tcBorders>
          </w:tcPr>
          <w:p w14:paraId="3178406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68</w:t>
            </w:r>
          </w:p>
        </w:tc>
        <w:tc>
          <w:tcPr>
            <w:tcW w:w="233" w:type="pct"/>
            <w:tcBorders>
              <w:top w:val="nil"/>
              <w:left w:val="nil"/>
              <w:bottom w:val="nil"/>
              <w:right w:val="nil"/>
            </w:tcBorders>
          </w:tcPr>
          <w:p w14:paraId="6D4C361D"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1FC4F04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288" w:type="pct"/>
            <w:tcBorders>
              <w:top w:val="nil"/>
              <w:left w:val="nil"/>
              <w:bottom w:val="nil"/>
              <w:right w:val="nil"/>
            </w:tcBorders>
          </w:tcPr>
          <w:p w14:paraId="61434D8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10</w:t>
            </w:r>
          </w:p>
        </w:tc>
        <w:tc>
          <w:tcPr>
            <w:tcW w:w="743" w:type="pct"/>
            <w:tcBorders>
              <w:top w:val="nil"/>
              <w:left w:val="nil"/>
              <w:bottom w:val="nil"/>
              <w:right w:val="nil"/>
            </w:tcBorders>
          </w:tcPr>
          <w:p w14:paraId="6E021D8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w:t>
            </w:r>
          </w:p>
        </w:tc>
        <w:tc>
          <w:tcPr>
            <w:tcW w:w="226" w:type="pct"/>
            <w:tcBorders>
              <w:top w:val="nil"/>
              <w:left w:val="nil"/>
              <w:bottom w:val="nil"/>
              <w:right w:val="nil"/>
            </w:tcBorders>
          </w:tcPr>
          <w:p w14:paraId="62342DBE"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06CBC08C"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51A66B4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786DD037" w14:textId="77777777" w:rsidR="00E85066" w:rsidRDefault="00E85066">
            <w:pPr>
              <w:widowControl w:val="0"/>
              <w:autoSpaceDE w:val="0"/>
              <w:autoSpaceDN w:val="0"/>
              <w:adjustRightInd w:val="0"/>
              <w:rPr>
                <w:rFonts w:ascii="Cambria" w:hAnsi="Cambria" w:cs="Cambria"/>
                <w:color w:val="000000"/>
              </w:rPr>
            </w:pPr>
          </w:p>
        </w:tc>
      </w:tr>
      <w:tr w:rsidR="00E85066" w14:paraId="2848743F" w14:textId="77777777" w:rsidTr="00D13C74">
        <w:tblPrEx>
          <w:tblCellMar>
            <w:top w:w="0" w:type="dxa"/>
            <w:bottom w:w="0" w:type="dxa"/>
          </w:tblCellMar>
        </w:tblPrEx>
        <w:trPr>
          <w:trHeight w:val="320"/>
        </w:trPr>
        <w:tc>
          <w:tcPr>
            <w:tcW w:w="1100" w:type="pct"/>
            <w:tcBorders>
              <w:top w:val="nil"/>
              <w:left w:val="nil"/>
              <w:bottom w:val="nil"/>
              <w:right w:val="nil"/>
            </w:tcBorders>
          </w:tcPr>
          <w:p w14:paraId="6649BAF7"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Molenaar</w:t>
            </w:r>
            <w:proofErr w:type="spellEnd"/>
            <w:r>
              <w:rPr>
                <w:rFonts w:ascii="Arial" w:hAnsi="Arial" w:cs="Arial"/>
                <w:color w:val="000000"/>
                <w:sz w:val="18"/>
                <w:szCs w:val="18"/>
              </w:rPr>
              <w:t xml:space="preserve"> et al. 2009</w:t>
            </w:r>
          </w:p>
        </w:tc>
        <w:tc>
          <w:tcPr>
            <w:tcW w:w="487" w:type="pct"/>
            <w:tcBorders>
              <w:top w:val="nil"/>
              <w:left w:val="nil"/>
              <w:bottom w:val="nil"/>
              <w:right w:val="nil"/>
            </w:tcBorders>
          </w:tcPr>
          <w:p w14:paraId="35967EC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698A8B7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196</w:t>
            </w:r>
          </w:p>
        </w:tc>
        <w:tc>
          <w:tcPr>
            <w:tcW w:w="233" w:type="pct"/>
            <w:tcBorders>
              <w:top w:val="nil"/>
              <w:left w:val="nil"/>
              <w:bottom w:val="nil"/>
              <w:right w:val="nil"/>
            </w:tcBorders>
          </w:tcPr>
          <w:p w14:paraId="0314E851"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5421129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288" w:type="pct"/>
            <w:tcBorders>
              <w:top w:val="nil"/>
              <w:left w:val="nil"/>
              <w:bottom w:val="nil"/>
              <w:right w:val="nil"/>
            </w:tcBorders>
          </w:tcPr>
          <w:p w14:paraId="13D3EAC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54</w:t>
            </w:r>
          </w:p>
        </w:tc>
        <w:tc>
          <w:tcPr>
            <w:tcW w:w="743" w:type="pct"/>
            <w:tcBorders>
              <w:top w:val="nil"/>
              <w:left w:val="nil"/>
              <w:bottom w:val="nil"/>
              <w:right w:val="nil"/>
            </w:tcBorders>
          </w:tcPr>
          <w:p w14:paraId="43E39C2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1, 3, 4, 11, 14, 15 </w:t>
            </w:r>
          </w:p>
        </w:tc>
        <w:tc>
          <w:tcPr>
            <w:tcW w:w="226" w:type="pct"/>
            <w:tcBorders>
              <w:top w:val="nil"/>
              <w:left w:val="nil"/>
              <w:bottom w:val="nil"/>
              <w:right w:val="nil"/>
            </w:tcBorders>
          </w:tcPr>
          <w:p w14:paraId="0DEB6529"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1A947E35"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4DBA867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07C4E9C2" w14:textId="77777777" w:rsidR="00E85066" w:rsidRDefault="00E85066">
            <w:pPr>
              <w:widowControl w:val="0"/>
              <w:autoSpaceDE w:val="0"/>
              <w:autoSpaceDN w:val="0"/>
              <w:adjustRightInd w:val="0"/>
              <w:rPr>
                <w:rFonts w:ascii="Cambria" w:hAnsi="Cambria" w:cs="Cambria"/>
                <w:color w:val="000000"/>
              </w:rPr>
            </w:pPr>
          </w:p>
        </w:tc>
      </w:tr>
      <w:tr w:rsidR="00E85066" w14:paraId="750693EE" w14:textId="77777777" w:rsidTr="00D13C74">
        <w:tblPrEx>
          <w:tblCellMar>
            <w:top w:w="0" w:type="dxa"/>
            <w:bottom w:w="0" w:type="dxa"/>
          </w:tblCellMar>
        </w:tblPrEx>
        <w:trPr>
          <w:trHeight w:val="320"/>
        </w:trPr>
        <w:tc>
          <w:tcPr>
            <w:tcW w:w="1100" w:type="pct"/>
            <w:tcBorders>
              <w:top w:val="nil"/>
              <w:left w:val="nil"/>
              <w:bottom w:val="nil"/>
              <w:right w:val="nil"/>
            </w:tcBorders>
          </w:tcPr>
          <w:p w14:paraId="7EA05446"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Molenaar</w:t>
            </w:r>
            <w:proofErr w:type="spellEnd"/>
            <w:r>
              <w:rPr>
                <w:rFonts w:ascii="Arial" w:hAnsi="Arial" w:cs="Arial"/>
                <w:color w:val="000000"/>
                <w:sz w:val="18"/>
                <w:szCs w:val="18"/>
              </w:rPr>
              <w:t xml:space="preserve"> et al. 2002</w:t>
            </w:r>
          </w:p>
        </w:tc>
        <w:tc>
          <w:tcPr>
            <w:tcW w:w="487" w:type="pct"/>
            <w:tcBorders>
              <w:top w:val="nil"/>
              <w:left w:val="nil"/>
              <w:bottom w:val="nil"/>
              <w:right w:val="nil"/>
            </w:tcBorders>
          </w:tcPr>
          <w:p w14:paraId="67CDF4E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6338CB9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212</w:t>
            </w:r>
          </w:p>
        </w:tc>
        <w:tc>
          <w:tcPr>
            <w:tcW w:w="233" w:type="pct"/>
            <w:tcBorders>
              <w:top w:val="nil"/>
              <w:left w:val="nil"/>
              <w:bottom w:val="nil"/>
              <w:right w:val="nil"/>
            </w:tcBorders>
          </w:tcPr>
          <w:p w14:paraId="14E6FD88"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7C98FB2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288" w:type="pct"/>
            <w:tcBorders>
              <w:top w:val="nil"/>
              <w:left w:val="nil"/>
              <w:bottom w:val="nil"/>
              <w:right w:val="nil"/>
            </w:tcBorders>
          </w:tcPr>
          <w:p w14:paraId="13E91D6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54</w:t>
            </w:r>
          </w:p>
        </w:tc>
        <w:tc>
          <w:tcPr>
            <w:tcW w:w="743" w:type="pct"/>
            <w:tcBorders>
              <w:top w:val="nil"/>
              <w:left w:val="nil"/>
              <w:bottom w:val="nil"/>
              <w:right w:val="nil"/>
            </w:tcBorders>
          </w:tcPr>
          <w:p w14:paraId="711AD96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1, 3, 4, 11, 14, 15</w:t>
            </w:r>
          </w:p>
        </w:tc>
        <w:tc>
          <w:tcPr>
            <w:tcW w:w="226" w:type="pct"/>
            <w:tcBorders>
              <w:top w:val="nil"/>
              <w:left w:val="nil"/>
              <w:bottom w:val="nil"/>
              <w:right w:val="nil"/>
            </w:tcBorders>
          </w:tcPr>
          <w:p w14:paraId="2E133975"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32900CD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5B49EEBF"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3E58F046" w14:textId="77777777" w:rsidR="00E85066" w:rsidRDefault="00E85066">
            <w:pPr>
              <w:widowControl w:val="0"/>
              <w:autoSpaceDE w:val="0"/>
              <w:autoSpaceDN w:val="0"/>
              <w:adjustRightInd w:val="0"/>
              <w:rPr>
                <w:rFonts w:ascii="Cambria" w:hAnsi="Cambria" w:cs="Cambria"/>
                <w:color w:val="000000"/>
              </w:rPr>
            </w:pPr>
          </w:p>
        </w:tc>
      </w:tr>
      <w:tr w:rsidR="00E85066" w14:paraId="1E2E4501" w14:textId="77777777" w:rsidTr="00D13C74">
        <w:tblPrEx>
          <w:tblCellMar>
            <w:top w:w="0" w:type="dxa"/>
            <w:bottom w:w="0" w:type="dxa"/>
          </w:tblCellMar>
        </w:tblPrEx>
        <w:trPr>
          <w:trHeight w:val="320"/>
        </w:trPr>
        <w:tc>
          <w:tcPr>
            <w:tcW w:w="1100" w:type="pct"/>
            <w:tcBorders>
              <w:top w:val="nil"/>
              <w:left w:val="nil"/>
              <w:bottom w:val="nil"/>
              <w:right w:val="nil"/>
            </w:tcBorders>
          </w:tcPr>
          <w:p w14:paraId="1865FDE3"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Niskanen</w:t>
            </w:r>
            <w:proofErr w:type="spellEnd"/>
            <w:r>
              <w:rPr>
                <w:rFonts w:ascii="Arial" w:hAnsi="Arial" w:cs="Arial"/>
                <w:color w:val="000000"/>
                <w:sz w:val="18"/>
                <w:szCs w:val="18"/>
              </w:rPr>
              <w:t xml:space="preserve"> 1994</w:t>
            </w:r>
          </w:p>
        </w:tc>
        <w:tc>
          <w:tcPr>
            <w:tcW w:w="487" w:type="pct"/>
            <w:tcBorders>
              <w:top w:val="nil"/>
              <w:left w:val="nil"/>
              <w:bottom w:val="nil"/>
              <w:right w:val="nil"/>
            </w:tcBorders>
          </w:tcPr>
          <w:p w14:paraId="1BC99AA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Finland</w:t>
            </w:r>
          </w:p>
        </w:tc>
        <w:tc>
          <w:tcPr>
            <w:tcW w:w="318" w:type="pct"/>
            <w:tcBorders>
              <w:top w:val="nil"/>
              <w:left w:val="nil"/>
              <w:bottom w:val="nil"/>
              <w:right w:val="nil"/>
            </w:tcBorders>
          </w:tcPr>
          <w:p w14:paraId="203E9A1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2542</w:t>
            </w:r>
          </w:p>
        </w:tc>
        <w:tc>
          <w:tcPr>
            <w:tcW w:w="233" w:type="pct"/>
            <w:tcBorders>
              <w:top w:val="nil"/>
              <w:left w:val="nil"/>
              <w:bottom w:val="nil"/>
              <w:right w:val="nil"/>
            </w:tcBorders>
          </w:tcPr>
          <w:p w14:paraId="1CAA1849"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4472574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288" w:type="pct"/>
            <w:tcBorders>
              <w:top w:val="nil"/>
              <w:left w:val="nil"/>
              <w:bottom w:val="nil"/>
              <w:right w:val="nil"/>
            </w:tcBorders>
          </w:tcPr>
          <w:p w14:paraId="718AFF7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10</w:t>
            </w:r>
          </w:p>
        </w:tc>
        <w:tc>
          <w:tcPr>
            <w:tcW w:w="743" w:type="pct"/>
            <w:tcBorders>
              <w:top w:val="nil"/>
              <w:left w:val="nil"/>
              <w:bottom w:val="nil"/>
              <w:right w:val="nil"/>
            </w:tcBorders>
          </w:tcPr>
          <w:p w14:paraId="7C76FBF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4, 5, 7, 10</w:t>
            </w:r>
          </w:p>
        </w:tc>
        <w:tc>
          <w:tcPr>
            <w:tcW w:w="226" w:type="pct"/>
            <w:tcBorders>
              <w:top w:val="nil"/>
              <w:left w:val="nil"/>
              <w:bottom w:val="nil"/>
              <w:right w:val="nil"/>
            </w:tcBorders>
          </w:tcPr>
          <w:p w14:paraId="7BAD82F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4A85C27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0881A0B4"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6FFED495" w14:textId="77777777" w:rsidR="00E85066" w:rsidRDefault="00E85066">
            <w:pPr>
              <w:widowControl w:val="0"/>
              <w:autoSpaceDE w:val="0"/>
              <w:autoSpaceDN w:val="0"/>
              <w:adjustRightInd w:val="0"/>
              <w:rPr>
                <w:rFonts w:ascii="Cambria" w:hAnsi="Cambria" w:cs="Cambria"/>
                <w:color w:val="000000"/>
              </w:rPr>
            </w:pPr>
          </w:p>
        </w:tc>
      </w:tr>
      <w:tr w:rsidR="00E85066" w14:paraId="26A97786" w14:textId="77777777" w:rsidTr="00D13C74">
        <w:tblPrEx>
          <w:tblCellMar>
            <w:top w:w="0" w:type="dxa"/>
            <w:bottom w:w="0" w:type="dxa"/>
          </w:tblCellMar>
        </w:tblPrEx>
        <w:trPr>
          <w:trHeight w:val="320"/>
        </w:trPr>
        <w:tc>
          <w:tcPr>
            <w:tcW w:w="1100" w:type="pct"/>
            <w:tcBorders>
              <w:top w:val="nil"/>
              <w:left w:val="nil"/>
              <w:bottom w:val="nil"/>
              <w:right w:val="nil"/>
            </w:tcBorders>
          </w:tcPr>
          <w:p w14:paraId="7019E7FD"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Pousette</w:t>
            </w:r>
            <w:proofErr w:type="spellEnd"/>
            <w:r>
              <w:rPr>
                <w:rFonts w:ascii="Arial" w:hAnsi="Arial" w:cs="Arial"/>
                <w:color w:val="000000"/>
                <w:sz w:val="18"/>
                <w:szCs w:val="18"/>
              </w:rPr>
              <w:t xml:space="preserve"> et al. 2008</w:t>
            </w:r>
          </w:p>
        </w:tc>
        <w:tc>
          <w:tcPr>
            <w:tcW w:w="487" w:type="pct"/>
            <w:tcBorders>
              <w:top w:val="nil"/>
              <w:left w:val="nil"/>
              <w:bottom w:val="nil"/>
              <w:right w:val="nil"/>
            </w:tcBorders>
          </w:tcPr>
          <w:p w14:paraId="2CE5D0B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Sweden</w:t>
            </w:r>
          </w:p>
        </w:tc>
        <w:tc>
          <w:tcPr>
            <w:tcW w:w="318" w:type="pct"/>
            <w:tcBorders>
              <w:top w:val="nil"/>
              <w:left w:val="nil"/>
              <w:bottom w:val="nil"/>
              <w:right w:val="nil"/>
            </w:tcBorders>
          </w:tcPr>
          <w:p w14:paraId="0783F2D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174</w:t>
            </w:r>
          </w:p>
        </w:tc>
        <w:tc>
          <w:tcPr>
            <w:tcW w:w="233" w:type="pct"/>
            <w:tcBorders>
              <w:top w:val="nil"/>
              <w:left w:val="nil"/>
              <w:bottom w:val="nil"/>
              <w:right w:val="nil"/>
            </w:tcBorders>
          </w:tcPr>
          <w:p w14:paraId="6C07E218"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0579913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w:t>
            </w:r>
          </w:p>
        </w:tc>
        <w:tc>
          <w:tcPr>
            <w:tcW w:w="288" w:type="pct"/>
            <w:tcBorders>
              <w:top w:val="nil"/>
              <w:left w:val="nil"/>
              <w:bottom w:val="nil"/>
              <w:right w:val="nil"/>
            </w:tcBorders>
          </w:tcPr>
          <w:p w14:paraId="23C453A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33</w:t>
            </w:r>
          </w:p>
        </w:tc>
        <w:tc>
          <w:tcPr>
            <w:tcW w:w="743" w:type="pct"/>
            <w:tcBorders>
              <w:top w:val="nil"/>
              <w:left w:val="nil"/>
              <w:bottom w:val="nil"/>
              <w:right w:val="nil"/>
            </w:tcBorders>
          </w:tcPr>
          <w:p w14:paraId="3DCB013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1, 2, 5, 7</w:t>
            </w:r>
          </w:p>
        </w:tc>
        <w:tc>
          <w:tcPr>
            <w:tcW w:w="226" w:type="pct"/>
            <w:tcBorders>
              <w:top w:val="nil"/>
              <w:left w:val="nil"/>
              <w:bottom w:val="nil"/>
              <w:right w:val="nil"/>
            </w:tcBorders>
          </w:tcPr>
          <w:p w14:paraId="2FFB88D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5FBE1186"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19B324F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089DBEB2" w14:textId="77777777" w:rsidR="00E85066" w:rsidRDefault="00E85066">
            <w:pPr>
              <w:widowControl w:val="0"/>
              <w:autoSpaceDE w:val="0"/>
              <w:autoSpaceDN w:val="0"/>
              <w:adjustRightInd w:val="0"/>
              <w:rPr>
                <w:rFonts w:ascii="Cambria" w:hAnsi="Cambria" w:cs="Cambria"/>
                <w:color w:val="000000"/>
              </w:rPr>
            </w:pPr>
          </w:p>
        </w:tc>
      </w:tr>
      <w:tr w:rsidR="00E85066" w14:paraId="549861D5" w14:textId="77777777" w:rsidTr="00D13C74">
        <w:tblPrEx>
          <w:tblCellMar>
            <w:top w:w="0" w:type="dxa"/>
            <w:bottom w:w="0" w:type="dxa"/>
          </w:tblCellMar>
        </w:tblPrEx>
        <w:trPr>
          <w:trHeight w:val="320"/>
        </w:trPr>
        <w:tc>
          <w:tcPr>
            <w:tcW w:w="1100" w:type="pct"/>
            <w:tcBorders>
              <w:top w:val="nil"/>
              <w:left w:val="nil"/>
              <w:bottom w:val="nil"/>
              <w:right w:val="nil"/>
            </w:tcBorders>
          </w:tcPr>
          <w:p w14:paraId="4E5B26BF"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Probst</w:t>
            </w:r>
            <w:proofErr w:type="spellEnd"/>
            <w:r>
              <w:rPr>
                <w:rFonts w:ascii="Arial" w:hAnsi="Arial" w:cs="Arial"/>
                <w:color w:val="000000"/>
                <w:sz w:val="18"/>
                <w:szCs w:val="18"/>
              </w:rPr>
              <w:t xml:space="preserve"> et al. 2008</w:t>
            </w:r>
          </w:p>
        </w:tc>
        <w:tc>
          <w:tcPr>
            <w:tcW w:w="487" w:type="pct"/>
            <w:tcBorders>
              <w:top w:val="nil"/>
              <w:left w:val="nil"/>
              <w:bottom w:val="nil"/>
              <w:right w:val="nil"/>
            </w:tcBorders>
          </w:tcPr>
          <w:p w14:paraId="19EA49C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4C1D095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1390</w:t>
            </w:r>
          </w:p>
        </w:tc>
        <w:tc>
          <w:tcPr>
            <w:tcW w:w="233" w:type="pct"/>
            <w:tcBorders>
              <w:top w:val="nil"/>
              <w:left w:val="nil"/>
              <w:bottom w:val="nil"/>
              <w:right w:val="nil"/>
            </w:tcBorders>
          </w:tcPr>
          <w:p w14:paraId="10FC5BB3"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3C5696A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288" w:type="pct"/>
            <w:tcBorders>
              <w:top w:val="nil"/>
              <w:left w:val="nil"/>
              <w:bottom w:val="nil"/>
              <w:right w:val="nil"/>
            </w:tcBorders>
          </w:tcPr>
          <w:p w14:paraId="60DD659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8</w:t>
            </w:r>
          </w:p>
        </w:tc>
        <w:tc>
          <w:tcPr>
            <w:tcW w:w="743" w:type="pct"/>
            <w:tcBorders>
              <w:top w:val="nil"/>
              <w:left w:val="nil"/>
              <w:bottom w:val="nil"/>
              <w:right w:val="nil"/>
            </w:tcBorders>
          </w:tcPr>
          <w:p w14:paraId="288F608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w:t>
            </w:r>
          </w:p>
        </w:tc>
        <w:tc>
          <w:tcPr>
            <w:tcW w:w="226" w:type="pct"/>
            <w:tcBorders>
              <w:top w:val="nil"/>
              <w:left w:val="nil"/>
              <w:bottom w:val="nil"/>
              <w:right w:val="nil"/>
            </w:tcBorders>
          </w:tcPr>
          <w:p w14:paraId="1F76A22A"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2537E28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6BFB050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17FCB42A" w14:textId="77777777" w:rsidR="00E85066" w:rsidRDefault="00E85066">
            <w:pPr>
              <w:widowControl w:val="0"/>
              <w:autoSpaceDE w:val="0"/>
              <w:autoSpaceDN w:val="0"/>
              <w:adjustRightInd w:val="0"/>
              <w:rPr>
                <w:rFonts w:ascii="Cambria" w:hAnsi="Cambria" w:cs="Cambria"/>
                <w:color w:val="000000"/>
              </w:rPr>
            </w:pPr>
          </w:p>
        </w:tc>
      </w:tr>
      <w:tr w:rsidR="00E85066" w14:paraId="4EE8B62F" w14:textId="77777777" w:rsidTr="00D13C74">
        <w:tblPrEx>
          <w:tblCellMar>
            <w:top w:w="0" w:type="dxa"/>
            <w:bottom w:w="0" w:type="dxa"/>
          </w:tblCellMar>
        </w:tblPrEx>
        <w:trPr>
          <w:trHeight w:val="320"/>
        </w:trPr>
        <w:tc>
          <w:tcPr>
            <w:tcW w:w="1100" w:type="pct"/>
            <w:tcBorders>
              <w:top w:val="nil"/>
              <w:left w:val="nil"/>
              <w:bottom w:val="nil"/>
              <w:right w:val="nil"/>
            </w:tcBorders>
          </w:tcPr>
          <w:p w14:paraId="74EE198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Shen et al. 2014</w:t>
            </w:r>
          </w:p>
        </w:tc>
        <w:tc>
          <w:tcPr>
            <w:tcW w:w="487" w:type="pct"/>
            <w:tcBorders>
              <w:top w:val="nil"/>
              <w:left w:val="nil"/>
              <w:bottom w:val="nil"/>
              <w:right w:val="nil"/>
            </w:tcBorders>
          </w:tcPr>
          <w:p w14:paraId="6D55E7C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Hong Kong</w:t>
            </w:r>
          </w:p>
        </w:tc>
        <w:tc>
          <w:tcPr>
            <w:tcW w:w="318" w:type="pct"/>
            <w:tcBorders>
              <w:top w:val="nil"/>
              <w:left w:val="nil"/>
              <w:bottom w:val="nil"/>
              <w:right w:val="nil"/>
            </w:tcBorders>
          </w:tcPr>
          <w:p w14:paraId="13AA46E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292</w:t>
            </w:r>
          </w:p>
        </w:tc>
        <w:tc>
          <w:tcPr>
            <w:tcW w:w="233" w:type="pct"/>
            <w:tcBorders>
              <w:top w:val="nil"/>
              <w:left w:val="nil"/>
              <w:bottom w:val="nil"/>
              <w:right w:val="nil"/>
            </w:tcBorders>
          </w:tcPr>
          <w:p w14:paraId="066F55B4"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783793E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073324D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22</w:t>
            </w:r>
          </w:p>
        </w:tc>
        <w:tc>
          <w:tcPr>
            <w:tcW w:w="743" w:type="pct"/>
            <w:tcBorders>
              <w:top w:val="nil"/>
              <w:left w:val="nil"/>
              <w:bottom w:val="nil"/>
              <w:right w:val="nil"/>
            </w:tcBorders>
          </w:tcPr>
          <w:p w14:paraId="5019576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1, 2, 7</w:t>
            </w:r>
          </w:p>
        </w:tc>
        <w:tc>
          <w:tcPr>
            <w:tcW w:w="226" w:type="pct"/>
            <w:tcBorders>
              <w:top w:val="nil"/>
              <w:left w:val="nil"/>
              <w:bottom w:val="nil"/>
              <w:right w:val="nil"/>
            </w:tcBorders>
          </w:tcPr>
          <w:p w14:paraId="773AB13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21AE01B9"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2B84CF3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210EC6AE" w14:textId="77777777" w:rsidR="00E85066" w:rsidRDefault="00E85066">
            <w:pPr>
              <w:widowControl w:val="0"/>
              <w:autoSpaceDE w:val="0"/>
              <w:autoSpaceDN w:val="0"/>
              <w:adjustRightInd w:val="0"/>
              <w:rPr>
                <w:rFonts w:ascii="Cambria" w:hAnsi="Cambria" w:cs="Cambria"/>
                <w:color w:val="000000"/>
              </w:rPr>
            </w:pPr>
          </w:p>
        </w:tc>
      </w:tr>
      <w:tr w:rsidR="00E85066" w14:paraId="0463B52F" w14:textId="77777777" w:rsidTr="00D13C74">
        <w:tblPrEx>
          <w:tblCellMar>
            <w:top w:w="0" w:type="dxa"/>
            <w:bottom w:w="0" w:type="dxa"/>
          </w:tblCellMar>
        </w:tblPrEx>
        <w:trPr>
          <w:trHeight w:val="320"/>
        </w:trPr>
        <w:tc>
          <w:tcPr>
            <w:tcW w:w="1100" w:type="pct"/>
            <w:tcBorders>
              <w:top w:val="nil"/>
              <w:left w:val="nil"/>
              <w:bottom w:val="nil"/>
              <w:right w:val="nil"/>
            </w:tcBorders>
          </w:tcPr>
          <w:p w14:paraId="50A21306"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Shojii</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Egawa</w:t>
            </w:r>
            <w:proofErr w:type="spellEnd"/>
            <w:r>
              <w:rPr>
                <w:rFonts w:ascii="Arial" w:hAnsi="Arial" w:cs="Arial"/>
                <w:color w:val="000000"/>
                <w:sz w:val="18"/>
                <w:szCs w:val="18"/>
              </w:rPr>
              <w:t xml:space="preserve"> 2006</w:t>
            </w:r>
          </w:p>
        </w:tc>
        <w:tc>
          <w:tcPr>
            <w:tcW w:w="487" w:type="pct"/>
            <w:tcBorders>
              <w:top w:val="nil"/>
              <w:left w:val="nil"/>
              <w:bottom w:val="nil"/>
              <w:right w:val="nil"/>
            </w:tcBorders>
          </w:tcPr>
          <w:p w14:paraId="74C0A0D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Japan</w:t>
            </w:r>
          </w:p>
        </w:tc>
        <w:tc>
          <w:tcPr>
            <w:tcW w:w="318" w:type="pct"/>
            <w:tcBorders>
              <w:top w:val="nil"/>
              <w:left w:val="nil"/>
              <w:bottom w:val="nil"/>
              <w:right w:val="nil"/>
            </w:tcBorders>
          </w:tcPr>
          <w:p w14:paraId="1CE88718"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496</w:t>
            </w:r>
          </w:p>
        </w:tc>
        <w:tc>
          <w:tcPr>
            <w:tcW w:w="233" w:type="pct"/>
            <w:tcBorders>
              <w:top w:val="nil"/>
              <w:left w:val="nil"/>
              <w:bottom w:val="nil"/>
              <w:right w:val="nil"/>
            </w:tcBorders>
          </w:tcPr>
          <w:p w14:paraId="1F9375C4"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7719B61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8</w:t>
            </w:r>
          </w:p>
        </w:tc>
        <w:tc>
          <w:tcPr>
            <w:tcW w:w="288" w:type="pct"/>
            <w:tcBorders>
              <w:top w:val="nil"/>
              <w:left w:val="nil"/>
              <w:bottom w:val="nil"/>
              <w:right w:val="nil"/>
            </w:tcBorders>
          </w:tcPr>
          <w:p w14:paraId="306AB08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27</w:t>
            </w:r>
          </w:p>
        </w:tc>
        <w:tc>
          <w:tcPr>
            <w:tcW w:w="743" w:type="pct"/>
            <w:tcBorders>
              <w:top w:val="nil"/>
              <w:left w:val="nil"/>
              <w:bottom w:val="nil"/>
              <w:right w:val="nil"/>
            </w:tcBorders>
          </w:tcPr>
          <w:p w14:paraId="0802D262"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9</w:t>
            </w:r>
          </w:p>
        </w:tc>
        <w:tc>
          <w:tcPr>
            <w:tcW w:w="226" w:type="pct"/>
            <w:tcBorders>
              <w:top w:val="nil"/>
              <w:left w:val="nil"/>
              <w:bottom w:val="nil"/>
              <w:right w:val="nil"/>
            </w:tcBorders>
          </w:tcPr>
          <w:p w14:paraId="6F4DBAF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1409720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4967BB6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2B8E1260" w14:textId="77777777" w:rsidR="00E85066" w:rsidRDefault="00E85066">
            <w:pPr>
              <w:widowControl w:val="0"/>
              <w:autoSpaceDE w:val="0"/>
              <w:autoSpaceDN w:val="0"/>
              <w:adjustRightInd w:val="0"/>
              <w:rPr>
                <w:rFonts w:ascii="Cambria" w:hAnsi="Cambria" w:cs="Cambria"/>
                <w:color w:val="000000"/>
              </w:rPr>
            </w:pPr>
          </w:p>
        </w:tc>
      </w:tr>
      <w:tr w:rsidR="00E85066" w14:paraId="4F9540A7" w14:textId="77777777" w:rsidTr="00D13C74">
        <w:tblPrEx>
          <w:tblCellMar>
            <w:top w:w="0" w:type="dxa"/>
            <w:bottom w:w="0" w:type="dxa"/>
          </w:tblCellMar>
        </w:tblPrEx>
        <w:trPr>
          <w:trHeight w:val="320"/>
        </w:trPr>
        <w:tc>
          <w:tcPr>
            <w:tcW w:w="1100" w:type="pct"/>
            <w:tcBorders>
              <w:top w:val="nil"/>
              <w:left w:val="nil"/>
              <w:bottom w:val="nil"/>
              <w:right w:val="nil"/>
            </w:tcBorders>
          </w:tcPr>
          <w:p w14:paraId="002A8A6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Siu et al. 2004</w:t>
            </w:r>
          </w:p>
        </w:tc>
        <w:tc>
          <w:tcPr>
            <w:tcW w:w="487" w:type="pct"/>
            <w:tcBorders>
              <w:top w:val="nil"/>
              <w:left w:val="nil"/>
              <w:bottom w:val="nil"/>
              <w:right w:val="nil"/>
            </w:tcBorders>
          </w:tcPr>
          <w:p w14:paraId="7B0CE32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Hong Kong</w:t>
            </w:r>
          </w:p>
        </w:tc>
        <w:tc>
          <w:tcPr>
            <w:tcW w:w="318" w:type="pct"/>
            <w:tcBorders>
              <w:top w:val="nil"/>
              <w:left w:val="nil"/>
              <w:bottom w:val="nil"/>
              <w:right w:val="nil"/>
            </w:tcBorders>
          </w:tcPr>
          <w:p w14:paraId="3872C5B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374</w:t>
            </w:r>
          </w:p>
        </w:tc>
        <w:tc>
          <w:tcPr>
            <w:tcW w:w="233" w:type="pct"/>
            <w:tcBorders>
              <w:top w:val="nil"/>
              <w:left w:val="nil"/>
              <w:bottom w:val="nil"/>
              <w:right w:val="nil"/>
            </w:tcBorders>
          </w:tcPr>
          <w:p w14:paraId="26185D25"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0FBA0F7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6FF0E6FA"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52</w:t>
            </w:r>
          </w:p>
        </w:tc>
        <w:tc>
          <w:tcPr>
            <w:tcW w:w="743" w:type="pct"/>
            <w:tcBorders>
              <w:top w:val="nil"/>
              <w:left w:val="nil"/>
              <w:bottom w:val="nil"/>
              <w:right w:val="nil"/>
            </w:tcBorders>
          </w:tcPr>
          <w:p w14:paraId="07DA0A5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5, 12</w:t>
            </w:r>
          </w:p>
        </w:tc>
        <w:tc>
          <w:tcPr>
            <w:tcW w:w="226" w:type="pct"/>
            <w:tcBorders>
              <w:top w:val="nil"/>
              <w:left w:val="nil"/>
              <w:bottom w:val="nil"/>
              <w:right w:val="nil"/>
            </w:tcBorders>
          </w:tcPr>
          <w:p w14:paraId="52CB9FD2"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68BF0A90"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040516E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524C2E33" w14:textId="77777777" w:rsidR="00E85066" w:rsidRDefault="00E85066">
            <w:pPr>
              <w:widowControl w:val="0"/>
              <w:autoSpaceDE w:val="0"/>
              <w:autoSpaceDN w:val="0"/>
              <w:adjustRightInd w:val="0"/>
              <w:rPr>
                <w:rFonts w:ascii="Cambria" w:hAnsi="Cambria" w:cs="Cambria"/>
                <w:color w:val="000000"/>
              </w:rPr>
            </w:pPr>
          </w:p>
        </w:tc>
      </w:tr>
      <w:tr w:rsidR="00E85066" w14:paraId="0783C4D9" w14:textId="77777777" w:rsidTr="00D13C74">
        <w:tblPrEx>
          <w:tblCellMar>
            <w:top w:w="0" w:type="dxa"/>
            <w:bottom w:w="0" w:type="dxa"/>
          </w:tblCellMar>
        </w:tblPrEx>
        <w:trPr>
          <w:trHeight w:val="320"/>
        </w:trPr>
        <w:tc>
          <w:tcPr>
            <w:tcW w:w="1100" w:type="pct"/>
            <w:tcBorders>
              <w:top w:val="nil"/>
              <w:left w:val="nil"/>
              <w:bottom w:val="nil"/>
              <w:right w:val="nil"/>
            </w:tcBorders>
          </w:tcPr>
          <w:p w14:paraId="2BDE369D"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Sokas</w:t>
            </w:r>
            <w:proofErr w:type="spellEnd"/>
            <w:r>
              <w:rPr>
                <w:rFonts w:ascii="Arial" w:hAnsi="Arial" w:cs="Arial"/>
                <w:color w:val="000000"/>
                <w:sz w:val="18"/>
                <w:szCs w:val="18"/>
              </w:rPr>
              <w:t xml:space="preserve"> et al. 2009</w:t>
            </w:r>
          </w:p>
        </w:tc>
        <w:tc>
          <w:tcPr>
            <w:tcW w:w="487" w:type="pct"/>
            <w:tcBorders>
              <w:top w:val="nil"/>
              <w:left w:val="nil"/>
              <w:bottom w:val="nil"/>
              <w:right w:val="nil"/>
            </w:tcBorders>
          </w:tcPr>
          <w:p w14:paraId="06E1E6C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235E12B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175</w:t>
            </w:r>
          </w:p>
        </w:tc>
        <w:tc>
          <w:tcPr>
            <w:tcW w:w="233" w:type="pct"/>
            <w:tcBorders>
              <w:top w:val="nil"/>
              <w:left w:val="nil"/>
              <w:bottom w:val="nil"/>
              <w:right w:val="nil"/>
            </w:tcBorders>
          </w:tcPr>
          <w:p w14:paraId="6AFFD9F4"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745954A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288" w:type="pct"/>
            <w:tcBorders>
              <w:top w:val="nil"/>
              <w:left w:val="nil"/>
              <w:bottom w:val="nil"/>
              <w:right w:val="nil"/>
            </w:tcBorders>
          </w:tcPr>
          <w:p w14:paraId="22129EE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ND</w:t>
            </w:r>
          </w:p>
        </w:tc>
        <w:tc>
          <w:tcPr>
            <w:tcW w:w="743" w:type="pct"/>
            <w:tcBorders>
              <w:top w:val="nil"/>
              <w:left w:val="nil"/>
              <w:bottom w:val="nil"/>
              <w:right w:val="nil"/>
            </w:tcBorders>
          </w:tcPr>
          <w:p w14:paraId="3F67025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26" w:type="pct"/>
            <w:tcBorders>
              <w:top w:val="nil"/>
              <w:left w:val="nil"/>
              <w:bottom w:val="nil"/>
              <w:right w:val="nil"/>
            </w:tcBorders>
          </w:tcPr>
          <w:p w14:paraId="6DD0EE09"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0348BED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18CE036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3265D40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r>
      <w:tr w:rsidR="00E85066" w14:paraId="6997F6DE" w14:textId="77777777" w:rsidTr="00D13C74">
        <w:tblPrEx>
          <w:tblCellMar>
            <w:top w:w="0" w:type="dxa"/>
            <w:bottom w:w="0" w:type="dxa"/>
          </w:tblCellMar>
        </w:tblPrEx>
        <w:trPr>
          <w:trHeight w:val="340"/>
        </w:trPr>
        <w:tc>
          <w:tcPr>
            <w:tcW w:w="1100" w:type="pct"/>
            <w:tcBorders>
              <w:top w:val="nil"/>
              <w:left w:val="nil"/>
              <w:bottom w:val="nil"/>
              <w:right w:val="nil"/>
            </w:tcBorders>
          </w:tcPr>
          <w:p w14:paraId="6523641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Sparer et al. 2013</w:t>
            </w:r>
          </w:p>
        </w:tc>
        <w:tc>
          <w:tcPr>
            <w:tcW w:w="487" w:type="pct"/>
            <w:tcBorders>
              <w:top w:val="nil"/>
              <w:left w:val="nil"/>
              <w:bottom w:val="nil"/>
              <w:right w:val="nil"/>
            </w:tcBorders>
          </w:tcPr>
          <w:p w14:paraId="19C2B29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USA</w:t>
            </w:r>
          </w:p>
        </w:tc>
        <w:tc>
          <w:tcPr>
            <w:tcW w:w="318" w:type="pct"/>
            <w:tcBorders>
              <w:top w:val="nil"/>
              <w:left w:val="nil"/>
              <w:bottom w:val="nil"/>
              <w:right w:val="nil"/>
            </w:tcBorders>
          </w:tcPr>
          <w:p w14:paraId="5D4A69E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401</w:t>
            </w:r>
          </w:p>
        </w:tc>
        <w:tc>
          <w:tcPr>
            <w:tcW w:w="233" w:type="pct"/>
            <w:tcBorders>
              <w:top w:val="nil"/>
              <w:left w:val="nil"/>
              <w:bottom w:val="nil"/>
              <w:right w:val="nil"/>
            </w:tcBorders>
          </w:tcPr>
          <w:p w14:paraId="0ACE9AD8"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3316F99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w:t>
            </w:r>
          </w:p>
        </w:tc>
        <w:tc>
          <w:tcPr>
            <w:tcW w:w="288" w:type="pct"/>
            <w:tcBorders>
              <w:top w:val="nil"/>
              <w:left w:val="nil"/>
              <w:bottom w:val="nil"/>
              <w:right w:val="nil"/>
            </w:tcBorders>
          </w:tcPr>
          <w:p w14:paraId="13727E7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9</w:t>
            </w:r>
          </w:p>
        </w:tc>
        <w:tc>
          <w:tcPr>
            <w:tcW w:w="743" w:type="pct"/>
            <w:tcBorders>
              <w:top w:val="nil"/>
              <w:left w:val="nil"/>
              <w:bottom w:val="nil"/>
              <w:right w:val="nil"/>
            </w:tcBorders>
          </w:tcPr>
          <w:p w14:paraId="2A693AF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2, 7</w:t>
            </w:r>
          </w:p>
        </w:tc>
        <w:tc>
          <w:tcPr>
            <w:tcW w:w="226" w:type="pct"/>
            <w:tcBorders>
              <w:top w:val="nil"/>
              <w:left w:val="nil"/>
              <w:bottom w:val="nil"/>
              <w:right w:val="nil"/>
            </w:tcBorders>
          </w:tcPr>
          <w:p w14:paraId="22082359"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2D40CC5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29EC42F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67D17590" w14:textId="77777777" w:rsidR="00E85066" w:rsidRDefault="00E85066">
            <w:pPr>
              <w:widowControl w:val="0"/>
              <w:autoSpaceDE w:val="0"/>
              <w:autoSpaceDN w:val="0"/>
              <w:adjustRightInd w:val="0"/>
              <w:rPr>
                <w:rFonts w:ascii="Cambria" w:hAnsi="Cambria" w:cs="Cambria"/>
                <w:color w:val="000000"/>
              </w:rPr>
            </w:pPr>
          </w:p>
        </w:tc>
      </w:tr>
      <w:tr w:rsidR="00E85066" w14:paraId="1B619C32" w14:textId="77777777" w:rsidTr="00D13C74">
        <w:tblPrEx>
          <w:tblCellMar>
            <w:top w:w="0" w:type="dxa"/>
            <w:bottom w:w="0" w:type="dxa"/>
          </w:tblCellMar>
        </w:tblPrEx>
        <w:trPr>
          <w:trHeight w:val="340"/>
        </w:trPr>
        <w:tc>
          <w:tcPr>
            <w:tcW w:w="1100" w:type="pct"/>
            <w:tcBorders>
              <w:top w:val="nil"/>
              <w:left w:val="nil"/>
              <w:bottom w:val="nil"/>
              <w:right w:val="nil"/>
            </w:tcBorders>
          </w:tcPr>
          <w:p w14:paraId="6571CF6B" w14:textId="4C1F05DF"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Suninjijo</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Zou</w:t>
            </w:r>
            <w:proofErr w:type="spellEnd"/>
            <w:r>
              <w:rPr>
                <w:rFonts w:ascii="Arial" w:hAnsi="Arial" w:cs="Arial"/>
                <w:color w:val="000000"/>
                <w:sz w:val="18"/>
                <w:szCs w:val="18"/>
              </w:rPr>
              <w:t xml:space="preserve"> 2012</w:t>
            </w:r>
          </w:p>
        </w:tc>
        <w:tc>
          <w:tcPr>
            <w:tcW w:w="487" w:type="pct"/>
            <w:tcBorders>
              <w:top w:val="nil"/>
              <w:left w:val="nil"/>
              <w:bottom w:val="nil"/>
              <w:right w:val="nil"/>
            </w:tcBorders>
          </w:tcPr>
          <w:p w14:paraId="5A2F2A8A" w14:textId="5D312715"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Australia</w:t>
            </w:r>
          </w:p>
        </w:tc>
        <w:tc>
          <w:tcPr>
            <w:tcW w:w="318" w:type="pct"/>
            <w:tcBorders>
              <w:top w:val="nil"/>
              <w:left w:val="nil"/>
              <w:bottom w:val="nil"/>
              <w:right w:val="nil"/>
            </w:tcBorders>
          </w:tcPr>
          <w:p w14:paraId="5E7FD4D6" w14:textId="41B5401F"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270</w:t>
            </w:r>
          </w:p>
        </w:tc>
        <w:tc>
          <w:tcPr>
            <w:tcW w:w="233" w:type="pct"/>
            <w:tcBorders>
              <w:top w:val="nil"/>
              <w:left w:val="nil"/>
              <w:bottom w:val="nil"/>
              <w:right w:val="nil"/>
            </w:tcBorders>
          </w:tcPr>
          <w:p w14:paraId="6914F460"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63EFF086" w14:textId="6169C9E4"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288" w:type="pct"/>
            <w:tcBorders>
              <w:top w:val="nil"/>
              <w:left w:val="nil"/>
              <w:bottom w:val="nil"/>
              <w:right w:val="nil"/>
            </w:tcBorders>
          </w:tcPr>
          <w:p w14:paraId="06EB22DE" w14:textId="3273077F"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20</w:t>
            </w:r>
          </w:p>
        </w:tc>
        <w:tc>
          <w:tcPr>
            <w:tcW w:w="743" w:type="pct"/>
            <w:tcBorders>
              <w:top w:val="nil"/>
              <w:left w:val="nil"/>
              <w:bottom w:val="nil"/>
              <w:right w:val="nil"/>
            </w:tcBorders>
          </w:tcPr>
          <w:p w14:paraId="05A55E7E" w14:textId="01F35A8C"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1, 3, 11</w:t>
            </w:r>
          </w:p>
        </w:tc>
        <w:tc>
          <w:tcPr>
            <w:tcW w:w="226" w:type="pct"/>
            <w:tcBorders>
              <w:top w:val="nil"/>
              <w:left w:val="nil"/>
              <w:bottom w:val="nil"/>
              <w:right w:val="nil"/>
            </w:tcBorders>
          </w:tcPr>
          <w:p w14:paraId="3426B1F6"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4B85E7F5" w14:textId="77777777" w:rsidR="00E85066" w:rsidRDefault="00E85066">
            <w:pPr>
              <w:widowControl w:val="0"/>
              <w:autoSpaceDE w:val="0"/>
              <w:autoSpaceDN w:val="0"/>
              <w:adjustRightInd w:val="0"/>
              <w:rPr>
                <w:rFonts w:ascii="Arial" w:hAnsi="Arial" w:cs="Arial"/>
                <w:color w:val="000000"/>
                <w:sz w:val="18"/>
                <w:szCs w:val="18"/>
              </w:rPr>
            </w:pPr>
          </w:p>
        </w:tc>
        <w:tc>
          <w:tcPr>
            <w:tcW w:w="504" w:type="pct"/>
            <w:tcBorders>
              <w:top w:val="nil"/>
              <w:left w:val="nil"/>
              <w:bottom w:val="nil"/>
              <w:right w:val="nil"/>
            </w:tcBorders>
          </w:tcPr>
          <w:p w14:paraId="6B2087AE" w14:textId="6FE5644E"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5A020AB5" w14:textId="77777777" w:rsidR="00E85066" w:rsidRDefault="00E85066">
            <w:pPr>
              <w:widowControl w:val="0"/>
              <w:autoSpaceDE w:val="0"/>
              <w:autoSpaceDN w:val="0"/>
              <w:adjustRightInd w:val="0"/>
              <w:rPr>
                <w:rFonts w:ascii="Cambria" w:hAnsi="Cambria" w:cs="Cambria"/>
                <w:color w:val="000000"/>
              </w:rPr>
            </w:pPr>
          </w:p>
        </w:tc>
      </w:tr>
      <w:tr w:rsidR="00E85066" w14:paraId="6E0B3263" w14:textId="77777777" w:rsidTr="00D13C74">
        <w:tblPrEx>
          <w:tblCellMar>
            <w:top w:w="0" w:type="dxa"/>
            <w:bottom w:w="0" w:type="dxa"/>
          </w:tblCellMar>
        </w:tblPrEx>
        <w:trPr>
          <w:trHeight w:val="340"/>
        </w:trPr>
        <w:tc>
          <w:tcPr>
            <w:tcW w:w="1100" w:type="pct"/>
            <w:tcBorders>
              <w:top w:val="nil"/>
              <w:left w:val="nil"/>
              <w:bottom w:val="nil"/>
              <w:right w:val="nil"/>
            </w:tcBorders>
          </w:tcPr>
          <w:p w14:paraId="2630A937" w14:textId="4E45EE10"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Teo</w:t>
            </w:r>
            <w:proofErr w:type="spellEnd"/>
            <w:r>
              <w:rPr>
                <w:rFonts w:ascii="Arial" w:hAnsi="Arial" w:cs="Arial"/>
                <w:color w:val="000000"/>
                <w:sz w:val="18"/>
                <w:szCs w:val="18"/>
              </w:rPr>
              <w:t xml:space="preserve"> and Feng 2011</w:t>
            </w:r>
          </w:p>
        </w:tc>
        <w:tc>
          <w:tcPr>
            <w:tcW w:w="487" w:type="pct"/>
            <w:tcBorders>
              <w:top w:val="nil"/>
              <w:left w:val="nil"/>
              <w:bottom w:val="nil"/>
              <w:right w:val="nil"/>
            </w:tcBorders>
          </w:tcPr>
          <w:p w14:paraId="33D86179" w14:textId="6BCAB19A"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Singapore</w:t>
            </w:r>
          </w:p>
        </w:tc>
        <w:tc>
          <w:tcPr>
            <w:tcW w:w="318" w:type="pct"/>
            <w:tcBorders>
              <w:top w:val="nil"/>
              <w:left w:val="nil"/>
              <w:bottom w:val="nil"/>
              <w:right w:val="nil"/>
            </w:tcBorders>
          </w:tcPr>
          <w:p w14:paraId="0F20252B" w14:textId="5A0C6052"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40</w:t>
            </w:r>
          </w:p>
        </w:tc>
        <w:tc>
          <w:tcPr>
            <w:tcW w:w="233" w:type="pct"/>
            <w:tcBorders>
              <w:top w:val="nil"/>
              <w:left w:val="nil"/>
              <w:bottom w:val="nil"/>
              <w:right w:val="nil"/>
            </w:tcBorders>
          </w:tcPr>
          <w:p w14:paraId="5F3E9DAA"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003361B2" w14:textId="27D821E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10</w:t>
            </w:r>
          </w:p>
        </w:tc>
        <w:tc>
          <w:tcPr>
            <w:tcW w:w="288" w:type="pct"/>
            <w:tcBorders>
              <w:top w:val="nil"/>
              <w:left w:val="nil"/>
              <w:bottom w:val="nil"/>
              <w:right w:val="nil"/>
            </w:tcBorders>
          </w:tcPr>
          <w:p w14:paraId="4E37A276" w14:textId="299954EA"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70</w:t>
            </w:r>
          </w:p>
        </w:tc>
        <w:tc>
          <w:tcPr>
            <w:tcW w:w="743" w:type="pct"/>
            <w:tcBorders>
              <w:top w:val="nil"/>
              <w:left w:val="nil"/>
              <w:bottom w:val="nil"/>
              <w:right w:val="nil"/>
            </w:tcBorders>
          </w:tcPr>
          <w:p w14:paraId="47605692" w14:textId="7A5B5F1C"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1, 2, 3, 4, 5, 6, 7, 8, 9 </w:t>
            </w:r>
          </w:p>
        </w:tc>
        <w:tc>
          <w:tcPr>
            <w:tcW w:w="226" w:type="pct"/>
            <w:tcBorders>
              <w:top w:val="nil"/>
              <w:left w:val="nil"/>
              <w:bottom w:val="nil"/>
              <w:right w:val="nil"/>
            </w:tcBorders>
          </w:tcPr>
          <w:p w14:paraId="55E5EEC3"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710592DE" w14:textId="1E5CA7AA"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504" w:type="pct"/>
            <w:tcBorders>
              <w:top w:val="nil"/>
              <w:left w:val="nil"/>
              <w:bottom w:val="nil"/>
              <w:right w:val="nil"/>
            </w:tcBorders>
          </w:tcPr>
          <w:p w14:paraId="7DE03B4B" w14:textId="77777777" w:rsidR="00E85066" w:rsidRDefault="00E85066">
            <w:pPr>
              <w:widowControl w:val="0"/>
              <w:autoSpaceDE w:val="0"/>
              <w:autoSpaceDN w:val="0"/>
              <w:adjustRightInd w:val="0"/>
              <w:rPr>
                <w:rFonts w:ascii="Arial" w:hAnsi="Arial" w:cs="Arial"/>
                <w:color w:val="000000"/>
                <w:sz w:val="18"/>
                <w:szCs w:val="18"/>
              </w:rPr>
            </w:pPr>
          </w:p>
        </w:tc>
        <w:tc>
          <w:tcPr>
            <w:tcW w:w="450" w:type="pct"/>
            <w:tcBorders>
              <w:top w:val="nil"/>
              <w:left w:val="nil"/>
              <w:bottom w:val="nil"/>
              <w:right w:val="nil"/>
            </w:tcBorders>
          </w:tcPr>
          <w:p w14:paraId="1E4F94C6" w14:textId="77777777" w:rsidR="00E85066" w:rsidRDefault="00E85066">
            <w:pPr>
              <w:widowControl w:val="0"/>
              <w:autoSpaceDE w:val="0"/>
              <w:autoSpaceDN w:val="0"/>
              <w:adjustRightInd w:val="0"/>
              <w:rPr>
                <w:rFonts w:ascii="Cambria" w:hAnsi="Cambria" w:cs="Cambria"/>
                <w:color w:val="000000"/>
              </w:rPr>
            </w:pPr>
          </w:p>
        </w:tc>
      </w:tr>
      <w:tr w:rsidR="00E85066" w14:paraId="68F601C9" w14:textId="77777777" w:rsidTr="00D13C74">
        <w:tblPrEx>
          <w:tblCellMar>
            <w:top w:w="0" w:type="dxa"/>
            <w:bottom w:w="0" w:type="dxa"/>
          </w:tblCellMar>
        </w:tblPrEx>
        <w:trPr>
          <w:trHeight w:val="340"/>
        </w:trPr>
        <w:tc>
          <w:tcPr>
            <w:tcW w:w="1100" w:type="pct"/>
            <w:tcBorders>
              <w:top w:val="nil"/>
              <w:left w:val="nil"/>
              <w:bottom w:val="nil"/>
              <w:right w:val="nil"/>
            </w:tcBorders>
          </w:tcPr>
          <w:p w14:paraId="7789785A" w14:textId="6398ED36"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Tholen</w:t>
            </w:r>
            <w:proofErr w:type="spellEnd"/>
            <w:r>
              <w:rPr>
                <w:rFonts w:ascii="Arial" w:hAnsi="Arial" w:cs="Arial"/>
                <w:color w:val="000000"/>
                <w:sz w:val="18"/>
                <w:szCs w:val="18"/>
              </w:rPr>
              <w:t xml:space="preserve"> et al. 2013</w:t>
            </w:r>
          </w:p>
        </w:tc>
        <w:tc>
          <w:tcPr>
            <w:tcW w:w="487" w:type="pct"/>
            <w:tcBorders>
              <w:top w:val="nil"/>
              <w:left w:val="nil"/>
              <w:bottom w:val="nil"/>
              <w:right w:val="nil"/>
            </w:tcBorders>
          </w:tcPr>
          <w:p w14:paraId="6FDB00AA" w14:textId="7CD12341"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Sweden</w:t>
            </w:r>
          </w:p>
        </w:tc>
        <w:tc>
          <w:tcPr>
            <w:tcW w:w="318" w:type="pct"/>
            <w:tcBorders>
              <w:top w:val="nil"/>
              <w:left w:val="nil"/>
              <w:bottom w:val="nil"/>
              <w:right w:val="nil"/>
            </w:tcBorders>
          </w:tcPr>
          <w:p w14:paraId="3FB57038" w14:textId="7E42715E"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289</w:t>
            </w:r>
          </w:p>
        </w:tc>
        <w:tc>
          <w:tcPr>
            <w:tcW w:w="233" w:type="pct"/>
            <w:tcBorders>
              <w:top w:val="nil"/>
              <w:left w:val="nil"/>
              <w:bottom w:val="nil"/>
              <w:right w:val="nil"/>
            </w:tcBorders>
          </w:tcPr>
          <w:p w14:paraId="2E9EF4ED"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2327071C" w14:textId="56040D9F"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4</w:t>
            </w:r>
          </w:p>
        </w:tc>
        <w:tc>
          <w:tcPr>
            <w:tcW w:w="288" w:type="pct"/>
            <w:tcBorders>
              <w:top w:val="nil"/>
              <w:left w:val="nil"/>
              <w:bottom w:val="nil"/>
              <w:right w:val="nil"/>
            </w:tcBorders>
          </w:tcPr>
          <w:p w14:paraId="2B487CF0" w14:textId="748B6AF2"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28</w:t>
            </w:r>
          </w:p>
        </w:tc>
        <w:tc>
          <w:tcPr>
            <w:tcW w:w="743" w:type="pct"/>
            <w:tcBorders>
              <w:top w:val="nil"/>
              <w:left w:val="nil"/>
              <w:bottom w:val="nil"/>
              <w:right w:val="nil"/>
            </w:tcBorders>
          </w:tcPr>
          <w:p w14:paraId="16EDCCC5" w14:textId="2392AC1E"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2, 5, 7</w:t>
            </w:r>
          </w:p>
        </w:tc>
        <w:tc>
          <w:tcPr>
            <w:tcW w:w="226" w:type="pct"/>
            <w:tcBorders>
              <w:top w:val="nil"/>
              <w:left w:val="nil"/>
              <w:bottom w:val="nil"/>
              <w:right w:val="nil"/>
            </w:tcBorders>
          </w:tcPr>
          <w:p w14:paraId="3BD56347"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044E801A" w14:textId="77777777" w:rsidR="00E85066" w:rsidRDefault="00E85066">
            <w:pPr>
              <w:widowControl w:val="0"/>
              <w:autoSpaceDE w:val="0"/>
              <w:autoSpaceDN w:val="0"/>
              <w:adjustRightInd w:val="0"/>
              <w:rPr>
                <w:rFonts w:ascii="Arial" w:hAnsi="Arial" w:cs="Arial"/>
                <w:color w:val="000000"/>
                <w:sz w:val="18"/>
                <w:szCs w:val="18"/>
              </w:rPr>
            </w:pPr>
          </w:p>
        </w:tc>
        <w:tc>
          <w:tcPr>
            <w:tcW w:w="504" w:type="pct"/>
            <w:tcBorders>
              <w:top w:val="nil"/>
              <w:left w:val="nil"/>
              <w:bottom w:val="nil"/>
              <w:right w:val="nil"/>
            </w:tcBorders>
          </w:tcPr>
          <w:p w14:paraId="529508BC" w14:textId="4CE1CB72"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3A7D0357" w14:textId="77777777" w:rsidR="00E85066" w:rsidRDefault="00E85066">
            <w:pPr>
              <w:widowControl w:val="0"/>
              <w:autoSpaceDE w:val="0"/>
              <w:autoSpaceDN w:val="0"/>
              <w:adjustRightInd w:val="0"/>
              <w:rPr>
                <w:rFonts w:ascii="Cambria" w:hAnsi="Cambria" w:cs="Cambria"/>
                <w:color w:val="000000"/>
              </w:rPr>
            </w:pPr>
          </w:p>
        </w:tc>
      </w:tr>
      <w:tr w:rsidR="00E85066" w14:paraId="7146D2BE" w14:textId="77777777" w:rsidTr="00E85066">
        <w:tblPrEx>
          <w:tblCellMar>
            <w:top w:w="0" w:type="dxa"/>
            <w:bottom w:w="0" w:type="dxa"/>
          </w:tblCellMar>
        </w:tblPrEx>
        <w:trPr>
          <w:trHeight w:val="1040"/>
        </w:trPr>
        <w:tc>
          <w:tcPr>
            <w:tcW w:w="5000" w:type="pct"/>
            <w:gridSpan w:val="11"/>
            <w:tcBorders>
              <w:top w:val="single" w:sz="12" w:space="0" w:color="000000"/>
              <w:left w:val="nil"/>
              <w:bottom w:val="nil"/>
              <w:right w:val="nil"/>
            </w:tcBorders>
          </w:tcPr>
          <w:p w14:paraId="05E68F86"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Notes. ND = Not described in the paper well enough </w:t>
            </w:r>
          </w:p>
          <w:p w14:paraId="791CB83B" w14:textId="77777777" w:rsidR="00E85066" w:rsidRDefault="00E85066">
            <w:pPr>
              <w:widowControl w:val="0"/>
              <w:autoSpaceDE w:val="0"/>
              <w:autoSpaceDN w:val="0"/>
              <w:adjustRightInd w:val="0"/>
              <w:rPr>
                <w:rFonts w:ascii="Arial" w:hAnsi="Arial" w:cs="Arial"/>
                <w:color w:val="000000"/>
                <w:sz w:val="18"/>
                <w:szCs w:val="18"/>
              </w:rPr>
            </w:pPr>
            <w:proofErr w:type="spellStart"/>
            <w:r w:rsidRPr="0040376C">
              <w:rPr>
                <w:rFonts w:ascii="Arial" w:hAnsi="Arial" w:cs="Arial"/>
                <w:color w:val="000000"/>
                <w:sz w:val="18"/>
                <w:szCs w:val="18"/>
                <w:vertAlign w:val="superscript"/>
              </w:rPr>
              <w:t>a</w:t>
            </w:r>
            <w:r>
              <w:rPr>
                <w:rFonts w:ascii="Arial" w:hAnsi="Arial" w:cs="Arial"/>
                <w:color w:val="000000"/>
                <w:sz w:val="18"/>
                <w:szCs w:val="18"/>
              </w:rPr>
              <w:t>The</w:t>
            </w:r>
            <w:proofErr w:type="spellEnd"/>
            <w:r>
              <w:rPr>
                <w:rFonts w:ascii="Arial" w:hAnsi="Arial" w:cs="Arial"/>
                <w:color w:val="000000"/>
                <w:sz w:val="18"/>
                <w:szCs w:val="18"/>
              </w:rPr>
              <w:t xml:space="preserve"> indicator categories are based on the authors’ categorization schema in the online supplementary material Table 1.  Note that some of the papers had multiple indicators that fell within the same indicator category created by the authors of this paper.</w:t>
            </w:r>
          </w:p>
          <w:p w14:paraId="5DD4A43F" w14:textId="77777777" w:rsidR="00E85066" w:rsidRDefault="00E85066">
            <w:pPr>
              <w:widowControl w:val="0"/>
              <w:autoSpaceDE w:val="0"/>
              <w:autoSpaceDN w:val="0"/>
              <w:adjustRightInd w:val="0"/>
              <w:rPr>
                <w:rFonts w:ascii="Arial" w:hAnsi="Arial" w:cs="Arial"/>
                <w:color w:val="000000"/>
                <w:sz w:val="18"/>
                <w:szCs w:val="18"/>
              </w:rPr>
            </w:pPr>
            <w:proofErr w:type="spellStart"/>
            <w:r w:rsidRPr="0040376C">
              <w:rPr>
                <w:rFonts w:ascii="Arial" w:hAnsi="Arial" w:cs="Arial"/>
                <w:color w:val="000000"/>
                <w:sz w:val="18"/>
                <w:szCs w:val="18"/>
                <w:vertAlign w:val="superscript"/>
              </w:rPr>
              <w:t>b</w:t>
            </w:r>
            <w:r>
              <w:rPr>
                <w:rFonts w:ascii="Arial" w:hAnsi="Arial" w:cs="Arial"/>
                <w:color w:val="000000"/>
                <w:sz w:val="18"/>
                <w:szCs w:val="18"/>
              </w:rPr>
              <w:t>Y</w:t>
            </w:r>
            <w:proofErr w:type="spellEnd"/>
            <w:r>
              <w:rPr>
                <w:rFonts w:ascii="Arial" w:hAnsi="Arial" w:cs="Arial"/>
                <w:color w:val="000000"/>
                <w:sz w:val="18"/>
                <w:szCs w:val="18"/>
              </w:rPr>
              <w:t xml:space="preserve"> = Researchers addressed this issue in their paper</w:t>
            </w:r>
          </w:p>
        </w:tc>
      </w:tr>
      <w:tr w:rsidR="00E85066" w14:paraId="2FB6656A" w14:textId="77777777" w:rsidTr="00D13C74">
        <w:tblPrEx>
          <w:tblCellMar>
            <w:top w:w="0" w:type="dxa"/>
            <w:bottom w:w="0" w:type="dxa"/>
          </w:tblCellMar>
        </w:tblPrEx>
        <w:trPr>
          <w:trHeight w:val="320"/>
        </w:trPr>
        <w:tc>
          <w:tcPr>
            <w:tcW w:w="1100" w:type="pct"/>
            <w:tcBorders>
              <w:top w:val="nil"/>
              <w:left w:val="nil"/>
              <w:bottom w:val="nil"/>
              <w:right w:val="nil"/>
            </w:tcBorders>
          </w:tcPr>
          <w:p w14:paraId="309256E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Zhou et al. 2008</w:t>
            </w:r>
          </w:p>
        </w:tc>
        <w:tc>
          <w:tcPr>
            <w:tcW w:w="487" w:type="pct"/>
            <w:tcBorders>
              <w:top w:val="nil"/>
              <w:left w:val="nil"/>
              <w:bottom w:val="nil"/>
              <w:right w:val="nil"/>
            </w:tcBorders>
          </w:tcPr>
          <w:p w14:paraId="791C5BD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China</w:t>
            </w:r>
          </w:p>
        </w:tc>
        <w:tc>
          <w:tcPr>
            <w:tcW w:w="318" w:type="pct"/>
            <w:tcBorders>
              <w:top w:val="nil"/>
              <w:left w:val="nil"/>
              <w:bottom w:val="nil"/>
              <w:right w:val="nil"/>
            </w:tcBorders>
          </w:tcPr>
          <w:p w14:paraId="4FFC405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3410</w:t>
            </w:r>
          </w:p>
        </w:tc>
        <w:tc>
          <w:tcPr>
            <w:tcW w:w="233" w:type="pct"/>
            <w:tcBorders>
              <w:top w:val="nil"/>
              <w:left w:val="nil"/>
              <w:bottom w:val="nil"/>
              <w:right w:val="nil"/>
            </w:tcBorders>
          </w:tcPr>
          <w:p w14:paraId="1B3D1F8D"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12F024D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w:t>
            </w:r>
          </w:p>
        </w:tc>
        <w:tc>
          <w:tcPr>
            <w:tcW w:w="288" w:type="pct"/>
            <w:tcBorders>
              <w:top w:val="nil"/>
              <w:left w:val="nil"/>
              <w:bottom w:val="nil"/>
              <w:right w:val="nil"/>
            </w:tcBorders>
          </w:tcPr>
          <w:p w14:paraId="21C10912"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17</w:t>
            </w:r>
          </w:p>
        </w:tc>
        <w:tc>
          <w:tcPr>
            <w:tcW w:w="743" w:type="pct"/>
            <w:tcBorders>
              <w:top w:val="nil"/>
              <w:left w:val="nil"/>
              <w:bottom w:val="nil"/>
              <w:right w:val="nil"/>
            </w:tcBorders>
          </w:tcPr>
          <w:p w14:paraId="0585B24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1, 2, 3, 7, 12</w:t>
            </w:r>
          </w:p>
        </w:tc>
        <w:tc>
          <w:tcPr>
            <w:tcW w:w="226" w:type="pct"/>
            <w:tcBorders>
              <w:top w:val="nil"/>
              <w:left w:val="nil"/>
              <w:bottom w:val="nil"/>
              <w:right w:val="nil"/>
            </w:tcBorders>
          </w:tcPr>
          <w:p w14:paraId="75155D94"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nil"/>
              <w:right w:val="nil"/>
            </w:tcBorders>
          </w:tcPr>
          <w:p w14:paraId="4FB3E668"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439B167F"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nil"/>
              <w:right w:val="nil"/>
            </w:tcBorders>
          </w:tcPr>
          <w:p w14:paraId="2FBAE380" w14:textId="77777777" w:rsidR="00E85066" w:rsidRDefault="00E85066">
            <w:pPr>
              <w:widowControl w:val="0"/>
              <w:autoSpaceDE w:val="0"/>
              <w:autoSpaceDN w:val="0"/>
              <w:adjustRightInd w:val="0"/>
              <w:rPr>
                <w:rFonts w:ascii="Cambria" w:hAnsi="Cambria" w:cs="Cambria"/>
                <w:color w:val="000000"/>
              </w:rPr>
            </w:pPr>
          </w:p>
        </w:tc>
      </w:tr>
      <w:tr w:rsidR="00E85066" w14:paraId="1E60C04E" w14:textId="77777777" w:rsidTr="00D13C74">
        <w:tblPrEx>
          <w:tblCellMar>
            <w:top w:w="0" w:type="dxa"/>
            <w:bottom w:w="0" w:type="dxa"/>
          </w:tblCellMar>
        </w:tblPrEx>
        <w:trPr>
          <w:trHeight w:val="320"/>
        </w:trPr>
        <w:tc>
          <w:tcPr>
            <w:tcW w:w="1100" w:type="pct"/>
            <w:tcBorders>
              <w:top w:val="nil"/>
              <w:left w:val="nil"/>
              <w:bottom w:val="nil"/>
              <w:right w:val="nil"/>
            </w:tcBorders>
          </w:tcPr>
          <w:p w14:paraId="035D6B07"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Zhou et al. 2011</w:t>
            </w:r>
          </w:p>
        </w:tc>
        <w:tc>
          <w:tcPr>
            <w:tcW w:w="487" w:type="pct"/>
            <w:tcBorders>
              <w:top w:val="nil"/>
              <w:left w:val="nil"/>
              <w:bottom w:val="nil"/>
              <w:right w:val="nil"/>
            </w:tcBorders>
          </w:tcPr>
          <w:p w14:paraId="31DFA50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China</w:t>
            </w:r>
          </w:p>
        </w:tc>
        <w:tc>
          <w:tcPr>
            <w:tcW w:w="318" w:type="pct"/>
            <w:tcBorders>
              <w:top w:val="nil"/>
              <w:left w:val="nil"/>
              <w:bottom w:val="nil"/>
              <w:right w:val="nil"/>
            </w:tcBorders>
          </w:tcPr>
          <w:p w14:paraId="6BCA4A24"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513</w:t>
            </w:r>
          </w:p>
        </w:tc>
        <w:tc>
          <w:tcPr>
            <w:tcW w:w="233" w:type="pct"/>
            <w:tcBorders>
              <w:top w:val="nil"/>
              <w:left w:val="nil"/>
              <w:bottom w:val="nil"/>
              <w:right w:val="nil"/>
            </w:tcBorders>
          </w:tcPr>
          <w:p w14:paraId="4A8B300D"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nil"/>
              <w:right w:val="nil"/>
            </w:tcBorders>
          </w:tcPr>
          <w:p w14:paraId="58BF4EFE"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5</w:t>
            </w:r>
          </w:p>
        </w:tc>
        <w:tc>
          <w:tcPr>
            <w:tcW w:w="288" w:type="pct"/>
            <w:tcBorders>
              <w:top w:val="nil"/>
              <w:left w:val="nil"/>
              <w:bottom w:val="nil"/>
              <w:right w:val="nil"/>
            </w:tcBorders>
          </w:tcPr>
          <w:p w14:paraId="3E46522C"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24</w:t>
            </w:r>
          </w:p>
        </w:tc>
        <w:tc>
          <w:tcPr>
            <w:tcW w:w="743" w:type="pct"/>
            <w:tcBorders>
              <w:top w:val="nil"/>
              <w:left w:val="nil"/>
              <w:bottom w:val="nil"/>
              <w:right w:val="nil"/>
            </w:tcBorders>
          </w:tcPr>
          <w:p w14:paraId="2ACB2B0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1, 2, 6, 12</w:t>
            </w:r>
          </w:p>
        </w:tc>
        <w:tc>
          <w:tcPr>
            <w:tcW w:w="226" w:type="pct"/>
            <w:tcBorders>
              <w:top w:val="nil"/>
              <w:left w:val="nil"/>
              <w:bottom w:val="nil"/>
              <w:right w:val="nil"/>
            </w:tcBorders>
          </w:tcPr>
          <w:p w14:paraId="4F3EFC4B"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364" w:type="pct"/>
            <w:tcBorders>
              <w:top w:val="nil"/>
              <w:left w:val="nil"/>
              <w:bottom w:val="nil"/>
              <w:right w:val="nil"/>
            </w:tcBorders>
          </w:tcPr>
          <w:p w14:paraId="3E61A509"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nil"/>
              <w:right w:val="nil"/>
            </w:tcBorders>
          </w:tcPr>
          <w:p w14:paraId="4305114D" w14:textId="77777777" w:rsidR="00E85066" w:rsidRDefault="00E85066">
            <w:pPr>
              <w:widowControl w:val="0"/>
              <w:autoSpaceDE w:val="0"/>
              <w:autoSpaceDN w:val="0"/>
              <w:adjustRightInd w:val="0"/>
              <w:rPr>
                <w:rFonts w:ascii="Cambria" w:hAnsi="Cambria" w:cs="Cambria"/>
                <w:color w:val="000000"/>
              </w:rPr>
            </w:pPr>
          </w:p>
        </w:tc>
        <w:tc>
          <w:tcPr>
            <w:tcW w:w="450" w:type="pct"/>
            <w:tcBorders>
              <w:top w:val="nil"/>
              <w:left w:val="nil"/>
              <w:bottom w:val="nil"/>
              <w:right w:val="nil"/>
            </w:tcBorders>
          </w:tcPr>
          <w:p w14:paraId="3475984E" w14:textId="77777777" w:rsidR="00E85066" w:rsidRDefault="00E85066">
            <w:pPr>
              <w:widowControl w:val="0"/>
              <w:autoSpaceDE w:val="0"/>
              <w:autoSpaceDN w:val="0"/>
              <w:adjustRightInd w:val="0"/>
              <w:rPr>
                <w:rFonts w:ascii="Cambria" w:hAnsi="Cambria" w:cs="Cambria"/>
                <w:color w:val="000000"/>
              </w:rPr>
            </w:pPr>
          </w:p>
        </w:tc>
      </w:tr>
      <w:tr w:rsidR="00E85066" w14:paraId="073AEA0C" w14:textId="77777777" w:rsidTr="00D13C74">
        <w:tblPrEx>
          <w:tblCellMar>
            <w:top w:w="0" w:type="dxa"/>
            <w:bottom w:w="0" w:type="dxa"/>
          </w:tblCellMar>
        </w:tblPrEx>
        <w:trPr>
          <w:trHeight w:val="340"/>
        </w:trPr>
        <w:tc>
          <w:tcPr>
            <w:tcW w:w="1100" w:type="pct"/>
            <w:tcBorders>
              <w:top w:val="nil"/>
              <w:left w:val="nil"/>
              <w:bottom w:val="single" w:sz="12" w:space="0" w:color="000000"/>
              <w:right w:val="nil"/>
            </w:tcBorders>
          </w:tcPr>
          <w:p w14:paraId="00BE2D42" w14:textId="77777777" w:rsidR="00E85066" w:rsidRDefault="00E85066">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Zou</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Sunindijo</w:t>
            </w:r>
            <w:proofErr w:type="spellEnd"/>
            <w:r>
              <w:rPr>
                <w:rFonts w:ascii="Arial" w:hAnsi="Arial" w:cs="Arial"/>
                <w:color w:val="000000"/>
                <w:sz w:val="18"/>
                <w:szCs w:val="18"/>
              </w:rPr>
              <w:t xml:space="preserve"> 2013</w:t>
            </w:r>
          </w:p>
        </w:tc>
        <w:tc>
          <w:tcPr>
            <w:tcW w:w="487" w:type="pct"/>
            <w:tcBorders>
              <w:top w:val="nil"/>
              <w:left w:val="nil"/>
              <w:bottom w:val="single" w:sz="12" w:space="0" w:color="000000"/>
              <w:right w:val="nil"/>
            </w:tcBorders>
          </w:tcPr>
          <w:p w14:paraId="1ADAE3F1"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Australia</w:t>
            </w:r>
          </w:p>
        </w:tc>
        <w:tc>
          <w:tcPr>
            <w:tcW w:w="318" w:type="pct"/>
            <w:tcBorders>
              <w:top w:val="nil"/>
              <w:left w:val="nil"/>
              <w:bottom w:val="single" w:sz="12" w:space="0" w:color="000000"/>
              <w:right w:val="nil"/>
            </w:tcBorders>
          </w:tcPr>
          <w:p w14:paraId="5A675969"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273</w:t>
            </w:r>
          </w:p>
        </w:tc>
        <w:tc>
          <w:tcPr>
            <w:tcW w:w="233" w:type="pct"/>
            <w:tcBorders>
              <w:top w:val="nil"/>
              <w:left w:val="nil"/>
              <w:bottom w:val="single" w:sz="12" w:space="0" w:color="000000"/>
              <w:right w:val="nil"/>
            </w:tcBorders>
          </w:tcPr>
          <w:p w14:paraId="49DDF3B6" w14:textId="77777777" w:rsidR="00E85066" w:rsidRDefault="00E85066">
            <w:pPr>
              <w:widowControl w:val="0"/>
              <w:autoSpaceDE w:val="0"/>
              <w:autoSpaceDN w:val="0"/>
              <w:adjustRightInd w:val="0"/>
              <w:rPr>
                <w:rFonts w:ascii="Cambria" w:hAnsi="Cambria" w:cs="Cambria"/>
                <w:color w:val="000000"/>
              </w:rPr>
            </w:pPr>
          </w:p>
        </w:tc>
        <w:tc>
          <w:tcPr>
            <w:tcW w:w="287" w:type="pct"/>
            <w:tcBorders>
              <w:top w:val="nil"/>
              <w:left w:val="nil"/>
              <w:bottom w:val="single" w:sz="12" w:space="0" w:color="000000"/>
              <w:right w:val="nil"/>
            </w:tcBorders>
          </w:tcPr>
          <w:p w14:paraId="62DB781D"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288" w:type="pct"/>
            <w:tcBorders>
              <w:top w:val="nil"/>
              <w:left w:val="nil"/>
              <w:bottom w:val="single" w:sz="12" w:space="0" w:color="000000"/>
              <w:right w:val="nil"/>
            </w:tcBorders>
          </w:tcPr>
          <w:p w14:paraId="189BD910"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ND</w:t>
            </w:r>
          </w:p>
        </w:tc>
        <w:tc>
          <w:tcPr>
            <w:tcW w:w="743" w:type="pct"/>
            <w:tcBorders>
              <w:top w:val="nil"/>
              <w:left w:val="nil"/>
              <w:bottom w:val="single" w:sz="12" w:space="0" w:color="000000"/>
              <w:right w:val="nil"/>
            </w:tcBorders>
          </w:tcPr>
          <w:p w14:paraId="2DE2FD33"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ND</w:t>
            </w:r>
          </w:p>
        </w:tc>
        <w:tc>
          <w:tcPr>
            <w:tcW w:w="226" w:type="pct"/>
            <w:tcBorders>
              <w:top w:val="nil"/>
              <w:left w:val="nil"/>
              <w:bottom w:val="single" w:sz="12" w:space="0" w:color="000000"/>
              <w:right w:val="nil"/>
            </w:tcBorders>
          </w:tcPr>
          <w:p w14:paraId="781864D1" w14:textId="77777777" w:rsidR="00E85066" w:rsidRDefault="00E85066">
            <w:pPr>
              <w:widowControl w:val="0"/>
              <w:autoSpaceDE w:val="0"/>
              <w:autoSpaceDN w:val="0"/>
              <w:adjustRightInd w:val="0"/>
              <w:rPr>
                <w:rFonts w:ascii="Cambria" w:hAnsi="Cambria" w:cs="Cambria"/>
                <w:color w:val="000000"/>
              </w:rPr>
            </w:pPr>
          </w:p>
        </w:tc>
        <w:tc>
          <w:tcPr>
            <w:tcW w:w="364" w:type="pct"/>
            <w:tcBorders>
              <w:top w:val="nil"/>
              <w:left w:val="nil"/>
              <w:bottom w:val="single" w:sz="12" w:space="0" w:color="000000"/>
              <w:right w:val="nil"/>
            </w:tcBorders>
          </w:tcPr>
          <w:p w14:paraId="5AE09737" w14:textId="77777777" w:rsidR="00E85066" w:rsidRDefault="00E85066">
            <w:pPr>
              <w:widowControl w:val="0"/>
              <w:autoSpaceDE w:val="0"/>
              <w:autoSpaceDN w:val="0"/>
              <w:adjustRightInd w:val="0"/>
              <w:rPr>
                <w:rFonts w:ascii="Cambria" w:hAnsi="Cambria" w:cs="Cambria"/>
                <w:color w:val="000000"/>
              </w:rPr>
            </w:pPr>
          </w:p>
        </w:tc>
        <w:tc>
          <w:tcPr>
            <w:tcW w:w="504" w:type="pct"/>
            <w:tcBorders>
              <w:top w:val="nil"/>
              <w:left w:val="nil"/>
              <w:bottom w:val="single" w:sz="12" w:space="0" w:color="000000"/>
              <w:right w:val="nil"/>
            </w:tcBorders>
          </w:tcPr>
          <w:p w14:paraId="75160B65"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450" w:type="pct"/>
            <w:tcBorders>
              <w:top w:val="nil"/>
              <w:left w:val="nil"/>
              <w:bottom w:val="single" w:sz="12" w:space="0" w:color="000000"/>
              <w:right w:val="nil"/>
            </w:tcBorders>
          </w:tcPr>
          <w:p w14:paraId="69C0098A" w14:textId="77777777" w:rsidR="00E85066" w:rsidRDefault="00E85066">
            <w:pPr>
              <w:widowControl w:val="0"/>
              <w:autoSpaceDE w:val="0"/>
              <w:autoSpaceDN w:val="0"/>
              <w:adjustRightInd w:val="0"/>
              <w:rPr>
                <w:rFonts w:ascii="Cambria" w:hAnsi="Cambria" w:cs="Cambria"/>
                <w:color w:val="000000"/>
              </w:rPr>
            </w:pPr>
          </w:p>
        </w:tc>
      </w:tr>
      <w:tr w:rsidR="00E85066" w14:paraId="3C4CD95E" w14:textId="77777777" w:rsidTr="00E85066">
        <w:tblPrEx>
          <w:tblCellMar>
            <w:top w:w="0" w:type="dxa"/>
            <w:bottom w:w="0" w:type="dxa"/>
          </w:tblCellMar>
        </w:tblPrEx>
        <w:trPr>
          <w:trHeight w:val="1000"/>
        </w:trPr>
        <w:tc>
          <w:tcPr>
            <w:tcW w:w="5000" w:type="pct"/>
            <w:gridSpan w:val="11"/>
            <w:tcBorders>
              <w:top w:val="single" w:sz="12" w:space="0" w:color="000000"/>
              <w:left w:val="nil"/>
              <w:bottom w:val="nil"/>
              <w:right w:val="nil"/>
            </w:tcBorders>
          </w:tcPr>
          <w:p w14:paraId="7A318BF2" w14:textId="77777777" w:rsidR="00E85066" w:rsidRDefault="00E85066">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Notes. ND = Not described in the paper well enough </w:t>
            </w:r>
          </w:p>
          <w:p w14:paraId="59D2CEF4" w14:textId="77777777" w:rsidR="00E85066" w:rsidRDefault="00E85066">
            <w:pPr>
              <w:widowControl w:val="0"/>
              <w:autoSpaceDE w:val="0"/>
              <w:autoSpaceDN w:val="0"/>
              <w:adjustRightInd w:val="0"/>
              <w:rPr>
                <w:rFonts w:ascii="Arial" w:hAnsi="Arial" w:cs="Arial"/>
                <w:color w:val="000000"/>
                <w:sz w:val="18"/>
                <w:szCs w:val="18"/>
              </w:rPr>
            </w:pPr>
            <w:proofErr w:type="spellStart"/>
            <w:r w:rsidRPr="0040376C">
              <w:rPr>
                <w:rFonts w:ascii="Arial" w:hAnsi="Arial" w:cs="Arial"/>
                <w:color w:val="000000"/>
                <w:sz w:val="18"/>
                <w:szCs w:val="18"/>
                <w:vertAlign w:val="superscript"/>
              </w:rPr>
              <w:t>a</w:t>
            </w:r>
            <w:r>
              <w:rPr>
                <w:rFonts w:ascii="Arial" w:hAnsi="Arial" w:cs="Arial"/>
                <w:color w:val="000000"/>
                <w:sz w:val="18"/>
                <w:szCs w:val="18"/>
              </w:rPr>
              <w:t>The</w:t>
            </w:r>
            <w:proofErr w:type="spellEnd"/>
            <w:r>
              <w:rPr>
                <w:rFonts w:ascii="Arial" w:hAnsi="Arial" w:cs="Arial"/>
                <w:color w:val="000000"/>
                <w:sz w:val="18"/>
                <w:szCs w:val="18"/>
              </w:rPr>
              <w:t xml:space="preserve"> indicator categories are based on the authors’ categorization schema in the online supplementary material Table 1.  Note that some of the papers had multiple indicators that fell within the same indicator category created by the authors of this paper.</w:t>
            </w:r>
          </w:p>
          <w:p w14:paraId="075A5337" w14:textId="77777777" w:rsidR="00E85066" w:rsidRDefault="00E85066">
            <w:pPr>
              <w:widowControl w:val="0"/>
              <w:autoSpaceDE w:val="0"/>
              <w:autoSpaceDN w:val="0"/>
              <w:adjustRightInd w:val="0"/>
              <w:rPr>
                <w:rFonts w:ascii="Arial" w:hAnsi="Arial" w:cs="Arial"/>
                <w:color w:val="000000"/>
                <w:sz w:val="18"/>
                <w:szCs w:val="18"/>
              </w:rPr>
            </w:pPr>
            <w:proofErr w:type="spellStart"/>
            <w:r w:rsidRPr="0040376C">
              <w:rPr>
                <w:rFonts w:ascii="Arial" w:hAnsi="Arial" w:cs="Arial"/>
                <w:color w:val="000000"/>
                <w:sz w:val="18"/>
                <w:szCs w:val="18"/>
                <w:vertAlign w:val="superscript"/>
              </w:rPr>
              <w:t>b</w:t>
            </w:r>
            <w:r>
              <w:rPr>
                <w:rFonts w:ascii="Arial" w:hAnsi="Arial" w:cs="Arial"/>
                <w:color w:val="000000"/>
                <w:sz w:val="18"/>
                <w:szCs w:val="18"/>
              </w:rPr>
              <w:t>Y</w:t>
            </w:r>
            <w:proofErr w:type="spellEnd"/>
            <w:r>
              <w:rPr>
                <w:rFonts w:ascii="Arial" w:hAnsi="Arial" w:cs="Arial"/>
                <w:color w:val="000000"/>
                <w:sz w:val="18"/>
                <w:szCs w:val="18"/>
              </w:rPr>
              <w:t xml:space="preserve"> = Researchers addressed this issue in their paper</w:t>
            </w:r>
          </w:p>
        </w:tc>
      </w:tr>
    </w:tbl>
    <w:p w14:paraId="6EA11468" w14:textId="77777777" w:rsidR="009A580D" w:rsidRPr="00CC5EC8" w:rsidRDefault="009A580D" w:rsidP="0050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jc w:val="center"/>
        <w:rPr>
          <w:rFonts w:ascii="Arial" w:hAnsi="Arial" w:cs="Arial"/>
          <w:b/>
          <w:sz w:val="22"/>
          <w:szCs w:val="22"/>
        </w:rPr>
      </w:pPr>
    </w:p>
    <w:sectPr w:rsidR="009A580D" w:rsidRPr="00CC5EC8" w:rsidSect="00DD7F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13CB9" w14:textId="77777777" w:rsidR="004C49C3" w:rsidRDefault="004C49C3" w:rsidP="00BE594D">
      <w:r>
        <w:separator/>
      </w:r>
    </w:p>
  </w:endnote>
  <w:endnote w:type="continuationSeparator" w:id="0">
    <w:p w14:paraId="4A9DFDAF" w14:textId="77777777" w:rsidR="004C49C3" w:rsidRDefault="004C49C3" w:rsidP="00BE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BF29E" w14:textId="7E7FE642" w:rsidR="005836E3" w:rsidRDefault="005836E3" w:rsidP="00AC42FA">
    <w:pPr>
      <w:pStyle w:val="Footer"/>
      <w:jc w:val="right"/>
    </w:pPr>
    <w:r>
      <w:rPr>
        <w:rStyle w:val="PageNumber"/>
      </w:rPr>
      <w:fldChar w:fldCharType="begin"/>
    </w:r>
    <w:r>
      <w:rPr>
        <w:rStyle w:val="PageNumber"/>
      </w:rPr>
      <w:instrText xml:space="preserve"> PAGE </w:instrText>
    </w:r>
    <w:r>
      <w:rPr>
        <w:rStyle w:val="PageNumber"/>
      </w:rPr>
      <w:fldChar w:fldCharType="separate"/>
    </w:r>
    <w:r w:rsidR="00D13C74">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C1274" w14:textId="77777777" w:rsidR="004C49C3" w:rsidRDefault="004C49C3" w:rsidP="00BE594D">
      <w:r>
        <w:separator/>
      </w:r>
    </w:p>
  </w:footnote>
  <w:footnote w:type="continuationSeparator" w:id="0">
    <w:p w14:paraId="7529A68A" w14:textId="77777777" w:rsidR="004C49C3" w:rsidRDefault="004C49C3" w:rsidP="00BE59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A032" w14:textId="051455C3" w:rsidR="005836E3" w:rsidRDefault="005836E3" w:rsidP="00BE594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4C6"/>
    <w:multiLevelType w:val="hybridMultilevel"/>
    <w:tmpl w:val="38265972"/>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52C79"/>
    <w:multiLevelType w:val="hybridMultilevel"/>
    <w:tmpl w:val="BA328DC2"/>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845B7"/>
    <w:multiLevelType w:val="hybridMultilevel"/>
    <w:tmpl w:val="A2BA36DC"/>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AD4A6C"/>
    <w:multiLevelType w:val="hybridMultilevel"/>
    <w:tmpl w:val="99C24142"/>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1F2C"/>
    <w:multiLevelType w:val="hybridMultilevel"/>
    <w:tmpl w:val="050C1DBA"/>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73B89"/>
    <w:multiLevelType w:val="hybridMultilevel"/>
    <w:tmpl w:val="4752AA36"/>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27E09"/>
    <w:multiLevelType w:val="hybridMultilevel"/>
    <w:tmpl w:val="C88A0098"/>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2D6993"/>
    <w:multiLevelType w:val="multilevel"/>
    <w:tmpl w:val="2974D4EA"/>
    <w:lvl w:ilvl="0">
      <w:start w:val="1"/>
      <w:numFmt w:val="bullet"/>
      <w:lvlText w:val=""/>
      <w:lvlJc w:val="left"/>
      <w:pPr>
        <w:tabs>
          <w:tab w:val="num" w:pos="360"/>
        </w:tabs>
        <w:ind w:left="360" w:hanging="216"/>
      </w:pPr>
      <w:rPr>
        <w:rFonts w:ascii="Symbol" w:hAnsi="Symbol" w:hint="default"/>
      </w:rPr>
    </w:lvl>
    <w:lvl w:ilvl="1">
      <w:start w:val="1"/>
      <w:numFmt w:val="bullet"/>
      <w:lvlText w:val="o"/>
      <w:lvlJc w:val="left"/>
      <w:pPr>
        <w:tabs>
          <w:tab w:val="num" w:pos="720"/>
        </w:tabs>
        <w:ind w:left="1440" w:hanging="1152"/>
      </w:pPr>
      <w:rPr>
        <w:rFonts w:ascii="Courier New" w:hAnsi="Courier New" w:hint="default"/>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C60783C"/>
    <w:multiLevelType w:val="hybridMultilevel"/>
    <w:tmpl w:val="EEBAFA56"/>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71960"/>
    <w:multiLevelType w:val="hybridMultilevel"/>
    <w:tmpl w:val="6C2EBF92"/>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B216E"/>
    <w:multiLevelType w:val="hybridMultilevel"/>
    <w:tmpl w:val="541C2C60"/>
    <w:lvl w:ilvl="0" w:tplc="5DF84D7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908C8"/>
    <w:multiLevelType w:val="hybridMultilevel"/>
    <w:tmpl w:val="3EEEBEA8"/>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AA002B"/>
    <w:multiLevelType w:val="multilevel"/>
    <w:tmpl w:val="5C405B9A"/>
    <w:lvl w:ilvl="0">
      <w:start w:val="1"/>
      <w:numFmt w:val="bullet"/>
      <w:lvlText w:val=""/>
      <w:lvlJc w:val="left"/>
      <w:pPr>
        <w:tabs>
          <w:tab w:val="num" w:pos="360"/>
        </w:tabs>
        <w:ind w:left="360" w:hanging="216"/>
      </w:pPr>
      <w:rPr>
        <w:rFonts w:ascii="Symbol" w:hAnsi="Symbol" w:hint="default"/>
      </w:rPr>
    </w:lvl>
    <w:lvl w:ilvl="1">
      <w:start w:val="1"/>
      <w:numFmt w:val="bullet"/>
      <w:lvlText w:val="o"/>
      <w:lvlJc w:val="left"/>
      <w:pPr>
        <w:ind w:left="648" w:hanging="360"/>
      </w:pPr>
      <w:rPr>
        <w:rFonts w:ascii="Courier New" w:hAnsi="Courier New" w:hint="default"/>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142255"/>
    <w:multiLevelType w:val="hybridMultilevel"/>
    <w:tmpl w:val="7AEC26F8"/>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B1136"/>
    <w:multiLevelType w:val="hybridMultilevel"/>
    <w:tmpl w:val="4734E34C"/>
    <w:lvl w:ilvl="0" w:tplc="5DF84D7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F20903"/>
    <w:multiLevelType w:val="hybridMultilevel"/>
    <w:tmpl w:val="F014E480"/>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832E2B"/>
    <w:multiLevelType w:val="hybridMultilevel"/>
    <w:tmpl w:val="BD9CA0F6"/>
    <w:lvl w:ilvl="0" w:tplc="4AB0B41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9E3121"/>
    <w:multiLevelType w:val="hybridMultilevel"/>
    <w:tmpl w:val="D728C542"/>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CA7B58"/>
    <w:multiLevelType w:val="hybridMultilevel"/>
    <w:tmpl w:val="50982668"/>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FC7F75"/>
    <w:multiLevelType w:val="hybridMultilevel"/>
    <w:tmpl w:val="0EB0CCE4"/>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DF6877"/>
    <w:multiLevelType w:val="hybridMultilevel"/>
    <w:tmpl w:val="F6EECE3A"/>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255C2"/>
    <w:multiLevelType w:val="hybridMultilevel"/>
    <w:tmpl w:val="6C42A310"/>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714028"/>
    <w:multiLevelType w:val="hybridMultilevel"/>
    <w:tmpl w:val="EAA8B4EC"/>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DC0DF7"/>
    <w:multiLevelType w:val="hybridMultilevel"/>
    <w:tmpl w:val="D0DE93C6"/>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720531"/>
    <w:multiLevelType w:val="hybridMultilevel"/>
    <w:tmpl w:val="C31A3D26"/>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2A7205"/>
    <w:multiLevelType w:val="hybridMultilevel"/>
    <w:tmpl w:val="1A0EFD0E"/>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482C52"/>
    <w:multiLevelType w:val="hybridMultilevel"/>
    <w:tmpl w:val="3AD69A6C"/>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B70AC8"/>
    <w:multiLevelType w:val="hybridMultilevel"/>
    <w:tmpl w:val="7CBA5D96"/>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952D9E"/>
    <w:multiLevelType w:val="hybridMultilevel"/>
    <w:tmpl w:val="93525C8E"/>
    <w:lvl w:ilvl="0" w:tplc="B790C09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481F07DB"/>
    <w:multiLevelType w:val="hybridMultilevel"/>
    <w:tmpl w:val="0338EB08"/>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7207DA"/>
    <w:multiLevelType w:val="hybridMultilevel"/>
    <w:tmpl w:val="D6E49C58"/>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D055E7"/>
    <w:multiLevelType w:val="hybridMultilevel"/>
    <w:tmpl w:val="B372A36E"/>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1D0AAA"/>
    <w:multiLevelType w:val="hybridMultilevel"/>
    <w:tmpl w:val="A57CF13E"/>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134B81"/>
    <w:multiLevelType w:val="hybridMultilevel"/>
    <w:tmpl w:val="A120B4AA"/>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EE1F2E"/>
    <w:multiLevelType w:val="hybridMultilevel"/>
    <w:tmpl w:val="C6F2B52E"/>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05DB6"/>
    <w:multiLevelType w:val="hybridMultilevel"/>
    <w:tmpl w:val="D75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914D3"/>
    <w:multiLevelType w:val="hybridMultilevel"/>
    <w:tmpl w:val="113CA14E"/>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C3E3C"/>
    <w:multiLevelType w:val="hybridMultilevel"/>
    <w:tmpl w:val="D60E8788"/>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7160A"/>
    <w:multiLevelType w:val="hybridMultilevel"/>
    <w:tmpl w:val="42589D8E"/>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22B21"/>
    <w:multiLevelType w:val="hybridMultilevel"/>
    <w:tmpl w:val="8556AD8C"/>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96179"/>
    <w:multiLevelType w:val="hybridMultilevel"/>
    <w:tmpl w:val="6734AE26"/>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360BC"/>
    <w:multiLevelType w:val="hybridMultilevel"/>
    <w:tmpl w:val="98A4574A"/>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F2633D"/>
    <w:multiLevelType w:val="hybridMultilevel"/>
    <w:tmpl w:val="A31033CC"/>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5E2FFD"/>
    <w:multiLevelType w:val="hybridMultilevel"/>
    <w:tmpl w:val="7F205062"/>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AB148C"/>
    <w:multiLevelType w:val="hybridMultilevel"/>
    <w:tmpl w:val="F86ABE56"/>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C7940"/>
    <w:multiLevelType w:val="hybridMultilevel"/>
    <w:tmpl w:val="8C08700E"/>
    <w:lvl w:ilvl="0" w:tplc="61D0C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
  </w:num>
  <w:num w:numId="4">
    <w:abstractNumId w:val="10"/>
  </w:num>
  <w:num w:numId="5">
    <w:abstractNumId w:val="12"/>
  </w:num>
  <w:num w:numId="6">
    <w:abstractNumId w:val="28"/>
  </w:num>
  <w:num w:numId="7">
    <w:abstractNumId w:val="2"/>
  </w:num>
  <w:num w:numId="8">
    <w:abstractNumId w:val="25"/>
  </w:num>
  <w:num w:numId="9">
    <w:abstractNumId w:val="29"/>
  </w:num>
  <w:num w:numId="10">
    <w:abstractNumId w:val="19"/>
  </w:num>
  <w:num w:numId="11">
    <w:abstractNumId w:val="17"/>
  </w:num>
  <w:num w:numId="12">
    <w:abstractNumId w:val="4"/>
  </w:num>
  <w:num w:numId="13">
    <w:abstractNumId w:val="40"/>
  </w:num>
  <w:num w:numId="14">
    <w:abstractNumId w:val="30"/>
  </w:num>
  <w:num w:numId="15">
    <w:abstractNumId w:val="42"/>
  </w:num>
  <w:num w:numId="16">
    <w:abstractNumId w:val="1"/>
  </w:num>
  <w:num w:numId="17">
    <w:abstractNumId w:val="39"/>
  </w:num>
  <w:num w:numId="18">
    <w:abstractNumId w:val="32"/>
  </w:num>
  <w:num w:numId="19">
    <w:abstractNumId w:val="9"/>
  </w:num>
  <w:num w:numId="20">
    <w:abstractNumId w:val="3"/>
  </w:num>
  <w:num w:numId="21">
    <w:abstractNumId w:val="34"/>
  </w:num>
  <w:num w:numId="22">
    <w:abstractNumId w:val="36"/>
  </w:num>
  <w:num w:numId="23">
    <w:abstractNumId w:val="31"/>
  </w:num>
  <w:num w:numId="24">
    <w:abstractNumId w:val="45"/>
  </w:num>
  <w:num w:numId="25">
    <w:abstractNumId w:val="33"/>
  </w:num>
  <w:num w:numId="26">
    <w:abstractNumId w:val="8"/>
  </w:num>
  <w:num w:numId="27">
    <w:abstractNumId w:val="0"/>
  </w:num>
  <w:num w:numId="28">
    <w:abstractNumId w:val="23"/>
  </w:num>
  <w:num w:numId="29">
    <w:abstractNumId w:val="44"/>
  </w:num>
  <w:num w:numId="30">
    <w:abstractNumId w:val="22"/>
  </w:num>
  <w:num w:numId="31">
    <w:abstractNumId w:val="27"/>
  </w:num>
  <w:num w:numId="32">
    <w:abstractNumId w:val="20"/>
  </w:num>
  <w:num w:numId="33">
    <w:abstractNumId w:val="26"/>
  </w:num>
  <w:num w:numId="34">
    <w:abstractNumId w:val="37"/>
  </w:num>
  <w:num w:numId="35">
    <w:abstractNumId w:val="38"/>
  </w:num>
  <w:num w:numId="36">
    <w:abstractNumId w:val="21"/>
  </w:num>
  <w:num w:numId="37">
    <w:abstractNumId w:val="43"/>
  </w:num>
  <w:num w:numId="38">
    <w:abstractNumId w:val="11"/>
  </w:num>
  <w:num w:numId="39">
    <w:abstractNumId w:val="41"/>
  </w:num>
  <w:num w:numId="40">
    <w:abstractNumId w:val="6"/>
  </w:num>
  <w:num w:numId="41">
    <w:abstractNumId w:val="5"/>
  </w:num>
  <w:num w:numId="42">
    <w:abstractNumId w:val="24"/>
  </w:num>
  <w:num w:numId="43">
    <w:abstractNumId w:val="15"/>
  </w:num>
  <w:num w:numId="44">
    <w:abstractNumId w:val="18"/>
  </w:num>
  <w:num w:numId="45">
    <w:abstractNumId w:val="13"/>
  </w:num>
  <w:num w:numId="46">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2D"/>
    <w:rsid w:val="00000046"/>
    <w:rsid w:val="00000ADA"/>
    <w:rsid w:val="000014BC"/>
    <w:rsid w:val="000020C8"/>
    <w:rsid w:val="000021E0"/>
    <w:rsid w:val="000025A3"/>
    <w:rsid w:val="000026D3"/>
    <w:rsid w:val="0000282D"/>
    <w:rsid w:val="00002EDE"/>
    <w:rsid w:val="000033B1"/>
    <w:rsid w:val="00003A13"/>
    <w:rsid w:val="0000400E"/>
    <w:rsid w:val="00004BF4"/>
    <w:rsid w:val="00005803"/>
    <w:rsid w:val="00005942"/>
    <w:rsid w:val="00005B26"/>
    <w:rsid w:val="000061FA"/>
    <w:rsid w:val="0000636E"/>
    <w:rsid w:val="000068AA"/>
    <w:rsid w:val="00007107"/>
    <w:rsid w:val="00007560"/>
    <w:rsid w:val="00007570"/>
    <w:rsid w:val="00010BBD"/>
    <w:rsid w:val="00011D37"/>
    <w:rsid w:val="00011EC1"/>
    <w:rsid w:val="0001263D"/>
    <w:rsid w:val="0001278B"/>
    <w:rsid w:val="00012855"/>
    <w:rsid w:val="00012BA9"/>
    <w:rsid w:val="00012D16"/>
    <w:rsid w:val="0001303C"/>
    <w:rsid w:val="0001304B"/>
    <w:rsid w:val="00014774"/>
    <w:rsid w:val="00014C76"/>
    <w:rsid w:val="00014D4E"/>
    <w:rsid w:val="00014ED0"/>
    <w:rsid w:val="00015467"/>
    <w:rsid w:val="00015DAB"/>
    <w:rsid w:val="00016096"/>
    <w:rsid w:val="000178D8"/>
    <w:rsid w:val="0002013A"/>
    <w:rsid w:val="00020F24"/>
    <w:rsid w:val="000219E0"/>
    <w:rsid w:val="000224D2"/>
    <w:rsid w:val="000235B6"/>
    <w:rsid w:val="00023C16"/>
    <w:rsid w:val="00024179"/>
    <w:rsid w:val="00024A30"/>
    <w:rsid w:val="00025DCE"/>
    <w:rsid w:val="000263EA"/>
    <w:rsid w:val="000265E4"/>
    <w:rsid w:val="000265E5"/>
    <w:rsid w:val="0002688D"/>
    <w:rsid w:val="000268CC"/>
    <w:rsid w:val="00027578"/>
    <w:rsid w:val="00027838"/>
    <w:rsid w:val="00030511"/>
    <w:rsid w:val="00030707"/>
    <w:rsid w:val="0003072B"/>
    <w:rsid w:val="000308BA"/>
    <w:rsid w:val="00032FD7"/>
    <w:rsid w:val="0003346C"/>
    <w:rsid w:val="00034176"/>
    <w:rsid w:val="000343F7"/>
    <w:rsid w:val="00034525"/>
    <w:rsid w:val="000353CC"/>
    <w:rsid w:val="00035AC6"/>
    <w:rsid w:val="00035E47"/>
    <w:rsid w:val="00036EBB"/>
    <w:rsid w:val="00037092"/>
    <w:rsid w:val="000374AD"/>
    <w:rsid w:val="00037916"/>
    <w:rsid w:val="00037E52"/>
    <w:rsid w:val="000407E1"/>
    <w:rsid w:val="00040B16"/>
    <w:rsid w:val="00041A6A"/>
    <w:rsid w:val="00041C77"/>
    <w:rsid w:val="00041C7B"/>
    <w:rsid w:val="00041F71"/>
    <w:rsid w:val="00042130"/>
    <w:rsid w:val="00043190"/>
    <w:rsid w:val="0004341B"/>
    <w:rsid w:val="000434F6"/>
    <w:rsid w:val="00043A76"/>
    <w:rsid w:val="000442A4"/>
    <w:rsid w:val="000443EC"/>
    <w:rsid w:val="000444C9"/>
    <w:rsid w:val="000471D2"/>
    <w:rsid w:val="000477BB"/>
    <w:rsid w:val="00047888"/>
    <w:rsid w:val="000502E6"/>
    <w:rsid w:val="0005103C"/>
    <w:rsid w:val="00051565"/>
    <w:rsid w:val="000526EB"/>
    <w:rsid w:val="00052E24"/>
    <w:rsid w:val="000531FC"/>
    <w:rsid w:val="0005354A"/>
    <w:rsid w:val="00054017"/>
    <w:rsid w:val="00054125"/>
    <w:rsid w:val="0005448D"/>
    <w:rsid w:val="00054956"/>
    <w:rsid w:val="00054D8D"/>
    <w:rsid w:val="000553EB"/>
    <w:rsid w:val="00055565"/>
    <w:rsid w:val="00056E16"/>
    <w:rsid w:val="00057391"/>
    <w:rsid w:val="00057885"/>
    <w:rsid w:val="0006032D"/>
    <w:rsid w:val="000603F0"/>
    <w:rsid w:val="0006165B"/>
    <w:rsid w:val="00061FC1"/>
    <w:rsid w:val="000624AE"/>
    <w:rsid w:val="00062D39"/>
    <w:rsid w:val="00063189"/>
    <w:rsid w:val="00063824"/>
    <w:rsid w:val="0006497B"/>
    <w:rsid w:val="000656E5"/>
    <w:rsid w:val="00065970"/>
    <w:rsid w:val="00065F01"/>
    <w:rsid w:val="000671D3"/>
    <w:rsid w:val="00067975"/>
    <w:rsid w:val="00070261"/>
    <w:rsid w:val="0007058B"/>
    <w:rsid w:val="000706F2"/>
    <w:rsid w:val="000709B6"/>
    <w:rsid w:val="00070B2E"/>
    <w:rsid w:val="0007138F"/>
    <w:rsid w:val="000719CA"/>
    <w:rsid w:val="00071D41"/>
    <w:rsid w:val="00074A5A"/>
    <w:rsid w:val="000756C9"/>
    <w:rsid w:val="000759D1"/>
    <w:rsid w:val="00075C49"/>
    <w:rsid w:val="00075EEF"/>
    <w:rsid w:val="00075F0C"/>
    <w:rsid w:val="00077267"/>
    <w:rsid w:val="000776C8"/>
    <w:rsid w:val="000779F1"/>
    <w:rsid w:val="00077D59"/>
    <w:rsid w:val="000804CE"/>
    <w:rsid w:val="000805AC"/>
    <w:rsid w:val="00081887"/>
    <w:rsid w:val="00082280"/>
    <w:rsid w:val="000824BA"/>
    <w:rsid w:val="00082B5B"/>
    <w:rsid w:val="00082ED7"/>
    <w:rsid w:val="00083DCD"/>
    <w:rsid w:val="0008556F"/>
    <w:rsid w:val="00085723"/>
    <w:rsid w:val="00085B35"/>
    <w:rsid w:val="00085D0C"/>
    <w:rsid w:val="00086E83"/>
    <w:rsid w:val="00086F1B"/>
    <w:rsid w:val="000877F5"/>
    <w:rsid w:val="00087E08"/>
    <w:rsid w:val="0009113A"/>
    <w:rsid w:val="000918FD"/>
    <w:rsid w:val="00091B16"/>
    <w:rsid w:val="00091E34"/>
    <w:rsid w:val="00092198"/>
    <w:rsid w:val="000927D9"/>
    <w:rsid w:val="00092A03"/>
    <w:rsid w:val="00092FBE"/>
    <w:rsid w:val="00093EE3"/>
    <w:rsid w:val="000940CB"/>
    <w:rsid w:val="000944CD"/>
    <w:rsid w:val="00094604"/>
    <w:rsid w:val="00094B67"/>
    <w:rsid w:val="00094F27"/>
    <w:rsid w:val="00094FA5"/>
    <w:rsid w:val="0009546F"/>
    <w:rsid w:val="0009560A"/>
    <w:rsid w:val="000958BC"/>
    <w:rsid w:val="00095AD9"/>
    <w:rsid w:val="00095B08"/>
    <w:rsid w:val="00096505"/>
    <w:rsid w:val="00096CAB"/>
    <w:rsid w:val="0009706A"/>
    <w:rsid w:val="00097157"/>
    <w:rsid w:val="0009728E"/>
    <w:rsid w:val="000A06F3"/>
    <w:rsid w:val="000A0AC6"/>
    <w:rsid w:val="000A29C5"/>
    <w:rsid w:val="000A3060"/>
    <w:rsid w:val="000A3829"/>
    <w:rsid w:val="000A3CA4"/>
    <w:rsid w:val="000A3F30"/>
    <w:rsid w:val="000A42AA"/>
    <w:rsid w:val="000A4452"/>
    <w:rsid w:val="000A48AD"/>
    <w:rsid w:val="000A4B16"/>
    <w:rsid w:val="000A4D56"/>
    <w:rsid w:val="000A5129"/>
    <w:rsid w:val="000A512E"/>
    <w:rsid w:val="000A5478"/>
    <w:rsid w:val="000A5C6D"/>
    <w:rsid w:val="000A679C"/>
    <w:rsid w:val="000A6AA7"/>
    <w:rsid w:val="000A6BD6"/>
    <w:rsid w:val="000A729B"/>
    <w:rsid w:val="000A74CB"/>
    <w:rsid w:val="000A7BBB"/>
    <w:rsid w:val="000B0483"/>
    <w:rsid w:val="000B0B1D"/>
    <w:rsid w:val="000B0BED"/>
    <w:rsid w:val="000B10F3"/>
    <w:rsid w:val="000B1B42"/>
    <w:rsid w:val="000B1E89"/>
    <w:rsid w:val="000B1F19"/>
    <w:rsid w:val="000B270F"/>
    <w:rsid w:val="000B2814"/>
    <w:rsid w:val="000B2D8F"/>
    <w:rsid w:val="000B3229"/>
    <w:rsid w:val="000B33A6"/>
    <w:rsid w:val="000B4E25"/>
    <w:rsid w:val="000B502B"/>
    <w:rsid w:val="000B52BF"/>
    <w:rsid w:val="000B5B4F"/>
    <w:rsid w:val="000B5B63"/>
    <w:rsid w:val="000B6244"/>
    <w:rsid w:val="000B6454"/>
    <w:rsid w:val="000B648E"/>
    <w:rsid w:val="000B657B"/>
    <w:rsid w:val="000B694E"/>
    <w:rsid w:val="000C029C"/>
    <w:rsid w:val="000C030A"/>
    <w:rsid w:val="000C09FC"/>
    <w:rsid w:val="000C0D30"/>
    <w:rsid w:val="000C1EC4"/>
    <w:rsid w:val="000C3D25"/>
    <w:rsid w:val="000C4047"/>
    <w:rsid w:val="000C44A9"/>
    <w:rsid w:val="000C51D6"/>
    <w:rsid w:val="000C543B"/>
    <w:rsid w:val="000C559D"/>
    <w:rsid w:val="000C5C09"/>
    <w:rsid w:val="000C763F"/>
    <w:rsid w:val="000C773A"/>
    <w:rsid w:val="000C78AD"/>
    <w:rsid w:val="000D047E"/>
    <w:rsid w:val="000D2C07"/>
    <w:rsid w:val="000D2C90"/>
    <w:rsid w:val="000D2D35"/>
    <w:rsid w:val="000D2D68"/>
    <w:rsid w:val="000D2ED3"/>
    <w:rsid w:val="000D3276"/>
    <w:rsid w:val="000D41EF"/>
    <w:rsid w:val="000D78B8"/>
    <w:rsid w:val="000D78D2"/>
    <w:rsid w:val="000D7C5E"/>
    <w:rsid w:val="000E0A09"/>
    <w:rsid w:val="000E158A"/>
    <w:rsid w:val="000E193C"/>
    <w:rsid w:val="000E1FDB"/>
    <w:rsid w:val="000E217B"/>
    <w:rsid w:val="000E258F"/>
    <w:rsid w:val="000E267A"/>
    <w:rsid w:val="000E2867"/>
    <w:rsid w:val="000E2D67"/>
    <w:rsid w:val="000E30F4"/>
    <w:rsid w:val="000E3296"/>
    <w:rsid w:val="000E4716"/>
    <w:rsid w:val="000E48D7"/>
    <w:rsid w:val="000E4BBB"/>
    <w:rsid w:val="000E4FB9"/>
    <w:rsid w:val="000E5502"/>
    <w:rsid w:val="000E69EC"/>
    <w:rsid w:val="000E6EB8"/>
    <w:rsid w:val="000E7692"/>
    <w:rsid w:val="000F0C2A"/>
    <w:rsid w:val="000F13BF"/>
    <w:rsid w:val="000F25DC"/>
    <w:rsid w:val="000F2883"/>
    <w:rsid w:val="000F2E0D"/>
    <w:rsid w:val="000F45F3"/>
    <w:rsid w:val="000F4C10"/>
    <w:rsid w:val="000F508E"/>
    <w:rsid w:val="000F54DD"/>
    <w:rsid w:val="000F58D1"/>
    <w:rsid w:val="000F5C45"/>
    <w:rsid w:val="000F5D5F"/>
    <w:rsid w:val="000F5F0B"/>
    <w:rsid w:val="000F6C9F"/>
    <w:rsid w:val="000F6EAD"/>
    <w:rsid w:val="000F6EF5"/>
    <w:rsid w:val="000F72DD"/>
    <w:rsid w:val="001007A8"/>
    <w:rsid w:val="00100863"/>
    <w:rsid w:val="001023B7"/>
    <w:rsid w:val="00102847"/>
    <w:rsid w:val="001028B1"/>
    <w:rsid w:val="001032BB"/>
    <w:rsid w:val="001033DE"/>
    <w:rsid w:val="00103745"/>
    <w:rsid w:val="00103A01"/>
    <w:rsid w:val="00103A03"/>
    <w:rsid w:val="0010523E"/>
    <w:rsid w:val="0010562C"/>
    <w:rsid w:val="00105633"/>
    <w:rsid w:val="001057E9"/>
    <w:rsid w:val="00105B32"/>
    <w:rsid w:val="00105C39"/>
    <w:rsid w:val="001063E3"/>
    <w:rsid w:val="00106CA1"/>
    <w:rsid w:val="00107519"/>
    <w:rsid w:val="0010794A"/>
    <w:rsid w:val="00111C36"/>
    <w:rsid w:val="001121A2"/>
    <w:rsid w:val="00112763"/>
    <w:rsid w:val="001129EB"/>
    <w:rsid w:val="00112D0E"/>
    <w:rsid w:val="001148DF"/>
    <w:rsid w:val="00114E42"/>
    <w:rsid w:val="00115766"/>
    <w:rsid w:val="00115A95"/>
    <w:rsid w:val="00115D5B"/>
    <w:rsid w:val="00115D68"/>
    <w:rsid w:val="00116149"/>
    <w:rsid w:val="00116833"/>
    <w:rsid w:val="00116BD2"/>
    <w:rsid w:val="001176E0"/>
    <w:rsid w:val="0012062C"/>
    <w:rsid w:val="00121470"/>
    <w:rsid w:val="00121578"/>
    <w:rsid w:val="00121A69"/>
    <w:rsid w:val="00121B05"/>
    <w:rsid w:val="00121D79"/>
    <w:rsid w:val="00121E44"/>
    <w:rsid w:val="001228FC"/>
    <w:rsid w:val="00122A28"/>
    <w:rsid w:val="001238E0"/>
    <w:rsid w:val="00123C39"/>
    <w:rsid w:val="00123F28"/>
    <w:rsid w:val="0012418F"/>
    <w:rsid w:val="00124319"/>
    <w:rsid w:val="00124E4E"/>
    <w:rsid w:val="001264B6"/>
    <w:rsid w:val="0012691D"/>
    <w:rsid w:val="00126D23"/>
    <w:rsid w:val="001279FB"/>
    <w:rsid w:val="00127A55"/>
    <w:rsid w:val="00127E74"/>
    <w:rsid w:val="00130A0F"/>
    <w:rsid w:val="00130FE8"/>
    <w:rsid w:val="00131616"/>
    <w:rsid w:val="001323AC"/>
    <w:rsid w:val="00132D10"/>
    <w:rsid w:val="00132ECD"/>
    <w:rsid w:val="00132F67"/>
    <w:rsid w:val="00134009"/>
    <w:rsid w:val="00134851"/>
    <w:rsid w:val="00134CC1"/>
    <w:rsid w:val="0013528D"/>
    <w:rsid w:val="0013588D"/>
    <w:rsid w:val="00135947"/>
    <w:rsid w:val="00135CAE"/>
    <w:rsid w:val="00135FD4"/>
    <w:rsid w:val="00136653"/>
    <w:rsid w:val="00137ACF"/>
    <w:rsid w:val="00140711"/>
    <w:rsid w:val="00140771"/>
    <w:rsid w:val="001409C8"/>
    <w:rsid w:val="00141DE8"/>
    <w:rsid w:val="00142253"/>
    <w:rsid w:val="00142A20"/>
    <w:rsid w:val="00142C52"/>
    <w:rsid w:val="00142E2A"/>
    <w:rsid w:val="00143107"/>
    <w:rsid w:val="0014330F"/>
    <w:rsid w:val="001434C8"/>
    <w:rsid w:val="00144914"/>
    <w:rsid w:val="001449EA"/>
    <w:rsid w:val="00144A87"/>
    <w:rsid w:val="00144AD8"/>
    <w:rsid w:val="00144BF7"/>
    <w:rsid w:val="0014557B"/>
    <w:rsid w:val="00145721"/>
    <w:rsid w:val="00145C1E"/>
    <w:rsid w:val="0014612F"/>
    <w:rsid w:val="00146314"/>
    <w:rsid w:val="0014691E"/>
    <w:rsid w:val="00146B71"/>
    <w:rsid w:val="00146DAE"/>
    <w:rsid w:val="00150E74"/>
    <w:rsid w:val="00150F57"/>
    <w:rsid w:val="00151364"/>
    <w:rsid w:val="00152711"/>
    <w:rsid w:val="00152C8C"/>
    <w:rsid w:val="00153BEC"/>
    <w:rsid w:val="00154015"/>
    <w:rsid w:val="00154048"/>
    <w:rsid w:val="00154256"/>
    <w:rsid w:val="001559A0"/>
    <w:rsid w:val="00156317"/>
    <w:rsid w:val="001563A0"/>
    <w:rsid w:val="00156A81"/>
    <w:rsid w:val="00156C2B"/>
    <w:rsid w:val="00156CED"/>
    <w:rsid w:val="001573AE"/>
    <w:rsid w:val="001576E9"/>
    <w:rsid w:val="0015772C"/>
    <w:rsid w:val="00157844"/>
    <w:rsid w:val="00157E7C"/>
    <w:rsid w:val="00160123"/>
    <w:rsid w:val="00160E0F"/>
    <w:rsid w:val="00161126"/>
    <w:rsid w:val="001613F1"/>
    <w:rsid w:val="00161A02"/>
    <w:rsid w:val="0016283B"/>
    <w:rsid w:val="001629E8"/>
    <w:rsid w:val="0016358D"/>
    <w:rsid w:val="0016387C"/>
    <w:rsid w:val="0016472B"/>
    <w:rsid w:val="00165479"/>
    <w:rsid w:val="001656BB"/>
    <w:rsid w:val="00166046"/>
    <w:rsid w:val="0016669B"/>
    <w:rsid w:val="00166C40"/>
    <w:rsid w:val="001670B1"/>
    <w:rsid w:val="0016768E"/>
    <w:rsid w:val="00167750"/>
    <w:rsid w:val="0016775E"/>
    <w:rsid w:val="00167D6D"/>
    <w:rsid w:val="00170003"/>
    <w:rsid w:val="0017007C"/>
    <w:rsid w:val="00170963"/>
    <w:rsid w:val="00171459"/>
    <w:rsid w:val="00171BFA"/>
    <w:rsid w:val="00171D11"/>
    <w:rsid w:val="001731F4"/>
    <w:rsid w:val="00173DAB"/>
    <w:rsid w:val="0017423D"/>
    <w:rsid w:val="0017521D"/>
    <w:rsid w:val="001757E6"/>
    <w:rsid w:val="00175A2B"/>
    <w:rsid w:val="00175E27"/>
    <w:rsid w:val="00175E57"/>
    <w:rsid w:val="00175E68"/>
    <w:rsid w:val="001765A6"/>
    <w:rsid w:val="00176B84"/>
    <w:rsid w:val="00176CC9"/>
    <w:rsid w:val="00177E01"/>
    <w:rsid w:val="00177F92"/>
    <w:rsid w:val="00180A0B"/>
    <w:rsid w:val="00180FB3"/>
    <w:rsid w:val="001813FD"/>
    <w:rsid w:val="00181FF7"/>
    <w:rsid w:val="00182049"/>
    <w:rsid w:val="00182491"/>
    <w:rsid w:val="00182CC7"/>
    <w:rsid w:val="00183F45"/>
    <w:rsid w:val="00184D77"/>
    <w:rsid w:val="00185607"/>
    <w:rsid w:val="00185A8D"/>
    <w:rsid w:val="00185D3B"/>
    <w:rsid w:val="00186C27"/>
    <w:rsid w:val="00187ECD"/>
    <w:rsid w:val="00190588"/>
    <w:rsid w:val="00191CB3"/>
    <w:rsid w:val="00193100"/>
    <w:rsid w:val="0019388B"/>
    <w:rsid w:val="00193EFB"/>
    <w:rsid w:val="00194254"/>
    <w:rsid w:val="0019535A"/>
    <w:rsid w:val="00195DA9"/>
    <w:rsid w:val="0019608E"/>
    <w:rsid w:val="00196274"/>
    <w:rsid w:val="0019646D"/>
    <w:rsid w:val="001964F1"/>
    <w:rsid w:val="00196C18"/>
    <w:rsid w:val="00197102"/>
    <w:rsid w:val="001976E0"/>
    <w:rsid w:val="001A0375"/>
    <w:rsid w:val="001A0868"/>
    <w:rsid w:val="001A156A"/>
    <w:rsid w:val="001A162D"/>
    <w:rsid w:val="001A2CCD"/>
    <w:rsid w:val="001A39F7"/>
    <w:rsid w:val="001A4222"/>
    <w:rsid w:val="001A484C"/>
    <w:rsid w:val="001A4C90"/>
    <w:rsid w:val="001A4E7A"/>
    <w:rsid w:val="001A4FD5"/>
    <w:rsid w:val="001A575B"/>
    <w:rsid w:val="001A594D"/>
    <w:rsid w:val="001A5F2D"/>
    <w:rsid w:val="001A6119"/>
    <w:rsid w:val="001A6182"/>
    <w:rsid w:val="001A61CA"/>
    <w:rsid w:val="001A641E"/>
    <w:rsid w:val="001A6717"/>
    <w:rsid w:val="001A69C9"/>
    <w:rsid w:val="001A6F8E"/>
    <w:rsid w:val="001A7B60"/>
    <w:rsid w:val="001B0F7F"/>
    <w:rsid w:val="001B1024"/>
    <w:rsid w:val="001B17B7"/>
    <w:rsid w:val="001B204E"/>
    <w:rsid w:val="001B22FA"/>
    <w:rsid w:val="001B2752"/>
    <w:rsid w:val="001B2E0D"/>
    <w:rsid w:val="001B313E"/>
    <w:rsid w:val="001B3A9E"/>
    <w:rsid w:val="001B423F"/>
    <w:rsid w:val="001B4497"/>
    <w:rsid w:val="001B4833"/>
    <w:rsid w:val="001B5A66"/>
    <w:rsid w:val="001B610B"/>
    <w:rsid w:val="001B62FF"/>
    <w:rsid w:val="001B68F3"/>
    <w:rsid w:val="001B6945"/>
    <w:rsid w:val="001B6BD3"/>
    <w:rsid w:val="001B6E8A"/>
    <w:rsid w:val="001B761A"/>
    <w:rsid w:val="001B7C52"/>
    <w:rsid w:val="001B7E67"/>
    <w:rsid w:val="001C017C"/>
    <w:rsid w:val="001C03FA"/>
    <w:rsid w:val="001C1E95"/>
    <w:rsid w:val="001C2310"/>
    <w:rsid w:val="001C2443"/>
    <w:rsid w:val="001C2FFC"/>
    <w:rsid w:val="001C3294"/>
    <w:rsid w:val="001C3888"/>
    <w:rsid w:val="001C3A44"/>
    <w:rsid w:val="001C3D05"/>
    <w:rsid w:val="001C4D8B"/>
    <w:rsid w:val="001C5089"/>
    <w:rsid w:val="001C57CF"/>
    <w:rsid w:val="001C5805"/>
    <w:rsid w:val="001C5C7C"/>
    <w:rsid w:val="001C5FE7"/>
    <w:rsid w:val="001C639D"/>
    <w:rsid w:val="001C6C31"/>
    <w:rsid w:val="001C741C"/>
    <w:rsid w:val="001C78CA"/>
    <w:rsid w:val="001C7D5F"/>
    <w:rsid w:val="001D0437"/>
    <w:rsid w:val="001D06E9"/>
    <w:rsid w:val="001D1651"/>
    <w:rsid w:val="001D2FE8"/>
    <w:rsid w:val="001D35E6"/>
    <w:rsid w:val="001D40A0"/>
    <w:rsid w:val="001D479D"/>
    <w:rsid w:val="001D4DA7"/>
    <w:rsid w:val="001D63C6"/>
    <w:rsid w:val="001D6663"/>
    <w:rsid w:val="001D73FC"/>
    <w:rsid w:val="001D74EF"/>
    <w:rsid w:val="001D78B0"/>
    <w:rsid w:val="001D78F1"/>
    <w:rsid w:val="001E0007"/>
    <w:rsid w:val="001E0819"/>
    <w:rsid w:val="001E1574"/>
    <w:rsid w:val="001E1A72"/>
    <w:rsid w:val="001E1BA6"/>
    <w:rsid w:val="001E1D2B"/>
    <w:rsid w:val="001E1DED"/>
    <w:rsid w:val="001E2316"/>
    <w:rsid w:val="001E2E82"/>
    <w:rsid w:val="001E30BC"/>
    <w:rsid w:val="001E32B5"/>
    <w:rsid w:val="001E3734"/>
    <w:rsid w:val="001E3A1D"/>
    <w:rsid w:val="001E4E15"/>
    <w:rsid w:val="001E5719"/>
    <w:rsid w:val="001E6300"/>
    <w:rsid w:val="001E65D4"/>
    <w:rsid w:val="001E6AAE"/>
    <w:rsid w:val="001E717B"/>
    <w:rsid w:val="001F0380"/>
    <w:rsid w:val="001F0BB5"/>
    <w:rsid w:val="001F194C"/>
    <w:rsid w:val="001F1A1A"/>
    <w:rsid w:val="001F42E1"/>
    <w:rsid w:val="001F59B5"/>
    <w:rsid w:val="001F5B33"/>
    <w:rsid w:val="001F6827"/>
    <w:rsid w:val="001F6CDE"/>
    <w:rsid w:val="001F75B7"/>
    <w:rsid w:val="001F7FDC"/>
    <w:rsid w:val="00201206"/>
    <w:rsid w:val="00201F8F"/>
    <w:rsid w:val="00203522"/>
    <w:rsid w:val="002041FB"/>
    <w:rsid w:val="002045B8"/>
    <w:rsid w:val="00204833"/>
    <w:rsid w:val="00204DD4"/>
    <w:rsid w:val="00205078"/>
    <w:rsid w:val="00205979"/>
    <w:rsid w:val="00205A48"/>
    <w:rsid w:val="0020655C"/>
    <w:rsid w:val="0020679A"/>
    <w:rsid w:val="00207DD0"/>
    <w:rsid w:val="00210A6A"/>
    <w:rsid w:val="00210F6D"/>
    <w:rsid w:val="00211008"/>
    <w:rsid w:val="0021210E"/>
    <w:rsid w:val="0021374F"/>
    <w:rsid w:val="002138AE"/>
    <w:rsid w:val="002138D3"/>
    <w:rsid w:val="00214162"/>
    <w:rsid w:val="002149C4"/>
    <w:rsid w:val="00214AF8"/>
    <w:rsid w:val="00214B84"/>
    <w:rsid w:val="00215025"/>
    <w:rsid w:val="0021506C"/>
    <w:rsid w:val="00215470"/>
    <w:rsid w:val="00215802"/>
    <w:rsid w:val="00215B2D"/>
    <w:rsid w:val="00216A31"/>
    <w:rsid w:val="00220B32"/>
    <w:rsid w:val="00220CC0"/>
    <w:rsid w:val="00220CD6"/>
    <w:rsid w:val="00221B50"/>
    <w:rsid w:val="0022251F"/>
    <w:rsid w:val="00222602"/>
    <w:rsid w:val="002229DB"/>
    <w:rsid w:val="0022302F"/>
    <w:rsid w:val="0022384E"/>
    <w:rsid w:val="0022402F"/>
    <w:rsid w:val="002241AE"/>
    <w:rsid w:val="002252AD"/>
    <w:rsid w:val="00225A36"/>
    <w:rsid w:val="00225CFD"/>
    <w:rsid w:val="0022645D"/>
    <w:rsid w:val="00227029"/>
    <w:rsid w:val="0022736C"/>
    <w:rsid w:val="002305B7"/>
    <w:rsid w:val="002305B9"/>
    <w:rsid w:val="00230769"/>
    <w:rsid w:val="002331FA"/>
    <w:rsid w:val="00233B5C"/>
    <w:rsid w:val="002340A3"/>
    <w:rsid w:val="00234AB6"/>
    <w:rsid w:val="00234F0A"/>
    <w:rsid w:val="002362AE"/>
    <w:rsid w:val="002362DA"/>
    <w:rsid w:val="00236E22"/>
    <w:rsid w:val="00236F5A"/>
    <w:rsid w:val="00237522"/>
    <w:rsid w:val="00237CBB"/>
    <w:rsid w:val="00240B5B"/>
    <w:rsid w:val="002414BE"/>
    <w:rsid w:val="00241C45"/>
    <w:rsid w:val="0024236B"/>
    <w:rsid w:val="00242B9D"/>
    <w:rsid w:val="002431FA"/>
    <w:rsid w:val="00243762"/>
    <w:rsid w:val="00243863"/>
    <w:rsid w:val="00243D56"/>
    <w:rsid w:val="0024410A"/>
    <w:rsid w:val="00244C72"/>
    <w:rsid w:val="00244FEF"/>
    <w:rsid w:val="00245E18"/>
    <w:rsid w:val="002461BD"/>
    <w:rsid w:val="00246E8F"/>
    <w:rsid w:val="0024718B"/>
    <w:rsid w:val="0024736A"/>
    <w:rsid w:val="002478F8"/>
    <w:rsid w:val="00247AC3"/>
    <w:rsid w:val="00247B22"/>
    <w:rsid w:val="00247D51"/>
    <w:rsid w:val="0025012E"/>
    <w:rsid w:val="002507E4"/>
    <w:rsid w:val="0025116B"/>
    <w:rsid w:val="00251EE0"/>
    <w:rsid w:val="002523A2"/>
    <w:rsid w:val="002524A8"/>
    <w:rsid w:val="002525BA"/>
    <w:rsid w:val="002536AE"/>
    <w:rsid w:val="00253A9F"/>
    <w:rsid w:val="00253E54"/>
    <w:rsid w:val="00254F70"/>
    <w:rsid w:val="00255C08"/>
    <w:rsid w:val="00255D81"/>
    <w:rsid w:val="00255EAE"/>
    <w:rsid w:val="0025649A"/>
    <w:rsid w:val="00256657"/>
    <w:rsid w:val="00257656"/>
    <w:rsid w:val="00257AAD"/>
    <w:rsid w:val="00257C66"/>
    <w:rsid w:val="002606D7"/>
    <w:rsid w:val="00260806"/>
    <w:rsid w:val="00260DB9"/>
    <w:rsid w:val="0026132E"/>
    <w:rsid w:val="00261AA1"/>
    <w:rsid w:val="00262128"/>
    <w:rsid w:val="002621B1"/>
    <w:rsid w:val="0026282D"/>
    <w:rsid w:val="00262ECA"/>
    <w:rsid w:val="00262F93"/>
    <w:rsid w:val="00263CAD"/>
    <w:rsid w:val="00263D40"/>
    <w:rsid w:val="00264614"/>
    <w:rsid w:val="00264B61"/>
    <w:rsid w:val="00265050"/>
    <w:rsid w:val="002663FA"/>
    <w:rsid w:val="0026663B"/>
    <w:rsid w:val="0026699C"/>
    <w:rsid w:val="00266AC3"/>
    <w:rsid w:val="002676E6"/>
    <w:rsid w:val="00267CFE"/>
    <w:rsid w:val="00267E29"/>
    <w:rsid w:val="00267EE1"/>
    <w:rsid w:val="00270F31"/>
    <w:rsid w:val="002710A9"/>
    <w:rsid w:val="002718A3"/>
    <w:rsid w:val="00272A35"/>
    <w:rsid w:val="00272B05"/>
    <w:rsid w:val="00274BCA"/>
    <w:rsid w:val="00274CAD"/>
    <w:rsid w:val="00275C11"/>
    <w:rsid w:val="002765D7"/>
    <w:rsid w:val="00277205"/>
    <w:rsid w:val="0027722B"/>
    <w:rsid w:val="00277254"/>
    <w:rsid w:val="002777BA"/>
    <w:rsid w:val="0027796E"/>
    <w:rsid w:val="002806C6"/>
    <w:rsid w:val="00280974"/>
    <w:rsid w:val="00281440"/>
    <w:rsid w:val="002814B6"/>
    <w:rsid w:val="00281677"/>
    <w:rsid w:val="00281B7C"/>
    <w:rsid w:val="00282512"/>
    <w:rsid w:val="002828FD"/>
    <w:rsid w:val="00282EE5"/>
    <w:rsid w:val="00282FB0"/>
    <w:rsid w:val="002834F2"/>
    <w:rsid w:val="00283BE0"/>
    <w:rsid w:val="00284BF9"/>
    <w:rsid w:val="0028515B"/>
    <w:rsid w:val="00285744"/>
    <w:rsid w:val="00285747"/>
    <w:rsid w:val="0028616F"/>
    <w:rsid w:val="00286EA1"/>
    <w:rsid w:val="002870EF"/>
    <w:rsid w:val="00287744"/>
    <w:rsid w:val="00290244"/>
    <w:rsid w:val="00290307"/>
    <w:rsid w:val="0029035A"/>
    <w:rsid w:val="0029118C"/>
    <w:rsid w:val="00291B2C"/>
    <w:rsid w:val="00291DC6"/>
    <w:rsid w:val="00292E9D"/>
    <w:rsid w:val="00293429"/>
    <w:rsid w:val="0029356C"/>
    <w:rsid w:val="0029381B"/>
    <w:rsid w:val="00293E10"/>
    <w:rsid w:val="00295BF3"/>
    <w:rsid w:val="00296371"/>
    <w:rsid w:val="00296662"/>
    <w:rsid w:val="00296E94"/>
    <w:rsid w:val="00297377"/>
    <w:rsid w:val="002974A2"/>
    <w:rsid w:val="00297D00"/>
    <w:rsid w:val="00297E2A"/>
    <w:rsid w:val="002A058D"/>
    <w:rsid w:val="002A0DED"/>
    <w:rsid w:val="002A16B9"/>
    <w:rsid w:val="002A18A1"/>
    <w:rsid w:val="002A210C"/>
    <w:rsid w:val="002A2334"/>
    <w:rsid w:val="002A2BC4"/>
    <w:rsid w:val="002A2CBA"/>
    <w:rsid w:val="002A3213"/>
    <w:rsid w:val="002A34FE"/>
    <w:rsid w:val="002A354D"/>
    <w:rsid w:val="002A40DD"/>
    <w:rsid w:val="002A4337"/>
    <w:rsid w:val="002A46F7"/>
    <w:rsid w:val="002A4E5D"/>
    <w:rsid w:val="002A53CA"/>
    <w:rsid w:val="002A540F"/>
    <w:rsid w:val="002A5D43"/>
    <w:rsid w:val="002A5FB9"/>
    <w:rsid w:val="002A601B"/>
    <w:rsid w:val="002A6430"/>
    <w:rsid w:val="002A6A0C"/>
    <w:rsid w:val="002A6A79"/>
    <w:rsid w:val="002A6AAA"/>
    <w:rsid w:val="002A7E2F"/>
    <w:rsid w:val="002B04BB"/>
    <w:rsid w:val="002B053F"/>
    <w:rsid w:val="002B06C3"/>
    <w:rsid w:val="002B0856"/>
    <w:rsid w:val="002B11D8"/>
    <w:rsid w:val="002B127C"/>
    <w:rsid w:val="002B16F2"/>
    <w:rsid w:val="002B2F3C"/>
    <w:rsid w:val="002B2FFA"/>
    <w:rsid w:val="002B302E"/>
    <w:rsid w:val="002B30D2"/>
    <w:rsid w:val="002B380F"/>
    <w:rsid w:val="002B453A"/>
    <w:rsid w:val="002B45F3"/>
    <w:rsid w:val="002B4752"/>
    <w:rsid w:val="002B4DF2"/>
    <w:rsid w:val="002B612A"/>
    <w:rsid w:val="002B65EB"/>
    <w:rsid w:val="002B6985"/>
    <w:rsid w:val="002B6E1F"/>
    <w:rsid w:val="002B74DF"/>
    <w:rsid w:val="002B7C8D"/>
    <w:rsid w:val="002C026D"/>
    <w:rsid w:val="002C064D"/>
    <w:rsid w:val="002C1F04"/>
    <w:rsid w:val="002C1F57"/>
    <w:rsid w:val="002C22F7"/>
    <w:rsid w:val="002C328E"/>
    <w:rsid w:val="002C38CD"/>
    <w:rsid w:val="002C3E03"/>
    <w:rsid w:val="002C3EE1"/>
    <w:rsid w:val="002C4054"/>
    <w:rsid w:val="002C409A"/>
    <w:rsid w:val="002C40BB"/>
    <w:rsid w:val="002C42F6"/>
    <w:rsid w:val="002C43EF"/>
    <w:rsid w:val="002C4861"/>
    <w:rsid w:val="002C4A04"/>
    <w:rsid w:val="002C4D25"/>
    <w:rsid w:val="002C515A"/>
    <w:rsid w:val="002C553C"/>
    <w:rsid w:val="002C68DA"/>
    <w:rsid w:val="002C6F59"/>
    <w:rsid w:val="002C760C"/>
    <w:rsid w:val="002C7CAD"/>
    <w:rsid w:val="002D0909"/>
    <w:rsid w:val="002D0B98"/>
    <w:rsid w:val="002D0D06"/>
    <w:rsid w:val="002D1B47"/>
    <w:rsid w:val="002D28A3"/>
    <w:rsid w:val="002D2A44"/>
    <w:rsid w:val="002D2BCA"/>
    <w:rsid w:val="002D2CD8"/>
    <w:rsid w:val="002D38E4"/>
    <w:rsid w:val="002D58BA"/>
    <w:rsid w:val="002D5965"/>
    <w:rsid w:val="002D5B03"/>
    <w:rsid w:val="002D6E5A"/>
    <w:rsid w:val="002D72F6"/>
    <w:rsid w:val="002D7309"/>
    <w:rsid w:val="002D77F7"/>
    <w:rsid w:val="002D7B93"/>
    <w:rsid w:val="002E06B3"/>
    <w:rsid w:val="002E185C"/>
    <w:rsid w:val="002E2637"/>
    <w:rsid w:val="002E2FDA"/>
    <w:rsid w:val="002E3AD1"/>
    <w:rsid w:val="002E3C8E"/>
    <w:rsid w:val="002E3D1B"/>
    <w:rsid w:val="002E4534"/>
    <w:rsid w:val="002E4C48"/>
    <w:rsid w:val="002E509F"/>
    <w:rsid w:val="002E54E9"/>
    <w:rsid w:val="002E631E"/>
    <w:rsid w:val="002E6393"/>
    <w:rsid w:val="002E66DE"/>
    <w:rsid w:val="002E67EF"/>
    <w:rsid w:val="002E79B1"/>
    <w:rsid w:val="002E7E41"/>
    <w:rsid w:val="002F0DF3"/>
    <w:rsid w:val="002F1039"/>
    <w:rsid w:val="002F1276"/>
    <w:rsid w:val="002F26EB"/>
    <w:rsid w:val="002F29C7"/>
    <w:rsid w:val="002F2E7B"/>
    <w:rsid w:val="002F3130"/>
    <w:rsid w:val="002F3522"/>
    <w:rsid w:val="002F37A9"/>
    <w:rsid w:val="002F6CA9"/>
    <w:rsid w:val="002F7551"/>
    <w:rsid w:val="002F7E03"/>
    <w:rsid w:val="0030085E"/>
    <w:rsid w:val="00300B0E"/>
    <w:rsid w:val="00300BAC"/>
    <w:rsid w:val="00300C4C"/>
    <w:rsid w:val="00300C9A"/>
    <w:rsid w:val="003010CD"/>
    <w:rsid w:val="003018D2"/>
    <w:rsid w:val="0030197A"/>
    <w:rsid w:val="00301AEC"/>
    <w:rsid w:val="0030276C"/>
    <w:rsid w:val="00302BDF"/>
    <w:rsid w:val="003033BC"/>
    <w:rsid w:val="00303461"/>
    <w:rsid w:val="00304224"/>
    <w:rsid w:val="0030453F"/>
    <w:rsid w:val="003045D5"/>
    <w:rsid w:val="003046A4"/>
    <w:rsid w:val="00304A57"/>
    <w:rsid w:val="00305017"/>
    <w:rsid w:val="00305149"/>
    <w:rsid w:val="00305DDE"/>
    <w:rsid w:val="003063F9"/>
    <w:rsid w:val="00306A02"/>
    <w:rsid w:val="003112B4"/>
    <w:rsid w:val="00312274"/>
    <w:rsid w:val="003122C6"/>
    <w:rsid w:val="00312AE6"/>
    <w:rsid w:val="00312B5F"/>
    <w:rsid w:val="00312B6F"/>
    <w:rsid w:val="003133E9"/>
    <w:rsid w:val="003138EF"/>
    <w:rsid w:val="00313A96"/>
    <w:rsid w:val="00314614"/>
    <w:rsid w:val="00314D86"/>
    <w:rsid w:val="0031538A"/>
    <w:rsid w:val="003169E9"/>
    <w:rsid w:val="00316FD1"/>
    <w:rsid w:val="00317400"/>
    <w:rsid w:val="0031783E"/>
    <w:rsid w:val="00317E3B"/>
    <w:rsid w:val="003205DB"/>
    <w:rsid w:val="00320703"/>
    <w:rsid w:val="00320DD6"/>
    <w:rsid w:val="00320E36"/>
    <w:rsid w:val="0032109A"/>
    <w:rsid w:val="00321143"/>
    <w:rsid w:val="003215E9"/>
    <w:rsid w:val="003217E1"/>
    <w:rsid w:val="003218F4"/>
    <w:rsid w:val="00321BA2"/>
    <w:rsid w:val="00321DEB"/>
    <w:rsid w:val="00321EA4"/>
    <w:rsid w:val="0032211F"/>
    <w:rsid w:val="003224FB"/>
    <w:rsid w:val="0032320F"/>
    <w:rsid w:val="00323FE2"/>
    <w:rsid w:val="00325243"/>
    <w:rsid w:val="0032562D"/>
    <w:rsid w:val="00325907"/>
    <w:rsid w:val="00325A0F"/>
    <w:rsid w:val="00326D78"/>
    <w:rsid w:val="0032754F"/>
    <w:rsid w:val="0032762D"/>
    <w:rsid w:val="003277B5"/>
    <w:rsid w:val="00327925"/>
    <w:rsid w:val="00330CCD"/>
    <w:rsid w:val="00330CEE"/>
    <w:rsid w:val="00331FAD"/>
    <w:rsid w:val="0033216B"/>
    <w:rsid w:val="0033232F"/>
    <w:rsid w:val="00332938"/>
    <w:rsid w:val="003337CE"/>
    <w:rsid w:val="003342FB"/>
    <w:rsid w:val="0033525E"/>
    <w:rsid w:val="0033526E"/>
    <w:rsid w:val="00335914"/>
    <w:rsid w:val="00335999"/>
    <w:rsid w:val="003360CF"/>
    <w:rsid w:val="00336861"/>
    <w:rsid w:val="00336BBE"/>
    <w:rsid w:val="003375D8"/>
    <w:rsid w:val="00337DFF"/>
    <w:rsid w:val="003402D7"/>
    <w:rsid w:val="003404BD"/>
    <w:rsid w:val="00341756"/>
    <w:rsid w:val="003428CD"/>
    <w:rsid w:val="003432CE"/>
    <w:rsid w:val="00343B76"/>
    <w:rsid w:val="00344633"/>
    <w:rsid w:val="00344784"/>
    <w:rsid w:val="0034487A"/>
    <w:rsid w:val="00344B98"/>
    <w:rsid w:val="00344BAF"/>
    <w:rsid w:val="00344BF0"/>
    <w:rsid w:val="003455DE"/>
    <w:rsid w:val="00345B41"/>
    <w:rsid w:val="00345FBA"/>
    <w:rsid w:val="003460D9"/>
    <w:rsid w:val="003463B4"/>
    <w:rsid w:val="00346A5C"/>
    <w:rsid w:val="00347440"/>
    <w:rsid w:val="00347F82"/>
    <w:rsid w:val="003500E1"/>
    <w:rsid w:val="0035146C"/>
    <w:rsid w:val="00351E7B"/>
    <w:rsid w:val="00352715"/>
    <w:rsid w:val="00352731"/>
    <w:rsid w:val="00352FA8"/>
    <w:rsid w:val="003532E3"/>
    <w:rsid w:val="00353547"/>
    <w:rsid w:val="0035569D"/>
    <w:rsid w:val="00356102"/>
    <w:rsid w:val="0035667F"/>
    <w:rsid w:val="00356C2B"/>
    <w:rsid w:val="003572CF"/>
    <w:rsid w:val="0035766A"/>
    <w:rsid w:val="0035770B"/>
    <w:rsid w:val="00357E60"/>
    <w:rsid w:val="003602B0"/>
    <w:rsid w:val="0036033E"/>
    <w:rsid w:val="00360972"/>
    <w:rsid w:val="00360E59"/>
    <w:rsid w:val="0036102C"/>
    <w:rsid w:val="00361074"/>
    <w:rsid w:val="0036123A"/>
    <w:rsid w:val="0036134D"/>
    <w:rsid w:val="00361D3F"/>
    <w:rsid w:val="00362964"/>
    <w:rsid w:val="00362B4F"/>
    <w:rsid w:val="00362E2E"/>
    <w:rsid w:val="00362EB1"/>
    <w:rsid w:val="00363C2B"/>
    <w:rsid w:val="00363FF7"/>
    <w:rsid w:val="003641F6"/>
    <w:rsid w:val="003649B0"/>
    <w:rsid w:val="00364B72"/>
    <w:rsid w:val="0036585B"/>
    <w:rsid w:val="003658FA"/>
    <w:rsid w:val="00365F1C"/>
    <w:rsid w:val="00365FE0"/>
    <w:rsid w:val="003663CB"/>
    <w:rsid w:val="00367815"/>
    <w:rsid w:val="00370365"/>
    <w:rsid w:val="00370AB4"/>
    <w:rsid w:val="00370F61"/>
    <w:rsid w:val="003711EF"/>
    <w:rsid w:val="00371463"/>
    <w:rsid w:val="0037146E"/>
    <w:rsid w:val="00372965"/>
    <w:rsid w:val="00372CDD"/>
    <w:rsid w:val="00373119"/>
    <w:rsid w:val="003736B2"/>
    <w:rsid w:val="003739E4"/>
    <w:rsid w:val="00373DC9"/>
    <w:rsid w:val="00374644"/>
    <w:rsid w:val="00374F43"/>
    <w:rsid w:val="003750AF"/>
    <w:rsid w:val="003752F1"/>
    <w:rsid w:val="00375DF3"/>
    <w:rsid w:val="00375E46"/>
    <w:rsid w:val="0037650F"/>
    <w:rsid w:val="0037656B"/>
    <w:rsid w:val="00376DD4"/>
    <w:rsid w:val="00377008"/>
    <w:rsid w:val="003779F3"/>
    <w:rsid w:val="00377ACB"/>
    <w:rsid w:val="003801F4"/>
    <w:rsid w:val="003813F4"/>
    <w:rsid w:val="00381593"/>
    <w:rsid w:val="00381BA8"/>
    <w:rsid w:val="00381E05"/>
    <w:rsid w:val="00381E1E"/>
    <w:rsid w:val="003826FA"/>
    <w:rsid w:val="00382861"/>
    <w:rsid w:val="00382AE4"/>
    <w:rsid w:val="00384567"/>
    <w:rsid w:val="0038494B"/>
    <w:rsid w:val="003859DA"/>
    <w:rsid w:val="003864AC"/>
    <w:rsid w:val="00386840"/>
    <w:rsid w:val="00386C19"/>
    <w:rsid w:val="00390027"/>
    <w:rsid w:val="00390052"/>
    <w:rsid w:val="003900E2"/>
    <w:rsid w:val="00390601"/>
    <w:rsid w:val="00390AA6"/>
    <w:rsid w:val="00390D4C"/>
    <w:rsid w:val="00391056"/>
    <w:rsid w:val="003912A4"/>
    <w:rsid w:val="00391398"/>
    <w:rsid w:val="003916D6"/>
    <w:rsid w:val="00391CD5"/>
    <w:rsid w:val="00393676"/>
    <w:rsid w:val="00394DDA"/>
    <w:rsid w:val="003950FA"/>
    <w:rsid w:val="00395D7F"/>
    <w:rsid w:val="00397185"/>
    <w:rsid w:val="003973B0"/>
    <w:rsid w:val="003973DE"/>
    <w:rsid w:val="003A0EDC"/>
    <w:rsid w:val="003A108F"/>
    <w:rsid w:val="003A11E7"/>
    <w:rsid w:val="003A19DE"/>
    <w:rsid w:val="003A1DDF"/>
    <w:rsid w:val="003A3109"/>
    <w:rsid w:val="003A3BD6"/>
    <w:rsid w:val="003A4085"/>
    <w:rsid w:val="003A4BDE"/>
    <w:rsid w:val="003A4D1E"/>
    <w:rsid w:val="003A4DD1"/>
    <w:rsid w:val="003A6BC3"/>
    <w:rsid w:val="003A6C6F"/>
    <w:rsid w:val="003A7F3E"/>
    <w:rsid w:val="003B0468"/>
    <w:rsid w:val="003B04D9"/>
    <w:rsid w:val="003B0BE3"/>
    <w:rsid w:val="003B0E14"/>
    <w:rsid w:val="003B197D"/>
    <w:rsid w:val="003B1A97"/>
    <w:rsid w:val="003B1AC2"/>
    <w:rsid w:val="003B25F4"/>
    <w:rsid w:val="003B2698"/>
    <w:rsid w:val="003B2B45"/>
    <w:rsid w:val="003B2E88"/>
    <w:rsid w:val="003B312B"/>
    <w:rsid w:val="003B3892"/>
    <w:rsid w:val="003B3A2F"/>
    <w:rsid w:val="003B3F2A"/>
    <w:rsid w:val="003B4D11"/>
    <w:rsid w:val="003B62DC"/>
    <w:rsid w:val="003B6692"/>
    <w:rsid w:val="003B6DE2"/>
    <w:rsid w:val="003B77B9"/>
    <w:rsid w:val="003C14A3"/>
    <w:rsid w:val="003C3B57"/>
    <w:rsid w:val="003C4286"/>
    <w:rsid w:val="003C445E"/>
    <w:rsid w:val="003C4E16"/>
    <w:rsid w:val="003C5242"/>
    <w:rsid w:val="003C5304"/>
    <w:rsid w:val="003C652F"/>
    <w:rsid w:val="003C676E"/>
    <w:rsid w:val="003C6A95"/>
    <w:rsid w:val="003D02CF"/>
    <w:rsid w:val="003D058B"/>
    <w:rsid w:val="003D1331"/>
    <w:rsid w:val="003D222E"/>
    <w:rsid w:val="003D258D"/>
    <w:rsid w:val="003D25AD"/>
    <w:rsid w:val="003D2BCB"/>
    <w:rsid w:val="003D2F91"/>
    <w:rsid w:val="003D5363"/>
    <w:rsid w:val="003D538B"/>
    <w:rsid w:val="003D55AC"/>
    <w:rsid w:val="003D5C40"/>
    <w:rsid w:val="003D5DA1"/>
    <w:rsid w:val="003D5E86"/>
    <w:rsid w:val="003D61CC"/>
    <w:rsid w:val="003D641E"/>
    <w:rsid w:val="003D6666"/>
    <w:rsid w:val="003D66B3"/>
    <w:rsid w:val="003D6C3E"/>
    <w:rsid w:val="003D7F10"/>
    <w:rsid w:val="003E023F"/>
    <w:rsid w:val="003E0918"/>
    <w:rsid w:val="003E18C1"/>
    <w:rsid w:val="003E1901"/>
    <w:rsid w:val="003E1D60"/>
    <w:rsid w:val="003E1F53"/>
    <w:rsid w:val="003E1FFD"/>
    <w:rsid w:val="003E21D8"/>
    <w:rsid w:val="003E2277"/>
    <w:rsid w:val="003E22F8"/>
    <w:rsid w:val="003E27D8"/>
    <w:rsid w:val="003E3B83"/>
    <w:rsid w:val="003E4228"/>
    <w:rsid w:val="003E433B"/>
    <w:rsid w:val="003E5407"/>
    <w:rsid w:val="003E6A94"/>
    <w:rsid w:val="003E6C59"/>
    <w:rsid w:val="003E77A7"/>
    <w:rsid w:val="003F0A7B"/>
    <w:rsid w:val="003F0ED7"/>
    <w:rsid w:val="003F1994"/>
    <w:rsid w:val="003F1FB6"/>
    <w:rsid w:val="003F2035"/>
    <w:rsid w:val="003F2394"/>
    <w:rsid w:val="003F26B1"/>
    <w:rsid w:val="003F2ADC"/>
    <w:rsid w:val="003F2FD7"/>
    <w:rsid w:val="003F3057"/>
    <w:rsid w:val="003F34BC"/>
    <w:rsid w:val="003F34D6"/>
    <w:rsid w:val="003F34F1"/>
    <w:rsid w:val="003F383C"/>
    <w:rsid w:val="003F45C1"/>
    <w:rsid w:val="003F4623"/>
    <w:rsid w:val="003F481C"/>
    <w:rsid w:val="003F4893"/>
    <w:rsid w:val="003F493F"/>
    <w:rsid w:val="003F4B97"/>
    <w:rsid w:val="003F560F"/>
    <w:rsid w:val="003F566F"/>
    <w:rsid w:val="003F5A18"/>
    <w:rsid w:val="003F60B9"/>
    <w:rsid w:val="003F61E7"/>
    <w:rsid w:val="003F678E"/>
    <w:rsid w:val="003F708C"/>
    <w:rsid w:val="004001D0"/>
    <w:rsid w:val="0040073D"/>
    <w:rsid w:val="00400755"/>
    <w:rsid w:val="00401524"/>
    <w:rsid w:val="00401538"/>
    <w:rsid w:val="004024A2"/>
    <w:rsid w:val="00402501"/>
    <w:rsid w:val="00402773"/>
    <w:rsid w:val="00403686"/>
    <w:rsid w:val="0040376C"/>
    <w:rsid w:val="004043D3"/>
    <w:rsid w:val="00404497"/>
    <w:rsid w:val="004051EA"/>
    <w:rsid w:val="004057A5"/>
    <w:rsid w:val="00405A34"/>
    <w:rsid w:val="00405B1E"/>
    <w:rsid w:val="0040609A"/>
    <w:rsid w:val="004061DE"/>
    <w:rsid w:val="00407201"/>
    <w:rsid w:val="004073B6"/>
    <w:rsid w:val="004105FB"/>
    <w:rsid w:val="00410D04"/>
    <w:rsid w:val="00411C51"/>
    <w:rsid w:val="00411D36"/>
    <w:rsid w:val="004122B3"/>
    <w:rsid w:val="0041235F"/>
    <w:rsid w:val="00412502"/>
    <w:rsid w:val="0041255C"/>
    <w:rsid w:val="0041257F"/>
    <w:rsid w:val="00414AC8"/>
    <w:rsid w:val="00414BAA"/>
    <w:rsid w:val="004160BA"/>
    <w:rsid w:val="0041661E"/>
    <w:rsid w:val="00416AAE"/>
    <w:rsid w:val="0041721E"/>
    <w:rsid w:val="0042076E"/>
    <w:rsid w:val="0042083F"/>
    <w:rsid w:val="00421D28"/>
    <w:rsid w:val="00421DA0"/>
    <w:rsid w:val="004226E4"/>
    <w:rsid w:val="004228E5"/>
    <w:rsid w:val="00422CF7"/>
    <w:rsid w:val="00422D1E"/>
    <w:rsid w:val="00423083"/>
    <w:rsid w:val="0042424A"/>
    <w:rsid w:val="0042447D"/>
    <w:rsid w:val="004245F9"/>
    <w:rsid w:val="00424889"/>
    <w:rsid w:val="00424E03"/>
    <w:rsid w:val="004264C0"/>
    <w:rsid w:val="00426CF5"/>
    <w:rsid w:val="00426F14"/>
    <w:rsid w:val="00427292"/>
    <w:rsid w:val="004275FD"/>
    <w:rsid w:val="00430A64"/>
    <w:rsid w:val="00431B31"/>
    <w:rsid w:val="00431CF9"/>
    <w:rsid w:val="004320EC"/>
    <w:rsid w:val="00432810"/>
    <w:rsid w:val="00432CE4"/>
    <w:rsid w:val="004341D4"/>
    <w:rsid w:val="00434C16"/>
    <w:rsid w:val="00436A74"/>
    <w:rsid w:val="00436A9F"/>
    <w:rsid w:val="00437133"/>
    <w:rsid w:val="00440079"/>
    <w:rsid w:val="0044027E"/>
    <w:rsid w:val="004405FE"/>
    <w:rsid w:val="00440A89"/>
    <w:rsid w:val="00440FCC"/>
    <w:rsid w:val="004417AD"/>
    <w:rsid w:val="00441B60"/>
    <w:rsid w:val="00442B29"/>
    <w:rsid w:val="00442F59"/>
    <w:rsid w:val="0044363D"/>
    <w:rsid w:val="00443B96"/>
    <w:rsid w:val="00444571"/>
    <w:rsid w:val="0044497B"/>
    <w:rsid w:val="004449C0"/>
    <w:rsid w:val="004449CC"/>
    <w:rsid w:val="00444B36"/>
    <w:rsid w:val="00444E72"/>
    <w:rsid w:val="0044523B"/>
    <w:rsid w:val="004453E3"/>
    <w:rsid w:val="0044544C"/>
    <w:rsid w:val="00445B08"/>
    <w:rsid w:val="00445B68"/>
    <w:rsid w:val="00446E6F"/>
    <w:rsid w:val="00446E90"/>
    <w:rsid w:val="004470BC"/>
    <w:rsid w:val="0044724E"/>
    <w:rsid w:val="004472FA"/>
    <w:rsid w:val="00450672"/>
    <w:rsid w:val="00450C82"/>
    <w:rsid w:val="00450F22"/>
    <w:rsid w:val="0045119B"/>
    <w:rsid w:val="004522C9"/>
    <w:rsid w:val="004524CD"/>
    <w:rsid w:val="004524FF"/>
    <w:rsid w:val="004525CF"/>
    <w:rsid w:val="00454A10"/>
    <w:rsid w:val="004555F7"/>
    <w:rsid w:val="004564A5"/>
    <w:rsid w:val="00456B1B"/>
    <w:rsid w:val="00460054"/>
    <w:rsid w:val="00460D64"/>
    <w:rsid w:val="004613F8"/>
    <w:rsid w:val="00462282"/>
    <w:rsid w:val="0046326C"/>
    <w:rsid w:val="0046405B"/>
    <w:rsid w:val="00465DBF"/>
    <w:rsid w:val="00465FED"/>
    <w:rsid w:val="004660D7"/>
    <w:rsid w:val="004662EC"/>
    <w:rsid w:val="00466481"/>
    <w:rsid w:val="004665A6"/>
    <w:rsid w:val="004665E0"/>
    <w:rsid w:val="004666D0"/>
    <w:rsid w:val="004667FD"/>
    <w:rsid w:val="00467195"/>
    <w:rsid w:val="00467F4E"/>
    <w:rsid w:val="00467F9A"/>
    <w:rsid w:val="00470AEB"/>
    <w:rsid w:val="00471298"/>
    <w:rsid w:val="00471EF2"/>
    <w:rsid w:val="004720FE"/>
    <w:rsid w:val="00472175"/>
    <w:rsid w:val="004721E5"/>
    <w:rsid w:val="0047276B"/>
    <w:rsid w:val="004735F4"/>
    <w:rsid w:val="004738EC"/>
    <w:rsid w:val="00473B2B"/>
    <w:rsid w:val="004748AF"/>
    <w:rsid w:val="004748DC"/>
    <w:rsid w:val="00475415"/>
    <w:rsid w:val="00475CF4"/>
    <w:rsid w:val="00476180"/>
    <w:rsid w:val="00476818"/>
    <w:rsid w:val="004768A5"/>
    <w:rsid w:val="00476E7F"/>
    <w:rsid w:val="0047751C"/>
    <w:rsid w:val="0047795E"/>
    <w:rsid w:val="00477967"/>
    <w:rsid w:val="00477FCF"/>
    <w:rsid w:val="00480217"/>
    <w:rsid w:val="00481C8B"/>
    <w:rsid w:val="00482118"/>
    <w:rsid w:val="004824DC"/>
    <w:rsid w:val="004827BA"/>
    <w:rsid w:val="00482819"/>
    <w:rsid w:val="00482C34"/>
    <w:rsid w:val="00482D2D"/>
    <w:rsid w:val="00483281"/>
    <w:rsid w:val="00483670"/>
    <w:rsid w:val="004839FD"/>
    <w:rsid w:val="0048400D"/>
    <w:rsid w:val="00484243"/>
    <w:rsid w:val="00484606"/>
    <w:rsid w:val="004858AD"/>
    <w:rsid w:val="0048612F"/>
    <w:rsid w:val="00487161"/>
    <w:rsid w:val="004877C1"/>
    <w:rsid w:val="004878B2"/>
    <w:rsid w:val="0048790A"/>
    <w:rsid w:val="00487E79"/>
    <w:rsid w:val="0049007B"/>
    <w:rsid w:val="0049010B"/>
    <w:rsid w:val="00490F83"/>
    <w:rsid w:val="00491122"/>
    <w:rsid w:val="004913F9"/>
    <w:rsid w:val="0049182D"/>
    <w:rsid w:val="004920DE"/>
    <w:rsid w:val="0049218E"/>
    <w:rsid w:val="004923E3"/>
    <w:rsid w:val="00492416"/>
    <w:rsid w:val="0049262B"/>
    <w:rsid w:val="00492C9F"/>
    <w:rsid w:val="00493382"/>
    <w:rsid w:val="00493932"/>
    <w:rsid w:val="00493CD4"/>
    <w:rsid w:val="00493DBB"/>
    <w:rsid w:val="004944EE"/>
    <w:rsid w:val="00494C1A"/>
    <w:rsid w:val="00495072"/>
    <w:rsid w:val="00495434"/>
    <w:rsid w:val="0049587A"/>
    <w:rsid w:val="00495C3F"/>
    <w:rsid w:val="00496040"/>
    <w:rsid w:val="0049611B"/>
    <w:rsid w:val="00496DB2"/>
    <w:rsid w:val="00497100"/>
    <w:rsid w:val="00497B7D"/>
    <w:rsid w:val="004A0495"/>
    <w:rsid w:val="004A0C54"/>
    <w:rsid w:val="004A12AF"/>
    <w:rsid w:val="004A277E"/>
    <w:rsid w:val="004A2F35"/>
    <w:rsid w:val="004A2FF2"/>
    <w:rsid w:val="004A4057"/>
    <w:rsid w:val="004A4136"/>
    <w:rsid w:val="004A57A9"/>
    <w:rsid w:val="004A5A61"/>
    <w:rsid w:val="004A5FC1"/>
    <w:rsid w:val="004A7C3C"/>
    <w:rsid w:val="004A7C72"/>
    <w:rsid w:val="004A7D7A"/>
    <w:rsid w:val="004A7FAE"/>
    <w:rsid w:val="004B0E20"/>
    <w:rsid w:val="004B10B9"/>
    <w:rsid w:val="004B10D5"/>
    <w:rsid w:val="004B1480"/>
    <w:rsid w:val="004B1976"/>
    <w:rsid w:val="004B3722"/>
    <w:rsid w:val="004B38C3"/>
    <w:rsid w:val="004B3B88"/>
    <w:rsid w:val="004B48BE"/>
    <w:rsid w:val="004B549D"/>
    <w:rsid w:val="004B5A42"/>
    <w:rsid w:val="004B5A77"/>
    <w:rsid w:val="004B5CD6"/>
    <w:rsid w:val="004B6D75"/>
    <w:rsid w:val="004B6F05"/>
    <w:rsid w:val="004C01ED"/>
    <w:rsid w:val="004C0C96"/>
    <w:rsid w:val="004C0E4B"/>
    <w:rsid w:val="004C106A"/>
    <w:rsid w:val="004C11C0"/>
    <w:rsid w:val="004C1623"/>
    <w:rsid w:val="004C1969"/>
    <w:rsid w:val="004C207F"/>
    <w:rsid w:val="004C2893"/>
    <w:rsid w:val="004C3037"/>
    <w:rsid w:val="004C3A90"/>
    <w:rsid w:val="004C49C3"/>
    <w:rsid w:val="004C4D6C"/>
    <w:rsid w:val="004C5B81"/>
    <w:rsid w:val="004C60F3"/>
    <w:rsid w:val="004C6290"/>
    <w:rsid w:val="004C6BE1"/>
    <w:rsid w:val="004C6D69"/>
    <w:rsid w:val="004C77B5"/>
    <w:rsid w:val="004C7869"/>
    <w:rsid w:val="004C7C8E"/>
    <w:rsid w:val="004D1314"/>
    <w:rsid w:val="004D153B"/>
    <w:rsid w:val="004D1A19"/>
    <w:rsid w:val="004D1A24"/>
    <w:rsid w:val="004D20C3"/>
    <w:rsid w:val="004D231E"/>
    <w:rsid w:val="004D2474"/>
    <w:rsid w:val="004D2F56"/>
    <w:rsid w:val="004D3B89"/>
    <w:rsid w:val="004D3C0A"/>
    <w:rsid w:val="004D416B"/>
    <w:rsid w:val="004D4B64"/>
    <w:rsid w:val="004D4CF3"/>
    <w:rsid w:val="004D56C3"/>
    <w:rsid w:val="004D575B"/>
    <w:rsid w:val="004D5B5E"/>
    <w:rsid w:val="004D6A8E"/>
    <w:rsid w:val="004E01BD"/>
    <w:rsid w:val="004E1DFA"/>
    <w:rsid w:val="004E1E7C"/>
    <w:rsid w:val="004E2446"/>
    <w:rsid w:val="004E3889"/>
    <w:rsid w:val="004E388A"/>
    <w:rsid w:val="004E45A8"/>
    <w:rsid w:val="004E4683"/>
    <w:rsid w:val="004E4A89"/>
    <w:rsid w:val="004E4CF4"/>
    <w:rsid w:val="004E57AB"/>
    <w:rsid w:val="004E5972"/>
    <w:rsid w:val="004E7CE5"/>
    <w:rsid w:val="004E7E44"/>
    <w:rsid w:val="004F02BB"/>
    <w:rsid w:val="004F0575"/>
    <w:rsid w:val="004F061E"/>
    <w:rsid w:val="004F1045"/>
    <w:rsid w:val="004F1292"/>
    <w:rsid w:val="004F210C"/>
    <w:rsid w:val="004F2A5E"/>
    <w:rsid w:val="004F2AC3"/>
    <w:rsid w:val="004F2CC9"/>
    <w:rsid w:val="004F2F2F"/>
    <w:rsid w:val="004F3220"/>
    <w:rsid w:val="004F346E"/>
    <w:rsid w:val="004F357D"/>
    <w:rsid w:val="004F38C1"/>
    <w:rsid w:val="004F3CE2"/>
    <w:rsid w:val="004F3F6B"/>
    <w:rsid w:val="004F4AA8"/>
    <w:rsid w:val="004F4B97"/>
    <w:rsid w:val="004F4E17"/>
    <w:rsid w:val="004F55B3"/>
    <w:rsid w:val="004F677B"/>
    <w:rsid w:val="004F6A81"/>
    <w:rsid w:val="004F6DF3"/>
    <w:rsid w:val="004F730F"/>
    <w:rsid w:val="004F7867"/>
    <w:rsid w:val="004F7B72"/>
    <w:rsid w:val="00500261"/>
    <w:rsid w:val="00500469"/>
    <w:rsid w:val="005005FE"/>
    <w:rsid w:val="00500A75"/>
    <w:rsid w:val="005010A5"/>
    <w:rsid w:val="00501275"/>
    <w:rsid w:val="00501583"/>
    <w:rsid w:val="005018CE"/>
    <w:rsid w:val="00503D16"/>
    <w:rsid w:val="00504794"/>
    <w:rsid w:val="005047B6"/>
    <w:rsid w:val="00504E9B"/>
    <w:rsid w:val="00504F10"/>
    <w:rsid w:val="0050511C"/>
    <w:rsid w:val="005051B1"/>
    <w:rsid w:val="0050527E"/>
    <w:rsid w:val="0050574E"/>
    <w:rsid w:val="00505BE7"/>
    <w:rsid w:val="00505C76"/>
    <w:rsid w:val="00505DF5"/>
    <w:rsid w:val="00506105"/>
    <w:rsid w:val="0050636C"/>
    <w:rsid w:val="00506791"/>
    <w:rsid w:val="0050685E"/>
    <w:rsid w:val="005068FB"/>
    <w:rsid w:val="00506AF8"/>
    <w:rsid w:val="00506E9C"/>
    <w:rsid w:val="00506EE8"/>
    <w:rsid w:val="00506F9B"/>
    <w:rsid w:val="0050725F"/>
    <w:rsid w:val="005077CD"/>
    <w:rsid w:val="00507991"/>
    <w:rsid w:val="00510007"/>
    <w:rsid w:val="005101AA"/>
    <w:rsid w:val="0051091F"/>
    <w:rsid w:val="00511897"/>
    <w:rsid w:val="00511B2E"/>
    <w:rsid w:val="0051250F"/>
    <w:rsid w:val="00512819"/>
    <w:rsid w:val="00512ACB"/>
    <w:rsid w:val="005134D9"/>
    <w:rsid w:val="005137FB"/>
    <w:rsid w:val="00513D4C"/>
    <w:rsid w:val="005141F1"/>
    <w:rsid w:val="0051445E"/>
    <w:rsid w:val="00514886"/>
    <w:rsid w:val="0051504B"/>
    <w:rsid w:val="005152AE"/>
    <w:rsid w:val="0051543A"/>
    <w:rsid w:val="00515584"/>
    <w:rsid w:val="005159BE"/>
    <w:rsid w:val="00515A38"/>
    <w:rsid w:val="00516662"/>
    <w:rsid w:val="00516DD4"/>
    <w:rsid w:val="005172AC"/>
    <w:rsid w:val="00517C37"/>
    <w:rsid w:val="00517CDA"/>
    <w:rsid w:val="00520C95"/>
    <w:rsid w:val="00520D97"/>
    <w:rsid w:val="005210D9"/>
    <w:rsid w:val="005213D7"/>
    <w:rsid w:val="0052180F"/>
    <w:rsid w:val="005225F8"/>
    <w:rsid w:val="0052275E"/>
    <w:rsid w:val="00522E06"/>
    <w:rsid w:val="00523A74"/>
    <w:rsid w:val="005241B4"/>
    <w:rsid w:val="00524ED5"/>
    <w:rsid w:val="00525496"/>
    <w:rsid w:val="0052582D"/>
    <w:rsid w:val="005259A2"/>
    <w:rsid w:val="005269DF"/>
    <w:rsid w:val="00526E9E"/>
    <w:rsid w:val="0052732A"/>
    <w:rsid w:val="005306CD"/>
    <w:rsid w:val="00532132"/>
    <w:rsid w:val="005321ED"/>
    <w:rsid w:val="00532C95"/>
    <w:rsid w:val="00532F2D"/>
    <w:rsid w:val="00533856"/>
    <w:rsid w:val="00534192"/>
    <w:rsid w:val="00534C47"/>
    <w:rsid w:val="00534D8E"/>
    <w:rsid w:val="0053522E"/>
    <w:rsid w:val="005356C0"/>
    <w:rsid w:val="00535A56"/>
    <w:rsid w:val="00535BB6"/>
    <w:rsid w:val="00535BE4"/>
    <w:rsid w:val="00536265"/>
    <w:rsid w:val="00536429"/>
    <w:rsid w:val="00536C00"/>
    <w:rsid w:val="00537045"/>
    <w:rsid w:val="00537B96"/>
    <w:rsid w:val="00537DFB"/>
    <w:rsid w:val="00540101"/>
    <w:rsid w:val="005405E7"/>
    <w:rsid w:val="00540774"/>
    <w:rsid w:val="00540C56"/>
    <w:rsid w:val="00541111"/>
    <w:rsid w:val="00541E24"/>
    <w:rsid w:val="0054262E"/>
    <w:rsid w:val="005426B2"/>
    <w:rsid w:val="005433C0"/>
    <w:rsid w:val="005437FA"/>
    <w:rsid w:val="00543938"/>
    <w:rsid w:val="00543EAE"/>
    <w:rsid w:val="005440F6"/>
    <w:rsid w:val="005445B8"/>
    <w:rsid w:val="00545048"/>
    <w:rsid w:val="005451CF"/>
    <w:rsid w:val="0054521C"/>
    <w:rsid w:val="005455F8"/>
    <w:rsid w:val="00546C24"/>
    <w:rsid w:val="005472C4"/>
    <w:rsid w:val="005473C3"/>
    <w:rsid w:val="005476F1"/>
    <w:rsid w:val="00547DC3"/>
    <w:rsid w:val="00550A8C"/>
    <w:rsid w:val="0055116B"/>
    <w:rsid w:val="00551C19"/>
    <w:rsid w:val="00552348"/>
    <w:rsid w:val="005536FB"/>
    <w:rsid w:val="00553876"/>
    <w:rsid w:val="00553E88"/>
    <w:rsid w:val="005540D8"/>
    <w:rsid w:val="0055424B"/>
    <w:rsid w:val="005555E5"/>
    <w:rsid w:val="00555AAC"/>
    <w:rsid w:val="00555F58"/>
    <w:rsid w:val="005563FA"/>
    <w:rsid w:val="00556C10"/>
    <w:rsid w:val="00556FCC"/>
    <w:rsid w:val="005601B3"/>
    <w:rsid w:val="005604D1"/>
    <w:rsid w:val="0056073F"/>
    <w:rsid w:val="00561066"/>
    <w:rsid w:val="00561067"/>
    <w:rsid w:val="00561BC3"/>
    <w:rsid w:val="00562E11"/>
    <w:rsid w:val="0056307D"/>
    <w:rsid w:val="005631B4"/>
    <w:rsid w:val="00563B6B"/>
    <w:rsid w:val="0056449E"/>
    <w:rsid w:val="00564B63"/>
    <w:rsid w:val="00564C91"/>
    <w:rsid w:val="00564CAD"/>
    <w:rsid w:val="005655A5"/>
    <w:rsid w:val="00566975"/>
    <w:rsid w:val="00566B96"/>
    <w:rsid w:val="005671FA"/>
    <w:rsid w:val="00567866"/>
    <w:rsid w:val="00567E4A"/>
    <w:rsid w:val="00570221"/>
    <w:rsid w:val="00570442"/>
    <w:rsid w:val="005707A4"/>
    <w:rsid w:val="00570ED1"/>
    <w:rsid w:val="00572500"/>
    <w:rsid w:val="00572608"/>
    <w:rsid w:val="005727C9"/>
    <w:rsid w:val="00573324"/>
    <w:rsid w:val="005734CC"/>
    <w:rsid w:val="0057398B"/>
    <w:rsid w:val="00573FC5"/>
    <w:rsid w:val="005741E6"/>
    <w:rsid w:val="00574250"/>
    <w:rsid w:val="00574303"/>
    <w:rsid w:val="00574EE3"/>
    <w:rsid w:val="005750AD"/>
    <w:rsid w:val="00575443"/>
    <w:rsid w:val="0057578A"/>
    <w:rsid w:val="00575BFC"/>
    <w:rsid w:val="005761EB"/>
    <w:rsid w:val="00576716"/>
    <w:rsid w:val="00576A7E"/>
    <w:rsid w:val="00576C02"/>
    <w:rsid w:val="00577794"/>
    <w:rsid w:val="005801E3"/>
    <w:rsid w:val="005807F3"/>
    <w:rsid w:val="00580C6B"/>
    <w:rsid w:val="00580E6A"/>
    <w:rsid w:val="00581393"/>
    <w:rsid w:val="00581678"/>
    <w:rsid w:val="0058263D"/>
    <w:rsid w:val="0058292E"/>
    <w:rsid w:val="00582F94"/>
    <w:rsid w:val="005836E3"/>
    <w:rsid w:val="0058385F"/>
    <w:rsid w:val="00584508"/>
    <w:rsid w:val="00584524"/>
    <w:rsid w:val="005846F4"/>
    <w:rsid w:val="00584874"/>
    <w:rsid w:val="005858CE"/>
    <w:rsid w:val="00585B53"/>
    <w:rsid w:val="00587888"/>
    <w:rsid w:val="00587B89"/>
    <w:rsid w:val="00590B1B"/>
    <w:rsid w:val="00591666"/>
    <w:rsid w:val="0059211E"/>
    <w:rsid w:val="005938D8"/>
    <w:rsid w:val="005946CF"/>
    <w:rsid w:val="005948E5"/>
    <w:rsid w:val="00595148"/>
    <w:rsid w:val="00595550"/>
    <w:rsid w:val="005958A9"/>
    <w:rsid w:val="00595C5E"/>
    <w:rsid w:val="00596256"/>
    <w:rsid w:val="00596AFC"/>
    <w:rsid w:val="00597477"/>
    <w:rsid w:val="00597AB4"/>
    <w:rsid w:val="005A03EE"/>
    <w:rsid w:val="005A0687"/>
    <w:rsid w:val="005A0BBC"/>
    <w:rsid w:val="005A1E46"/>
    <w:rsid w:val="005A21C1"/>
    <w:rsid w:val="005A2841"/>
    <w:rsid w:val="005A31A0"/>
    <w:rsid w:val="005A31C3"/>
    <w:rsid w:val="005A353A"/>
    <w:rsid w:val="005A3E2E"/>
    <w:rsid w:val="005A4CFD"/>
    <w:rsid w:val="005A539E"/>
    <w:rsid w:val="005A5C23"/>
    <w:rsid w:val="005A64CC"/>
    <w:rsid w:val="005A6599"/>
    <w:rsid w:val="005A66C8"/>
    <w:rsid w:val="005A704D"/>
    <w:rsid w:val="005A7280"/>
    <w:rsid w:val="005A730A"/>
    <w:rsid w:val="005A7D86"/>
    <w:rsid w:val="005B0CD0"/>
    <w:rsid w:val="005B19E3"/>
    <w:rsid w:val="005B1A3A"/>
    <w:rsid w:val="005B2058"/>
    <w:rsid w:val="005B2798"/>
    <w:rsid w:val="005B2A6C"/>
    <w:rsid w:val="005B31B4"/>
    <w:rsid w:val="005B3EBF"/>
    <w:rsid w:val="005B4003"/>
    <w:rsid w:val="005B4346"/>
    <w:rsid w:val="005B57FE"/>
    <w:rsid w:val="005B5E2D"/>
    <w:rsid w:val="005B6215"/>
    <w:rsid w:val="005B636E"/>
    <w:rsid w:val="005B6E69"/>
    <w:rsid w:val="005B7424"/>
    <w:rsid w:val="005B77B1"/>
    <w:rsid w:val="005B7FBD"/>
    <w:rsid w:val="005C04F9"/>
    <w:rsid w:val="005C08B3"/>
    <w:rsid w:val="005C0901"/>
    <w:rsid w:val="005C0DF1"/>
    <w:rsid w:val="005C10E6"/>
    <w:rsid w:val="005C2891"/>
    <w:rsid w:val="005C2D3E"/>
    <w:rsid w:val="005C3F9D"/>
    <w:rsid w:val="005C419C"/>
    <w:rsid w:val="005C42BA"/>
    <w:rsid w:val="005C4AA0"/>
    <w:rsid w:val="005C5095"/>
    <w:rsid w:val="005C50AE"/>
    <w:rsid w:val="005C584B"/>
    <w:rsid w:val="005C5FFA"/>
    <w:rsid w:val="005C602E"/>
    <w:rsid w:val="005C60C7"/>
    <w:rsid w:val="005C6103"/>
    <w:rsid w:val="005C610A"/>
    <w:rsid w:val="005C6647"/>
    <w:rsid w:val="005C6DCA"/>
    <w:rsid w:val="005C741C"/>
    <w:rsid w:val="005D113D"/>
    <w:rsid w:val="005D1374"/>
    <w:rsid w:val="005D1916"/>
    <w:rsid w:val="005D1ABD"/>
    <w:rsid w:val="005D1D74"/>
    <w:rsid w:val="005D2239"/>
    <w:rsid w:val="005D2F71"/>
    <w:rsid w:val="005D3489"/>
    <w:rsid w:val="005D38CA"/>
    <w:rsid w:val="005D41F8"/>
    <w:rsid w:val="005D4443"/>
    <w:rsid w:val="005D4501"/>
    <w:rsid w:val="005D48AC"/>
    <w:rsid w:val="005D6CBB"/>
    <w:rsid w:val="005D796F"/>
    <w:rsid w:val="005E0DD2"/>
    <w:rsid w:val="005E1212"/>
    <w:rsid w:val="005E12C1"/>
    <w:rsid w:val="005E177E"/>
    <w:rsid w:val="005E1D38"/>
    <w:rsid w:val="005E2D10"/>
    <w:rsid w:val="005E3907"/>
    <w:rsid w:val="005E3F3F"/>
    <w:rsid w:val="005E47A0"/>
    <w:rsid w:val="005E500D"/>
    <w:rsid w:val="005E55C7"/>
    <w:rsid w:val="005E57C2"/>
    <w:rsid w:val="005E6200"/>
    <w:rsid w:val="005E62D3"/>
    <w:rsid w:val="005F0103"/>
    <w:rsid w:val="005F05AB"/>
    <w:rsid w:val="005F0B91"/>
    <w:rsid w:val="005F12C0"/>
    <w:rsid w:val="005F17CF"/>
    <w:rsid w:val="005F1ADD"/>
    <w:rsid w:val="005F25FA"/>
    <w:rsid w:val="005F2B85"/>
    <w:rsid w:val="005F30BC"/>
    <w:rsid w:val="005F3472"/>
    <w:rsid w:val="005F389D"/>
    <w:rsid w:val="005F39F8"/>
    <w:rsid w:val="005F3B60"/>
    <w:rsid w:val="005F3B9E"/>
    <w:rsid w:val="005F494C"/>
    <w:rsid w:val="005F4953"/>
    <w:rsid w:val="005F49E1"/>
    <w:rsid w:val="005F5449"/>
    <w:rsid w:val="005F5A92"/>
    <w:rsid w:val="005F5B66"/>
    <w:rsid w:val="005F5D7F"/>
    <w:rsid w:val="005F62B7"/>
    <w:rsid w:val="005F69CF"/>
    <w:rsid w:val="005F6D70"/>
    <w:rsid w:val="005F6F8D"/>
    <w:rsid w:val="005F75DB"/>
    <w:rsid w:val="005F7B96"/>
    <w:rsid w:val="00600351"/>
    <w:rsid w:val="0060036E"/>
    <w:rsid w:val="00600529"/>
    <w:rsid w:val="006010AA"/>
    <w:rsid w:val="00601389"/>
    <w:rsid w:val="0060151C"/>
    <w:rsid w:val="00602618"/>
    <w:rsid w:val="00602CA3"/>
    <w:rsid w:val="00602DDA"/>
    <w:rsid w:val="006031DA"/>
    <w:rsid w:val="00605141"/>
    <w:rsid w:val="0060569D"/>
    <w:rsid w:val="00606AD2"/>
    <w:rsid w:val="00606D77"/>
    <w:rsid w:val="00606E80"/>
    <w:rsid w:val="00606EEB"/>
    <w:rsid w:val="00607014"/>
    <w:rsid w:val="00607188"/>
    <w:rsid w:val="00607B51"/>
    <w:rsid w:val="00607B94"/>
    <w:rsid w:val="006101C1"/>
    <w:rsid w:val="00610A25"/>
    <w:rsid w:val="00610C51"/>
    <w:rsid w:val="00611603"/>
    <w:rsid w:val="00611BD6"/>
    <w:rsid w:val="0061298C"/>
    <w:rsid w:val="00612B94"/>
    <w:rsid w:val="00612D24"/>
    <w:rsid w:val="00613014"/>
    <w:rsid w:val="0061360D"/>
    <w:rsid w:val="00614357"/>
    <w:rsid w:val="006145D1"/>
    <w:rsid w:val="006145F9"/>
    <w:rsid w:val="006147EF"/>
    <w:rsid w:val="00614E29"/>
    <w:rsid w:val="00615624"/>
    <w:rsid w:val="00615B3B"/>
    <w:rsid w:val="00615BCB"/>
    <w:rsid w:val="0061674B"/>
    <w:rsid w:val="006169B9"/>
    <w:rsid w:val="00616B03"/>
    <w:rsid w:val="00617317"/>
    <w:rsid w:val="00617900"/>
    <w:rsid w:val="00620497"/>
    <w:rsid w:val="00621208"/>
    <w:rsid w:val="00621261"/>
    <w:rsid w:val="006215EF"/>
    <w:rsid w:val="00621866"/>
    <w:rsid w:val="00622F94"/>
    <w:rsid w:val="00623186"/>
    <w:rsid w:val="0062336E"/>
    <w:rsid w:val="0062340F"/>
    <w:rsid w:val="00624C29"/>
    <w:rsid w:val="00625BB6"/>
    <w:rsid w:val="00626022"/>
    <w:rsid w:val="00626050"/>
    <w:rsid w:val="006265D0"/>
    <w:rsid w:val="00626716"/>
    <w:rsid w:val="00626790"/>
    <w:rsid w:val="00626997"/>
    <w:rsid w:val="00626B0F"/>
    <w:rsid w:val="00626D77"/>
    <w:rsid w:val="006272DF"/>
    <w:rsid w:val="00627412"/>
    <w:rsid w:val="00627505"/>
    <w:rsid w:val="00627558"/>
    <w:rsid w:val="0062792C"/>
    <w:rsid w:val="00627FC5"/>
    <w:rsid w:val="006306C8"/>
    <w:rsid w:val="006306CC"/>
    <w:rsid w:val="0063147A"/>
    <w:rsid w:val="00632CCE"/>
    <w:rsid w:val="00632EF4"/>
    <w:rsid w:val="00632F0D"/>
    <w:rsid w:val="00633439"/>
    <w:rsid w:val="00633C4F"/>
    <w:rsid w:val="00634351"/>
    <w:rsid w:val="006344CE"/>
    <w:rsid w:val="00634975"/>
    <w:rsid w:val="00634CAE"/>
    <w:rsid w:val="00634FEC"/>
    <w:rsid w:val="00635035"/>
    <w:rsid w:val="00635ACA"/>
    <w:rsid w:val="00635B37"/>
    <w:rsid w:val="0063645D"/>
    <w:rsid w:val="006364BD"/>
    <w:rsid w:val="0063662C"/>
    <w:rsid w:val="006369F7"/>
    <w:rsid w:val="00636CCC"/>
    <w:rsid w:val="00637199"/>
    <w:rsid w:val="00637499"/>
    <w:rsid w:val="006377D3"/>
    <w:rsid w:val="00637EA7"/>
    <w:rsid w:val="006400E4"/>
    <w:rsid w:val="0064058A"/>
    <w:rsid w:val="006405B9"/>
    <w:rsid w:val="00640A9A"/>
    <w:rsid w:val="00640E11"/>
    <w:rsid w:val="00641A62"/>
    <w:rsid w:val="0064295E"/>
    <w:rsid w:val="00642991"/>
    <w:rsid w:val="00643108"/>
    <w:rsid w:val="006432F4"/>
    <w:rsid w:val="006433CC"/>
    <w:rsid w:val="0064386C"/>
    <w:rsid w:val="00643DC7"/>
    <w:rsid w:val="006440DB"/>
    <w:rsid w:val="00644B61"/>
    <w:rsid w:val="006457FD"/>
    <w:rsid w:val="00645901"/>
    <w:rsid w:val="00645ED9"/>
    <w:rsid w:val="006477DA"/>
    <w:rsid w:val="0065016A"/>
    <w:rsid w:val="0065102D"/>
    <w:rsid w:val="00651434"/>
    <w:rsid w:val="0065223D"/>
    <w:rsid w:val="00652364"/>
    <w:rsid w:val="0065249C"/>
    <w:rsid w:val="006529D1"/>
    <w:rsid w:val="00652A7E"/>
    <w:rsid w:val="00652CEB"/>
    <w:rsid w:val="0065333D"/>
    <w:rsid w:val="00653998"/>
    <w:rsid w:val="00654008"/>
    <w:rsid w:val="00654AAC"/>
    <w:rsid w:val="00655057"/>
    <w:rsid w:val="00657649"/>
    <w:rsid w:val="006622EF"/>
    <w:rsid w:val="00662E18"/>
    <w:rsid w:val="00663266"/>
    <w:rsid w:val="0066397B"/>
    <w:rsid w:val="00663A4C"/>
    <w:rsid w:val="006641B0"/>
    <w:rsid w:val="00664651"/>
    <w:rsid w:val="00665202"/>
    <w:rsid w:val="00665409"/>
    <w:rsid w:val="00665526"/>
    <w:rsid w:val="00665701"/>
    <w:rsid w:val="00665793"/>
    <w:rsid w:val="00665A74"/>
    <w:rsid w:val="0066673B"/>
    <w:rsid w:val="00666DBD"/>
    <w:rsid w:val="00667151"/>
    <w:rsid w:val="0066760D"/>
    <w:rsid w:val="00667903"/>
    <w:rsid w:val="006707FB"/>
    <w:rsid w:val="00670D94"/>
    <w:rsid w:val="006712CC"/>
    <w:rsid w:val="00671765"/>
    <w:rsid w:val="00672C5F"/>
    <w:rsid w:val="00672D4C"/>
    <w:rsid w:val="00673237"/>
    <w:rsid w:val="00673636"/>
    <w:rsid w:val="00673BD3"/>
    <w:rsid w:val="006745F3"/>
    <w:rsid w:val="00674941"/>
    <w:rsid w:val="00676B49"/>
    <w:rsid w:val="00676BC6"/>
    <w:rsid w:val="00676E02"/>
    <w:rsid w:val="00677379"/>
    <w:rsid w:val="006773BB"/>
    <w:rsid w:val="006779E8"/>
    <w:rsid w:val="00677B9A"/>
    <w:rsid w:val="00677DE2"/>
    <w:rsid w:val="00680AE2"/>
    <w:rsid w:val="00680F58"/>
    <w:rsid w:val="00681684"/>
    <w:rsid w:val="00681DFB"/>
    <w:rsid w:val="0068228F"/>
    <w:rsid w:val="0068267C"/>
    <w:rsid w:val="00683539"/>
    <w:rsid w:val="006838CE"/>
    <w:rsid w:val="00683CD4"/>
    <w:rsid w:val="006847AA"/>
    <w:rsid w:val="00685B9B"/>
    <w:rsid w:val="006867FB"/>
    <w:rsid w:val="00686800"/>
    <w:rsid w:val="00687AEE"/>
    <w:rsid w:val="00687F61"/>
    <w:rsid w:val="0069060B"/>
    <w:rsid w:val="00690E4D"/>
    <w:rsid w:val="00691222"/>
    <w:rsid w:val="00691256"/>
    <w:rsid w:val="006915C0"/>
    <w:rsid w:val="00691684"/>
    <w:rsid w:val="006918F5"/>
    <w:rsid w:val="0069226E"/>
    <w:rsid w:val="00693050"/>
    <w:rsid w:val="00693147"/>
    <w:rsid w:val="00693539"/>
    <w:rsid w:val="00693E6C"/>
    <w:rsid w:val="006943BD"/>
    <w:rsid w:val="006947DD"/>
    <w:rsid w:val="00694F17"/>
    <w:rsid w:val="00695BC6"/>
    <w:rsid w:val="00697353"/>
    <w:rsid w:val="006A0463"/>
    <w:rsid w:val="006A0BFE"/>
    <w:rsid w:val="006A171B"/>
    <w:rsid w:val="006A1AD7"/>
    <w:rsid w:val="006A222D"/>
    <w:rsid w:val="006A2AC8"/>
    <w:rsid w:val="006A36E9"/>
    <w:rsid w:val="006A3B2D"/>
    <w:rsid w:val="006A42DB"/>
    <w:rsid w:val="006A453F"/>
    <w:rsid w:val="006A46F4"/>
    <w:rsid w:val="006A490D"/>
    <w:rsid w:val="006A4E6C"/>
    <w:rsid w:val="006A4F76"/>
    <w:rsid w:val="006A6407"/>
    <w:rsid w:val="006A6BDF"/>
    <w:rsid w:val="006B0A1A"/>
    <w:rsid w:val="006B0AB7"/>
    <w:rsid w:val="006B0C8B"/>
    <w:rsid w:val="006B19C2"/>
    <w:rsid w:val="006B2E75"/>
    <w:rsid w:val="006B37DE"/>
    <w:rsid w:val="006B3BE9"/>
    <w:rsid w:val="006B3C5F"/>
    <w:rsid w:val="006B3C71"/>
    <w:rsid w:val="006B466A"/>
    <w:rsid w:val="006B4BF7"/>
    <w:rsid w:val="006B5332"/>
    <w:rsid w:val="006B549E"/>
    <w:rsid w:val="006B55ED"/>
    <w:rsid w:val="006B5D2F"/>
    <w:rsid w:val="006B6B9A"/>
    <w:rsid w:val="006B6E34"/>
    <w:rsid w:val="006B788E"/>
    <w:rsid w:val="006B7E54"/>
    <w:rsid w:val="006C004C"/>
    <w:rsid w:val="006C06EE"/>
    <w:rsid w:val="006C0967"/>
    <w:rsid w:val="006C0AFC"/>
    <w:rsid w:val="006C1007"/>
    <w:rsid w:val="006C12F5"/>
    <w:rsid w:val="006C2175"/>
    <w:rsid w:val="006C229F"/>
    <w:rsid w:val="006C2BE6"/>
    <w:rsid w:val="006C481B"/>
    <w:rsid w:val="006C4FE4"/>
    <w:rsid w:val="006C5AC9"/>
    <w:rsid w:val="006C5B61"/>
    <w:rsid w:val="006C65FE"/>
    <w:rsid w:val="006C7180"/>
    <w:rsid w:val="006C765C"/>
    <w:rsid w:val="006C7849"/>
    <w:rsid w:val="006C7CA5"/>
    <w:rsid w:val="006D09FB"/>
    <w:rsid w:val="006D0F86"/>
    <w:rsid w:val="006D0FCD"/>
    <w:rsid w:val="006D1064"/>
    <w:rsid w:val="006D16C8"/>
    <w:rsid w:val="006D2761"/>
    <w:rsid w:val="006D2F65"/>
    <w:rsid w:val="006D32E3"/>
    <w:rsid w:val="006D3DCE"/>
    <w:rsid w:val="006D4415"/>
    <w:rsid w:val="006D4A1A"/>
    <w:rsid w:val="006D5429"/>
    <w:rsid w:val="006D5465"/>
    <w:rsid w:val="006D5951"/>
    <w:rsid w:val="006D5BB8"/>
    <w:rsid w:val="006D5F4C"/>
    <w:rsid w:val="006D6286"/>
    <w:rsid w:val="006D722C"/>
    <w:rsid w:val="006D7AC5"/>
    <w:rsid w:val="006D7E77"/>
    <w:rsid w:val="006E0F0D"/>
    <w:rsid w:val="006E0F39"/>
    <w:rsid w:val="006E1213"/>
    <w:rsid w:val="006E196C"/>
    <w:rsid w:val="006E33C4"/>
    <w:rsid w:val="006E357B"/>
    <w:rsid w:val="006E3A79"/>
    <w:rsid w:val="006E3B5F"/>
    <w:rsid w:val="006E4CC4"/>
    <w:rsid w:val="006E5301"/>
    <w:rsid w:val="006E58EC"/>
    <w:rsid w:val="006E5BA9"/>
    <w:rsid w:val="006E5EDE"/>
    <w:rsid w:val="006E636E"/>
    <w:rsid w:val="006F01B6"/>
    <w:rsid w:val="006F034C"/>
    <w:rsid w:val="006F04F1"/>
    <w:rsid w:val="006F1496"/>
    <w:rsid w:val="006F176F"/>
    <w:rsid w:val="006F1A20"/>
    <w:rsid w:val="006F30A6"/>
    <w:rsid w:val="006F3CA8"/>
    <w:rsid w:val="006F4328"/>
    <w:rsid w:val="006F4B7B"/>
    <w:rsid w:val="006F4FC7"/>
    <w:rsid w:val="006F524D"/>
    <w:rsid w:val="006F55F5"/>
    <w:rsid w:val="006F5638"/>
    <w:rsid w:val="006F5C9A"/>
    <w:rsid w:val="006F6172"/>
    <w:rsid w:val="006F6279"/>
    <w:rsid w:val="006F6282"/>
    <w:rsid w:val="006F6A83"/>
    <w:rsid w:val="006F781F"/>
    <w:rsid w:val="006F7BA8"/>
    <w:rsid w:val="006F7D20"/>
    <w:rsid w:val="007005AF"/>
    <w:rsid w:val="0070134A"/>
    <w:rsid w:val="007013B3"/>
    <w:rsid w:val="007019A7"/>
    <w:rsid w:val="007021EE"/>
    <w:rsid w:val="0070320A"/>
    <w:rsid w:val="0070326B"/>
    <w:rsid w:val="00703288"/>
    <w:rsid w:val="00703643"/>
    <w:rsid w:val="00703BBF"/>
    <w:rsid w:val="00704195"/>
    <w:rsid w:val="007047D1"/>
    <w:rsid w:val="007050CA"/>
    <w:rsid w:val="00705322"/>
    <w:rsid w:val="007063A5"/>
    <w:rsid w:val="007065AA"/>
    <w:rsid w:val="007068DF"/>
    <w:rsid w:val="007073E8"/>
    <w:rsid w:val="007075E1"/>
    <w:rsid w:val="007079C1"/>
    <w:rsid w:val="00710312"/>
    <w:rsid w:val="00710CE9"/>
    <w:rsid w:val="00710D23"/>
    <w:rsid w:val="00711159"/>
    <w:rsid w:val="007118C9"/>
    <w:rsid w:val="0071190D"/>
    <w:rsid w:val="00711B1C"/>
    <w:rsid w:val="0071239D"/>
    <w:rsid w:val="007131DB"/>
    <w:rsid w:val="007135AF"/>
    <w:rsid w:val="00714066"/>
    <w:rsid w:val="00714950"/>
    <w:rsid w:val="0071540B"/>
    <w:rsid w:val="007156DC"/>
    <w:rsid w:val="00716B7A"/>
    <w:rsid w:val="00716BAF"/>
    <w:rsid w:val="007171C4"/>
    <w:rsid w:val="007200DB"/>
    <w:rsid w:val="00720162"/>
    <w:rsid w:val="00720500"/>
    <w:rsid w:val="007206E2"/>
    <w:rsid w:val="00720FB4"/>
    <w:rsid w:val="00721333"/>
    <w:rsid w:val="00721487"/>
    <w:rsid w:val="0072421F"/>
    <w:rsid w:val="0072530C"/>
    <w:rsid w:val="0072538B"/>
    <w:rsid w:val="007255A7"/>
    <w:rsid w:val="00726276"/>
    <w:rsid w:val="00726C34"/>
    <w:rsid w:val="00726C50"/>
    <w:rsid w:val="00726E02"/>
    <w:rsid w:val="0073092A"/>
    <w:rsid w:val="0073211A"/>
    <w:rsid w:val="00732737"/>
    <w:rsid w:val="00732B10"/>
    <w:rsid w:val="00732CF7"/>
    <w:rsid w:val="00733921"/>
    <w:rsid w:val="00733A23"/>
    <w:rsid w:val="00733AE6"/>
    <w:rsid w:val="00733E58"/>
    <w:rsid w:val="0073496A"/>
    <w:rsid w:val="007349B5"/>
    <w:rsid w:val="00734A63"/>
    <w:rsid w:val="007357B1"/>
    <w:rsid w:val="00736608"/>
    <w:rsid w:val="00736D67"/>
    <w:rsid w:val="0073733D"/>
    <w:rsid w:val="00740489"/>
    <w:rsid w:val="00740BBE"/>
    <w:rsid w:val="00740E25"/>
    <w:rsid w:val="00741013"/>
    <w:rsid w:val="0074122B"/>
    <w:rsid w:val="00741923"/>
    <w:rsid w:val="00741952"/>
    <w:rsid w:val="007421F0"/>
    <w:rsid w:val="00742E51"/>
    <w:rsid w:val="00742F11"/>
    <w:rsid w:val="00743624"/>
    <w:rsid w:val="00743FA1"/>
    <w:rsid w:val="00744426"/>
    <w:rsid w:val="00744F24"/>
    <w:rsid w:val="007455E7"/>
    <w:rsid w:val="007459BA"/>
    <w:rsid w:val="00745BAE"/>
    <w:rsid w:val="0074606C"/>
    <w:rsid w:val="0074742F"/>
    <w:rsid w:val="00747515"/>
    <w:rsid w:val="00747F61"/>
    <w:rsid w:val="00750603"/>
    <w:rsid w:val="0075144D"/>
    <w:rsid w:val="00751975"/>
    <w:rsid w:val="00753D60"/>
    <w:rsid w:val="00753EBE"/>
    <w:rsid w:val="007540BA"/>
    <w:rsid w:val="00754315"/>
    <w:rsid w:val="00754ED2"/>
    <w:rsid w:val="0075525E"/>
    <w:rsid w:val="007552A6"/>
    <w:rsid w:val="0075533F"/>
    <w:rsid w:val="0075558B"/>
    <w:rsid w:val="00755827"/>
    <w:rsid w:val="00755BCB"/>
    <w:rsid w:val="0075600E"/>
    <w:rsid w:val="00756939"/>
    <w:rsid w:val="00756FA1"/>
    <w:rsid w:val="00756FCD"/>
    <w:rsid w:val="0075749A"/>
    <w:rsid w:val="007574A6"/>
    <w:rsid w:val="00757A00"/>
    <w:rsid w:val="00760079"/>
    <w:rsid w:val="00760370"/>
    <w:rsid w:val="00760487"/>
    <w:rsid w:val="007606DB"/>
    <w:rsid w:val="007607AF"/>
    <w:rsid w:val="00760BAC"/>
    <w:rsid w:val="00761279"/>
    <w:rsid w:val="00761CB7"/>
    <w:rsid w:val="00761F0C"/>
    <w:rsid w:val="007624EB"/>
    <w:rsid w:val="00762624"/>
    <w:rsid w:val="00762909"/>
    <w:rsid w:val="007632FC"/>
    <w:rsid w:val="0076389A"/>
    <w:rsid w:val="00763B13"/>
    <w:rsid w:val="00764686"/>
    <w:rsid w:val="007646D3"/>
    <w:rsid w:val="00764EA7"/>
    <w:rsid w:val="00764EAB"/>
    <w:rsid w:val="00764F16"/>
    <w:rsid w:val="007654EB"/>
    <w:rsid w:val="007670F4"/>
    <w:rsid w:val="00767198"/>
    <w:rsid w:val="00767857"/>
    <w:rsid w:val="00767D58"/>
    <w:rsid w:val="007714F8"/>
    <w:rsid w:val="007715BB"/>
    <w:rsid w:val="00771993"/>
    <w:rsid w:val="00772287"/>
    <w:rsid w:val="007730B0"/>
    <w:rsid w:val="0077320F"/>
    <w:rsid w:val="007732D2"/>
    <w:rsid w:val="007734DE"/>
    <w:rsid w:val="00774F27"/>
    <w:rsid w:val="0077532D"/>
    <w:rsid w:val="00775E2E"/>
    <w:rsid w:val="00776131"/>
    <w:rsid w:val="00776161"/>
    <w:rsid w:val="00776407"/>
    <w:rsid w:val="007765A9"/>
    <w:rsid w:val="00776A23"/>
    <w:rsid w:val="00776BC6"/>
    <w:rsid w:val="007773C0"/>
    <w:rsid w:val="007773C3"/>
    <w:rsid w:val="007808B5"/>
    <w:rsid w:val="00780B22"/>
    <w:rsid w:val="00781C0C"/>
    <w:rsid w:val="00781FBE"/>
    <w:rsid w:val="00782F28"/>
    <w:rsid w:val="00783ADE"/>
    <w:rsid w:val="00783CAB"/>
    <w:rsid w:val="00783D85"/>
    <w:rsid w:val="00784020"/>
    <w:rsid w:val="007841EA"/>
    <w:rsid w:val="0078429E"/>
    <w:rsid w:val="007847B6"/>
    <w:rsid w:val="00784892"/>
    <w:rsid w:val="00784CF3"/>
    <w:rsid w:val="00784D15"/>
    <w:rsid w:val="0078591C"/>
    <w:rsid w:val="007863DD"/>
    <w:rsid w:val="00786BD2"/>
    <w:rsid w:val="00786F92"/>
    <w:rsid w:val="00787C0A"/>
    <w:rsid w:val="00790311"/>
    <w:rsid w:val="00790E19"/>
    <w:rsid w:val="0079114A"/>
    <w:rsid w:val="00791425"/>
    <w:rsid w:val="00791807"/>
    <w:rsid w:val="00791C59"/>
    <w:rsid w:val="00791D2D"/>
    <w:rsid w:val="00792C69"/>
    <w:rsid w:val="007934F6"/>
    <w:rsid w:val="00794102"/>
    <w:rsid w:val="00794206"/>
    <w:rsid w:val="007953EC"/>
    <w:rsid w:val="00796271"/>
    <w:rsid w:val="00796EA3"/>
    <w:rsid w:val="007974D6"/>
    <w:rsid w:val="00797C64"/>
    <w:rsid w:val="00797E12"/>
    <w:rsid w:val="007A01C1"/>
    <w:rsid w:val="007A0206"/>
    <w:rsid w:val="007A03A3"/>
    <w:rsid w:val="007A1FE3"/>
    <w:rsid w:val="007A26D2"/>
    <w:rsid w:val="007A2863"/>
    <w:rsid w:val="007A29A7"/>
    <w:rsid w:val="007A2FF4"/>
    <w:rsid w:val="007A307B"/>
    <w:rsid w:val="007A46E7"/>
    <w:rsid w:val="007A4766"/>
    <w:rsid w:val="007A4964"/>
    <w:rsid w:val="007A4A85"/>
    <w:rsid w:val="007A4E93"/>
    <w:rsid w:val="007A61A9"/>
    <w:rsid w:val="007A6583"/>
    <w:rsid w:val="007A68EA"/>
    <w:rsid w:val="007A6EEE"/>
    <w:rsid w:val="007A7597"/>
    <w:rsid w:val="007A76C5"/>
    <w:rsid w:val="007B04A9"/>
    <w:rsid w:val="007B068B"/>
    <w:rsid w:val="007B098B"/>
    <w:rsid w:val="007B0CD5"/>
    <w:rsid w:val="007B123E"/>
    <w:rsid w:val="007B132A"/>
    <w:rsid w:val="007B17C9"/>
    <w:rsid w:val="007B18A7"/>
    <w:rsid w:val="007B1916"/>
    <w:rsid w:val="007B1F0E"/>
    <w:rsid w:val="007B2210"/>
    <w:rsid w:val="007B29A6"/>
    <w:rsid w:val="007B2D53"/>
    <w:rsid w:val="007B2D97"/>
    <w:rsid w:val="007B324F"/>
    <w:rsid w:val="007B3255"/>
    <w:rsid w:val="007B4025"/>
    <w:rsid w:val="007B4420"/>
    <w:rsid w:val="007B5040"/>
    <w:rsid w:val="007B5666"/>
    <w:rsid w:val="007B627B"/>
    <w:rsid w:val="007B63FA"/>
    <w:rsid w:val="007B6D16"/>
    <w:rsid w:val="007B7066"/>
    <w:rsid w:val="007B771A"/>
    <w:rsid w:val="007B7E19"/>
    <w:rsid w:val="007C0337"/>
    <w:rsid w:val="007C0636"/>
    <w:rsid w:val="007C0DBE"/>
    <w:rsid w:val="007C13F7"/>
    <w:rsid w:val="007C1556"/>
    <w:rsid w:val="007C1A55"/>
    <w:rsid w:val="007C221B"/>
    <w:rsid w:val="007C3104"/>
    <w:rsid w:val="007C3522"/>
    <w:rsid w:val="007C37CC"/>
    <w:rsid w:val="007C4ED2"/>
    <w:rsid w:val="007C4F2A"/>
    <w:rsid w:val="007C4FD9"/>
    <w:rsid w:val="007C5275"/>
    <w:rsid w:val="007C5462"/>
    <w:rsid w:val="007C54C0"/>
    <w:rsid w:val="007C5669"/>
    <w:rsid w:val="007C5875"/>
    <w:rsid w:val="007C7612"/>
    <w:rsid w:val="007C7B10"/>
    <w:rsid w:val="007C7BB5"/>
    <w:rsid w:val="007D0104"/>
    <w:rsid w:val="007D057F"/>
    <w:rsid w:val="007D0E3B"/>
    <w:rsid w:val="007D1089"/>
    <w:rsid w:val="007D1218"/>
    <w:rsid w:val="007D128D"/>
    <w:rsid w:val="007D1412"/>
    <w:rsid w:val="007D1D4F"/>
    <w:rsid w:val="007D211B"/>
    <w:rsid w:val="007D2856"/>
    <w:rsid w:val="007D2D4B"/>
    <w:rsid w:val="007D2EBC"/>
    <w:rsid w:val="007D36BE"/>
    <w:rsid w:val="007D39B8"/>
    <w:rsid w:val="007D3DF4"/>
    <w:rsid w:val="007D4C23"/>
    <w:rsid w:val="007D65C1"/>
    <w:rsid w:val="007D6A42"/>
    <w:rsid w:val="007D6D03"/>
    <w:rsid w:val="007D752D"/>
    <w:rsid w:val="007D75BD"/>
    <w:rsid w:val="007E0311"/>
    <w:rsid w:val="007E0DB1"/>
    <w:rsid w:val="007E1078"/>
    <w:rsid w:val="007E12D3"/>
    <w:rsid w:val="007E2996"/>
    <w:rsid w:val="007E3A52"/>
    <w:rsid w:val="007E4281"/>
    <w:rsid w:val="007E56C9"/>
    <w:rsid w:val="007E5D02"/>
    <w:rsid w:val="007E5D44"/>
    <w:rsid w:val="007E6432"/>
    <w:rsid w:val="007E7928"/>
    <w:rsid w:val="007E7A90"/>
    <w:rsid w:val="007F08AD"/>
    <w:rsid w:val="007F1801"/>
    <w:rsid w:val="007F1A9D"/>
    <w:rsid w:val="007F1B17"/>
    <w:rsid w:val="007F201E"/>
    <w:rsid w:val="007F31A6"/>
    <w:rsid w:val="007F35E3"/>
    <w:rsid w:val="007F3F1A"/>
    <w:rsid w:val="007F3F56"/>
    <w:rsid w:val="007F51A0"/>
    <w:rsid w:val="007F539E"/>
    <w:rsid w:val="007F6A34"/>
    <w:rsid w:val="007F72B4"/>
    <w:rsid w:val="007F7802"/>
    <w:rsid w:val="007F7ECF"/>
    <w:rsid w:val="008012D1"/>
    <w:rsid w:val="008017B2"/>
    <w:rsid w:val="00801BF1"/>
    <w:rsid w:val="00801E8C"/>
    <w:rsid w:val="008021E9"/>
    <w:rsid w:val="008023F7"/>
    <w:rsid w:val="00803194"/>
    <w:rsid w:val="008039FF"/>
    <w:rsid w:val="00803F94"/>
    <w:rsid w:val="0080424A"/>
    <w:rsid w:val="008042E7"/>
    <w:rsid w:val="00804B1C"/>
    <w:rsid w:val="008050E8"/>
    <w:rsid w:val="0080516C"/>
    <w:rsid w:val="0080617F"/>
    <w:rsid w:val="00806B67"/>
    <w:rsid w:val="00806CB0"/>
    <w:rsid w:val="00806E3D"/>
    <w:rsid w:val="00806F7E"/>
    <w:rsid w:val="008100D0"/>
    <w:rsid w:val="00810207"/>
    <w:rsid w:val="00810248"/>
    <w:rsid w:val="0081081F"/>
    <w:rsid w:val="008109F0"/>
    <w:rsid w:val="00811520"/>
    <w:rsid w:val="00811C9D"/>
    <w:rsid w:val="00811DEA"/>
    <w:rsid w:val="00811EED"/>
    <w:rsid w:val="00812EF3"/>
    <w:rsid w:val="00813353"/>
    <w:rsid w:val="00813B51"/>
    <w:rsid w:val="00814EF7"/>
    <w:rsid w:val="00815D2F"/>
    <w:rsid w:val="00815DFD"/>
    <w:rsid w:val="00817A8E"/>
    <w:rsid w:val="00820380"/>
    <w:rsid w:val="008205ED"/>
    <w:rsid w:val="00821A67"/>
    <w:rsid w:val="00821AF2"/>
    <w:rsid w:val="0082402C"/>
    <w:rsid w:val="008242BF"/>
    <w:rsid w:val="008244E9"/>
    <w:rsid w:val="0082499A"/>
    <w:rsid w:val="008257FF"/>
    <w:rsid w:val="00826CD5"/>
    <w:rsid w:val="00827666"/>
    <w:rsid w:val="00827B59"/>
    <w:rsid w:val="008321C7"/>
    <w:rsid w:val="00832329"/>
    <w:rsid w:val="008324E5"/>
    <w:rsid w:val="0083264C"/>
    <w:rsid w:val="00832738"/>
    <w:rsid w:val="008336CE"/>
    <w:rsid w:val="00833A93"/>
    <w:rsid w:val="008341DB"/>
    <w:rsid w:val="00834E1B"/>
    <w:rsid w:val="00835879"/>
    <w:rsid w:val="00835CC3"/>
    <w:rsid w:val="00835DB5"/>
    <w:rsid w:val="0083607F"/>
    <w:rsid w:val="008365F3"/>
    <w:rsid w:val="00836861"/>
    <w:rsid w:val="00836DED"/>
    <w:rsid w:val="00837719"/>
    <w:rsid w:val="008378FB"/>
    <w:rsid w:val="008401AF"/>
    <w:rsid w:val="00840461"/>
    <w:rsid w:val="00840B7A"/>
    <w:rsid w:val="00840B86"/>
    <w:rsid w:val="00842570"/>
    <w:rsid w:val="00842FA3"/>
    <w:rsid w:val="008432C7"/>
    <w:rsid w:val="00843F10"/>
    <w:rsid w:val="00845359"/>
    <w:rsid w:val="0084547F"/>
    <w:rsid w:val="0084615C"/>
    <w:rsid w:val="00846170"/>
    <w:rsid w:val="008466E9"/>
    <w:rsid w:val="00846F6C"/>
    <w:rsid w:val="00847488"/>
    <w:rsid w:val="00847CCD"/>
    <w:rsid w:val="00850C39"/>
    <w:rsid w:val="00851417"/>
    <w:rsid w:val="00852651"/>
    <w:rsid w:val="00852A5D"/>
    <w:rsid w:val="00853846"/>
    <w:rsid w:val="008538E1"/>
    <w:rsid w:val="00853D94"/>
    <w:rsid w:val="00853F11"/>
    <w:rsid w:val="00854617"/>
    <w:rsid w:val="0085461D"/>
    <w:rsid w:val="008546B5"/>
    <w:rsid w:val="008547A3"/>
    <w:rsid w:val="00854EA2"/>
    <w:rsid w:val="0085502E"/>
    <w:rsid w:val="0085529D"/>
    <w:rsid w:val="0085546A"/>
    <w:rsid w:val="008554B0"/>
    <w:rsid w:val="00855886"/>
    <w:rsid w:val="00855A06"/>
    <w:rsid w:val="00855AFE"/>
    <w:rsid w:val="00855F31"/>
    <w:rsid w:val="00856DED"/>
    <w:rsid w:val="00857FED"/>
    <w:rsid w:val="008600E8"/>
    <w:rsid w:val="00860108"/>
    <w:rsid w:val="0086083A"/>
    <w:rsid w:val="0086158C"/>
    <w:rsid w:val="00861A6F"/>
    <w:rsid w:val="00861BC6"/>
    <w:rsid w:val="008621C1"/>
    <w:rsid w:val="00863532"/>
    <w:rsid w:val="0086362A"/>
    <w:rsid w:val="008637B2"/>
    <w:rsid w:val="00863A63"/>
    <w:rsid w:val="00863A94"/>
    <w:rsid w:val="00863B67"/>
    <w:rsid w:val="00863E6C"/>
    <w:rsid w:val="00864A93"/>
    <w:rsid w:val="00864E57"/>
    <w:rsid w:val="0086534C"/>
    <w:rsid w:val="00865AC5"/>
    <w:rsid w:val="0086648E"/>
    <w:rsid w:val="0086697F"/>
    <w:rsid w:val="00866DE4"/>
    <w:rsid w:val="00866E3B"/>
    <w:rsid w:val="00870F8E"/>
    <w:rsid w:val="0087108A"/>
    <w:rsid w:val="00871B22"/>
    <w:rsid w:val="0087255C"/>
    <w:rsid w:val="0087278E"/>
    <w:rsid w:val="00872D14"/>
    <w:rsid w:val="00873FF8"/>
    <w:rsid w:val="0087453C"/>
    <w:rsid w:val="00874C15"/>
    <w:rsid w:val="00875689"/>
    <w:rsid w:val="00875C0A"/>
    <w:rsid w:val="008761A4"/>
    <w:rsid w:val="00876286"/>
    <w:rsid w:val="00876C06"/>
    <w:rsid w:val="00876EEE"/>
    <w:rsid w:val="00877149"/>
    <w:rsid w:val="0087745A"/>
    <w:rsid w:val="00877715"/>
    <w:rsid w:val="00877D25"/>
    <w:rsid w:val="00880A08"/>
    <w:rsid w:val="00880A8D"/>
    <w:rsid w:val="00881331"/>
    <w:rsid w:val="00881B62"/>
    <w:rsid w:val="00881EAA"/>
    <w:rsid w:val="0088238D"/>
    <w:rsid w:val="00882BFB"/>
    <w:rsid w:val="00882D27"/>
    <w:rsid w:val="00883322"/>
    <w:rsid w:val="008836EF"/>
    <w:rsid w:val="00883A24"/>
    <w:rsid w:val="00883D22"/>
    <w:rsid w:val="008841C5"/>
    <w:rsid w:val="008843B6"/>
    <w:rsid w:val="00884C6B"/>
    <w:rsid w:val="00884D14"/>
    <w:rsid w:val="008852EF"/>
    <w:rsid w:val="008853CC"/>
    <w:rsid w:val="008855C9"/>
    <w:rsid w:val="00885807"/>
    <w:rsid w:val="008859F3"/>
    <w:rsid w:val="00886254"/>
    <w:rsid w:val="00886337"/>
    <w:rsid w:val="00886707"/>
    <w:rsid w:val="00887451"/>
    <w:rsid w:val="0088747C"/>
    <w:rsid w:val="00887967"/>
    <w:rsid w:val="0089032C"/>
    <w:rsid w:val="00890805"/>
    <w:rsid w:val="00890A3A"/>
    <w:rsid w:val="00890B67"/>
    <w:rsid w:val="00890DA0"/>
    <w:rsid w:val="008913DD"/>
    <w:rsid w:val="00891D4E"/>
    <w:rsid w:val="0089234D"/>
    <w:rsid w:val="008925E8"/>
    <w:rsid w:val="0089261A"/>
    <w:rsid w:val="008928DC"/>
    <w:rsid w:val="0089311F"/>
    <w:rsid w:val="00893163"/>
    <w:rsid w:val="008979C9"/>
    <w:rsid w:val="00897F1D"/>
    <w:rsid w:val="008A05C4"/>
    <w:rsid w:val="008A0788"/>
    <w:rsid w:val="008A1259"/>
    <w:rsid w:val="008A178E"/>
    <w:rsid w:val="008A19C0"/>
    <w:rsid w:val="008A270F"/>
    <w:rsid w:val="008A2859"/>
    <w:rsid w:val="008A2D44"/>
    <w:rsid w:val="008A314A"/>
    <w:rsid w:val="008A50E2"/>
    <w:rsid w:val="008A52B5"/>
    <w:rsid w:val="008A535D"/>
    <w:rsid w:val="008A5E7D"/>
    <w:rsid w:val="008A60D2"/>
    <w:rsid w:val="008A63F3"/>
    <w:rsid w:val="008A7491"/>
    <w:rsid w:val="008B026C"/>
    <w:rsid w:val="008B036D"/>
    <w:rsid w:val="008B03C3"/>
    <w:rsid w:val="008B05D4"/>
    <w:rsid w:val="008B0770"/>
    <w:rsid w:val="008B0C42"/>
    <w:rsid w:val="008B393C"/>
    <w:rsid w:val="008B42C8"/>
    <w:rsid w:val="008B49AC"/>
    <w:rsid w:val="008B5A1C"/>
    <w:rsid w:val="008B5B74"/>
    <w:rsid w:val="008B5BC2"/>
    <w:rsid w:val="008B621B"/>
    <w:rsid w:val="008B64B4"/>
    <w:rsid w:val="008B6C40"/>
    <w:rsid w:val="008B700B"/>
    <w:rsid w:val="008B7311"/>
    <w:rsid w:val="008C058D"/>
    <w:rsid w:val="008C0699"/>
    <w:rsid w:val="008C08F7"/>
    <w:rsid w:val="008C152F"/>
    <w:rsid w:val="008C197D"/>
    <w:rsid w:val="008C1B45"/>
    <w:rsid w:val="008C27EE"/>
    <w:rsid w:val="008C2F84"/>
    <w:rsid w:val="008C35B0"/>
    <w:rsid w:val="008C37EA"/>
    <w:rsid w:val="008C385C"/>
    <w:rsid w:val="008C4398"/>
    <w:rsid w:val="008C44F3"/>
    <w:rsid w:val="008C4AF9"/>
    <w:rsid w:val="008C4C1A"/>
    <w:rsid w:val="008C5277"/>
    <w:rsid w:val="008C5463"/>
    <w:rsid w:val="008C56F3"/>
    <w:rsid w:val="008C6172"/>
    <w:rsid w:val="008C6D14"/>
    <w:rsid w:val="008C6ED2"/>
    <w:rsid w:val="008C71AD"/>
    <w:rsid w:val="008C7535"/>
    <w:rsid w:val="008C7B64"/>
    <w:rsid w:val="008D0C03"/>
    <w:rsid w:val="008D1360"/>
    <w:rsid w:val="008D173A"/>
    <w:rsid w:val="008D1E47"/>
    <w:rsid w:val="008D29A1"/>
    <w:rsid w:val="008D2ACA"/>
    <w:rsid w:val="008D3B2B"/>
    <w:rsid w:val="008D3CF6"/>
    <w:rsid w:val="008D4CF2"/>
    <w:rsid w:val="008D4E8E"/>
    <w:rsid w:val="008D4FCD"/>
    <w:rsid w:val="008D5D28"/>
    <w:rsid w:val="008D62ED"/>
    <w:rsid w:val="008D6AF8"/>
    <w:rsid w:val="008D6B25"/>
    <w:rsid w:val="008D741A"/>
    <w:rsid w:val="008D7743"/>
    <w:rsid w:val="008D7FD2"/>
    <w:rsid w:val="008E03BB"/>
    <w:rsid w:val="008E09AA"/>
    <w:rsid w:val="008E0E27"/>
    <w:rsid w:val="008E1B4B"/>
    <w:rsid w:val="008E1C8D"/>
    <w:rsid w:val="008E3471"/>
    <w:rsid w:val="008E363A"/>
    <w:rsid w:val="008E3DA0"/>
    <w:rsid w:val="008E3F26"/>
    <w:rsid w:val="008E4155"/>
    <w:rsid w:val="008E447A"/>
    <w:rsid w:val="008E4B3E"/>
    <w:rsid w:val="008E4DC7"/>
    <w:rsid w:val="008E51BD"/>
    <w:rsid w:val="008E5BD4"/>
    <w:rsid w:val="008E5BF0"/>
    <w:rsid w:val="008E625E"/>
    <w:rsid w:val="008E7466"/>
    <w:rsid w:val="008E7C49"/>
    <w:rsid w:val="008F017D"/>
    <w:rsid w:val="008F03CA"/>
    <w:rsid w:val="008F0A6D"/>
    <w:rsid w:val="008F0B25"/>
    <w:rsid w:val="008F24BC"/>
    <w:rsid w:val="008F29FE"/>
    <w:rsid w:val="008F35A8"/>
    <w:rsid w:val="008F3C5B"/>
    <w:rsid w:val="008F3D80"/>
    <w:rsid w:val="008F4790"/>
    <w:rsid w:val="008F5073"/>
    <w:rsid w:val="008F5570"/>
    <w:rsid w:val="008F5B07"/>
    <w:rsid w:val="008F748B"/>
    <w:rsid w:val="008F7A38"/>
    <w:rsid w:val="008F7A7D"/>
    <w:rsid w:val="00900290"/>
    <w:rsid w:val="00900A54"/>
    <w:rsid w:val="00900E21"/>
    <w:rsid w:val="0090168F"/>
    <w:rsid w:val="00901A89"/>
    <w:rsid w:val="00902765"/>
    <w:rsid w:val="00902CEC"/>
    <w:rsid w:val="009034A2"/>
    <w:rsid w:val="009039B4"/>
    <w:rsid w:val="00903FCE"/>
    <w:rsid w:val="009043D9"/>
    <w:rsid w:val="00904C93"/>
    <w:rsid w:val="009050DE"/>
    <w:rsid w:val="009053B6"/>
    <w:rsid w:val="0090607C"/>
    <w:rsid w:val="0091028C"/>
    <w:rsid w:val="0091076B"/>
    <w:rsid w:val="00911D82"/>
    <w:rsid w:val="00912BBD"/>
    <w:rsid w:val="00912D39"/>
    <w:rsid w:val="0091340B"/>
    <w:rsid w:val="0091341A"/>
    <w:rsid w:val="009139C2"/>
    <w:rsid w:val="00913C3C"/>
    <w:rsid w:val="00913D6C"/>
    <w:rsid w:val="009145BF"/>
    <w:rsid w:val="00914AEB"/>
    <w:rsid w:val="00914BC4"/>
    <w:rsid w:val="0091620F"/>
    <w:rsid w:val="00916229"/>
    <w:rsid w:val="00916E39"/>
    <w:rsid w:val="00917310"/>
    <w:rsid w:val="00917550"/>
    <w:rsid w:val="009201D5"/>
    <w:rsid w:val="009209B2"/>
    <w:rsid w:val="00921151"/>
    <w:rsid w:val="00921D45"/>
    <w:rsid w:val="009226FE"/>
    <w:rsid w:val="00922E28"/>
    <w:rsid w:val="00923DFA"/>
    <w:rsid w:val="0092417E"/>
    <w:rsid w:val="00924381"/>
    <w:rsid w:val="009249D9"/>
    <w:rsid w:val="00925493"/>
    <w:rsid w:val="00926054"/>
    <w:rsid w:val="009263CE"/>
    <w:rsid w:val="0092640C"/>
    <w:rsid w:val="00926C03"/>
    <w:rsid w:val="009275BB"/>
    <w:rsid w:val="009278A1"/>
    <w:rsid w:val="009279A4"/>
    <w:rsid w:val="00927BA4"/>
    <w:rsid w:val="009308F2"/>
    <w:rsid w:val="00931129"/>
    <w:rsid w:val="0093116F"/>
    <w:rsid w:val="00932856"/>
    <w:rsid w:val="00932C75"/>
    <w:rsid w:val="00934363"/>
    <w:rsid w:val="009345DB"/>
    <w:rsid w:val="00934667"/>
    <w:rsid w:val="00935E14"/>
    <w:rsid w:val="00936AE5"/>
    <w:rsid w:val="00936F59"/>
    <w:rsid w:val="00936F91"/>
    <w:rsid w:val="00937BCC"/>
    <w:rsid w:val="00940722"/>
    <w:rsid w:val="00940C68"/>
    <w:rsid w:val="009410AB"/>
    <w:rsid w:val="009415D5"/>
    <w:rsid w:val="00941ADA"/>
    <w:rsid w:val="009423E7"/>
    <w:rsid w:val="00942832"/>
    <w:rsid w:val="00943081"/>
    <w:rsid w:val="009434CC"/>
    <w:rsid w:val="00943638"/>
    <w:rsid w:val="009439B3"/>
    <w:rsid w:val="00943D16"/>
    <w:rsid w:val="00943F0B"/>
    <w:rsid w:val="009443D9"/>
    <w:rsid w:val="00944684"/>
    <w:rsid w:val="009446FF"/>
    <w:rsid w:val="00944778"/>
    <w:rsid w:val="00945BB1"/>
    <w:rsid w:val="00945DF1"/>
    <w:rsid w:val="0094650F"/>
    <w:rsid w:val="00946915"/>
    <w:rsid w:val="00947000"/>
    <w:rsid w:val="00947327"/>
    <w:rsid w:val="00947409"/>
    <w:rsid w:val="00947789"/>
    <w:rsid w:val="009478D4"/>
    <w:rsid w:val="009478F9"/>
    <w:rsid w:val="00947B3A"/>
    <w:rsid w:val="0095096B"/>
    <w:rsid w:val="00951801"/>
    <w:rsid w:val="009519A2"/>
    <w:rsid w:val="00951E90"/>
    <w:rsid w:val="009524C9"/>
    <w:rsid w:val="00952A09"/>
    <w:rsid w:val="00952D07"/>
    <w:rsid w:val="00953AA5"/>
    <w:rsid w:val="00953F38"/>
    <w:rsid w:val="00954300"/>
    <w:rsid w:val="00954319"/>
    <w:rsid w:val="0095435A"/>
    <w:rsid w:val="0095462E"/>
    <w:rsid w:val="00955718"/>
    <w:rsid w:val="00955F3E"/>
    <w:rsid w:val="0095623D"/>
    <w:rsid w:val="00956F21"/>
    <w:rsid w:val="00956F2F"/>
    <w:rsid w:val="009574FA"/>
    <w:rsid w:val="00957615"/>
    <w:rsid w:val="00957653"/>
    <w:rsid w:val="009577DB"/>
    <w:rsid w:val="00957A8B"/>
    <w:rsid w:val="00957FE3"/>
    <w:rsid w:val="00960391"/>
    <w:rsid w:val="009606AE"/>
    <w:rsid w:val="009606BD"/>
    <w:rsid w:val="0096131F"/>
    <w:rsid w:val="00963643"/>
    <w:rsid w:val="009638BC"/>
    <w:rsid w:val="009648EE"/>
    <w:rsid w:val="00966046"/>
    <w:rsid w:val="00966246"/>
    <w:rsid w:val="00966306"/>
    <w:rsid w:val="0096678A"/>
    <w:rsid w:val="009674BF"/>
    <w:rsid w:val="009704AB"/>
    <w:rsid w:val="009725A0"/>
    <w:rsid w:val="009729E2"/>
    <w:rsid w:val="00972BD2"/>
    <w:rsid w:val="00972EAC"/>
    <w:rsid w:val="009730B6"/>
    <w:rsid w:val="009735C6"/>
    <w:rsid w:val="00973EF6"/>
    <w:rsid w:val="00975367"/>
    <w:rsid w:val="009759E9"/>
    <w:rsid w:val="009774C3"/>
    <w:rsid w:val="009801C6"/>
    <w:rsid w:val="00980706"/>
    <w:rsid w:val="00980D41"/>
    <w:rsid w:val="00981234"/>
    <w:rsid w:val="0098149E"/>
    <w:rsid w:val="0098168A"/>
    <w:rsid w:val="00981823"/>
    <w:rsid w:val="00981D78"/>
    <w:rsid w:val="00981F8A"/>
    <w:rsid w:val="009830EE"/>
    <w:rsid w:val="00983F49"/>
    <w:rsid w:val="00984562"/>
    <w:rsid w:val="009847D6"/>
    <w:rsid w:val="00984834"/>
    <w:rsid w:val="00984CB3"/>
    <w:rsid w:val="00984D69"/>
    <w:rsid w:val="0098587E"/>
    <w:rsid w:val="00985AF4"/>
    <w:rsid w:val="00986030"/>
    <w:rsid w:val="0098610B"/>
    <w:rsid w:val="00986AF9"/>
    <w:rsid w:val="00991524"/>
    <w:rsid w:val="00992318"/>
    <w:rsid w:val="009923CD"/>
    <w:rsid w:val="009925C4"/>
    <w:rsid w:val="009928FB"/>
    <w:rsid w:val="00992EE7"/>
    <w:rsid w:val="0099352A"/>
    <w:rsid w:val="00993836"/>
    <w:rsid w:val="00995003"/>
    <w:rsid w:val="0099586D"/>
    <w:rsid w:val="0099596A"/>
    <w:rsid w:val="0099755B"/>
    <w:rsid w:val="00997B8B"/>
    <w:rsid w:val="009A0576"/>
    <w:rsid w:val="009A05E7"/>
    <w:rsid w:val="009A0707"/>
    <w:rsid w:val="009A0C5F"/>
    <w:rsid w:val="009A15E1"/>
    <w:rsid w:val="009A1B47"/>
    <w:rsid w:val="009A2097"/>
    <w:rsid w:val="009A3BDE"/>
    <w:rsid w:val="009A4BCE"/>
    <w:rsid w:val="009A56E0"/>
    <w:rsid w:val="009A580D"/>
    <w:rsid w:val="009A646A"/>
    <w:rsid w:val="009A69D2"/>
    <w:rsid w:val="009A7699"/>
    <w:rsid w:val="009A795B"/>
    <w:rsid w:val="009B037E"/>
    <w:rsid w:val="009B053A"/>
    <w:rsid w:val="009B0B02"/>
    <w:rsid w:val="009B0F18"/>
    <w:rsid w:val="009B1029"/>
    <w:rsid w:val="009B20FA"/>
    <w:rsid w:val="009B24A2"/>
    <w:rsid w:val="009B2673"/>
    <w:rsid w:val="009B26C8"/>
    <w:rsid w:val="009B281F"/>
    <w:rsid w:val="009B2BE2"/>
    <w:rsid w:val="009B339D"/>
    <w:rsid w:val="009B446F"/>
    <w:rsid w:val="009B46DA"/>
    <w:rsid w:val="009B5717"/>
    <w:rsid w:val="009B65BE"/>
    <w:rsid w:val="009B6C97"/>
    <w:rsid w:val="009B6D63"/>
    <w:rsid w:val="009C027D"/>
    <w:rsid w:val="009C093E"/>
    <w:rsid w:val="009C0A3D"/>
    <w:rsid w:val="009C0D3E"/>
    <w:rsid w:val="009C117D"/>
    <w:rsid w:val="009C1580"/>
    <w:rsid w:val="009C28AA"/>
    <w:rsid w:val="009C3346"/>
    <w:rsid w:val="009C4C27"/>
    <w:rsid w:val="009C4D34"/>
    <w:rsid w:val="009C51B5"/>
    <w:rsid w:val="009C65CE"/>
    <w:rsid w:val="009C6EC5"/>
    <w:rsid w:val="009C7476"/>
    <w:rsid w:val="009C7E17"/>
    <w:rsid w:val="009D014D"/>
    <w:rsid w:val="009D02EF"/>
    <w:rsid w:val="009D120C"/>
    <w:rsid w:val="009D1E53"/>
    <w:rsid w:val="009D3131"/>
    <w:rsid w:val="009D39A5"/>
    <w:rsid w:val="009D52E9"/>
    <w:rsid w:val="009D699B"/>
    <w:rsid w:val="009D7090"/>
    <w:rsid w:val="009D775F"/>
    <w:rsid w:val="009D7B94"/>
    <w:rsid w:val="009E0263"/>
    <w:rsid w:val="009E070C"/>
    <w:rsid w:val="009E0C3C"/>
    <w:rsid w:val="009E15B5"/>
    <w:rsid w:val="009E21D1"/>
    <w:rsid w:val="009E28CD"/>
    <w:rsid w:val="009E3804"/>
    <w:rsid w:val="009E3AAF"/>
    <w:rsid w:val="009E3D83"/>
    <w:rsid w:val="009E4903"/>
    <w:rsid w:val="009E4BF7"/>
    <w:rsid w:val="009E4DC9"/>
    <w:rsid w:val="009E523C"/>
    <w:rsid w:val="009E56F7"/>
    <w:rsid w:val="009E5906"/>
    <w:rsid w:val="009E6291"/>
    <w:rsid w:val="009E6B82"/>
    <w:rsid w:val="009E6C11"/>
    <w:rsid w:val="009E735E"/>
    <w:rsid w:val="009F03D6"/>
    <w:rsid w:val="009F0694"/>
    <w:rsid w:val="009F0696"/>
    <w:rsid w:val="009F072F"/>
    <w:rsid w:val="009F10E2"/>
    <w:rsid w:val="009F17A1"/>
    <w:rsid w:val="009F2050"/>
    <w:rsid w:val="009F20C9"/>
    <w:rsid w:val="009F213D"/>
    <w:rsid w:val="009F34FF"/>
    <w:rsid w:val="009F356B"/>
    <w:rsid w:val="009F3A49"/>
    <w:rsid w:val="009F4242"/>
    <w:rsid w:val="009F489D"/>
    <w:rsid w:val="009F495F"/>
    <w:rsid w:val="009F5EF6"/>
    <w:rsid w:val="009F6247"/>
    <w:rsid w:val="009F62C9"/>
    <w:rsid w:val="009F63DD"/>
    <w:rsid w:val="009F670B"/>
    <w:rsid w:val="009F6724"/>
    <w:rsid w:val="009F7010"/>
    <w:rsid w:val="00A00354"/>
    <w:rsid w:val="00A007CF"/>
    <w:rsid w:val="00A00A98"/>
    <w:rsid w:val="00A00E63"/>
    <w:rsid w:val="00A01023"/>
    <w:rsid w:val="00A0229A"/>
    <w:rsid w:val="00A022C1"/>
    <w:rsid w:val="00A0283D"/>
    <w:rsid w:val="00A02926"/>
    <w:rsid w:val="00A02FE5"/>
    <w:rsid w:val="00A03301"/>
    <w:rsid w:val="00A033D4"/>
    <w:rsid w:val="00A043C7"/>
    <w:rsid w:val="00A04443"/>
    <w:rsid w:val="00A04547"/>
    <w:rsid w:val="00A04B33"/>
    <w:rsid w:val="00A0539E"/>
    <w:rsid w:val="00A0598E"/>
    <w:rsid w:val="00A0643D"/>
    <w:rsid w:val="00A06E6D"/>
    <w:rsid w:val="00A070A6"/>
    <w:rsid w:val="00A071F6"/>
    <w:rsid w:val="00A07856"/>
    <w:rsid w:val="00A07E4C"/>
    <w:rsid w:val="00A07FC0"/>
    <w:rsid w:val="00A10588"/>
    <w:rsid w:val="00A10621"/>
    <w:rsid w:val="00A11B25"/>
    <w:rsid w:val="00A12D86"/>
    <w:rsid w:val="00A1398B"/>
    <w:rsid w:val="00A13A69"/>
    <w:rsid w:val="00A13D1E"/>
    <w:rsid w:val="00A1463D"/>
    <w:rsid w:val="00A1480B"/>
    <w:rsid w:val="00A155E5"/>
    <w:rsid w:val="00A157BA"/>
    <w:rsid w:val="00A1658A"/>
    <w:rsid w:val="00A16FC0"/>
    <w:rsid w:val="00A17318"/>
    <w:rsid w:val="00A178FA"/>
    <w:rsid w:val="00A203C5"/>
    <w:rsid w:val="00A2057E"/>
    <w:rsid w:val="00A20858"/>
    <w:rsid w:val="00A212C1"/>
    <w:rsid w:val="00A217F0"/>
    <w:rsid w:val="00A2208F"/>
    <w:rsid w:val="00A223AF"/>
    <w:rsid w:val="00A227F3"/>
    <w:rsid w:val="00A22CBC"/>
    <w:rsid w:val="00A22FDC"/>
    <w:rsid w:val="00A2340F"/>
    <w:rsid w:val="00A23411"/>
    <w:rsid w:val="00A23EAA"/>
    <w:rsid w:val="00A23F40"/>
    <w:rsid w:val="00A24508"/>
    <w:rsid w:val="00A24DD6"/>
    <w:rsid w:val="00A25EFF"/>
    <w:rsid w:val="00A26057"/>
    <w:rsid w:val="00A26503"/>
    <w:rsid w:val="00A27621"/>
    <w:rsid w:val="00A2769C"/>
    <w:rsid w:val="00A27EC6"/>
    <w:rsid w:val="00A31746"/>
    <w:rsid w:val="00A317D3"/>
    <w:rsid w:val="00A318C3"/>
    <w:rsid w:val="00A31A07"/>
    <w:rsid w:val="00A32112"/>
    <w:rsid w:val="00A32A2E"/>
    <w:rsid w:val="00A341DD"/>
    <w:rsid w:val="00A35296"/>
    <w:rsid w:val="00A353F0"/>
    <w:rsid w:val="00A358C5"/>
    <w:rsid w:val="00A367D7"/>
    <w:rsid w:val="00A36C06"/>
    <w:rsid w:val="00A37115"/>
    <w:rsid w:val="00A40DA0"/>
    <w:rsid w:val="00A4204B"/>
    <w:rsid w:val="00A420A8"/>
    <w:rsid w:val="00A43210"/>
    <w:rsid w:val="00A432A0"/>
    <w:rsid w:val="00A43571"/>
    <w:rsid w:val="00A43AD9"/>
    <w:rsid w:val="00A43DB4"/>
    <w:rsid w:val="00A43F75"/>
    <w:rsid w:val="00A44027"/>
    <w:rsid w:val="00A44245"/>
    <w:rsid w:val="00A444BE"/>
    <w:rsid w:val="00A44647"/>
    <w:rsid w:val="00A4466B"/>
    <w:rsid w:val="00A4570B"/>
    <w:rsid w:val="00A4584D"/>
    <w:rsid w:val="00A45BB1"/>
    <w:rsid w:val="00A45E86"/>
    <w:rsid w:val="00A4670D"/>
    <w:rsid w:val="00A468C7"/>
    <w:rsid w:val="00A46936"/>
    <w:rsid w:val="00A47161"/>
    <w:rsid w:val="00A47443"/>
    <w:rsid w:val="00A47469"/>
    <w:rsid w:val="00A476D8"/>
    <w:rsid w:val="00A47725"/>
    <w:rsid w:val="00A47853"/>
    <w:rsid w:val="00A500FF"/>
    <w:rsid w:val="00A50102"/>
    <w:rsid w:val="00A50191"/>
    <w:rsid w:val="00A50D54"/>
    <w:rsid w:val="00A51797"/>
    <w:rsid w:val="00A51860"/>
    <w:rsid w:val="00A51F9E"/>
    <w:rsid w:val="00A52956"/>
    <w:rsid w:val="00A52F8E"/>
    <w:rsid w:val="00A53542"/>
    <w:rsid w:val="00A535B2"/>
    <w:rsid w:val="00A54989"/>
    <w:rsid w:val="00A54CC9"/>
    <w:rsid w:val="00A54FF1"/>
    <w:rsid w:val="00A55A00"/>
    <w:rsid w:val="00A56C4E"/>
    <w:rsid w:val="00A56E12"/>
    <w:rsid w:val="00A61617"/>
    <w:rsid w:val="00A61CF9"/>
    <w:rsid w:val="00A61D2B"/>
    <w:rsid w:val="00A62244"/>
    <w:rsid w:val="00A626FC"/>
    <w:rsid w:val="00A62705"/>
    <w:rsid w:val="00A62D34"/>
    <w:rsid w:val="00A634A6"/>
    <w:rsid w:val="00A63A13"/>
    <w:rsid w:val="00A6453C"/>
    <w:rsid w:val="00A648B1"/>
    <w:rsid w:val="00A65433"/>
    <w:rsid w:val="00A6557D"/>
    <w:rsid w:val="00A655D4"/>
    <w:rsid w:val="00A656B9"/>
    <w:rsid w:val="00A65B34"/>
    <w:rsid w:val="00A65FB0"/>
    <w:rsid w:val="00A664BC"/>
    <w:rsid w:val="00A66512"/>
    <w:rsid w:val="00A669B5"/>
    <w:rsid w:val="00A67E73"/>
    <w:rsid w:val="00A70754"/>
    <w:rsid w:val="00A710CD"/>
    <w:rsid w:val="00A71557"/>
    <w:rsid w:val="00A71788"/>
    <w:rsid w:val="00A717DA"/>
    <w:rsid w:val="00A71861"/>
    <w:rsid w:val="00A727CC"/>
    <w:rsid w:val="00A72998"/>
    <w:rsid w:val="00A72FEF"/>
    <w:rsid w:val="00A73002"/>
    <w:rsid w:val="00A736EA"/>
    <w:rsid w:val="00A7401A"/>
    <w:rsid w:val="00A744D2"/>
    <w:rsid w:val="00A747D3"/>
    <w:rsid w:val="00A75658"/>
    <w:rsid w:val="00A75A77"/>
    <w:rsid w:val="00A75CBB"/>
    <w:rsid w:val="00A770B1"/>
    <w:rsid w:val="00A771BF"/>
    <w:rsid w:val="00A77702"/>
    <w:rsid w:val="00A77A08"/>
    <w:rsid w:val="00A77B79"/>
    <w:rsid w:val="00A77B8B"/>
    <w:rsid w:val="00A77E6A"/>
    <w:rsid w:val="00A8022E"/>
    <w:rsid w:val="00A8125E"/>
    <w:rsid w:val="00A81769"/>
    <w:rsid w:val="00A81932"/>
    <w:rsid w:val="00A81B0C"/>
    <w:rsid w:val="00A8281D"/>
    <w:rsid w:val="00A82F2B"/>
    <w:rsid w:val="00A8302D"/>
    <w:rsid w:val="00A8339D"/>
    <w:rsid w:val="00A83472"/>
    <w:rsid w:val="00A83F3A"/>
    <w:rsid w:val="00A84E51"/>
    <w:rsid w:val="00A854AC"/>
    <w:rsid w:val="00A85D8E"/>
    <w:rsid w:val="00A85E11"/>
    <w:rsid w:val="00A85E72"/>
    <w:rsid w:val="00A85FC7"/>
    <w:rsid w:val="00A8742A"/>
    <w:rsid w:val="00A87A64"/>
    <w:rsid w:val="00A87BF0"/>
    <w:rsid w:val="00A87C9D"/>
    <w:rsid w:val="00A9049B"/>
    <w:rsid w:val="00A90EAD"/>
    <w:rsid w:val="00A91268"/>
    <w:rsid w:val="00A913F6"/>
    <w:rsid w:val="00A9194E"/>
    <w:rsid w:val="00A91ABE"/>
    <w:rsid w:val="00A92447"/>
    <w:rsid w:val="00A9252E"/>
    <w:rsid w:val="00A93022"/>
    <w:rsid w:val="00A93CCC"/>
    <w:rsid w:val="00A948B3"/>
    <w:rsid w:val="00A94A22"/>
    <w:rsid w:val="00A94A5B"/>
    <w:rsid w:val="00A94F5E"/>
    <w:rsid w:val="00A953A5"/>
    <w:rsid w:val="00A953CF"/>
    <w:rsid w:val="00A95517"/>
    <w:rsid w:val="00A957E7"/>
    <w:rsid w:val="00A95918"/>
    <w:rsid w:val="00A95A1C"/>
    <w:rsid w:val="00A95FC9"/>
    <w:rsid w:val="00A96885"/>
    <w:rsid w:val="00A968D5"/>
    <w:rsid w:val="00A96992"/>
    <w:rsid w:val="00A978F1"/>
    <w:rsid w:val="00AA0347"/>
    <w:rsid w:val="00AA067F"/>
    <w:rsid w:val="00AA092B"/>
    <w:rsid w:val="00AA0BF7"/>
    <w:rsid w:val="00AA0C5A"/>
    <w:rsid w:val="00AA137B"/>
    <w:rsid w:val="00AA1903"/>
    <w:rsid w:val="00AA34BE"/>
    <w:rsid w:val="00AA41A6"/>
    <w:rsid w:val="00AA4219"/>
    <w:rsid w:val="00AA516D"/>
    <w:rsid w:val="00AA57DC"/>
    <w:rsid w:val="00AA599F"/>
    <w:rsid w:val="00AA5E1C"/>
    <w:rsid w:val="00AA6290"/>
    <w:rsid w:val="00AA646D"/>
    <w:rsid w:val="00AA670C"/>
    <w:rsid w:val="00AA6D96"/>
    <w:rsid w:val="00AA71F1"/>
    <w:rsid w:val="00AA7B48"/>
    <w:rsid w:val="00AB0418"/>
    <w:rsid w:val="00AB1FE9"/>
    <w:rsid w:val="00AB203D"/>
    <w:rsid w:val="00AB2490"/>
    <w:rsid w:val="00AB2511"/>
    <w:rsid w:val="00AB2603"/>
    <w:rsid w:val="00AB2B5A"/>
    <w:rsid w:val="00AB351C"/>
    <w:rsid w:val="00AB422F"/>
    <w:rsid w:val="00AB50C8"/>
    <w:rsid w:val="00AB7C9E"/>
    <w:rsid w:val="00AB7DE3"/>
    <w:rsid w:val="00AB7F88"/>
    <w:rsid w:val="00AC233E"/>
    <w:rsid w:val="00AC2703"/>
    <w:rsid w:val="00AC2BE9"/>
    <w:rsid w:val="00AC3B4D"/>
    <w:rsid w:val="00AC42FA"/>
    <w:rsid w:val="00AC492B"/>
    <w:rsid w:val="00AC4FCE"/>
    <w:rsid w:val="00AC52EC"/>
    <w:rsid w:val="00AC5D59"/>
    <w:rsid w:val="00AC60A7"/>
    <w:rsid w:val="00AC77B4"/>
    <w:rsid w:val="00AC77C9"/>
    <w:rsid w:val="00AC7C8B"/>
    <w:rsid w:val="00AD01AA"/>
    <w:rsid w:val="00AD0788"/>
    <w:rsid w:val="00AD0CEA"/>
    <w:rsid w:val="00AD0DBA"/>
    <w:rsid w:val="00AD2169"/>
    <w:rsid w:val="00AD24A0"/>
    <w:rsid w:val="00AD254D"/>
    <w:rsid w:val="00AD28DB"/>
    <w:rsid w:val="00AD2A5E"/>
    <w:rsid w:val="00AD40B1"/>
    <w:rsid w:val="00AD42F3"/>
    <w:rsid w:val="00AD4C48"/>
    <w:rsid w:val="00AD4CC5"/>
    <w:rsid w:val="00AD4E26"/>
    <w:rsid w:val="00AD51AF"/>
    <w:rsid w:val="00AD6178"/>
    <w:rsid w:val="00AD6267"/>
    <w:rsid w:val="00AD6DAE"/>
    <w:rsid w:val="00AD6E14"/>
    <w:rsid w:val="00AD791F"/>
    <w:rsid w:val="00AD7DE1"/>
    <w:rsid w:val="00AE0395"/>
    <w:rsid w:val="00AE104E"/>
    <w:rsid w:val="00AE15F9"/>
    <w:rsid w:val="00AE18C3"/>
    <w:rsid w:val="00AE252E"/>
    <w:rsid w:val="00AE2B5E"/>
    <w:rsid w:val="00AE2E8F"/>
    <w:rsid w:val="00AE30CF"/>
    <w:rsid w:val="00AE31FE"/>
    <w:rsid w:val="00AE3AAF"/>
    <w:rsid w:val="00AE41B1"/>
    <w:rsid w:val="00AE4D23"/>
    <w:rsid w:val="00AE4FE4"/>
    <w:rsid w:val="00AE5469"/>
    <w:rsid w:val="00AE5A0D"/>
    <w:rsid w:val="00AE5DED"/>
    <w:rsid w:val="00AE617A"/>
    <w:rsid w:val="00AE63D6"/>
    <w:rsid w:val="00AE6951"/>
    <w:rsid w:val="00AE7A19"/>
    <w:rsid w:val="00AE7AE7"/>
    <w:rsid w:val="00AE7EF8"/>
    <w:rsid w:val="00AF0ACE"/>
    <w:rsid w:val="00AF0DFE"/>
    <w:rsid w:val="00AF111F"/>
    <w:rsid w:val="00AF1B0A"/>
    <w:rsid w:val="00AF1B88"/>
    <w:rsid w:val="00AF1C48"/>
    <w:rsid w:val="00AF2171"/>
    <w:rsid w:val="00AF239C"/>
    <w:rsid w:val="00AF2406"/>
    <w:rsid w:val="00AF263D"/>
    <w:rsid w:val="00AF283F"/>
    <w:rsid w:val="00AF2F1F"/>
    <w:rsid w:val="00AF479C"/>
    <w:rsid w:val="00AF4840"/>
    <w:rsid w:val="00AF485F"/>
    <w:rsid w:val="00AF5751"/>
    <w:rsid w:val="00AF57AE"/>
    <w:rsid w:val="00AF5D7C"/>
    <w:rsid w:val="00B0030C"/>
    <w:rsid w:val="00B00CEF"/>
    <w:rsid w:val="00B00D88"/>
    <w:rsid w:val="00B02D66"/>
    <w:rsid w:val="00B030E1"/>
    <w:rsid w:val="00B03875"/>
    <w:rsid w:val="00B044A6"/>
    <w:rsid w:val="00B05A7B"/>
    <w:rsid w:val="00B05A7C"/>
    <w:rsid w:val="00B05C48"/>
    <w:rsid w:val="00B062B5"/>
    <w:rsid w:val="00B0707D"/>
    <w:rsid w:val="00B07BCD"/>
    <w:rsid w:val="00B07C49"/>
    <w:rsid w:val="00B10C89"/>
    <w:rsid w:val="00B119E2"/>
    <w:rsid w:val="00B11D1A"/>
    <w:rsid w:val="00B11D5B"/>
    <w:rsid w:val="00B12ABA"/>
    <w:rsid w:val="00B12CF7"/>
    <w:rsid w:val="00B12DC7"/>
    <w:rsid w:val="00B13014"/>
    <w:rsid w:val="00B13C51"/>
    <w:rsid w:val="00B15457"/>
    <w:rsid w:val="00B15B7A"/>
    <w:rsid w:val="00B15F94"/>
    <w:rsid w:val="00B162B5"/>
    <w:rsid w:val="00B1663B"/>
    <w:rsid w:val="00B167D9"/>
    <w:rsid w:val="00B167E7"/>
    <w:rsid w:val="00B16A56"/>
    <w:rsid w:val="00B16D9D"/>
    <w:rsid w:val="00B16E6A"/>
    <w:rsid w:val="00B16FC4"/>
    <w:rsid w:val="00B177AD"/>
    <w:rsid w:val="00B201D0"/>
    <w:rsid w:val="00B20669"/>
    <w:rsid w:val="00B209E9"/>
    <w:rsid w:val="00B21DD2"/>
    <w:rsid w:val="00B22472"/>
    <w:rsid w:val="00B22A4E"/>
    <w:rsid w:val="00B22CC7"/>
    <w:rsid w:val="00B2301B"/>
    <w:rsid w:val="00B23B0A"/>
    <w:rsid w:val="00B24B37"/>
    <w:rsid w:val="00B25B35"/>
    <w:rsid w:val="00B260FC"/>
    <w:rsid w:val="00B26237"/>
    <w:rsid w:val="00B2678E"/>
    <w:rsid w:val="00B2723C"/>
    <w:rsid w:val="00B27DC3"/>
    <w:rsid w:val="00B30DF4"/>
    <w:rsid w:val="00B31211"/>
    <w:rsid w:val="00B317C7"/>
    <w:rsid w:val="00B3221F"/>
    <w:rsid w:val="00B328A4"/>
    <w:rsid w:val="00B32B04"/>
    <w:rsid w:val="00B330E3"/>
    <w:rsid w:val="00B33E9E"/>
    <w:rsid w:val="00B34C15"/>
    <w:rsid w:val="00B34E63"/>
    <w:rsid w:val="00B35108"/>
    <w:rsid w:val="00B36230"/>
    <w:rsid w:val="00B37086"/>
    <w:rsid w:val="00B37ACF"/>
    <w:rsid w:val="00B37EE8"/>
    <w:rsid w:val="00B40E23"/>
    <w:rsid w:val="00B41106"/>
    <w:rsid w:val="00B41648"/>
    <w:rsid w:val="00B41E8F"/>
    <w:rsid w:val="00B42259"/>
    <w:rsid w:val="00B4305D"/>
    <w:rsid w:val="00B431F0"/>
    <w:rsid w:val="00B43328"/>
    <w:rsid w:val="00B43892"/>
    <w:rsid w:val="00B43EF9"/>
    <w:rsid w:val="00B4408A"/>
    <w:rsid w:val="00B449FE"/>
    <w:rsid w:val="00B45D12"/>
    <w:rsid w:val="00B462FD"/>
    <w:rsid w:val="00B46402"/>
    <w:rsid w:val="00B46673"/>
    <w:rsid w:val="00B46DB0"/>
    <w:rsid w:val="00B46FC7"/>
    <w:rsid w:val="00B47687"/>
    <w:rsid w:val="00B47864"/>
    <w:rsid w:val="00B47F2D"/>
    <w:rsid w:val="00B5051F"/>
    <w:rsid w:val="00B51054"/>
    <w:rsid w:val="00B524DB"/>
    <w:rsid w:val="00B52AE7"/>
    <w:rsid w:val="00B5315B"/>
    <w:rsid w:val="00B53901"/>
    <w:rsid w:val="00B54727"/>
    <w:rsid w:val="00B54C76"/>
    <w:rsid w:val="00B54DAC"/>
    <w:rsid w:val="00B54E73"/>
    <w:rsid w:val="00B551E2"/>
    <w:rsid w:val="00B55546"/>
    <w:rsid w:val="00B5645B"/>
    <w:rsid w:val="00B5656C"/>
    <w:rsid w:val="00B56AE4"/>
    <w:rsid w:val="00B56EC2"/>
    <w:rsid w:val="00B570CA"/>
    <w:rsid w:val="00B60142"/>
    <w:rsid w:val="00B601EA"/>
    <w:rsid w:val="00B60630"/>
    <w:rsid w:val="00B6141A"/>
    <w:rsid w:val="00B61D47"/>
    <w:rsid w:val="00B61FD3"/>
    <w:rsid w:val="00B6254E"/>
    <w:rsid w:val="00B638B7"/>
    <w:rsid w:val="00B64403"/>
    <w:rsid w:val="00B64467"/>
    <w:rsid w:val="00B645E2"/>
    <w:rsid w:val="00B65760"/>
    <w:rsid w:val="00B66E38"/>
    <w:rsid w:val="00B6729F"/>
    <w:rsid w:val="00B67602"/>
    <w:rsid w:val="00B708CA"/>
    <w:rsid w:val="00B70C0E"/>
    <w:rsid w:val="00B70D25"/>
    <w:rsid w:val="00B70E8F"/>
    <w:rsid w:val="00B71139"/>
    <w:rsid w:val="00B717E8"/>
    <w:rsid w:val="00B71D59"/>
    <w:rsid w:val="00B72D54"/>
    <w:rsid w:val="00B73AD3"/>
    <w:rsid w:val="00B7425C"/>
    <w:rsid w:val="00B74B82"/>
    <w:rsid w:val="00B74BF2"/>
    <w:rsid w:val="00B76540"/>
    <w:rsid w:val="00B7688F"/>
    <w:rsid w:val="00B76ACD"/>
    <w:rsid w:val="00B76B86"/>
    <w:rsid w:val="00B76D66"/>
    <w:rsid w:val="00B779C9"/>
    <w:rsid w:val="00B77BC7"/>
    <w:rsid w:val="00B77D11"/>
    <w:rsid w:val="00B80C67"/>
    <w:rsid w:val="00B810BA"/>
    <w:rsid w:val="00B8118F"/>
    <w:rsid w:val="00B81648"/>
    <w:rsid w:val="00B81700"/>
    <w:rsid w:val="00B8172A"/>
    <w:rsid w:val="00B819E0"/>
    <w:rsid w:val="00B82A08"/>
    <w:rsid w:val="00B83EB3"/>
    <w:rsid w:val="00B841A6"/>
    <w:rsid w:val="00B84D07"/>
    <w:rsid w:val="00B86EB4"/>
    <w:rsid w:val="00B879E3"/>
    <w:rsid w:val="00B90211"/>
    <w:rsid w:val="00B9066E"/>
    <w:rsid w:val="00B90A7B"/>
    <w:rsid w:val="00B90D05"/>
    <w:rsid w:val="00B91C8C"/>
    <w:rsid w:val="00B92138"/>
    <w:rsid w:val="00B921F9"/>
    <w:rsid w:val="00B923C4"/>
    <w:rsid w:val="00B925EE"/>
    <w:rsid w:val="00B929D2"/>
    <w:rsid w:val="00B92C08"/>
    <w:rsid w:val="00B930DF"/>
    <w:rsid w:val="00B93C8D"/>
    <w:rsid w:val="00B9465F"/>
    <w:rsid w:val="00B94C64"/>
    <w:rsid w:val="00B95024"/>
    <w:rsid w:val="00B9542A"/>
    <w:rsid w:val="00B95812"/>
    <w:rsid w:val="00B95A3C"/>
    <w:rsid w:val="00B969ED"/>
    <w:rsid w:val="00B97646"/>
    <w:rsid w:val="00B97720"/>
    <w:rsid w:val="00BA039D"/>
    <w:rsid w:val="00BA113A"/>
    <w:rsid w:val="00BA11F5"/>
    <w:rsid w:val="00BA13B1"/>
    <w:rsid w:val="00BA15F0"/>
    <w:rsid w:val="00BA2802"/>
    <w:rsid w:val="00BA2C91"/>
    <w:rsid w:val="00BA3562"/>
    <w:rsid w:val="00BA3DE1"/>
    <w:rsid w:val="00BA4167"/>
    <w:rsid w:val="00BA4E4C"/>
    <w:rsid w:val="00BA4ECB"/>
    <w:rsid w:val="00BA57AA"/>
    <w:rsid w:val="00BA58A8"/>
    <w:rsid w:val="00BA5B13"/>
    <w:rsid w:val="00BA5BEF"/>
    <w:rsid w:val="00BA662B"/>
    <w:rsid w:val="00BA6FD0"/>
    <w:rsid w:val="00BA7628"/>
    <w:rsid w:val="00BA783C"/>
    <w:rsid w:val="00BB0D5A"/>
    <w:rsid w:val="00BB337E"/>
    <w:rsid w:val="00BB4081"/>
    <w:rsid w:val="00BB43EA"/>
    <w:rsid w:val="00BB44A2"/>
    <w:rsid w:val="00BB4A6D"/>
    <w:rsid w:val="00BB4D70"/>
    <w:rsid w:val="00BB5545"/>
    <w:rsid w:val="00BB565C"/>
    <w:rsid w:val="00BB5965"/>
    <w:rsid w:val="00BB61B4"/>
    <w:rsid w:val="00BB72AF"/>
    <w:rsid w:val="00BB773E"/>
    <w:rsid w:val="00BB7EAB"/>
    <w:rsid w:val="00BC0FB3"/>
    <w:rsid w:val="00BC1036"/>
    <w:rsid w:val="00BC105D"/>
    <w:rsid w:val="00BC19CD"/>
    <w:rsid w:val="00BC2544"/>
    <w:rsid w:val="00BC2C81"/>
    <w:rsid w:val="00BC3334"/>
    <w:rsid w:val="00BC3DA4"/>
    <w:rsid w:val="00BC3EAE"/>
    <w:rsid w:val="00BC43B9"/>
    <w:rsid w:val="00BC46A9"/>
    <w:rsid w:val="00BC49BA"/>
    <w:rsid w:val="00BC4B1E"/>
    <w:rsid w:val="00BC4C4F"/>
    <w:rsid w:val="00BC4F61"/>
    <w:rsid w:val="00BC527C"/>
    <w:rsid w:val="00BC58DE"/>
    <w:rsid w:val="00BC5E6B"/>
    <w:rsid w:val="00BC5FBE"/>
    <w:rsid w:val="00BC6691"/>
    <w:rsid w:val="00BC7017"/>
    <w:rsid w:val="00BC761C"/>
    <w:rsid w:val="00BC7734"/>
    <w:rsid w:val="00BD05A5"/>
    <w:rsid w:val="00BD142E"/>
    <w:rsid w:val="00BD1499"/>
    <w:rsid w:val="00BD25D9"/>
    <w:rsid w:val="00BD2D22"/>
    <w:rsid w:val="00BD36E0"/>
    <w:rsid w:val="00BD3BA1"/>
    <w:rsid w:val="00BD4735"/>
    <w:rsid w:val="00BD4C21"/>
    <w:rsid w:val="00BD5116"/>
    <w:rsid w:val="00BD51A3"/>
    <w:rsid w:val="00BD527C"/>
    <w:rsid w:val="00BD590F"/>
    <w:rsid w:val="00BD6771"/>
    <w:rsid w:val="00BD67B4"/>
    <w:rsid w:val="00BD68D5"/>
    <w:rsid w:val="00BD6939"/>
    <w:rsid w:val="00BD6B5F"/>
    <w:rsid w:val="00BD6E63"/>
    <w:rsid w:val="00BD736D"/>
    <w:rsid w:val="00BD7788"/>
    <w:rsid w:val="00BD787F"/>
    <w:rsid w:val="00BD7FE7"/>
    <w:rsid w:val="00BE0649"/>
    <w:rsid w:val="00BE2F0A"/>
    <w:rsid w:val="00BE3591"/>
    <w:rsid w:val="00BE41EA"/>
    <w:rsid w:val="00BE4EEA"/>
    <w:rsid w:val="00BE5075"/>
    <w:rsid w:val="00BE55B7"/>
    <w:rsid w:val="00BE594D"/>
    <w:rsid w:val="00BE5D74"/>
    <w:rsid w:val="00BE6606"/>
    <w:rsid w:val="00BE6D2F"/>
    <w:rsid w:val="00BE6F61"/>
    <w:rsid w:val="00BE765A"/>
    <w:rsid w:val="00BE78CA"/>
    <w:rsid w:val="00BE7AA9"/>
    <w:rsid w:val="00BF0837"/>
    <w:rsid w:val="00BF21AD"/>
    <w:rsid w:val="00BF2AC4"/>
    <w:rsid w:val="00BF2B9D"/>
    <w:rsid w:val="00BF358D"/>
    <w:rsid w:val="00BF3B9F"/>
    <w:rsid w:val="00BF4380"/>
    <w:rsid w:val="00BF4401"/>
    <w:rsid w:val="00BF6958"/>
    <w:rsid w:val="00BF6F30"/>
    <w:rsid w:val="00BF75B6"/>
    <w:rsid w:val="00BF7AB0"/>
    <w:rsid w:val="00C00282"/>
    <w:rsid w:val="00C0089F"/>
    <w:rsid w:val="00C00B4B"/>
    <w:rsid w:val="00C019A9"/>
    <w:rsid w:val="00C02528"/>
    <w:rsid w:val="00C02B6E"/>
    <w:rsid w:val="00C02C4F"/>
    <w:rsid w:val="00C035B4"/>
    <w:rsid w:val="00C03747"/>
    <w:rsid w:val="00C037DC"/>
    <w:rsid w:val="00C043D2"/>
    <w:rsid w:val="00C049CA"/>
    <w:rsid w:val="00C050DA"/>
    <w:rsid w:val="00C05771"/>
    <w:rsid w:val="00C05F20"/>
    <w:rsid w:val="00C060AD"/>
    <w:rsid w:val="00C062A8"/>
    <w:rsid w:val="00C06C81"/>
    <w:rsid w:val="00C076CE"/>
    <w:rsid w:val="00C07CEA"/>
    <w:rsid w:val="00C107A1"/>
    <w:rsid w:val="00C107FB"/>
    <w:rsid w:val="00C111B0"/>
    <w:rsid w:val="00C11379"/>
    <w:rsid w:val="00C1179F"/>
    <w:rsid w:val="00C12C30"/>
    <w:rsid w:val="00C135AE"/>
    <w:rsid w:val="00C13D81"/>
    <w:rsid w:val="00C13DAC"/>
    <w:rsid w:val="00C140F6"/>
    <w:rsid w:val="00C14333"/>
    <w:rsid w:val="00C1459D"/>
    <w:rsid w:val="00C1489E"/>
    <w:rsid w:val="00C14C32"/>
    <w:rsid w:val="00C14D45"/>
    <w:rsid w:val="00C14DA7"/>
    <w:rsid w:val="00C1558C"/>
    <w:rsid w:val="00C16F16"/>
    <w:rsid w:val="00C17D58"/>
    <w:rsid w:val="00C206AC"/>
    <w:rsid w:val="00C20821"/>
    <w:rsid w:val="00C20B13"/>
    <w:rsid w:val="00C20BD7"/>
    <w:rsid w:val="00C21014"/>
    <w:rsid w:val="00C21177"/>
    <w:rsid w:val="00C21218"/>
    <w:rsid w:val="00C2186C"/>
    <w:rsid w:val="00C21D6F"/>
    <w:rsid w:val="00C21DCF"/>
    <w:rsid w:val="00C222D9"/>
    <w:rsid w:val="00C22F57"/>
    <w:rsid w:val="00C247B1"/>
    <w:rsid w:val="00C24A48"/>
    <w:rsid w:val="00C24B43"/>
    <w:rsid w:val="00C24BF3"/>
    <w:rsid w:val="00C24E74"/>
    <w:rsid w:val="00C2572B"/>
    <w:rsid w:val="00C25CBC"/>
    <w:rsid w:val="00C25D4E"/>
    <w:rsid w:val="00C25D6A"/>
    <w:rsid w:val="00C26211"/>
    <w:rsid w:val="00C26698"/>
    <w:rsid w:val="00C273FD"/>
    <w:rsid w:val="00C2764C"/>
    <w:rsid w:val="00C27C7D"/>
    <w:rsid w:val="00C300B1"/>
    <w:rsid w:val="00C30950"/>
    <w:rsid w:val="00C309E4"/>
    <w:rsid w:val="00C311DC"/>
    <w:rsid w:val="00C316E3"/>
    <w:rsid w:val="00C32325"/>
    <w:rsid w:val="00C3267C"/>
    <w:rsid w:val="00C327D7"/>
    <w:rsid w:val="00C32860"/>
    <w:rsid w:val="00C32BFB"/>
    <w:rsid w:val="00C33823"/>
    <w:rsid w:val="00C34F11"/>
    <w:rsid w:val="00C35789"/>
    <w:rsid w:val="00C36775"/>
    <w:rsid w:val="00C36A28"/>
    <w:rsid w:val="00C36B5E"/>
    <w:rsid w:val="00C36E35"/>
    <w:rsid w:val="00C3702B"/>
    <w:rsid w:val="00C37262"/>
    <w:rsid w:val="00C40E7E"/>
    <w:rsid w:val="00C42E68"/>
    <w:rsid w:val="00C430C8"/>
    <w:rsid w:val="00C43BC7"/>
    <w:rsid w:val="00C43D74"/>
    <w:rsid w:val="00C43E16"/>
    <w:rsid w:val="00C43FB8"/>
    <w:rsid w:val="00C443DB"/>
    <w:rsid w:val="00C44789"/>
    <w:rsid w:val="00C45175"/>
    <w:rsid w:val="00C4521F"/>
    <w:rsid w:val="00C45725"/>
    <w:rsid w:val="00C45D01"/>
    <w:rsid w:val="00C45DA8"/>
    <w:rsid w:val="00C461A5"/>
    <w:rsid w:val="00C4630F"/>
    <w:rsid w:val="00C46716"/>
    <w:rsid w:val="00C47759"/>
    <w:rsid w:val="00C47ACB"/>
    <w:rsid w:val="00C504CA"/>
    <w:rsid w:val="00C50717"/>
    <w:rsid w:val="00C514D1"/>
    <w:rsid w:val="00C51835"/>
    <w:rsid w:val="00C51C79"/>
    <w:rsid w:val="00C51D5C"/>
    <w:rsid w:val="00C5230E"/>
    <w:rsid w:val="00C52C9B"/>
    <w:rsid w:val="00C538ED"/>
    <w:rsid w:val="00C54190"/>
    <w:rsid w:val="00C547C9"/>
    <w:rsid w:val="00C54CCA"/>
    <w:rsid w:val="00C54CD3"/>
    <w:rsid w:val="00C55401"/>
    <w:rsid w:val="00C555CB"/>
    <w:rsid w:val="00C56BDE"/>
    <w:rsid w:val="00C5771F"/>
    <w:rsid w:val="00C57B76"/>
    <w:rsid w:val="00C57BD4"/>
    <w:rsid w:val="00C60A28"/>
    <w:rsid w:val="00C61C71"/>
    <w:rsid w:val="00C61D08"/>
    <w:rsid w:val="00C61D77"/>
    <w:rsid w:val="00C622DA"/>
    <w:rsid w:val="00C629CC"/>
    <w:rsid w:val="00C62C50"/>
    <w:rsid w:val="00C63E7F"/>
    <w:rsid w:val="00C63F46"/>
    <w:rsid w:val="00C63F59"/>
    <w:rsid w:val="00C6402A"/>
    <w:rsid w:val="00C64549"/>
    <w:rsid w:val="00C649CE"/>
    <w:rsid w:val="00C6529E"/>
    <w:rsid w:val="00C659BE"/>
    <w:rsid w:val="00C65B28"/>
    <w:rsid w:val="00C660AA"/>
    <w:rsid w:val="00C661C6"/>
    <w:rsid w:val="00C668B5"/>
    <w:rsid w:val="00C67AAF"/>
    <w:rsid w:val="00C7089B"/>
    <w:rsid w:val="00C70BBD"/>
    <w:rsid w:val="00C70C15"/>
    <w:rsid w:val="00C70E5E"/>
    <w:rsid w:val="00C71722"/>
    <w:rsid w:val="00C71A67"/>
    <w:rsid w:val="00C7208D"/>
    <w:rsid w:val="00C7212D"/>
    <w:rsid w:val="00C7252A"/>
    <w:rsid w:val="00C726D9"/>
    <w:rsid w:val="00C72758"/>
    <w:rsid w:val="00C72C7D"/>
    <w:rsid w:val="00C73124"/>
    <w:rsid w:val="00C7645A"/>
    <w:rsid w:val="00C77279"/>
    <w:rsid w:val="00C8001D"/>
    <w:rsid w:val="00C800EE"/>
    <w:rsid w:val="00C8026C"/>
    <w:rsid w:val="00C8033F"/>
    <w:rsid w:val="00C8155A"/>
    <w:rsid w:val="00C8261C"/>
    <w:rsid w:val="00C82D36"/>
    <w:rsid w:val="00C82F1E"/>
    <w:rsid w:val="00C836FE"/>
    <w:rsid w:val="00C842BF"/>
    <w:rsid w:val="00C84556"/>
    <w:rsid w:val="00C84E22"/>
    <w:rsid w:val="00C85074"/>
    <w:rsid w:val="00C85F67"/>
    <w:rsid w:val="00C86C8F"/>
    <w:rsid w:val="00C870A1"/>
    <w:rsid w:val="00C90AE5"/>
    <w:rsid w:val="00C90DA6"/>
    <w:rsid w:val="00C90FC5"/>
    <w:rsid w:val="00C9115A"/>
    <w:rsid w:val="00C92C08"/>
    <w:rsid w:val="00C93614"/>
    <w:rsid w:val="00C9362E"/>
    <w:rsid w:val="00C9367F"/>
    <w:rsid w:val="00C93950"/>
    <w:rsid w:val="00C94E36"/>
    <w:rsid w:val="00C94ED1"/>
    <w:rsid w:val="00C954C4"/>
    <w:rsid w:val="00C95B20"/>
    <w:rsid w:val="00C95C78"/>
    <w:rsid w:val="00C96ACD"/>
    <w:rsid w:val="00C97327"/>
    <w:rsid w:val="00C97C06"/>
    <w:rsid w:val="00CA08D4"/>
    <w:rsid w:val="00CA13BC"/>
    <w:rsid w:val="00CA16B4"/>
    <w:rsid w:val="00CA20A7"/>
    <w:rsid w:val="00CA2383"/>
    <w:rsid w:val="00CA2B39"/>
    <w:rsid w:val="00CA2E45"/>
    <w:rsid w:val="00CA2F2D"/>
    <w:rsid w:val="00CA3514"/>
    <w:rsid w:val="00CA457F"/>
    <w:rsid w:val="00CA45EA"/>
    <w:rsid w:val="00CA4D85"/>
    <w:rsid w:val="00CA4DF4"/>
    <w:rsid w:val="00CA51ED"/>
    <w:rsid w:val="00CA5331"/>
    <w:rsid w:val="00CA5706"/>
    <w:rsid w:val="00CA571C"/>
    <w:rsid w:val="00CA588F"/>
    <w:rsid w:val="00CA5917"/>
    <w:rsid w:val="00CA62B0"/>
    <w:rsid w:val="00CA702A"/>
    <w:rsid w:val="00CA730F"/>
    <w:rsid w:val="00CA77E2"/>
    <w:rsid w:val="00CA7F07"/>
    <w:rsid w:val="00CB03CB"/>
    <w:rsid w:val="00CB174F"/>
    <w:rsid w:val="00CB2B8D"/>
    <w:rsid w:val="00CB4385"/>
    <w:rsid w:val="00CB490E"/>
    <w:rsid w:val="00CB6AB0"/>
    <w:rsid w:val="00CB6B4B"/>
    <w:rsid w:val="00CB79E1"/>
    <w:rsid w:val="00CB7A2D"/>
    <w:rsid w:val="00CC1BDA"/>
    <w:rsid w:val="00CC2286"/>
    <w:rsid w:val="00CC27BF"/>
    <w:rsid w:val="00CC2E71"/>
    <w:rsid w:val="00CC30ED"/>
    <w:rsid w:val="00CC5498"/>
    <w:rsid w:val="00CC551F"/>
    <w:rsid w:val="00CC57FD"/>
    <w:rsid w:val="00CC5D89"/>
    <w:rsid w:val="00CC5D97"/>
    <w:rsid w:val="00CC5EC8"/>
    <w:rsid w:val="00CC6207"/>
    <w:rsid w:val="00CC624B"/>
    <w:rsid w:val="00CC6C07"/>
    <w:rsid w:val="00CC74CC"/>
    <w:rsid w:val="00CC764F"/>
    <w:rsid w:val="00CC7877"/>
    <w:rsid w:val="00CC788F"/>
    <w:rsid w:val="00CC7A4D"/>
    <w:rsid w:val="00CC7DF0"/>
    <w:rsid w:val="00CD2623"/>
    <w:rsid w:val="00CD3993"/>
    <w:rsid w:val="00CD458A"/>
    <w:rsid w:val="00CD481D"/>
    <w:rsid w:val="00CD4C1F"/>
    <w:rsid w:val="00CD5137"/>
    <w:rsid w:val="00CD54EB"/>
    <w:rsid w:val="00CD5529"/>
    <w:rsid w:val="00CD55D0"/>
    <w:rsid w:val="00CD582F"/>
    <w:rsid w:val="00CD598F"/>
    <w:rsid w:val="00CD6027"/>
    <w:rsid w:val="00CD6888"/>
    <w:rsid w:val="00CD6B81"/>
    <w:rsid w:val="00CD6E03"/>
    <w:rsid w:val="00CD6E4E"/>
    <w:rsid w:val="00CD7208"/>
    <w:rsid w:val="00CD7243"/>
    <w:rsid w:val="00CD7B2A"/>
    <w:rsid w:val="00CE0EC7"/>
    <w:rsid w:val="00CE1062"/>
    <w:rsid w:val="00CE1C7F"/>
    <w:rsid w:val="00CE2119"/>
    <w:rsid w:val="00CE2563"/>
    <w:rsid w:val="00CE26CC"/>
    <w:rsid w:val="00CE2A9D"/>
    <w:rsid w:val="00CE368C"/>
    <w:rsid w:val="00CE3EEB"/>
    <w:rsid w:val="00CE433E"/>
    <w:rsid w:val="00CE44B6"/>
    <w:rsid w:val="00CE4705"/>
    <w:rsid w:val="00CE5BB2"/>
    <w:rsid w:val="00CE5EB9"/>
    <w:rsid w:val="00CE68C8"/>
    <w:rsid w:val="00CE727D"/>
    <w:rsid w:val="00CE742D"/>
    <w:rsid w:val="00CE7F1B"/>
    <w:rsid w:val="00CF0514"/>
    <w:rsid w:val="00CF0640"/>
    <w:rsid w:val="00CF24EA"/>
    <w:rsid w:val="00CF29AD"/>
    <w:rsid w:val="00CF2B17"/>
    <w:rsid w:val="00CF2E4D"/>
    <w:rsid w:val="00CF2F9C"/>
    <w:rsid w:val="00CF324F"/>
    <w:rsid w:val="00CF48B5"/>
    <w:rsid w:val="00CF5B9B"/>
    <w:rsid w:val="00CF5EC0"/>
    <w:rsid w:val="00CF618B"/>
    <w:rsid w:val="00CF6C82"/>
    <w:rsid w:val="00CF6D43"/>
    <w:rsid w:val="00CF6F13"/>
    <w:rsid w:val="00CF7974"/>
    <w:rsid w:val="00CF7CF4"/>
    <w:rsid w:val="00D00B46"/>
    <w:rsid w:val="00D00F33"/>
    <w:rsid w:val="00D01894"/>
    <w:rsid w:val="00D01FA8"/>
    <w:rsid w:val="00D02178"/>
    <w:rsid w:val="00D02E66"/>
    <w:rsid w:val="00D0398E"/>
    <w:rsid w:val="00D041F6"/>
    <w:rsid w:val="00D046CA"/>
    <w:rsid w:val="00D04A1F"/>
    <w:rsid w:val="00D053B0"/>
    <w:rsid w:val="00D057B4"/>
    <w:rsid w:val="00D07270"/>
    <w:rsid w:val="00D07798"/>
    <w:rsid w:val="00D07D48"/>
    <w:rsid w:val="00D1006C"/>
    <w:rsid w:val="00D1087C"/>
    <w:rsid w:val="00D11102"/>
    <w:rsid w:val="00D11478"/>
    <w:rsid w:val="00D11771"/>
    <w:rsid w:val="00D12401"/>
    <w:rsid w:val="00D13C74"/>
    <w:rsid w:val="00D13E42"/>
    <w:rsid w:val="00D143A9"/>
    <w:rsid w:val="00D145A8"/>
    <w:rsid w:val="00D1484C"/>
    <w:rsid w:val="00D14853"/>
    <w:rsid w:val="00D14B58"/>
    <w:rsid w:val="00D153F1"/>
    <w:rsid w:val="00D15AB1"/>
    <w:rsid w:val="00D1614A"/>
    <w:rsid w:val="00D1626B"/>
    <w:rsid w:val="00D16DA7"/>
    <w:rsid w:val="00D1700F"/>
    <w:rsid w:val="00D173FE"/>
    <w:rsid w:val="00D17BE9"/>
    <w:rsid w:val="00D20B0E"/>
    <w:rsid w:val="00D21CC2"/>
    <w:rsid w:val="00D21F15"/>
    <w:rsid w:val="00D221BD"/>
    <w:rsid w:val="00D2304B"/>
    <w:rsid w:val="00D2312B"/>
    <w:rsid w:val="00D23468"/>
    <w:rsid w:val="00D2405A"/>
    <w:rsid w:val="00D241C1"/>
    <w:rsid w:val="00D24EDF"/>
    <w:rsid w:val="00D252BF"/>
    <w:rsid w:val="00D258BA"/>
    <w:rsid w:val="00D25E4C"/>
    <w:rsid w:val="00D26A18"/>
    <w:rsid w:val="00D26B6E"/>
    <w:rsid w:val="00D26F5C"/>
    <w:rsid w:val="00D271F3"/>
    <w:rsid w:val="00D305D5"/>
    <w:rsid w:val="00D3067C"/>
    <w:rsid w:val="00D31648"/>
    <w:rsid w:val="00D32309"/>
    <w:rsid w:val="00D32328"/>
    <w:rsid w:val="00D32562"/>
    <w:rsid w:val="00D329C3"/>
    <w:rsid w:val="00D32AA3"/>
    <w:rsid w:val="00D32AD2"/>
    <w:rsid w:val="00D32BC6"/>
    <w:rsid w:val="00D33013"/>
    <w:rsid w:val="00D33320"/>
    <w:rsid w:val="00D33910"/>
    <w:rsid w:val="00D33FC3"/>
    <w:rsid w:val="00D342D0"/>
    <w:rsid w:val="00D35161"/>
    <w:rsid w:val="00D35731"/>
    <w:rsid w:val="00D36041"/>
    <w:rsid w:val="00D3610C"/>
    <w:rsid w:val="00D36CBF"/>
    <w:rsid w:val="00D36EDA"/>
    <w:rsid w:val="00D379E6"/>
    <w:rsid w:val="00D37C36"/>
    <w:rsid w:val="00D37EB2"/>
    <w:rsid w:val="00D40BC5"/>
    <w:rsid w:val="00D41591"/>
    <w:rsid w:val="00D42A20"/>
    <w:rsid w:val="00D42DE6"/>
    <w:rsid w:val="00D43921"/>
    <w:rsid w:val="00D43C15"/>
    <w:rsid w:val="00D43DA4"/>
    <w:rsid w:val="00D45272"/>
    <w:rsid w:val="00D45E04"/>
    <w:rsid w:val="00D46542"/>
    <w:rsid w:val="00D46914"/>
    <w:rsid w:val="00D46D55"/>
    <w:rsid w:val="00D46E63"/>
    <w:rsid w:val="00D47252"/>
    <w:rsid w:val="00D5012E"/>
    <w:rsid w:val="00D5017F"/>
    <w:rsid w:val="00D51FFA"/>
    <w:rsid w:val="00D52714"/>
    <w:rsid w:val="00D5309C"/>
    <w:rsid w:val="00D5388F"/>
    <w:rsid w:val="00D5399D"/>
    <w:rsid w:val="00D53A7A"/>
    <w:rsid w:val="00D5490E"/>
    <w:rsid w:val="00D5562A"/>
    <w:rsid w:val="00D56718"/>
    <w:rsid w:val="00D572BD"/>
    <w:rsid w:val="00D60B3D"/>
    <w:rsid w:val="00D61464"/>
    <w:rsid w:val="00D6221C"/>
    <w:rsid w:val="00D62435"/>
    <w:rsid w:val="00D624C4"/>
    <w:rsid w:val="00D626AB"/>
    <w:rsid w:val="00D634F5"/>
    <w:rsid w:val="00D63B23"/>
    <w:rsid w:val="00D64954"/>
    <w:rsid w:val="00D64C3D"/>
    <w:rsid w:val="00D65619"/>
    <w:rsid w:val="00D66298"/>
    <w:rsid w:val="00D6788C"/>
    <w:rsid w:val="00D67892"/>
    <w:rsid w:val="00D67E51"/>
    <w:rsid w:val="00D70370"/>
    <w:rsid w:val="00D70836"/>
    <w:rsid w:val="00D70A43"/>
    <w:rsid w:val="00D70C7F"/>
    <w:rsid w:val="00D711D2"/>
    <w:rsid w:val="00D71B97"/>
    <w:rsid w:val="00D71ECB"/>
    <w:rsid w:val="00D72099"/>
    <w:rsid w:val="00D7225F"/>
    <w:rsid w:val="00D737AE"/>
    <w:rsid w:val="00D73C79"/>
    <w:rsid w:val="00D73E50"/>
    <w:rsid w:val="00D74664"/>
    <w:rsid w:val="00D7481D"/>
    <w:rsid w:val="00D74C32"/>
    <w:rsid w:val="00D753F2"/>
    <w:rsid w:val="00D77CDC"/>
    <w:rsid w:val="00D77D36"/>
    <w:rsid w:val="00D77E51"/>
    <w:rsid w:val="00D800BB"/>
    <w:rsid w:val="00D80E6D"/>
    <w:rsid w:val="00D81A1B"/>
    <w:rsid w:val="00D8217A"/>
    <w:rsid w:val="00D82256"/>
    <w:rsid w:val="00D82560"/>
    <w:rsid w:val="00D82908"/>
    <w:rsid w:val="00D83B37"/>
    <w:rsid w:val="00D83E4A"/>
    <w:rsid w:val="00D83E9C"/>
    <w:rsid w:val="00D858A6"/>
    <w:rsid w:val="00D86E42"/>
    <w:rsid w:val="00D86EEB"/>
    <w:rsid w:val="00D87390"/>
    <w:rsid w:val="00D906E8"/>
    <w:rsid w:val="00D908B4"/>
    <w:rsid w:val="00D90B1F"/>
    <w:rsid w:val="00D915E8"/>
    <w:rsid w:val="00D91D23"/>
    <w:rsid w:val="00D921A9"/>
    <w:rsid w:val="00D92427"/>
    <w:rsid w:val="00D92A8B"/>
    <w:rsid w:val="00D939A5"/>
    <w:rsid w:val="00D9463D"/>
    <w:rsid w:val="00D949D8"/>
    <w:rsid w:val="00D95C60"/>
    <w:rsid w:val="00D9662B"/>
    <w:rsid w:val="00D974C4"/>
    <w:rsid w:val="00D976A5"/>
    <w:rsid w:val="00D97AD8"/>
    <w:rsid w:val="00DA0C60"/>
    <w:rsid w:val="00DA1C53"/>
    <w:rsid w:val="00DA1F2F"/>
    <w:rsid w:val="00DA20D3"/>
    <w:rsid w:val="00DA2179"/>
    <w:rsid w:val="00DA2208"/>
    <w:rsid w:val="00DA22AC"/>
    <w:rsid w:val="00DA2AD1"/>
    <w:rsid w:val="00DA3859"/>
    <w:rsid w:val="00DA3EDB"/>
    <w:rsid w:val="00DA3F3E"/>
    <w:rsid w:val="00DA45F5"/>
    <w:rsid w:val="00DA613B"/>
    <w:rsid w:val="00DA632B"/>
    <w:rsid w:val="00DA63F3"/>
    <w:rsid w:val="00DA68C3"/>
    <w:rsid w:val="00DA70CB"/>
    <w:rsid w:val="00DA74A6"/>
    <w:rsid w:val="00DA7520"/>
    <w:rsid w:val="00DB0253"/>
    <w:rsid w:val="00DB0ADF"/>
    <w:rsid w:val="00DB1309"/>
    <w:rsid w:val="00DB194F"/>
    <w:rsid w:val="00DB21F9"/>
    <w:rsid w:val="00DB22EE"/>
    <w:rsid w:val="00DB2F6A"/>
    <w:rsid w:val="00DB3EC7"/>
    <w:rsid w:val="00DB40BB"/>
    <w:rsid w:val="00DB4B4E"/>
    <w:rsid w:val="00DB4DD6"/>
    <w:rsid w:val="00DB58D3"/>
    <w:rsid w:val="00DB6537"/>
    <w:rsid w:val="00DB66D3"/>
    <w:rsid w:val="00DB71F0"/>
    <w:rsid w:val="00DC0537"/>
    <w:rsid w:val="00DC0656"/>
    <w:rsid w:val="00DC08E5"/>
    <w:rsid w:val="00DC0A91"/>
    <w:rsid w:val="00DC167F"/>
    <w:rsid w:val="00DC1A8F"/>
    <w:rsid w:val="00DC399E"/>
    <w:rsid w:val="00DC4287"/>
    <w:rsid w:val="00DC4471"/>
    <w:rsid w:val="00DC49EC"/>
    <w:rsid w:val="00DC4C42"/>
    <w:rsid w:val="00DC4D93"/>
    <w:rsid w:val="00DC5A24"/>
    <w:rsid w:val="00DC5F3C"/>
    <w:rsid w:val="00DC60BD"/>
    <w:rsid w:val="00DC6704"/>
    <w:rsid w:val="00DC6949"/>
    <w:rsid w:val="00DC6D3D"/>
    <w:rsid w:val="00DC73B6"/>
    <w:rsid w:val="00DC7755"/>
    <w:rsid w:val="00DD0315"/>
    <w:rsid w:val="00DD1D7C"/>
    <w:rsid w:val="00DD2209"/>
    <w:rsid w:val="00DD26AA"/>
    <w:rsid w:val="00DD2995"/>
    <w:rsid w:val="00DD35C3"/>
    <w:rsid w:val="00DD41E9"/>
    <w:rsid w:val="00DD4755"/>
    <w:rsid w:val="00DD4BFA"/>
    <w:rsid w:val="00DD4D3F"/>
    <w:rsid w:val="00DD54CD"/>
    <w:rsid w:val="00DD5E6C"/>
    <w:rsid w:val="00DD65C2"/>
    <w:rsid w:val="00DD6F39"/>
    <w:rsid w:val="00DD778E"/>
    <w:rsid w:val="00DD7DD4"/>
    <w:rsid w:val="00DD7F46"/>
    <w:rsid w:val="00DE02CE"/>
    <w:rsid w:val="00DE0CB6"/>
    <w:rsid w:val="00DE0EB3"/>
    <w:rsid w:val="00DE1569"/>
    <w:rsid w:val="00DE2F66"/>
    <w:rsid w:val="00DE31C8"/>
    <w:rsid w:val="00DE3CE9"/>
    <w:rsid w:val="00DE47B7"/>
    <w:rsid w:val="00DE4D84"/>
    <w:rsid w:val="00DE4EB0"/>
    <w:rsid w:val="00DE5082"/>
    <w:rsid w:val="00DE63B2"/>
    <w:rsid w:val="00DE6443"/>
    <w:rsid w:val="00DE6577"/>
    <w:rsid w:val="00DE6931"/>
    <w:rsid w:val="00DE7102"/>
    <w:rsid w:val="00DE79F8"/>
    <w:rsid w:val="00DF0599"/>
    <w:rsid w:val="00DF09E3"/>
    <w:rsid w:val="00DF0F2C"/>
    <w:rsid w:val="00DF17AA"/>
    <w:rsid w:val="00DF1A2F"/>
    <w:rsid w:val="00DF3249"/>
    <w:rsid w:val="00DF33EC"/>
    <w:rsid w:val="00DF40C0"/>
    <w:rsid w:val="00DF4369"/>
    <w:rsid w:val="00DF4393"/>
    <w:rsid w:val="00DF46C6"/>
    <w:rsid w:val="00DF4E0D"/>
    <w:rsid w:val="00DF56AF"/>
    <w:rsid w:val="00DF5EAF"/>
    <w:rsid w:val="00DF656A"/>
    <w:rsid w:val="00DF66FE"/>
    <w:rsid w:val="00DF79E3"/>
    <w:rsid w:val="00DF7CCA"/>
    <w:rsid w:val="00E0014A"/>
    <w:rsid w:val="00E01880"/>
    <w:rsid w:val="00E01BEB"/>
    <w:rsid w:val="00E01D2A"/>
    <w:rsid w:val="00E01E7C"/>
    <w:rsid w:val="00E01E97"/>
    <w:rsid w:val="00E026FA"/>
    <w:rsid w:val="00E0282E"/>
    <w:rsid w:val="00E02CDD"/>
    <w:rsid w:val="00E045E4"/>
    <w:rsid w:val="00E04B34"/>
    <w:rsid w:val="00E05DC1"/>
    <w:rsid w:val="00E05F01"/>
    <w:rsid w:val="00E06A40"/>
    <w:rsid w:val="00E06ADA"/>
    <w:rsid w:val="00E10805"/>
    <w:rsid w:val="00E10927"/>
    <w:rsid w:val="00E10A7B"/>
    <w:rsid w:val="00E112D4"/>
    <w:rsid w:val="00E11500"/>
    <w:rsid w:val="00E123A1"/>
    <w:rsid w:val="00E123E3"/>
    <w:rsid w:val="00E125D2"/>
    <w:rsid w:val="00E12F30"/>
    <w:rsid w:val="00E136D2"/>
    <w:rsid w:val="00E14AFE"/>
    <w:rsid w:val="00E15A4F"/>
    <w:rsid w:val="00E15AD2"/>
    <w:rsid w:val="00E1635F"/>
    <w:rsid w:val="00E1686A"/>
    <w:rsid w:val="00E17034"/>
    <w:rsid w:val="00E17649"/>
    <w:rsid w:val="00E178BA"/>
    <w:rsid w:val="00E17FE0"/>
    <w:rsid w:val="00E20489"/>
    <w:rsid w:val="00E20580"/>
    <w:rsid w:val="00E208D7"/>
    <w:rsid w:val="00E20B35"/>
    <w:rsid w:val="00E20D7A"/>
    <w:rsid w:val="00E21BD9"/>
    <w:rsid w:val="00E21CBA"/>
    <w:rsid w:val="00E2280C"/>
    <w:rsid w:val="00E22FBA"/>
    <w:rsid w:val="00E23213"/>
    <w:rsid w:val="00E23682"/>
    <w:rsid w:val="00E2444A"/>
    <w:rsid w:val="00E2469A"/>
    <w:rsid w:val="00E24B48"/>
    <w:rsid w:val="00E26681"/>
    <w:rsid w:val="00E26C2E"/>
    <w:rsid w:val="00E26E2B"/>
    <w:rsid w:val="00E305BC"/>
    <w:rsid w:val="00E30610"/>
    <w:rsid w:val="00E30C7D"/>
    <w:rsid w:val="00E30E17"/>
    <w:rsid w:val="00E310A4"/>
    <w:rsid w:val="00E3188B"/>
    <w:rsid w:val="00E318FD"/>
    <w:rsid w:val="00E31D29"/>
    <w:rsid w:val="00E31DD5"/>
    <w:rsid w:val="00E31FA8"/>
    <w:rsid w:val="00E32300"/>
    <w:rsid w:val="00E32764"/>
    <w:rsid w:val="00E32DB2"/>
    <w:rsid w:val="00E3352F"/>
    <w:rsid w:val="00E337D1"/>
    <w:rsid w:val="00E340F0"/>
    <w:rsid w:val="00E34655"/>
    <w:rsid w:val="00E35DD8"/>
    <w:rsid w:val="00E36031"/>
    <w:rsid w:val="00E377A9"/>
    <w:rsid w:val="00E37C08"/>
    <w:rsid w:val="00E4014E"/>
    <w:rsid w:val="00E40492"/>
    <w:rsid w:val="00E40567"/>
    <w:rsid w:val="00E4085F"/>
    <w:rsid w:val="00E40BAF"/>
    <w:rsid w:val="00E42F75"/>
    <w:rsid w:val="00E440BD"/>
    <w:rsid w:val="00E44170"/>
    <w:rsid w:val="00E44338"/>
    <w:rsid w:val="00E4475C"/>
    <w:rsid w:val="00E44B83"/>
    <w:rsid w:val="00E4521A"/>
    <w:rsid w:val="00E455CB"/>
    <w:rsid w:val="00E468D2"/>
    <w:rsid w:val="00E46B08"/>
    <w:rsid w:val="00E4714F"/>
    <w:rsid w:val="00E4769E"/>
    <w:rsid w:val="00E47B1C"/>
    <w:rsid w:val="00E47B8E"/>
    <w:rsid w:val="00E47EB6"/>
    <w:rsid w:val="00E51444"/>
    <w:rsid w:val="00E51448"/>
    <w:rsid w:val="00E51D60"/>
    <w:rsid w:val="00E51E90"/>
    <w:rsid w:val="00E51EF8"/>
    <w:rsid w:val="00E536EC"/>
    <w:rsid w:val="00E54444"/>
    <w:rsid w:val="00E562DA"/>
    <w:rsid w:val="00E56B69"/>
    <w:rsid w:val="00E5741D"/>
    <w:rsid w:val="00E574A2"/>
    <w:rsid w:val="00E57CCA"/>
    <w:rsid w:val="00E57EC3"/>
    <w:rsid w:val="00E6100E"/>
    <w:rsid w:val="00E61F01"/>
    <w:rsid w:val="00E62279"/>
    <w:rsid w:val="00E625D2"/>
    <w:rsid w:val="00E63061"/>
    <w:rsid w:val="00E63625"/>
    <w:rsid w:val="00E63BB3"/>
    <w:rsid w:val="00E63F36"/>
    <w:rsid w:val="00E64C8F"/>
    <w:rsid w:val="00E65111"/>
    <w:rsid w:val="00E65232"/>
    <w:rsid w:val="00E65428"/>
    <w:rsid w:val="00E65B4F"/>
    <w:rsid w:val="00E661A7"/>
    <w:rsid w:val="00E663F3"/>
    <w:rsid w:val="00E66C03"/>
    <w:rsid w:val="00E675DD"/>
    <w:rsid w:val="00E677CA"/>
    <w:rsid w:val="00E67A68"/>
    <w:rsid w:val="00E70F54"/>
    <w:rsid w:val="00E710D6"/>
    <w:rsid w:val="00E7114B"/>
    <w:rsid w:val="00E72E1B"/>
    <w:rsid w:val="00E734A1"/>
    <w:rsid w:val="00E735DC"/>
    <w:rsid w:val="00E74561"/>
    <w:rsid w:val="00E74F5D"/>
    <w:rsid w:val="00E757CC"/>
    <w:rsid w:val="00E75BC2"/>
    <w:rsid w:val="00E762C0"/>
    <w:rsid w:val="00E76852"/>
    <w:rsid w:val="00E800A5"/>
    <w:rsid w:val="00E801C1"/>
    <w:rsid w:val="00E806C1"/>
    <w:rsid w:val="00E8073C"/>
    <w:rsid w:val="00E80D76"/>
    <w:rsid w:val="00E81444"/>
    <w:rsid w:val="00E819C7"/>
    <w:rsid w:val="00E82319"/>
    <w:rsid w:val="00E82961"/>
    <w:rsid w:val="00E83147"/>
    <w:rsid w:val="00E83350"/>
    <w:rsid w:val="00E83C37"/>
    <w:rsid w:val="00E83D7A"/>
    <w:rsid w:val="00E83DC2"/>
    <w:rsid w:val="00E85066"/>
    <w:rsid w:val="00E85565"/>
    <w:rsid w:val="00E856A5"/>
    <w:rsid w:val="00E85B3A"/>
    <w:rsid w:val="00E8614E"/>
    <w:rsid w:val="00E8676D"/>
    <w:rsid w:val="00E874D5"/>
    <w:rsid w:val="00E87910"/>
    <w:rsid w:val="00E9071A"/>
    <w:rsid w:val="00E90EC6"/>
    <w:rsid w:val="00E918DE"/>
    <w:rsid w:val="00E91C1E"/>
    <w:rsid w:val="00E91D0F"/>
    <w:rsid w:val="00E91F97"/>
    <w:rsid w:val="00E928A5"/>
    <w:rsid w:val="00E931CB"/>
    <w:rsid w:val="00E931DE"/>
    <w:rsid w:val="00E93330"/>
    <w:rsid w:val="00E93819"/>
    <w:rsid w:val="00E9399F"/>
    <w:rsid w:val="00E93B12"/>
    <w:rsid w:val="00E941BA"/>
    <w:rsid w:val="00E944C6"/>
    <w:rsid w:val="00E945AC"/>
    <w:rsid w:val="00E9560A"/>
    <w:rsid w:val="00E95ADE"/>
    <w:rsid w:val="00E96A7E"/>
    <w:rsid w:val="00E96F96"/>
    <w:rsid w:val="00E9702C"/>
    <w:rsid w:val="00E9732A"/>
    <w:rsid w:val="00EA02F5"/>
    <w:rsid w:val="00EA049F"/>
    <w:rsid w:val="00EA057A"/>
    <w:rsid w:val="00EA0B04"/>
    <w:rsid w:val="00EA0C69"/>
    <w:rsid w:val="00EA1846"/>
    <w:rsid w:val="00EA18B1"/>
    <w:rsid w:val="00EA1A2B"/>
    <w:rsid w:val="00EA1E8D"/>
    <w:rsid w:val="00EA2424"/>
    <w:rsid w:val="00EA2834"/>
    <w:rsid w:val="00EA2E0D"/>
    <w:rsid w:val="00EA3201"/>
    <w:rsid w:val="00EA3256"/>
    <w:rsid w:val="00EA344C"/>
    <w:rsid w:val="00EA3DCF"/>
    <w:rsid w:val="00EA3F0E"/>
    <w:rsid w:val="00EA41BA"/>
    <w:rsid w:val="00EA438F"/>
    <w:rsid w:val="00EA48D0"/>
    <w:rsid w:val="00EA4C10"/>
    <w:rsid w:val="00EA50A5"/>
    <w:rsid w:val="00EA51CD"/>
    <w:rsid w:val="00EA64E9"/>
    <w:rsid w:val="00EA7713"/>
    <w:rsid w:val="00EA7AAC"/>
    <w:rsid w:val="00EA7BE3"/>
    <w:rsid w:val="00EA7D9D"/>
    <w:rsid w:val="00EB04DE"/>
    <w:rsid w:val="00EB0888"/>
    <w:rsid w:val="00EB0953"/>
    <w:rsid w:val="00EB16C2"/>
    <w:rsid w:val="00EB1850"/>
    <w:rsid w:val="00EB23B9"/>
    <w:rsid w:val="00EB25E5"/>
    <w:rsid w:val="00EB2A4E"/>
    <w:rsid w:val="00EB3A7B"/>
    <w:rsid w:val="00EB3D4D"/>
    <w:rsid w:val="00EB3E20"/>
    <w:rsid w:val="00EB3F8C"/>
    <w:rsid w:val="00EB4D4C"/>
    <w:rsid w:val="00EB4EC1"/>
    <w:rsid w:val="00EB4F43"/>
    <w:rsid w:val="00EB511D"/>
    <w:rsid w:val="00EB535A"/>
    <w:rsid w:val="00EB5967"/>
    <w:rsid w:val="00EB678D"/>
    <w:rsid w:val="00EB7160"/>
    <w:rsid w:val="00EC0531"/>
    <w:rsid w:val="00EC056E"/>
    <w:rsid w:val="00EC13B7"/>
    <w:rsid w:val="00EC1488"/>
    <w:rsid w:val="00EC19FD"/>
    <w:rsid w:val="00EC1BB5"/>
    <w:rsid w:val="00EC1BD9"/>
    <w:rsid w:val="00EC2977"/>
    <w:rsid w:val="00EC2B88"/>
    <w:rsid w:val="00EC3695"/>
    <w:rsid w:val="00EC3918"/>
    <w:rsid w:val="00EC4F57"/>
    <w:rsid w:val="00EC5B77"/>
    <w:rsid w:val="00EC6080"/>
    <w:rsid w:val="00EC6F32"/>
    <w:rsid w:val="00EC6FE9"/>
    <w:rsid w:val="00EC739B"/>
    <w:rsid w:val="00ED0584"/>
    <w:rsid w:val="00ED0873"/>
    <w:rsid w:val="00ED0910"/>
    <w:rsid w:val="00ED13B2"/>
    <w:rsid w:val="00ED24FE"/>
    <w:rsid w:val="00ED2C15"/>
    <w:rsid w:val="00ED2C97"/>
    <w:rsid w:val="00ED2F0B"/>
    <w:rsid w:val="00ED3864"/>
    <w:rsid w:val="00ED440A"/>
    <w:rsid w:val="00ED4748"/>
    <w:rsid w:val="00ED4C18"/>
    <w:rsid w:val="00ED4CD1"/>
    <w:rsid w:val="00ED5156"/>
    <w:rsid w:val="00ED5242"/>
    <w:rsid w:val="00ED5A63"/>
    <w:rsid w:val="00ED5CE5"/>
    <w:rsid w:val="00ED5EE6"/>
    <w:rsid w:val="00ED6078"/>
    <w:rsid w:val="00ED6C7C"/>
    <w:rsid w:val="00ED79FB"/>
    <w:rsid w:val="00EE08D0"/>
    <w:rsid w:val="00EE0999"/>
    <w:rsid w:val="00EE10FE"/>
    <w:rsid w:val="00EE1201"/>
    <w:rsid w:val="00EE1D53"/>
    <w:rsid w:val="00EE2070"/>
    <w:rsid w:val="00EE39B3"/>
    <w:rsid w:val="00EE3C6D"/>
    <w:rsid w:val="00EE432F"/>
    <w:rsid w:val="00EE5D3B"/>
    <w:rsid w:val="00EE5D76"/>
    <w:rsid w:val="00EE680E"/>
    <w:rsid w:val="00EE745E"/>
    <w:rsid w:val="00EE7E9E"/>
    <w:rsid w:val="00EF02BC"/>
    <w:rsid w:val="00EF0E77"/>
    <w:rsid w:val="00EF116F"/>
    <w:rsid w:val="00EF164C"/>
    <w:rsid w:val="00EF1F59"/>
    <w:rsid w:val="00EF1FE2"/>
    <w:rsid w:val="00EF2A95"/>
    <w:rsid w:val="00EF3C49"/>
    <w:rsid w:val="00EF4315"/>
    <w:rsid w:val="00EF455F"/>
    <w:rsid w:val="00EF551A"/>
    <w:rsid w:val="00EF57DD"/>
    <w:rsid w:val="00EF5B24"/>
    <w:rsid w:val="00EF629A"/>
    <w:rsid w:val="00EF6BC3"/>
    <w:rsid w:val="00EF6E3F"/>
    <w:rsid w:val="00EF7CD6"/>
    <w:rsid w:val="00F00001"/>
    <w:rsid w:val="00F003EB"/>
    <w:rsid w:val="00F008CA"/>
    <w:rsid w:val="00F00A4D"/>
    <w:rsid w:val="00F00AA8"/>
    <w:rsid w:val="00F00C0E"/>
    <w:rsid w:val="00F0117B"/>
    <w:rsid w:val="00F02063"/>
    <w:rsid w:val="00F022EC"/>
    <w:rsid w:val="00F02683"/>
    <w:rsid w:val="00F04B4C"/>
    <w:rsid w:val="00F04CDE"/>
    <w:rsid w:val="00F052B7"/>
    <w:rsid w:val="00F0533E"/>
    <w:rsid w:val="00F05404"/>
    <w:rsid w:val="00F054ED"/>
    <w:rsid w:val="00F05671"/>
    <w:rsid w:val="00F05B88"/>
    <w:rsid w:val="00F05C29"/>
    <w:rsid w:val="00F05C36"/>
    <w:rsid w:val="00F05DEC"/>
    <w:rsid w:val="00F05F03"/>
    <w:rsid w:val="00F06498"/>
    <w:rsid w:val="00F067E5"/>
    <w:rsid w:val="00F06992"/>
    <w:rsid w:val="00F07352"/>
    <w:rsid w:val="00F0775F"/>
    <w:rsid w:val="00F07C73"/>
    <w:rsid w:val="00F07D3C"/>
    <w:rsid w:val="00F10EB2"/>
    <w:rsid w:val="00F12486"/>
    <w:rsid w:val="00F12736"/>
    <w:rsid w:val="00F1293B"/>
    <w:rsid w:val="00F12CA7"/>
    <w:rsid w:val="00F12F50"/>
    <w:rsid w:val="00F13044"/>
    <w:rsid w:val="00F131C9"/>
    <w:rsid w:val="00F134CB"/>
    <w:rsid w:val="00F135D2"/>
    <w:rsid w:val="00F13F0E"/>
    <w:rsid w:val="00F1531B"/>
    <w:rsid w:val="00F161A7"/>
    <w:rsid w:val="00F16519"/>
    <w:rsid w:val="00F16783"/>
    <w:rsid w:val="00F16A01"/>
    <w:rsid w:val="00F16E35"/>
    <w:rsid w:val="00F17A39"/>
    <w:rsid w:val="00F20BB9"/>
    <w:rsid w:val="00F20F3C"/>
    <w:rsid w:val="00F21244"/>
    <w:rsid w:val="00F216F2"/>
    <w:rsid w:val="00F21943"/>
    <w:rsid w:val="00F21FF5"/>
    <w:rsid w:val="00F225E2"/>
    <w:rsid w:val="00F22AC6"/>
    <w:rsid w:val="00F22B97"/>
    <w:rsid w:val="00F22D15"/>
    <w:rsid w:val="00F22DCE"/>
    <w:rsid w:val="00F23DD0"/>
    <w:rsid w:val="00F24055"/>
    <w:rsid w:val="00F256CE"/>
    <w:rsid w:val="00F25B8D"/>
    <w:rsid w:val="00F25BB9"/>
    <w:rsid w:val="00F25D75"/>
    <w:rsid w:val="00F26089"/>
    <w:rsid w:val="00F26158"/>
    <w:rsid w:val="00F264BC"/>
    <w:rsid w:val="00F266B7"/>
    <w:rsid w:val="00F26856"/>
    <w:rsid w:val="00F268F0"/>
    <w:rsid w:val="00F26E74"/>
    <w:rsid w:val="00F275F9"/>
    <w:rsid w:val="00F302F0"/>
    <w:rsid w:val="00F312A7"/>
    <w:rsid w:val="00F31392"/>
    <w:rsid w:val="00F31A58"/>
    <w:rsid w:val="00F32905"/>
    <w:rsid w:val="00F33015"/>
    <w:rsid w:val="00F333F9"/>
    <w:rsid w:val="00F33559"/>
    <w:rsid w:val="00F338CD"/>
    <w:rsid w:val="00F348BB"/>
    <w:rsid w:val="00F34BFB"/>
    <w:rsid w:val="00F35185"/>
    <w:rsid w:val="00F359E4"/>
    <w:rsid w:val="00F36BEB"/>
    <w:rsid w:val="00F40393"/>
    <w:rsid w:val="00F40C1E"/>
    <w:rsid w:val="00F41196"/>
    <w:rsid w:val="00F4274D"/>
    <w:rsid w:val="00F4281E"/>
    <w:rsid w:val="00F42E03"/>
    <w:rsid w:val="00F43179"/>
    <w:rsid w:val="00F43441"/>
    <w:rsid w:val="00F4361E"/>
    <w:rsid w:val="00F436CE"/>
    <w:rsid w:val="00F43ED9"/>
    <w:rsid w:val="00F446A2"/>
    <w:rsid w:val="00F45F44"/>
    <w:rsid w:val="00F46691"/>
    <w:rsid w:val="00F46919"/>
    <w:rsid w:val="00F46CE1"/>
    <w:rsid w:val="00F47451"/>
    <w:rsid w:val="00F476BC"/>
    <w:rsid w:val="00F47AC0"/>
    <w:rsid w:val="00F5003D"/>
    <w:rsid w:val="00F50F8C"/>
    <w:rsid w:val="00F52807"/>
    <w:rsid w:val="00F53206"/>
    <w:rsid w:val="00F540EF"/>
    <w:rsid w:val="00F54439"/>
    <w:rsid w:val="00F5522C"/>
    <w:rsid w:val="00F554F8"/>
    <w:rsid w:val="00F56861"/>
    <w:rsid w:val="00F56B58"/>
    <w:rsid w:val="00F574D9"/>
    <w:rsid w:val="00F578A3"/>
    <w:rsid w:val="00F57C6F"/>
    <w:rsid w:val="00F57C7C"/>
    <w:rsid w:val="00F609C7"/>
    <w:rsid w:val="00F61992"/>
    <w:rsid w:val="00F61C32"/>
    <w:rsid w:val="00F622F1"/>
    <w:rsid w:val="00F62F45"/>
    <w:rsid w:val="00F6316A"/>
    <w:rsid w:val="00F63731"/>
    <w:rsid w:val="00F63782"/>
    <w:rsid w:val="00F645E1"/>
    <w:rsid w:val="00F647E4"/>
    <w:rsid w:val="00F6515B"/>
    <w:rsid w:val="00F65294"/>
    <w:rsid w:val="00F65406"/>
    <w:rsid w:val="00F6558F"/>
    <w:rsid w:val="00F65BC4"/>
    <w:rsid w:val="00F6661D"/>
    <w:rsid w:val="00F66CBB"/>
    <w:rsid w:val="00F67060"/>
    <w:rsid w:val="00F678DA"/>
    <w:rsid w:val="00F70790"/>
    <w:rsid w:val="00F70958"/>
    <w:rsid w:val="00F719C9"/>
    <w:rsid w:val="00F71F71"/>
    <w:rsid w:val="00F72059"/>
    <w:rsid w:val="00F7217D"/>
    <w:rsid w:val="00F72186"/>
    <w:rsid w:val="00F72FD7"/>
    <w:rsid w:val="00F734A6"/>
    <w:rsid w:val="00F74FD6"/>
    <w:rsid w:val="00F7508B"/>
    <w:rsid w:val="00F751AE"/>
    <w:rsid w:val="00F75299"/>
    <w:rsid w:val="00F754FA"/>
    <w:rsid w:val="00F761AF"/>
    <w:rsid w:val="00F76C4D"/>
    <w:rsid w:val="00F76C65"/>
    <w:rsid w:val="00F76D7E"/>
    <w:rsid w:val="00F76E96"/>
    <w:rsid w:val="00F80EEF"/>
    <w:rsid w:val="00F80FBE"/>
    <w:rsid w:val="00F81599"/>
    <w:rsid w:val="00F823A2"/>
    <w:rsid w:val="00F8267F"/>
    <w:rsid w:val="00F82D3F"/>
    <w:rsid w:val="00F83293"/>
    <w:rsid w:val="00F833AF"/>
    <w:rsid w:val="00F8347A"/>
    <w:rsid w:val="00F83F50"/>
    <w:rsid w:val="00F84CDB"/>
    <w:rsid w:val="00F85BD3"/>
    <w:rsid w:val="00F85E70"/>
    <w:rsid w:val="00F86320"/>
    <w:rsid w:val="00F871AC"/>
    <w:rsid w:val="00F87C61"/>
    <w:rsid w:val="00F908F4"/>
    <w:rsid w:val="00F90F5D"/>
    <w:rsid w:val="00F91174"/>
    <w:rsid w:val="00F915FF"/>
    <w:rsid w:val="00F91622"/>
    <w:rsid w:val="00F91762"/>
    <w:rsid w:val="00F920A4"/>
    <w:rsid w:val="00F927E3"/>
    <w:rsid w:val="00F9288A"/>
    <w:rsid w:val="00F92B5C"/>
    <w:rsid w:val="00F937C1"/>
    <w:rsid w:val="00F9400A"/>
    <w:rsid w:val="00F94723"/>
    <w:rsid w:val="00F95B00"/>
    <w:rsid w:val="00F96480"/>
    <w:rsid w:val="00F965D4"/>
    <w:rsid w:val="00F96627"/>
    <w:rsid w:val="00F969D1"/>
    <w:rsid w:val="00F96C07"/>
    <w:rsid w:val="00F972A6"/>
    <w:rsid w:val="00F97472"/>
    <w:rsid w:val="00FA0C68"/>
    <w:rsid w:val="00FA107D"/>
    <w:rsid w:val="00FA13A7"/>
    <w:rsid w:val="00FA17E7"/>
    <w:rsid w:val="00FA1F79"/>
    <w:rsid w:val="00FA2C45"/>
    <w:rsid w:val="00FA2FB9"/>
    <w:rsid w:val="00FA3834"/>
    <w:rsid w:val="00FA4135"/>
    <w:rsid w:val="00FA414F"/>
    <w:rsid w:val="00FA42B4"/>
    <w:rsid w:val="00FA516A"/>
    <w:rsid w:val="00FA5580"/>
    <w:rsid w:val="00FA5B18"/>
    <w:rsid w:val="00FA6001"/>
    <w:rsid w:val="00FA61CF"/>
    <w:rsid w:val="00FA7383"/>
    <w:rsid w:val="00FA73F3"/>
    <w:rsid w:val="00FA7798"/>
    <w:rsid w:val="00FB0029"/>
    <w:rsid w:val="00FB07C1"/>
    <w:rsid w:val="00FB0CD0"/>
    <w:rsid w:val="00FB248B"/>
    <w:rsid w:val="00FB2EEF"/>
    <w:rsid w:val="00FB383B"/>
    <w:rsid w:val="00FB3DCB"/>
    <w:rsid w:val="00FB3F22"/>
    <w:rsid w:val="00FB553C"/>
    <w:rsid w:val="00FB5A43"/>
    <w:rsid w:val="00FB6A14"/>
    <w:rsid w:val="00FB719E"/>
    <w:rsid w:val="00FB7DC7"/>
    <w:rsid w:val="00FC10CC"/>
    <w:rsid w:val="00FC1239"/>
    <w:rsid w:val="00FC1345"/>
    <w:rsid w:val="00FC1ABB"/>
    <w:rsid w:val="00FC1CD8"/>
    <w:rsid w:val="00FC1DB0"/>
    <w:rsid w:val="00FC214E"/>
    <w:rsid w:val="00FC23B3"/>
    <w:rsid w:val="00FC275E"/>
    <w:rsid w:val="00FC2C93"/>
    <w:rsid w:val="00FC3338"/>
    <w:rsid w:val="00FC34FD"/>
    <w:rsid w:val="00FC423F"/>
    <w:rsid w:val="00FC4730"/>
    <w:rsid w:val="00FC4F62"/>
    <w:rsid w:val="00FC561D"/>
    <w:rsid w:val="00FC6108"/>
    <w:rsid w:val="00FC62AB"/>
    <w:rsid w:val="00FC62B9"/>
    <w:rsid w:val="00FC6E2D"/>
    <w:rsid w:val="00FC6F5C"/>
    <w:rsid w:val="00FD073A"/>
    <w:rsid w:val="00FD07BC"/>
    <w:rsid w:val="00FD089B"/>
    <w:rsid w:val="00FD16CB"/>
    <w:rsid w:val="00FD192C"/>
    <w:rsid w:val="00FD21A2"/>
    <w:rsid w:val="00FD274C"/>
    <w:rsid w:val="00FD3AA6"/>
    <w:rsid w:val="00FD492F"/>
    <w:rsid w:val="00FD5AC3"/>
    <w:rsid w:val="00FD5DA9"/>
    <w:rsid w:val="00FD5E50"/>
    <w:rsid w:val="00FD63B8"/>
    <w:rsid w:val="00FD661B"/>
    <w:rsid w:val="00FD69EF"/>
    <w:rsid w:val="00FD78F0"/>
    <w:rsid w:val="00FD7AE5"/>
    <w:rsid w:val="00FD7FEA"/>
    <w:rsid w:val="00FE0343"/>
    <w:rsid w:val="00FE0438"/>
    <w:rsid w:val="00FE17BD"/>
    <w:rsid w:val="00FE1BCE"/>
    <w:rsid w:val="00FE1C97"/>
    <w:rsid w:val="00FE1D8A"/>
    <w:rsid w:val="00FE376D"/>
    <w:rsid w:val="00FE4C9F"/>
    <w:rsid w:val="00FE6B37"/>
    <w:rsid w:val="00FE6B43"/>
    <w:rsid w:val="00FE6B69"/>
    <w:rsid w:val="00FE6CAB"/>
    <w:rsid w:val="00FE7AEF"/>
    <w:rsid w:val="00FE7E8F"/>
    <w:rsid w:val="00FF07B2"/>
    <w:rsid w:val="00FF087A"/>
    <w:rsid w:val="00FF09C4"/>
    <w:rsid w:val="00FF0EFB"/>
    <w:rsid w:val="00FF2BE3"/>
    <w:rsid w:val="00FF2EBD"/>
    <w:rsid w:val="00FF386A"/>
    <w:rsid w:val="00FF4047"/>
    <w:rsid w:val="00FF42A1"/>
    <w:rsid w:val="00FF51EA"/>
    <w:rsid w:val="00FF526E"/>
    <w:rsid w:val="00FF554B"/>
    <w:rsid w:val="00FF5667"/>
    <w:rsid w:val="00FF5F93"/>
    <w:rsid w:val="00FF727B"/>
    <w:rsid w:val="00FF7299"/>
    <w:rsid w:val="00FF72DE"/>
    <w:rsid w:val="00FF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E1B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C9"/>
  </w:style>
  <w:style w:type="paragraph" w:styleId="Heading1">
    <w:name w:val="heading 1"/>
    <w:basedOn w:val="Normal"/>
    <w:link w:val="Heading1Char"/>
    <w:uiPriority w:val="9"/>
    <w:qFormat/>
    <w:rsid w:val="0050127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02"/>
    <w:pPr>
      <w:spacing w:after="200"/>
      <w:ind w:left="720"/>
      <w:contextualSpacing/>
    </w:pPr>
    <w:rPr>
      <w:lang w:eastAsia="ja-JP"/>
    </w:rPr>
  </w:style>
  <w:style w:type="paragraph" w:styleId="Header">
    <w:name w:val="header"/>
    <w:basedOn w:val="Normal"/>
    <w:link w:val="HeaderChar"/>
    <w:uiPriority w:val="99"/>
    <w:unhideWhenUsed/>
    <w:rsid w:val="00BE594D"/>
    <w:pPr>
      <w:tabs>
        <w:tab w:val="center" w:pos="4320"/>
        <w:tab w:val="right" w:pos="8640"/>
      </w:tabs>
    </w:pPr>
  </w:style>
  <w:style w:type="character" w:customStyle="1" w:styleId="HeaderChar">
    <w:name w:val="Header Char"/>
    <w:basedOn w:val="DefaultParagraphFont"/>
    <w:link w:val="Header"/>
    <w:uiPriority w:val="99"/>
    <w:rsid w:val="00BE594D"/>
  </w:style>
  <w:style w:type="paragraph" w:styleId="Footer">
    <w:name w:val="footer"/>
    <w:basedOn w:val="Normal"/>
    <w:link w:val="FooterChar"/>
    <w:uiPriority w:val="99"/>
    <w:unhideWhenUsed/>
    <w:rsid w:val="00BE594D"/>
    <w:pPr>
      <w:tabs>
        <w:tab w:val="center" w:pos="4320"/>
        <w:tab w:val="right" w:pos="8640"/>
      </w:tabs>
    </w:pPr>
  </w:style>
  <w:style w:type="character" w:customStyle="1" w:styleId="FooterChar">
    <w:name w:val="Footer Char"/>
    <w:basedOn w:val="DefaultParagraphFont"/>
    <w:link w:val="Footer"/>
    <w:uiPriority w:val="99"/>
    <w:rsid w:val="00BE594D"/>
  </w:style>
  <w:style w:type="character" w:styleId="PageNumber">
    <w:name w:val="page number"/>
    <w:basedOn w:val="DefaultParagraphFont"/>
    <w:uiPriority w:val="99"/>
    <w:semiHidden/>
    <w:unhideWhenUsed/>
    <w:rsid w:val="00AC42FA"/>
  </w:style>
  <w:style w:type="paragraph" w:styleId="BalloonText">
    <w:name w:val="Balloon Text"/>
    <w:basedOn w:val="Normal"/>
    <w:link w:val="BalloonTextChar"/>
    <w:uiPriority w:val="99"/>
    <w:semiHidden/>
    <w:unhideWhenUsed/>
    <w:rsid w:val="00071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9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10D6"/>
    <w:rPr>
      <w:sz w:val="18"/>
      <w:szCs w:val="18"/>
    </w:rPr>
  </w:style>
  <w:style w:type="paragraph" w:styleId="CommentText">
    <w:name w:val="annotation text"/>
    <w:basedOn w:val="Normal"/>
    <w:link w:val="CommentTextChar"/>
    <w:uiPriority w:val="99"/>
    <w:unhideWhenUsed/>
    <w:rsid w:val="00E710D6"/>
  </w:style>
  <w:style w:type="character" w:customStyle="1" w:styleId="CommentTextChar">
    <w:name w:val="Comment Text Char"/>
    <w:basedOn w:val="DefaultParagraphFont"/>
    <w:link w:val="CommentText"/>
    <w:uiPriority w:val="99"/>
    <w:rsid w:val="00E710D6"/>
  </w:style>
  <w:style w:type="paragraph" w:styleId="CommentSubject">
    <w:name w:val="annotation subject"/>
    <w:basedOn w:val="CommentText"/>
    <w:next w:val="CommentText"/>
    <w:link w:val="CommentSubjectChar"/>
    <w:uiPriority w:val="99"/>
    <w:semiHidden/>
    <w:unhideWhenUsed/>
    <w:rsid w:val="00E710D6"/>
    <w:rPr>
      <w:b/>
      <w:bCs/>
      <w:sz w:val="20"/>
      <w:szCs w:val="20"/>
    </w:rPr>
  </w:style>
  <w:style w:type="character" w:customStyle="1" w:styleId="CommentSubjectChar">
    <w:name w:val="Comment Subject Char"/>
    <w:basedOn w:val="CommentTextChar"/>
    <w:link w:val="CommentSubject"/>
    <w:uiPriority w:val="99"/>
    <w:semiHidden/>
    <w:rsid w:val="00E710D6"/>
    <w:rPr>
      <w:b/>
      <w:bCs/>
      <w:sz w:val="20"/>
      <w:szCs w:val="20"/>
    </w:rPr>
  </w:style>
  <w:style w:type="character" w:styleId="Hyperlink">
    <w:name w:val="Hyperlink"/>
    <w:basedOn w:val="DefaultParagraphFont"/>
    <w:uiPriority w:val="99"/>
    <w:unhideWhenUsed/>
    <w:rsid w:val="00F719C9"/>
    <w:rPr>
      <w:color w:val="0000FF" w:themeColor="hyperlink"/>
      <w:u w:val="single"/>
    </w:rPr>
  </w:style>
  <w:style w:type="character" w:styleId="FollowedHyperlink">
    <w:name w:val="FollowedHyperlink"/>
    <w:basedOn w:val="DefaultParagraphFont"/>
    <w:uiPriority w:val="99"/>
    <w:semiHidden/>
    <w:unhideWhenUsed/>
    <w:rsid w:val="008050E8"/>
    <w:rPr>
      <w:color w:val="800080" w:themeColor="followedHyperlink"/>
      <w:u w:val="single"/>
    </w:rPr>
  </w:style>
  <w:style w:type="paragraph" w:styleId="Revision">
    <w:name w:val="Revision"/>
    <w:hidden/>
    <w:uiPriority w:val="99"/>
    <w:semiHidden/>
    <w:rsid w:val="007B324F"/>
  </w:style>
  <w:style w:type="character" w:customStyle="1" w:styleId="Heading1Char">
    <w:name w:val="Heading 1 Char"/>
    <w:basedOn w:val="DefaultParagraphFont"/>
    <w:link w:val="Heading1"/>
    <w:uiPriority w:val="9"/>
    <w:rsid w:val="00501275"/>
    <w:rPr>
      <w:rFonts w:ascii="Times" w:hAnsi="Times"/>
      <w:b/>
      <w:bCs/>
      <w:kern w:val="36"/>
      <w:sz w:val="48"/>
      <w:szCs w:val="48"/>
    </w:rPr>
  </w:style>
  <w:style w:type="character" w:customStyle="1" w:styleId="apple-converted-space">
    <w:name w:val="apple-converted-space"/>
    <w:basedOn w:val="DefaultParagraphFont"/>
    <w:rsid w:val="00501275"/>
  </w:style>
  <w:style w:type="character" w:customStyle="1" w:styleId="cit">
    <w:name w:val="cit"/>
    <w:basedOn w:val="DefaultParagraphFont"/>
    <w:rsid w:val="00501275"/>
  </w:style>
  <w:style w:type="character" w:customStyle="1" w:styleId="doi">
    <w:name w:val="doi"/>
    <w:basedOn w:val="DefaultParagraphFont"/>
    <w:rsid w:val="00501275"/>
  </w:style>
  <w:style w:type="character" w:customStyle="1" w:styleId="fm-citation-ids-label">
    <w:name w:val="fm-citation-ids-label"/>
    <w:basedOn w:val="DefaultParagraphFont"/>
    <w:rsid w:val="00501275"/>
  </w:style>
  <w:style w:type="paragraph" w:styleId="NormalWeb">
    <w:name w:val="Normal (Web)"/>
    <w:basedOn w:val="Normal"/>
    <w:uiPriority w:val="99"/>
    <w:semiHidden/>
    <w:unhideWhenUsed/>
    <w:rsid w:val="00BA2C9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05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3030">
      <w:bodyDiv w:val="1"/>
      <w:marLeft w:val="0"/>
      <w:marRight w:val="0"/>
      <w:marTop w:val="0"/>
      <w:marBottom w:val="0"/>
      <w:divBdr>
        <w:top w:val="none" w:sz="0" w:space="0" w:color="auto"/>
        <w:left w:val="none" w:sz="0" w:space="0" w:color="auto"/>
        <w:bottom w:val="none" w:sz="0" w:space="0" w:color="auto"/>
        <w:right w:val="none" w:sz="0" w:space="0" w:color="auto"/>
      </w:divBdr>
    </w:div>
    <w:div w:id="219100223">
      <w:bodyDiv w:val="1"/>
      <w:marLeft w:val="0"/>
      <w:marRight w:val="0"/>
      <w:marTop w:val="0"/>
      <w:marBottom w:val="0"/>
      <w:divBdr>
        <w:top w:val="none" w:sz="0" w:space="0" w:color="auto"/>
        <w:left w:val="none" w:sz="0" w:space="0" w:color="auto"/>
        <w:bottom w:val="none" w:sz="0" w:space="0" w:color="auto"/>
        <w:right w:val="none" w:sz="0" w:space="0" w:color="auto"/>
      </w:divBdr>
    </w:div>
    <w:div w:id="385836589">
      <w:bodyDiv w:val="1"/>
      <w:marLeft w:val="0"/>
      <w:marRight w:val="0"/>
      <w:marTop w:val="0"/>
      <w:marBottom w:val="0"/>
      <w:divBdr>
        <w:top w:val="none" w:sz="0" w:space="0" w:color="auto"/>
        <w:left w:val="none" w:sz="0" w:space="0" w:color="auto"/>
        <w:bottom w:val="none" w:sz="0" w:space="0" w:color="auto"/>
        <w:right w:val="none" w:sz="0" w:space="0" w:color="auto"/>
      </w:divBdr>
    </w:div>
    <w:div w:id="417798056">
      <w:bodyDiv w:val="1"/>
      <w:marLeft w:val="0"/>
      <w:marRight w:val="0"/>
      <w:marTop w:val="0"/>
      <w:marBottom w:val="0"/>
      <w:divBdr>
        <w:top w:val="none" w:sz="0" w:space="0" w:color="auto"/>
        <w:left w:val="none" w:sz="0" w:space="0" w:color="auto"/>
        <w:bottom w:val="none" w:sz="0" w:space="0" w:color="auto"/>
        <w:right w:val="none" w:sz="0" w:space="0" w:color="auto"/>
      </w:divBdr>
    </w:div>
    <w:div w:id="532808610">
      <w:bodyDiv w:val="1"/>
      <w:marLeft w:val="0"/>
      <w:marRight w:val="0"/>
      <w:marTop w:val="0"/>
      <w:marBottom w:val="0"/>
      <w:divBdr>
        <w:top w:val="none" w:sz="0" w:space="0" w:color="auto"/>
        <w:left w:val="none" w:sz="0" w:space="0" w:color="auto"/>
        <w:bottom w:val="none" w:sz="0" w:space="0" w:color="auto"/>
        <w:right w:val="none" w:sz="0" w:space="0" w:color="auto"/>
      </w:divBdr>
    </w:div>
    <w:div w:id="563420064">
      <w:bodyDiv w:val="1"/>
      <w:marLeft w:val="0"/>
      <w:marRight w:val="0"/>
      <w:marTop w:val="0"/>
      <w:marBottom w:val="0"/>
      <w:divBdr>
        <w:top w:val="none" w:sz="0" w:space="0" w:color="auto"/>
        <w:left w:val="none" w:sz="0" w:space="0" w:color="auto"/>
        <w:bottom w:val="none" w:sz="0" w:space="0" w:color="auto"/>
        <w:right w:val="none" w:sz="0" w:space="0" w:color="auto"/>
      </w:divBdr>
      <w:divsChild>
        <w:div w:id="84424772">
          <w:marLeft w:val="0"/>
          <w:marRight w:val="0"/>
          <w:marTop w:val="0"/>
          <w:marBottom w:val="166"/>
          <w:divBdr>
            <w:top w:val="none" w:sz="0" w:space="0" w:color="auto"/>
            <w:left w:val="none" w:sz="0" w:space="0" w:color="auto"/>
            <w:bottom w:val="none" w:sz="0" w:space="0" w:color="auto"/>
            <w:right w:val="none" w:sz="0" w:space="0" w:color="auto"/>
          </w:divBdr>
          <w:divsChild>
            <w:div w:id="358432949">
              <w:marLeft w:val="0"/>
              <w:marRight w:val="0"/>
              <w:marTop w:val="0"/>
              <w:marBottom w:val="0"/>
              <w:divBdr>
                <w:top w:val="none" w:sz="0" w:space="0" w:color="auto"/>
                <w:left w:val="none" w:sz="0" w:space="0" w:color="auto"/>
                <w:bottom w:val="none" w:sz="0" w:space="0" w:color="auto"/>
                <w:right w:val="none" w:sz="0" w:space="0" w:color="auto"/>
              </w:divBdr>
              <w:divsChild>
                <w:div w:id="514811600">
                  <w:marLeft w:val="0"/>
                  <w:marRight w:val="0"/>
                  <w:marTop w:val="0"/>
                  <w:marBottom w:val="0"/>
                  <w:divBdr>
                    <w:top w:val="none" w:sz="0" w:space="0" w:color="auto"/>
                    <w:left w:val="none" w:sz="0" w:space="0" w:color="auto"/>
                    <w:bottom w:val="none" w:sz="0" w:space="0" w:color="auto"/>
                    <w:right w:val="none" w:sz="0" w:space="0" w:color="auto"/>
                  </w:divBdr>
                  <w:divsChild>
                    <w:div w:id="1335375466">
                      <w:marLeft w:val="0"/>
                      <w:marRight w:val="0"/>
                      <w:marTop w:val="0"/>
                      <w:marBottom w:val="0"/>
                      <w:divBdr>
                        <w:top w:val="none" w:sz="0" w:space="0" w:color="auto"/>
                        <w:left w:val="none" w:sz="0" w:space="0" w:color="auto"/>
                        <w:bottom w:val="none" w:sz="0" w:space="0" w:color="auto"/>
                        <w:right w:val="none" w:sz="0" w:space="0" w:color="auto"/>
                      </w:divBdr>
                      <w:divsChild>
                        <w:div w:id="1037853676">
                          <w:marLeft w:val="0"/>
                          <w:marRight w:val="0"/>
                          <w:marTop w:val="0"/>
                          <w:marBottom w:val="0"/>
                          <w:divBdr>
                            <w:top w:val="none" w:sz="0" w:space="0" w:color="auto"/>
                            <w:left w:val="none" w:sz="0" w:space="0" w:color="auto"/>
                            <w:bottom w:val="none" w:sz="0" w:space="0" w:color="auto"/>
                            <w:right w:val="none" w:sz="0" w:space="0" w:color="auto"/>
                          </w:divBdr>
                        </w:div>
                        <w:div w:id="1884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2462">
                  <w:marLeft w:val="0"/>
                  <w:marRight w:val="0"/>
                  <w:marTop w:val="0"/>
                  <w:marBottom w:val="0"/>
                  <w:divBdr>
                    <w:top w:val="none" w:sz="0" w:space="0" w:color="auto"/>
                    <w:left w:val="none" w:sz="0" w:space="0" w:color="auto"/>
                    <w:bottom w:val="none" w:sz="0" w:space="0" w:color="auto"/>
                    <w:right w:val="none" w:sz="0" w:space="0" w:color="auto"/>
                  </w:divBdr>
                  <w:divsChild>
                    <w:div w:id="15505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8935">
      <w:bodyDiv w:val="1"/>
      <w:marLeft w:val="0"/>
      <w:marRight w:val="0"/>
      <w:marTop w:val="0"/>
      <w:marBottom w:val="0"/>
      <w:divBdr>
        <w:top w:val="none" w:sz="0" w:space="0" w:color="auto"/>
        <w:left w:val="none" w:sz="0" w:space="0" w:color="auto"/>
        <w:bottom w:val="none" w:sz="0" w:space="0" w:color="auto"/>
        <w:right w:val="none" w:sz="0" w:space="0" w:color="auto"/>
      </w:divBdr>
    </w:div>
    <w:div w:id="130026573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443038324">
      <w:bodyDiv w:val="1"/>
      <w:marLeft w:val="0"/>
      <w:marRight w:val="0"/>
      <w:marTop w:val="0"/>
      <w:marBottom w:val="0"/>
      <w:divBdr>
        <w:top w:val="none" w:sz="0" w:space="0" w:color="auto"/>
        <w:left w:val="none" w:sz="0" w:space="0" w:color="auto"/>
        <w:bottom w:val="none" w:sz="0" w:space="0" w:color="auto"/>
        <w:right w:val="none" w:sz="0" w:space="0" w:color="auto"/>
      </w:divBdr>
    </w:div>
    <w:div w:id="1449592722">
      <w:bodyDiv w:val="1"/>
      <w:marLeft w:val="0"/>
      <w:marRight w:val="0"/>
      <w:marTop w:val="0"/>
      <w:marBottom w:val="0"/>
      <w:divBdr>
        <w:top w:val="none" w:sz="0" w:space="0" w:color="auto"/>
        <w:left w:val="none" w:sz="0" w:space="0" w:color="auto"/>
        <w:bottom w:val="none" w:sz="0" w:space="0" w:color="auto"/>
        <w:right w:val="none" w:sz="0" w:space="0" w:color="auto"/>
      </w:divBdr>
    </w:div>
    <w:div w:id="1532302675">
      <w:bodyDiv w:val="1"/>
      <w:marLeft w:val="0"/>
      <w:marRight w:val="0"/>
      <w:marTop w:val="0"/>
      <w:marBottom w:val="0"/>
      <w:divBdr>
        <w:top w:val="none" w:sz="0" w:space="0" w:color="auto"/>
        <w:left w:val="none" w:sz="0" w:space="0" w:color="auto"/>
        <w:bottom w:val="none" w:sz="0" w:space="0" w:color="auto"/>
        <w:right w:val="none" w:sz="0" w:space="0" w:color="auto"/>
      </w:divBdr>
    </w:div>
    <w:div w:id="1616601266">
      <w:bodyDiv w:val="1"/>
      <w:marLeft w:val="0"/>
      <w:marRight w:val="0"/>
      <w:marTop w:val="0"/>
      <w:marBottom w:val="0"/>
      <w:divBdr>
        <w:top w:val="none" w:sz="0" w:space="0" w:color="auto"/>
        <w:left w:val="none" w:sz="0" w:space="0" w:color="auto"/>
        <w:bottom w:val="none" w:sz="0" w:space="0" w:color="auto"/>
        <w:right w:val="none" w:sz="0" w:space="0" w:color="auto"/>
      </w:divBdr>
    </w:div>
    <w:div w:id="1644386042">
      <w:bodyDiv w:val="1"/>
      <w:marLeft w:val="0"/>
      <w:marRight w:val="0"/>
      <w:marTop w:val="0"/>
      <w:marBottom w:val="0"/>
      <w:divBdr>
        <w:top w:val="none" w:sz="0" w:space="0" w:color="auto"/>
        <w:left w:val="none" w:sz="0" w:space="0" w:color="auto"/>
        <w:bottom w:val="none" w:sz="0" w:space="0" w:color="auto"/>
        <w:right w:val="none" w:sz="0" w:space="0" w:color="auto"/>
      </w:divBdr>
    </w:div>
    <w:div w:id="1808859997">
      <w:bodyDiv w:val="1"/>
      <w:marLeft w:val="0"/>
      <w:marRight w:val="0"/>
      <w:marTop w:val="0"/>
      <w:marBottom w:val="0"/>
      <w:divBdr>
        <w:top w:val="none" w:sz="0" w:space="0" w:color="auto"/>
        <w:left w:val="none" w:sz="0" w:space="0" w:color="auto"/>
        <w:bottom w:val="none" w:sz="0" w:space="0" w:color="auto"/>
        <w:right w:val="none" w:sz="0" w:space="0" w:color="auto"/>
      </w:divBdr>
    </w:div>
    <w:div w:id="209743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0ACB-84D2-814F-8715-1ADBDD63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1218</Words>
  <Characters>6943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Schwatka</dc:creator>
  <cp:lastModifiedBy>Schwatka, Natalie V</cp:lastModifiedBy>
  <cp:revision>4</cp:revision>
  <cp:lastPrinted>2016-03-23T12:47:00Z</cp:lastPrinted>
  <dcterms:created xsi:type="dcterms:W3CDTF">2016-03-28T14:32:00Z</dcterms:created>
  <dcterms:modified xsi:type="dcterms:W3CDTF">2016-03-28T14:34:00Z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id="http://www.zotero.org/styles/vancouver-author-date"/&gt;&lt;format class="21"/&gt;&lt;count citations="87" publications="92"/&gt;&lt;/info&gt;PAPERS2_INFO_END</vt:lpwstr>
  </property>
</Properties>
</file>