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270D" w14:textId="77777777" w:rsidR="00056238" w:rsidRDefault="00056238" w:rsidP="00056238">
      <w:pPr>
        <w:pStyle w:val="NormalWeb"/>
        <w:shd w:val="clear" w:color="auto" w:fill="FFFFFF"/>
        <w:spacing w:before="0" w:beforeAutospacing="0" w:after="138" w:afterAutospacing="0" w:line="480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Supplementary Material I</w:t>
      </w:r>
    </w:p>
    <w:p w14:paraId="35D0D6E5" w14:textId="77777777" w:rsidR="00056238" w:rsidRDefault="00056238" w:rsidP="00056238">
      <w:pPr>
        <w:pStyle w:val="NormalWeb"/>
        <w:shd w:val="clear" w:color="auto" w:fill="FFFFFF"/>
        <w:spacing w:before="0" w:beforeAutospacing="0" w:after="138" w:afterAutospacing="0" w:line="480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Definition of Selected PROMIS 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056238" w14:paraId="5261F901" w14:textId="77777777" w:rsidTr="00E57DAD">
        <w:tc>
          <w:tcPr>
            <w:tcW w:w="2250" w:type="dxa"/>
            <w:tcBorders>
              <w:bottom w:val="single" w:sz="4" w:space="0" w:color="auto"/>
            </w:tcBorders>
          </w:tcPr>
          <w:p w14:paraId="27D0D95F" w14:textId="77777777" w:rsidR="00056238" w:rsidRDefault="00056238" w:rsidP="00E57DAD">
            <w:pPr>
              <w:pStyle w:val="NormalWeb"/>
              <w:spacing w:before="0" w:beforeAutospacing="0" w:after="138" w:afterAutospacing="0" w:line="48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Domain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14:paraId="122FE49C" w14:textId="77777777" w:rsidR="00056238" w:rsidRDefault="00056238" w:rsidP="00E57DAD">
            <w:pPr>
              <w:pStyle w:val="NormalWeb"/>
              <w:spacing w:before="0" w:beforeAutospacing="0" w:after="138" w:afterAutospacing="0" w:line="48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Definition</w:t>
            </w:r>
          </w:p>
        </w:tc>
      </w:tr>
      <w:tr w:rsidR="00056238" w14:paraId="74D8F1F6" w14:textId="77777777" w:rsidTr="00E57DA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A8E62" w14:textId="77777777" w:rsidR="00056238" w:rsidRPr="00510DF7" w:rsidRDefault="00056238" w:rsidP="00E57DA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10DF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Pain Interference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21C" w14:textId="77777777" w:rsidR="00056238" w:rsidRPr="00510DF7" w:rsidRDefault="00056238" w:rsidP="00E57DAD">
            <w:pPr>
              <w:pStyle w:val="NormalWeb"/>
              <w:spacing w:before="0" w:beforeAutospacing="0" w:after="20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The interference of pain on an individual’s physical, emotional, and social activities.</w:t>
            </w:r>
          </w:p>
        </w:tc>
      </w:tr>
      <w:tr w:rsidR="00056238" w14:paraId="54FC76B5" w14:textId="77777777" w:rsidTr="00E57DA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769BF" w14:textId="77777777" w:rsidR="00056238" w:rsidRPr="00510DF7" w:rsidRDefault="00056238" w:rsidP="00E57DA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10DF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Sleep Disturbance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623" w14:textId="77777777" w:rsidR="00056238" w:rsidRPr="00510DF7" w:rsidRDefault="00056238" w:rsidP="00E57DAD">
            <w:pPr>
              <w:pStyle w:val="NormalWeb"/>
              <w:spacing w:before="0" w:beforeAutospacing="0" w:after="20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10DF7">
              <w:rPr>
                <w:rFonts w:asciiTheme="minorHAnsi" w:eastAsiaTheme="minorHAnsi" w:hAnsiTheme="minorHAnsi" w:cstheme="minorBidi"/>
                <w:sz w:val="22"/>
                <w:szCs w:val="22"/>
              </w:rPr>
              <w:t>The individual’s assessment of sleep quality and restorative quality.</w:t>
            </w:r>
          </w:p>
        </w:tc>
      </w:tr>
      <w:tr w:rsidR="00056238" w14:paraId="1A13F633" w14:textId="77777777" w:rsidTr="00E57DA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2EE38" w14:textId="77777777" w:rsidR="00056238" w:rsidRPr="00510DF7" w:rsidRDefault="00056238" w:rsidP="00E57DA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10DF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Sleep Impairment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CD6" w14:textId="77777777" w:rsidR="00056238" w:rsidRDefault="00056238" w:rsidP="00E57DAD">
            <w:pPr>
              <w:pStyle w:val="NormalWeb"/>
              <w:spacing w:before="0" w:beforeAutospacing="0" w:after="20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10DF7">
              <w:rPr>
                <w:rFonts w:asciiTheme="minorHAnsi" w:eastAsiaTheme="minorHAnsi" w:hAnsiTheme="minorHAnsi" w:cstheme="minorBidi"/>
                <w:sz w:val="22"/>
                <w:szCs w:val="22"/>
              </w:rPr>
              <w:t>The individual’s assessment of daytime somnolence and other symptoms associated with sleep problems.</w:t>
            </w:r>
          </w:p>
        </w:tc>
      </w:tr>
      <w:tr w:rsidR="00056238" w14:paraId="3D241A78" w14:textId="77777777" w:rsidTr="00E57DA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CECF" w14:textId="77777777" w:rsidR="00056238" w:rsidRDefault="00056238" w:rsidP="00E57DAD">
            <w:pPr>
              <w:rPr>
                <w:rFonts w:asciiTheme="minorHAnsi" w:hAnsiTheme="minorHAnsi" w:cstheme="minorBidi"/>
                <w:b/>
              </w:rPr>
            </w:pPr>
            <w:r w:rsidRPr="00510DF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Psychosocial Illness Impact – Negative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B3B" w14:textId="77777777" w:rsidR="00056238" w:rsidRPr="00D90E73" w:rsidRDefault="00056238" w:rsidP="00E57DAD">
            <w:pPr>
              <w:pStyle w:val="NormalWeb"/>
              <w:spacing w:before="0" w:beforeAutospacing="0" w:after="20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The negative psychosocial effect of the illness. Questions explore negative emotions and self-image before and after diagnosis.</w:t>
            </w:r>
          </w:p>
        </w:tc>
      </w:tr>
      <w:tr w:rsidR="00056238" w14:paraId="1F8BB1F7" w14:textId="77777777" w:rsidTr="00E57DA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844BD" w14:textId="77777777" w:rsidR="00056238" w:rsidRDefault="00056238" w:rsidP="00E57DAD">
            <w:pPr>
              <w:rPr>
                <w:rFonts w:asciiTheme="minorHAnsi" w:hAnsiTheme="minorHAnsi" w:cstheme="minorBidi"/>
                <w:b/>
              </w:rPr>
            </w:pPr>
            <w:r w:rsidRPr="00510DF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Psychosocial Illness Impact – Positive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3A8" w14:textId="77777777" w:rsidR="00056238" w:rsidRPr="00F7331B" w:rsidRDefault="00056238" w:rsidP="00E57DAD">
            <w:pPr>
              <w:pStyle w:val="NormalWeb"/>
              <w:spacing w:before="0" w:beforeAutospacing="0" w:after="20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The positive psychosocial effect of the illness. Questions explore changes in personal growth and meaning before and after diagnosis.</w:t>
            </w:r>
          </w:p>
        </w:tc>
      </w:tr>
      <w:tr w:rsidR="00056238" w14:paraId="7F5C3222" w14:textId="77777777" w:rsidTr="00E57DA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1178" w14:textId="77777777" w:rsidR="00056238" w:rsidRPr="00510DF7" w:rsidRDefault="00056238" w:rsidP="00E57DA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10DF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Satisfaction Discretionary Social Activities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009" w14:textId="77777777" w:rsidR="00056238" w:rsidRPr="00C832E8" w:rsidRDefault="00056238" w:rsidP="00E57DAD">
            <w:pPr>
              <w:pStyle w:val="NormalWeb"/>
              <w:spacing w:before="0" w:beforeAutospacing="0" w:after="20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Level of satisfaction in leisure activity and relationships with friends.</w:t>
            </w:r>
          </w:p>
        </w:tc>
      </w:tr>
      <w:tr w:rsidR="00056238" w14:paraId="201EE862" w14:textId="77777777" w:rsidTr="00E57DA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C2C87" w14:textId="77777777" w:rsidR="00056238" w:rsidRDefault="00056238" w:rsidP="00E57DAD">
            <w:pPr>
              <w:rPr>
                <w:rFonts w:asciiTheme="minorHAnsi" w:hAnsiTheme="minorHAnsi" w:cstheme="minorBidi"/>
                <w:b/>
              </w:rPr>
            </w:pPr>
            <w:r w:rsidRPr="00510DF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Satisfaction Social Roles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95A" w14:textId="77777777" w:rsidR="00056238" w:rsidRPr="00C832E8" w:rsidRDefault="00056238" w:rsidP="00E57DAD">
            <w:pPr>
              <w:pStyle w:val="NormalWeb"/>
              <w:spacing w:before="0" w:beforeAutospacing="0" w:after="20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832E8">
              <w:rPr>
                <w:rFonts w:asciiTheme="minorHAnsi" w:eastAsiaTheme="minorHAnsi" w:hAnsiTheme="minorHAnsi" w:cstheme="minorBidi"/>
                <w:sz w:val="22"/>
                <w:szCs w:val="22"/>
              </w:rPr>
              <w:t>Level of satisfaction with ability to participate in family and work roles.</w:t>
            </w:r>
          </w:p>
        </w:tc>
      </w:tr>
    </w:tbl>
    <w:p w14:paraId="6B20D5DF" w14:textId="77777777" w:rsidR="001A1312" w:rsidRDefault="00056238"/>
    <w:sectPr w:rsidR="001A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8"/>
    <w:rsid w:val="00056238"/>
    <w:rsid w:val="00302D88"/>
    <w:rsid w:val="0042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BBC4"/>
  <w15:chartTrackingRefBased/>
  <w15:docId w15:val="{2EED9FE9-4B0B-4724-A878-3DDA21C2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5623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Dietz</dc:creator>
  <cp:keywords/>
  <dc:description/>
  <cp:lastModifiedBy>Brett Dietz</cp:lastModifiedBy>
  <cp:revision>1</cp:revision>
  <dcterms:created xsi:type="dcterms:W3CDTF">2020-06-15T21:28:00Z</dcterms:created>
  <dcterms:modified xsi:type="dcterms:W3CDTF">2020-06-15T21:29:00Z</dcterms:modified>
</cp:coreProperties>
</file>