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AB" w:rsidRPr="00D67BF4" w:rsidRDefault="003064AB" w:rsidP="003064AB">
      <w:pPr>
        <w:spacing w:line="240" w:lineRule="auto"/>
        <w:ind w:right="-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Supplemental </w:t>
      </w:r>
      <w:r w:rsidRPr="00DF6375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>1</w:t>
      </w:r>
      <w:r w:rsidRPr="00DF6375">
        <w:rPr>
          <w:rFonts w:ascii="Arial" w:hAnsi="Arial" w:cs="Arial"/>
          <w:bCs/>
        </w:rPr>
        <w:t xml:space="preserve">. Weighted </w:t>
      </w:r>
      <w:r>
        <w:rPr>
          <w:rFonts w:ascii="Arial" w:hAnsi="Arial" w:cs="Arial"/>
          <w:bCs/>
        </w:rPr>
        <w:t>geometric mean lipid adjust</w:t>
      </w:r>
      <w:r w:rsidRPr="00375CBF">
        <w:rPr>
          <w:rFonts w:ascii="Arial" w:hAnsi="Arial" w:cs="Arial"/>
          <w:bCs/>
        </w:rPr>
        <w:t xml:space="preserve">ed </w:t>
      </w:r>
      <w:r w:rsidRPr="00375CBF">
        <w:rPr>
          <w:rFonts w:ascii="Arial" w:eastAsia="Times New Roman" w:hAnsi="Arial" w:cs="Arial"/>
          <w:bCs/>
          <w:color w:val="000000"/>
        </w:rPr>
        <w:t xml:space="preserve">heptachlor epoxide, </w:t>
      </w:r>
      <w:proofErr w:type="spellStart"/>
      <w:r w:rsidRPr="00375CBF">
        <w:rPr>
          <w:rFonts w:ascii="Arial" w:eastAsia="Times New Roman" w:hAnsi="Arial" w:cs="Arial"/>
          <w:bCs/>
          <w:color w:val="000000"/>
        </w:rPr>
        <w:t>oxychlordane</w:t>
      </w:r>
      <w:proofErr w:type="spellEnd"/>
      <w:r w:rsidRPr="00375CBF">
        <w:rPr>
          <w:rFonts w:ascii="Arial" w:eastAsia="Times New Roman" w:hAnsi="Arial" w:cs="Arial"/>
          <w:bCs/>
          <w:color w:val="000000"/>
        </w:rPr>
        <w:t>, and</w:t>
      </w:r>
      <w:r w:rsidRPr="00375CBF">
        <w:rPr>
          <w:rFonts w:ascii="Arial" w:hAnsi="Arial" w:cs="Arial"/>
          <w:bCs/>
        </w:rPr>
        <w:t xml:space="preserve"> </w:t>
      </w:r>
      <w:r w:rsidRPr="00375CBF">
        <w:rPr>
          <w:rFonts w:ascii="Arial" w:eastAsia="Times New Roman" w:hAnsi="Arial" w:cs="Arial"/>
          <w:bCs/>
          <w:color w:val="000000"/>
        </w:rPr>
        <w:t>trans-</w:t>
      </w:r>
      <w:proofErr w:type="spellStart"/>
      <w:r w:rsidRPr="00375CBF">
        <w:rPr>
          <w:rFonts w:ascii="Arial" w:eastAsia="Times New Roman" w:hAnsi="Arial" w:cs="Arial"/>
          <w:bCs/>
          <w:color w:val="000000"/>
        </w:rPr>
        <w:t>nonachlor</w:t>
      </w:r>
      <w:proofErr w:type="spellEnd"/>
      <w:r w:rsidRPr="00375CBF">
        <w:rPr>
          <w:rFonts w:ascii="Arial" w:hAnsi="Arial" w:cs="Arial"/>
          <w:bCs/>
        </w:rPr>
        <w:t xml:space="preserve"> concentration levels among NHANES 1999-2004 male participants, overall and by covariates (n=748).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77"/>
        <w:gridCol w:w="990"/>
        <w:gridCol w:w="1463"/>
        <w:gridCol w:w="854"/>
        <w:gridCol w:w="15"/>
        <w:gridCol w:w="1515"/>
        <w:gridCol w:w="900"/>
        <w:gridCol w:w="15"/>
      </w:tblGrid>
      <w:tr w:rsidR="003064AB" w:rsidRPr="006F5384" w:rsidTr="007E7A99">
        <w:trPr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Heptachlor Epoxide (ng/g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lipid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2" w:type="dxa"/>
            <w:gridSpan w:val="3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Oxychlordane</w:t>
            </w:r>
            <w:proofErr w:type="spellEnd"/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(ng/g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lipid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3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Trans-</w:t>
            </w:r>
            <w:proofErr w:type="spellStart"/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nonachlor</w:t>
            </w:r>
            <w:proofErr w:type="spellEnd"/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(ng/g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lipid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GM (95% CI)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GM (95% CI)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GM (95% CI)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 (5.6, 6.7)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12.2 (11.2, 13.2)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18.9 (16.8, 21.3)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Age in years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,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20-39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4.9 (4.4, 5.6)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 (6.5, 7.9)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10.8 (9.3, 12.6)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40-59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 (5.5, 6.8)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14.5 (13.1, 15.9)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22.3 (19.2, 26.0)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60+ 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9.9 (8.6, 11.5)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26.9 (24.2, 29.8)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45.2 (39.7, 51.5)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African-American, </w:t>
            </w:r>
            <w:proofErr w:type="spellStart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4.8 (4.2, 5.6)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10.4 (8.7, 12.5)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18.3 (14.6, 23.0)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White, </w:t>
            </w:r>
            <w:proofErr w:type="spellStart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6.5 (5.8, 7.2)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13.1 (11.8, 14.4)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19.8 (17.1, 22.9)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5.6 (4.8, 6.5)</w:t>
            </w:r>
          </w:p>
        </w:tc>
        <w:tc>
          <w:tcPr>
            <w:tcW w:w="990" w:type="dxa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00B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8.9 (7.6, 10.5)</w:t>
            </w:r>
          </w:p>
        </w:tc>
        <w:tc>
          <w:tcPr>
            <w:tcW w:w="854" w:type="dxa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00B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14.0 (11.7, 16.8)</w:t>
            </w:r>
          </w:p>
        </w:tc>
        <w:tc>
          <w:tcPr>
            <w:tcW w:w="900" w:type="dxa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00B6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5.7 (4.5, 7.2)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11.7 (8.8, 15.7)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21.4 (14.7, 31.3)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0.05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Education,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&lt; High school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 (5.5, 7.4)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99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12.5 (10.4, 15.1)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21.3 (17.4, 26.0)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65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High school graduate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 (5.4, 7.3)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13.0 (11.6, 14.5)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19.7 (16.7, 23.3)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89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5.8 (5.2, 6.3)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10.5 (9.4, 11.8)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16.2 (14.1, 18.7)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≥ College graduate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 (5.5, 7.3)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13.3 (11.5, 15.3)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20.0 (16.2, 24.7)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Born in the United States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,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 (5.8, 6.9)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12.9 (11.8, 14.0)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19.8 (17.7, 22.3)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5.2 (4.7, 5.8)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9.0 (7.6, 10.5)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14.5 (11.3, 18.6)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bottom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BMI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, kg/m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4.9 (4.4, 5.4)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10.7 (9.6, 11.9)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16.8 (14.3, 19.8)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vAlign w:val="bottom"/>
            <w:hideMark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25 to &lt;30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6.0 (5.5, 6.6)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12.1 (11.0, 13.2)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/>
                <w:sz w:val="20"/>
                <w:szCs w:val="20"/>
              </w:rPr>
              <w:t>0.0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18.4 (16.6, 20.5)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≥30 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7.9 (7.0, 8.9)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13.9 (12.0, 16.0)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21.9 (17.7, 27.0)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bottom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Pr="006F5384">
              <w:rPr>
                <w:rStyle w:val="Strong"/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riglycerides 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≥ 200 mg/</w:t>
            </w:r>
            <w:proofErr w:type="spellStart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</w:t>
            </w:r>
            <w:proofErr w:type="spellEnd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Yes</w:t>
            </w:r>
          </w:p>
        </w:tc>
        <w:tc>
          <w:tcPr>
            <w:tcW w:w="1777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6.6 (5.8, 7.5)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63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14.5 (12.7, 16.6)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22.4 (18.7, 26.8)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0.03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bottom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6.0 (5.5, 6.6)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11.5 (10.5, 12.6)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18.0 (15.8, 20.5)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bottom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Pr="006F5384">
              <w:rPr>
                <w:rStyle w:val="Strong"/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otal cholesterol 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≥ 200 mg/</w:t>
            </w:r>
            <w:proofErr w:type="spellStart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dL</w:t>
            </w:r>
            <w:proofErr w:type="spellEnd"/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 Yes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6.0 (5.5, 6.6)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12.8 (11.8, 13.8)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20.4 (18.6, 22.5)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0.03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bottom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 (5.6, 7.0)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11.6 (10.4, 12.9)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17.5 (14.8, 20.7)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10.7 (8.5, 13.6)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23.8 (20.0, 28.4)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40.1 (31.7, 50.7)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Non-diabetic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5.9 (5.4, 6.3)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11.5 (10.6, 12.4)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17.7 (15.7, 20.0)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Smoking status, </w:t>
            </w:r>
            <w:r w:rsidRPr="006F538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5.9 (5.2, 6.6)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10.5 (9.3, 12.0)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15.9 (13.4, 19.0)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Former (5+ years)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7.6 (6.5, 9.0)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18.4 (16.2, 20.9)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29.8 (25.2, 35.1)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Former (&lt;5 years)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5.5 (4.6, 6.6)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9.9 (7.1, 13.7)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14.6 (9.7, 21.9)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67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Current (infrequent)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 (5.0, 7.7)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9.2 (6.6, 12.9)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15.5 (10.7, 22.5)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90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Current (daily)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5.6 (5.0, 6.4)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12.0 (10.6, 13.7)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18.9 (15.6, 22.9)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  <w:vAlign w:val="center"/>
          </w:tcPr>
          <w:p w:rsidR="003064AB" w:rsidRPr="006F5384" w:rsidRDefault="003064AB" w:rsidP="007E7A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Survey year, </w:t>
            </w: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1999-2000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7.9 (7.1, 8.8)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15.2 (13.5, 17.0)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23.3 (20.8, 26.1)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2001-2002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6.6 (5.9, 7.3)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12.6 (11.1, 14.3)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19.1 (16.0, 22.9)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</w:tr>
      <w:tr w:rsidR="003064AB" w:rsidRPr="006F5384" w:rsidTr="007E7A99">
        <w:trPr>
          <w:gridAfter w:val="1"/>
          <w:wAfter w:w="15" w:type="dxa"/>
          <w:trHeight w:val="20"/>
        </w:trPr>
        <w:tc>
          <w:tcPr>
            <w:tcW w:w="1998" w:type="dxa"/>
            <w:shd w:val="clear" w:color="auto" w:fill="auto"/>
            <w:noWrap/>
          </w:tcPr>
          <w:p w:rsidR="003064AB" w:rsidRPr="006F5384" w:rsidRDefault="003064AB" w:rsidP="007E7A99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2003-2004</w:t>
            </w:r>
          </w:p>
        </w:tc>
        <w:tc>
          <w:tcPr>
            <w:tcW w:w="1777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 (4.4, 6.0)</w:t>
            </w:r>
          </w:p>
        </w:tc>
        <w:tc>
          <w:tcPr>
            <w:tcW w:w="99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463" w:type="dxa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10.6 (9.3, 12.2)</w:t>
            </w:r>
          </w:p>
        </w:tc>
        <w:tc>
          <w:tcPr>
            <w:tcW w:w="854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530" w:type="dxa"/>
            <w:gridSpan w:val="2"/>
            <w:vAlign w:val="bottom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17.0 (13.7, 21.2)</w:t>
            </w:r>
          </w:p>
        </w:tc>
        <w:tc>
          <w:tcPr>
            <w:tcW w:w="900" w:type="dxa"/>
            <w:vAlign w:val="center"/>
          </w:tcPr>
          <w:p w:rsidR="003064AB" w:rsidRPr="006F5384" w:rsidRDefault="003064AB" w:rsidP="007E7A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6F538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ref</w:t>
            </w:r>
          </w:p>
        </w:tc>
      </w:tr>
    </w:tbl>
    <w:p w:rsidR="003064AB" w:rsidRDefault="003064AB" w:rsidP="003064AB">
      <w:pPr>
        <w:spacing w:line="240" w:lineRule="auto"/>
        <w:ind w:right="90"/>
        <w:jc w:val="both"/>
        <w:rPr>
          <w:rFonts w:ascii="Arial" w:hAnsi="Arial" w:cs="Arial"/>
          <w:bCs/>
        </w:rPr>
      </w:pPr>
      <w:r w:rsidRPr="00DF6375">
        <w:rPr>
          <w:rFonts w:ascii="Arial" w:hAnsi="Arial" w:cs="Arial"/>
          <w:bCs/>
        </w:rPr>
        <w:t xml:space="preserve">GM=geometric mean; CI=confidence interval; </w:t>
      </w:r>
      <w:proofErr w:type="spellStart"/>
      <w:proofErr w:type="gramStart"/>
      <w:r w:rsidRPr="00DF6375">
        <w:rPr>
          <w:rFonts w:ascii="Arial" w:hAnsi="Arial" w:cs="Arial"/>
          <w:bCs/>
        </w:rPr>
        <w:t>nH</w:t>
      </w:r>
      <w:proofErr w:type="spellEnd"/>
      <w:r w:rsidRPr="00DF6375">
        <w:rPr>
          <w:rFonts w:ascii="Arial" w:hAnsi="Arial" w:cs="Arial"/>
          <w:bCs/>
        </w:rPr>
        <w:t>=</w:t>
      </w:r>
      <w:proofErr w:type="gramEnd"/>
      <w:r w:rsidRPr="00DF6375">
        <w:rPr>
          <w:rFonts w:ascii="Arial" w:hAnsi="Arial" w:cs="Arial"/>
          <w:bCs/>
        </w:rPr>
        <w:t>non-Hispanic; Q1: Quartile 1; Q2: Quartile 2; Q3: Quartile 3; Q4: Quartile 4;</w:t>
      </w:r>
      <w:r w:rsidRPr="00DF6375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p-values presented are from 2-sided t-tests from linear models regressing the log transformed lipid adjusted pesticide concentration on the covariate </w:t>
      </w:r>
    </w:p>
    <w:p w:rsidR="003064AB" w:rsidRDefault="003064AB">
      <w:pPr>
        <w:sectPr w:rsidR="00306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4AB" w:rsidRDefault="003064AB" w:rsidP="003064AB">
      <w:pPr>
        <w:spacing w:line="24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Supplemental </w:t>
      </w:r>
      <w:r w:rsidRPr="00E725D4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>2</w:t>
      </w:r>
      <w:r w:rsidRPr="00E725D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Results from stratum-specific m</w:t>
      </w:r>
      <w:r w:rsidRPr="00E725D4">
        <w:rPr>
          <w:rFonts w:ascii="Arial" w:hAnsi="Arial" w:cs="Arial"/>
        </w:rPr>
        <w:t xml:space="preserve">ultivariable </w:t>
      </w:r>
      <w:proofErr w:type="spellStart"/>
      <w:r w:rsidRPr="00E725D4">
        <w:rPr>
          <w:rFonts w:ascii="Arial" w:hAnsi="Arial" w:cs="Arial"/>
        </w:rPr>
        <w:t>adjusted</w:t>
      </w:r>
      <w:r w:rsidRPr="00FB0434">
        <w:rPr>
          <w:rFonts w:ascii="Arial" w:eastAsia="Times New Roman" w:hAnsi="Arial" w:cs="Arial"/>
          <w:bCs/>
          <w:color w:val="000000"/>
          <w:vertAlign w:val="superscript"/>
        </w:rPr>
        <w:t>a</w:t>
      </w:r>
      <w:proofErr w:type="spellEnd"/>
      <w:r w:rsidRPr="00E72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 of</w:t>
      </w:r>
      <w:r w:rsidRPr="00E725D4">
        <w:rPr>
          <w:rFonts w:ascii="Arial" w:hAnsi="Arial" w:cs="Arial"/>
        </w:rPr>
        <w:t xml:space="preserve"> categorized levels of lipid adjusted </w:t>
      </w:r>
      <w:r>
        <w:rPr>
          <w:rFonts w:ascii="Arial" w:hAnsi="Arial" w:cs="Arial"/>
          <w:bCs/>
        </w:rPr>
        <w:t xml:space="preserve">heptachlor epoxide and </w:t>
      </w:r>
      <w:proofErr w:type="spellStart"/>
      <w:r>
        <w:rPr>
          <w:rFonts w:ascii="Arial" w:hAnsi="Arial" w:cs="Arial"/>
          <w:bCs/>
        </w:rPr>
        <w:t>p</w:t>
      </w:r>
      <w:proofErr w:type="gramStart"/>
      <w:r>
        <w:rPr>
          <w:rFonts w:ascii="Arial" w:hAnsi="Arial" w:cs="Arial"/>
          <w:bCs/>
        </w:rPr>
        <w:t>,p</w:t>
      </w:r>
      <w:proofErr w:type="spellEnd"/>
      <w:r>
        <w:rPr>
          <w:rFonts w:ascii="Arial" w:hAnsi="Arial" w:cs="Arial"/>
          <w:bCs/>
        </w:rPr>
        <w:t>’</w:t>
      </w:r>
      <w:proofErr w:type="gramEnd"/>
      <w:r>
        <w:rPr>
          <w:rFonts w:ascii="Arial" w:hAnsi="Arial" w:cs="Arial"/>
          <w:bCs/>
        </w:rPr>
        <w:t>-DDE</w:t>
      </w:r>
      <w:r w:rsidRPr="00E725D4">
        <w:rPr>
          <w:rFonts w:ascii="Arial" w:hAnsi="Arial" w:cs="Arial"/>
          <w:bCs/>
        </w:rPr>
        <w:t xml:space="preserve"> </w:t>
      </w:r>
      <w:r w:rsidRPr="00E725D4">
        <w:rPr>
          <w:rFonts w:ascii="Arial" w:hAnsi="Arial" w:cs="Arial"/>
        </w:rPr>
        <w:t xml:space="preserve">exposures and </w:t>
      </w:r>
      <w:r>
        <w:rPr>
          <w:rFonts w:ascii="Arial" w:hAnsi="Arial" w:cs="Arial"/>
          <w:bCs/>
        </w:rPr>
        <w:t>SHBG</w:t>
      </w:r>
      <w:r w:rsidRPr="00E725D4">
        <w:rPr>
          <w:rFonts w:ascii="Arial" w:hAnsi="Arial" w:cs="Arial"/>
          <w:bCs/>
        </w:rPr>
        <w:t xml:space="preserve"> levels</w:t>
      </w:r>
      <w:r w:rsidRPr="00E725D4">
        <w:rPr>
          <w:rFonts w:ascii="Arial" w:hAnsi="Arial" w:cs="Arial"/>
        </w:rPr>
        <w:t xml:space="preserve"> in male NHANES 1999-2004 participants (n=74</w:t>
      </w:r>
      <w:r>
        <w:rPr>
          <w:rFonts w:ascii="Arial" w:hAnsi="Arial" w:cs="Arial"/>
        </w:rPr>
        <w:t>8</w:t>
      </w:r>
      <w:r w:rsidRPr="00E725D4">
        <w:rPr>
          <w:rFonts w:ascii="Arial" w:hAnsi="Arial" w:cs="Arial"/>
        </w:rPr>
        <w:t>).</w:t>
      </w:r>
    </w:p>
    <w:tbl>
      <w:tblPr>
        <w:tblStyle w:val="TableGrid"/>
        <w:tblW w:w="8010" w:type="dxa"/>
        <w:tblLayout w:type="fixed"/>
        <w:tblLook w:val="04A0" w:firstRow="1" w:lastRow="0" w:firstColumn="1" w:lastColumn="0" w:noHBand="0" w:noVBand="1"/>
      </w:tblPr>
      <w:tblGrid>
        <w:gridCol w:w="4050"/>
        <w:gridCol w:w="3960"/>
      </w:tblGrid>
      <w:tr w:rsidR="003064AB" w:rsidRPr="00E2028F" w:rsidTr="007E7A99"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C965D6" w:rsidRDefault="003064AB" w:rsidP="007E7A99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</w:rPr>
              <w:t>Serum pesticide</w:t>
            </w:r>
            <w:r w:rsidRPr="00E2028F">
              <w:rPr>
                <w:rFonts w:ascii="Arial Narrow" w:eastAsia="Times New Roman" w:hAnsi="Arial Narrow" w:cs="Arial"/>
                <w:b/>
                <w:color w:val="000000"/>
              </w:rPr>
              <w:t xml:space="preserve"> concentrations</w:t>
            </w:r>
            <w:r>
              <w:rPr>
                <w:rFonts w:ascii="Arial Narrow" w:eastAsia="Times New Roman" w:hAnsi="Arial Narrow" w:cs="Arial"/>
                <w:b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1A4450" w:rsidRDefault="003064AB" w:rsidP="007E7A9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A4450">
              <w:rPr>
                <w:rFonts w:ascii="Arial Narrow" w:eastAsia="Times New Roman" w:hAnsi="Arial Narrow" w:cs="Arial"/>
                <w:b/>
                <w:bCs/>
                <w:color w:val="000000"/>
              </w:rPr>
              <w:t>SHBG (</w:t>
            </w:r>
            <w:proofErr w:type="spellStart"/>
            <w:r w:rsidRPr="001A4450">
              <w:rPr>
                <w:rFonts w:ascii="Arial Narrow" w:eastAsia="Times New Roman" w:hAnsi="Arial Narrow" w:cs="Arial"/>
                <w:b/>
                <w:bCs/>
                <w:color w:val="000000"/>
              </w:rPr>
              <w:t>nmol</w:t>
            </w:r>
            <w:proofErr w:type="spellEnd"/>
            <w:r w:rsidRPr="001A4450">
              <w:rPr>
                <w:rFonts w:ascii="Arial Narrow" w:eastAsia="Times New Roman" w:hAnsi="Arial Narrow" w:cs="Arial"/>
                <w:b/>
                <w:bCs/>
                <w:color w:val="000000"/>
              </w:rPr>
              <w:t>/L)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 w:rsidRPr="00DB75F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Heptachlor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e</w:t>
            </w:r>
            <w:r w:rsidRPr="00DB75FE">
              <w:rPr>
                <w:rFonts w:ascii="Arial Narrow" w:eastAsia="Times New Roman" w:hAnsi="Arial Narrow" w:cs="Arial"/>
                <w:b/>
                <w:bCs/>
                <w:color w:val="000000"/>
              </w:rPr>
              <w:t>poxide</w:t>
            </w:r>
            <w:r w:rsidRPr="00333730">
              <w:rPr>
                <w:rFonts w:ascii="Arial Narrow" w:eastAsia="Times New Roman" w:hAnsi="Arial Narrow" w:cs="Arial"/>
                <w:bCs/>
                <w:color w:val="000000"/>
                <w:vertAlign w:val="superscript"/>
              </w:rPr>
              <w:t>b</w:t>
            </w:r>
            <w:proofErr w:type="spellEnd"/>
            <w:r w:rsidRPr="00DB75F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hAnsi="Arial Narrow" w:cs="Arial"/>
              </w:rPr>
            </w:pPr>
            <w:r w:rsidRPr="006166CE">
              <w:rPr>
                <w:rFonts w:ascii="Arial Narrow" w:hAnsi="Arial Narrow" w:cs="Arial"/>
                <w:b/>
              </w:rPr>
              <w:t>GM (95% CI)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327F">
              <w:rPr>
                <w:rFonts w:ascii="Arial Narrow" w:eastAsia="Times New Roman" w:hAnsi="Arial Narrow" w:cs="Arial"/>
                <w:i/>
                <w:color w:val="000000"/>
              </w:rPr>
              <w:t xml:space="preserve">Males with BMI &lt; 25 </w:t>
            </w:r>
            <w:r>
              <w:rPr>
                <w:rFonts w:ascii="Arial Narrow" w:eastAsia="Times New Roman" w:hAnsi="Arial Narrow" w:cs="Arial"/>
                <w:i/>
                <w:color w:val="000000"/>
              </w:rPr>
              <w:t>(n=224)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Quartile 1 (ref)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33.7 (29.1, 39.1)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2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35.6 (30.7, 41.3)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3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29.6 (24.4, 35.9)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d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4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27.4 (20.4, 37.0)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 w:rsidRPr="004D327F">
              <w:rPr>
                <w:rFonts w:ascii="Arial Narrow" w:hAnsi="Arial Narrow" w:cs="Arial"/>
              </w:rPr>
              <w:t>p for trend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0.01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327F">
              <w:rPr>
                <w:rFonts w:ascii="Arial Narrow" w:eastAsia="Times New Roman" w:hAnsi="Arial Narrow" w:cs="Arial"/>
                <w:i/>
                <w:color w:val="000000"/>
              </w:rPr>
              <w:t xml:space="preserve">Males with BMI 25-29.9 </w:t>
            </w:r>
            <w:r>
              <w:rPr>
                <w:rFonts w:ascii="Arial Narrow" w:eastAsia="Times New Roman" w:hAnsi="Arial Narrow" w:cs="Arial"/>
                <w:i/>
                <w:color w:val="000000"/>
              </w:rPr>
              <w:t>(n=310)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Quartile 1 (ref)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30.7 (28.3, 33.3)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2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32.0 (27.7, 36.9)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3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31.6 (28.8, 34.7)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4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31.5 (26.6, 37.4)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 w:rsidRPr="004D327F">
              <w:rPr>
                <w:rFonts w:ascii="Arial Narrow" w:hAnsi="Arial Narrow" w:cs="Arial"/>
              </w:rPr>
              <w:t>p for trend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0.69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i/>
                <w:color w:val="000000"/>
              </w:rPr>
            </w:pPr>
            <w:r w:rsidRPr="004D327F">
              <w:rPr>
                <w:rFonts w:ascii="Arial Narrow" w:eastAsia="Times New Roman" w:hAnsi="Arial Narrow" w:cs="Arial"/>
                <w:i/>
                <w:color w:val="000000"/>
              </w:rPr>
              <w:t xml:space="preserve">Males with BMI 30-62.99 </w:t>
            </w:r>
            <w:r>
              <w:rPr>
                <w:rFonts w:ascii="Arial Narrow" w:eastAsia="Times New Roman" w:hAnsi="Arial Narrow" w:cs="Arial"/>
                <w:i/>
                <w:color w:val="000000"/>
              </w:rPr>
              <w:t>(n=214)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Quartile 1 (ref)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25.2 (21.0, 30.3)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2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33.0 (27.5, 39.5)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d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3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25.7 (22.6, 29.2)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4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26.3 (21.6, 32.1)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 w:rsidRPr="004D327F">
              <w:rPr>
                <w:rFonts w:ascii="Arial Narrow" w:hAnsi="Arial Narrow" w:cs="Arial"/>
              </w:rPr>
              <w:t>p for trend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9824AE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0.87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p,p’-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DDE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bCs/>
                <w:i/>
                <w:color w:val="000000"/>
              </w:rPr>
            </w:pPr>
            <w:r w:rsidRPr="004D327F">
              <w:rPr>
                <w:rFonts w:ascii="Arial Narrow" w:eastAsia="Times New Roman" w:hAnsi="Arial Narrow" w:cs="Arial"/>
                <w:bCs/>
                <w:i/>
                <w:color w:val="000000"/>
              </w:rPr>
              <w:t>Males with prevalent diabetes</w:t>
            </w:r>
            <w:r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(n=85)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Quartile 1 (ref)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35.1 (24.1, 51.0)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2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30.4 (23.7, 38.9)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3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17.2 (12.5, 23.7)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d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4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31.6 (23.0, 43.5)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 w:rsidRPr="004D327F">
              <w:rPr>
                <w:rFonts w:ascii="Arial Narrow" w:hAnsi="Arial Narrow" w:cs="Arial"/>
              </w:rPr>
              <w:t>p for trend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064AB" w:rsidRPr="00D169FD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D169FD">
              <w:rPr>
                <w:rFonts w:ascii="Arial Narrow" w:eastAsia="Times New Roman" w:hAnsi="Arial Narrow" w:cs="Arial"/>
                <w:color w:val="000000"/>
              </w:rPr>
              <w:t>0.46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bCs/>
                <w:i/>
                <w:color w:val="000000"/>
              </w:rPr>
            </w:pPr>
            <w:r w:rsidRPr="004D327F">
              <w:rPr>
                <w:rFonts w:ascii="Arial Narrow" w:eastAsia="Times New Roman" w:hAnsi="Arial Narrow" w:cs="Arial"/>
                <w:bCs/>
                <w:i/>
                <w:color w:val="000000"/>
              </w:rPr>
              <w:t>Males without prevalent diabetes</w:t>
            </w:r>
            <w:r>
              <w:rPr>
                <w:rFonts w:ascii="Arial Narrow" w:eastAsia="Times New Roman" w:hAnsi="Arial Narrow" w:cs="Arial"/>
                <w:bCs/>
                <w:i/>
                <w:color w:val="000000"/>
              </w:rPr>
              <w:t xml:space="preserve"> (n=663)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064AB" w:rsidRPr="00E2028F" w:rsidTr="007E7A99">
        <w:trPr>
          <w:trHeight w:val="332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Quartile 1 (ref)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34.8 (32.3, 37.5)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2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33.6 (31.3, 36.1)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3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33.3 (31.6, 35.2)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</w:tcPr>
          <w:p w:rsidR="003064AB" w:rsidRPr="00E2028F" w:rsidRDefault="003064AB" w:rsidP="007E7A99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Quartile 4 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169FD">
              <w:rPr>
                <w:rFonts w:ascii="Arial Narrow" w:hAnsi="Arial Narrow" w:cs="Calibri"/>
                <w:color w:val="000000"/>
              </w:rPr>
              <w:t>32.2 (27.2, 38.1)</w:t>
            </w:r>
          </w:p>
        </w:tc>
      </w:tr>
      <w:tr w:rsidR="003064AB" w:rsidRPr="00E2028F" w:rsidTr="007E7A99">
        <w:trPr>
          <w:trHeight w:val="216"/>
        </w:trPr>
        <w:tc>
          <w:tcPr>
            <w:tcW w:w="4050" w:type="dxa"/>
            <w:tcBorders>
              <w:left w:val="nil"/>
              <w:right w:val="nil"/>
            </w:tcBorders>
            <w:vAlign w:val="center"/>
          </w:tcPr>
          <w:p w:rsidR="003064AB" w:rsidRPr="004D327F" w:rsidRDefault="003064AB" w:rsidP="007E7A99">
            <w:pPr>
              <w:rPr>
                <w:rFonts w:ascii="Arial Narrow" w:eastAsia="Times New Roman" w:hAnsi="Arial Narrow" w:cs="Arial"/>
                <w:color w:val="000000"/>
              </w:rPr>
            </w:pPr>
            <w:r w:rsidRPr="004D327F">
              <w:rPr>
                <w:rFonts w:ascii="Arial Narrow" w:hAnsi="Arial Narrow" w:cs="Arial"/>
              </w:rPr>
              <w:t>p for trend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3064AB" w:rsidRPr="00D169FD" w:rsidRDefault="003064AB" w:rsidP="007E7A99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D169FD">
              <w:rPr>
                <w:rFonts w:ascii="Arial Narrow" w:eastAsia="Times New Roman" w:hAnsi="Arial Narrow" w:cs="Arial"/>
                <w:color w:val="000000"/>
              </w:rPr>
              <w:t>0.41</w:t>
            </w:r>
          </w:p>
        </w:tc>
      </w:tr>
    </w:tbl>
    <w:p w:rsidR="003064AB" w:rsidRDefault="003064AB" w:rsidP="003064AB">
      <w:pPr>
        <w:spacing w:after="0" w:line="240" w:lineRule="auto"/>
        <w:ind w:right="18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vertAlign w:val="superscript"/>
        </w:rPr>
        <w:t>a</w:t>
      </w:r>
      <w:r w:rsidRPr="00005C83">
        <w:rPr>
          <w:rFonts w:ascii="Arial" w:hAnsi="Arial" w:cs="Arial"/>
          <w:bCs/>
        </w:rPr>
        <w:t>Model</w:t>
      </w:r>
      <w:proofErr w:type="spellEnd"/>
      <w:r w:rsidRPr="00005C83">
        <w:rPr>
          <w:rFonts w:ascii="Arial" w:hAnsi="Arial" w:cs="Arial"/>
          <w:bCs/>
        </w:rPr>
        <w:t xml:space="preserve"> adjusts for age (</w:t>
      </w:r>
      <w:r>
        <w:rPr>
          <w:rFonts w:ascii="Arial" w:hAnsi="Arial" w:cs="Arial"/>
          <w:bCs/>
        </w:rPr>
        <w:t>continuous</w:t>
      </w:r>
      <w:r w:rsidRPr="005000E0">
        <w:rPr>
          <w:rFonts w:ascii="Arial" w:hAnsi="Arial" w:cs="Arial"/>
          <w:bCs/>
        </w:rPr>
        <w:t xml:space="preserve">), </w:t>
      </w:r>
      <w:r w:rsidRPr="00005C83">
        <w:rPr>
          <w:rFonts w:ascii="Arial" w:hAnsi="Arial" w:cs="Arial"/>
          <w:bCs/>
        </w:rPr>
        <w:t>body mass index (</w:t>
      </w:r>
      <w:r>
        <w:rPr>
          <w:rFonts w:ascii="Arial" w:hAnsi="Arial" w:cs="Arial"/>
          <w:bCs/>
        </w:rPr>
        <w:t>continuous</w:t>
      </w:r>
      <w:r w:rsidRPr="00005C8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  <w:r w:rsidRPr="00005C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race (</w:t>
      </w:r>
      <w:r w:rsidRPr="005000E0">
        <w:rPr>
          <w:rFonts w:ascii="Arial" w:hAnsi="Arial" w:cs="Arial"/>
        </w:rPr>
        <w:t>non-Hispanic white, non-Hispanic African-American, Hispanic, or other)</w:t>
      </w:r>
      <w:r w:rsidRPr="005000E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education level (less than high school, high school grad, some college or more), serum lipids (continuous), </w:t>
      </w:r>
      <w:r w:rsidRPr="005000E0">
        <w:rPr>
          <w:rFonts w:ascii="Arial" w:hAnsi="Arial" w:cs="Arial"/>
          <w:bCs/>
        </w:rPr>
        <w:t>self-reported</w:t>
      </w:r>
      <w:r>
        <w:rPr>
          <w:rFonts w:ascii="Arial" w:hAnsi="Arial" w:cs="Arial"/>
          <w:bCs/>
        </w:rPr>
        <w:t xml:space="preserve"> smoking history (never, 5+ years since last cigarette, &lt;5 years since last cigarette, infrequent current smoker, daily smoker), and survey cycle </w:t>
      </w:r>
    </w:p>
    <w:p w:rsidR="003064AB" w:rsidRDefault="003064AB" w:rsidP="003064AB">
      <w:pPr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  <w:vertAlign w:val="superscript"/>
        </w:rPr>
        <w:t>b</w:t>
      </w:r>
      <w:r>
        <w:rPr>
          <w:rFonts w:ascii="Arial" w:hAnsi="Arial" w:cs="Arial"/>
          <w:bCs/>
        </w:rPr>
        <w:t>Adjusted</w:t>
      </w:r>
      <w:proofErr w:type="spellEnd"/>
      <w:proofErr w:type="gramEnd"/>
      <w:r>
        <w:rPr>
          <w:rFonts w:ascii="Arial" w:hAnsi="Arial" w:cs="Arial"/>
          <w:bCs/>
        </w:rPr>
        <w:t xml:space="preserve"> Wald test p-value for cross-product term with BMI=0.03</w:t>
      </w:r>
    </w:p>
    <w:p w:rsidR="003064AB" w:rsidRDefault="003064AB" w:rsidP="003064AB">
      <w:pPr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  <w:vertAlign w:val="superscript"/>
        </w:rPr>
        <w:t>c</w:t>
      </w:r>
      <w:r>
        <w:rPr>
          <w:rFonts w:ascii="Arial" w:hAnsi="Arial" w:cs="Arial"/>
          <w:bCs/>
        </w:rPr>
        <w:t>Adjusted</w:t>
      </w:r>
      <w:proofErr w:type="spellEnd"/>
      <w:proofErr w:type="gramEnd"/>
      <w:r>
        <w:rPr>
          <w:rFonts w:ascii="Arial" w:hAnsi="Arial" w:cs="Arial"/>
          <w:bCs/>
        </w:rPr>
        <w:t xml:space="preserve"> Wald test p-value for cross-product term with diabetes=0.02</w:t>
      </w:r>
    </w:p>
    <w:p w:rsidR="003064AB" w:rsidRDefault="003064AB" w:rsidP="003064AB">
      <w:pPr>
        <w:spacing w:after="0" w:line="240" w:lineRule="auto"/>
      </w:pPr>
      <w:proofErr w:type="spellStart"/>
      <w:proofErr w:type="gramStart"/>
      <w:r>
        <w:rPr>
          <w:rFonts w:ascii="Arial" w:hAnsi="Arial" w:cs="Arial"/>
          <w:bCs/>
          <w:vertAlign w:val="superscript"/>
        </w:rPr>
        <w:t>d</w:t>
      </w:r>
      <w:r>
        <w:rPr>
          <w:rFonts w:ascii="Arial" w:hAnsi="Arial" w:cs="Arial"/>
          <w:bCs/>
        </w:rPr>
        <w:t>Statistically</w:t>
      </w:r>
      <w:proofErr w:type="spellEnd"/>
      <w:proofErr w:type="gramEnd"/>
      <w:r>
        <w:rPr>
          <w:rFonts w:ascii="Arial" w:hAnsi="Arial" w:cs="Arial"/>
          <w:bCs/>
        </w:rPr>
        <w:t xml:space="preserve"> significant (p&lt;0.</w:t>
      </w:r>
      <w:r w:rsidRPr="006E13E2">
        <w:rPr>
          <w:rFonts w:ascii="Arial" w:hAnsi="Arial" w:cs="Arial"/>
          <w:bCs/>
        </w:rPr>
        <w:t>05)</w:t>
      </w:r>
      <w:r>
        <w:rPr>
          <w:rFonts w:ascii="Arial" w:hAnsi="Arial" w:cs="Arial"/>
          <w:bCs/>
        </w:rPr>
        <w:t xml:space="preserve"> compared to Q1</w:t>
      </w:r>
      <w:r w:rsidRPr="006E13E2">
        <w:rPr>
          <w:rFonts w:ascii="Arial" w:hAnsi="Arial" w:cs="Arial"/>
          <w:bCs/>
        </w:rPr>
        <w:t xml:space="preserve"> </w:t>
      </w:r>
    </w:p>
    <w:p w:rsidR="00A52611" w:rsidRDefault="00A52611">
      <w:bookmarkStart w:id="0" w:name="_GoBack"/>
      <w:bookmarkEnd w:id="0"/>
    </w:p>
    <w:sectPr w:rsidR="00A5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AB"/>
    <w:rsid w:val="003064AB"/>
    <w:rsid w:val="00A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E6EA-F60F-41DC-BE28-15F44F5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64AB"/>
    <w:rPr>
      <w:b/>
      <w:bCs/>
    </w:rPr>
  </w:style>
  <w:style w:type="table" w:styleId="TableGrid">
    <w:name w:val="Table Grid"/>
    <w:basedOn w:val="TableNormal"/>
    <w:uiPriority w:val="39"/>
    <w:rsid w:val="0030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Madrigal, Jessica</dc:creator>
  <cp:keywords/>
  <dc:description/>
  <cp:lastModifiedBy>Madrigal, Jessica</cp:lastModifiedBy>
  <cp:revision>1</cp:revision>
  <dcterms:created xsi:type="dcterms:W3CDTF">2020-09-03T19:39:00Z</dcterms:created>
  <dcterms:modified xsi:type="dcterms:W3CDTF">2020-09-03T19:40:00Z</dcterms:modified>
</cp:coreProperties>
</file>