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9160F" w14:textId="24162C3B" w:rsidR="008477D7" w:rsidRPr="00571434" w:rsidRDefault="00571434" w:rsidP="0057143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SUPPLEMENTARY </w:t>
      </w:r>
      <w:r w:rsidR="007330E1" w:rsidRPr="007330E1">
        <w:rPr>
          <w:rFonts w:asciiTheme="minorHAnsi" w:hAnsiTheme="minorHAnsi" w:cstheme="minorHAnsi"/>
          <w:b/>
        </w:rPr>
        <w:t>FIGURE</w:t>
      </w:r>
      <w:r w:rsidR="007C78F4" w:rsidRPr="00571434">
        <w:rPr>
          <w:rFonts w:asciiTheme="minorHAnsi" w:hAnsiTheme="minorHAnsi" w:cstheme="minorHAnsi"/>
          <w:b/>
        </w:rPr>
        <w:t>. Change in antibody signal-to-threshold ratio of pan</w:t>
      </w:r>
      <w:r w:rsidR="008477D7" w:rsidRPr="00571434">
        <w:rPr>
          <w:rFonts w:asciiTheme="minorHAnsi" w:hAnsiTheme="minorHAnsi" w:cstheme="minorHAnsi"/>
          <w:b/>
        </w:rPr>
        <w:t>-</w:t>
      </w:r>
      <w:r w:rsidR="007C78F4" w:rsidRPr="00571434">
        <w:rPr>
          <w:rFonts w:asciiTheme="minorHAnsi" w:hAnsiTheme="minorHAnsi" w:cstheme="minorHAnsi"/>
          <w:b/>
        </w:rPr>
        <w:t>I</w:t>
      </w:r>
      <w:r w:rsidR="008477D7" w:rsidRPr="00571434">
        <w:rPr>
          <w:rFonts w:asciiTheme="minorHAnsi" w:hAnsiTheme="minorHAnsi" w:cstheme="minorHAnsi"/>
          <w:b/>
        </w:rPr>
        <w:t>mmunoglobulin</w:t>
      </w:r>
      <w:r w:rsidR="007C78F4" w:rsidRPr="00571434">
        <w:rPr>
          <w:rFonts w:asciiTheme="minorHAnsi" w:hAnsiTheme="minorHAnsi" w:cstheme="minorHAnsi"/>
          <w:b/>
        </w:rPr>
        <w:t xml:space="preserve"> reactivity to SARS-CoV-2 full length S protein </w:t>
      </w:r>
      <w:r w:rsidR="008477D7" w:rsidRPr="00571434">
        <w:rPr>
          <w:rFonts w:asciiTheme="minorHAnsi" w:hAnsiTheme="minorHAnsi" w:cstheme="minorHAnsi"/>
          <w:b/>
        </w:rPr>
        <w:t xml:space="preserve">ELISA </w:t>
      </w:r>
      <w:r w:rsidR="007C78F4" w:rsidRPr="00571434">
        <w:rPr>
          <w:rFonts w:asciiTheme="minorHAnsi" w:hAnsiTheme="minorHAnsi" w:cstheme="minorHAnsi"/>
          <w:b/>
        </w:rPr>
        <w:t xml:space="preserve">from a baseline visit </w:t>
      </w:r>
      <w:r w:rsidR="008477D7" w:rsidRPr="00571434">
        <w:rPr>
          <w:rFonts w:asciiTheme="minorHAnsi" w:hAnsiTheme="minorHAnsi" w:cstheme="minorHAnsi"/>
          <w:b/>
        </w:rPr>
        <w:t xml:space="preserve">(April–June 2020) </w:t>
      </w:r>
      <w:r w:rsidR="007C78F4" w:rsidRPr="00571434">
        <w:rPr>
          <w:rFonts w:asciiTheme="minorHAnsi" w:hAnsiTheme="minorHAnsi" w:cstheme="minorHAnsi"/>
          <w:b/>
        </w:rPr>
        <w:t xml:space="preserve">to a follow-up visit approximately 60 days </w:t>
      </w:r>
      <w:r w:rsidR="008477D7" w:rsidRPr="00571434">
        <w:rPr>
          <w:rFonts w:asciiTheme="minorHAnsi" w:hAnsiTheme="minorHAnsi" w:cstheme="minorHAnsi"/>
          <w:b/>
        </w:rPr>
        <w:t xml:space="preserve">later </w:t>
      </w:r>
      <w:r w:rsidR="007C78F4" w:rsidRPr="00571434">
        <w:rPr>
          <w:rFonts w:asciiTheme="minorHAnsi" w:hAnsiTheme="minorHAnsi" w:cstheme="minorHAnsi"/>
          <w:b/>
        </w:rPr>
        <w:t>(range: 50-91 days) later</w:t>
      </w:r>
      <w:r w:rsidR="00BE1849">
        <w:rPr>
          <w:rFonts w:asciiTheme="minorHAnsi" w:hAnsiTheme="minorHAnsi" w:cstheme="minorHAnsi"/>
          <w:b/>
        </w:rPr>
        <w:t>,</w:t>
      </w:r>
      <w:r w:rsidR="007C78F4" w:rsidRPr="00571434">
        <w:rPr>
          <w:rFonts w:asciiTheme="minorHAnsi" w:hAnsiTheme="minorHAnsi" w:cstheme="minorHAnsi"/>
          <w:b/>
        </w:rPr>
        <w:t>*</w:t>
      </w:r>
      <w:r w:rsidR="007330E1" w:rsidRPr="00571434">
        <w:rPr>
          <w:rFonts w:asciiTheme="minorHAnsi" w:hAnsiTheme="minorHAnsi" w:cstheme="minorHAnsi"/>
          <w:b/>
          <w:vertAlign w:val="superscript"/>
        </w:rPr>
        <w:t>,†</w:t>
      </w:r>
      <w:r w:rsidR="007C78F4" w:rsidRPr="00571434">
        <w:rPr>
          <w:rFonts w:asciiTheme="minorHAnsi" w:hAnsiTheme="minorHAnsi" w:cstheme="minorHAnsi"/>
          <w:b/>
          <w:vertAlign w:val="superscript"/>
        </w:rPr>
        <w:t xml:space="preserve"> </w:t>
      </w:r>
      <w:r w:rsidR="00BE1849">
        <w:rPr>
          <w:rFonts w:asciiTheme="minorHAnsi" w:hAnsiTheme="minorHAnsi" w:cstheme="minorHAnsi"/>
          <w:b/>
        </w:rPr>
        <w:t>overall and by baseline antibody leve</w:t>
      </w:r>
      <w:bookmarkStart w:id="0" w:name="_GoBack"/>
      <w:bookmarkEnd w:id="0"/>
      <w:r w:rsidR="00BE1849">
        <w:rPr>
          <w:rFonts w:asciiTheme="minorHAnsi" w:hAnsiTheme="minorHAnsi" w:cstheme="minorHAnsi"/>
          <w:b/>
        </w:rPr>
        <w:t>l (156 frontline health care workers) — 13 academic medical centers, United States, April–August, 2020</w:t>
      </w:r>
    </w:p>
    <w:p w14:paraId="56401258" w14:textId="32D7081D" w:rsidR="007C78F4" w:rsidRPr="00571434" w:rsidRDefault="00A40A33" w:rsidP="00571434">
      <w:pPr>
        <w:pStyle w:val="ListParagraph"/>
        <w:spacing w:line="480" w:lineRule="auto"/>
        <w:ind w:left="1080"/>
        <w:rPr>
          <w:rFonts w:ascii="Garamond" w:hAnsi="Garamond"/>
          <w:bCs/>
        </w:rPr>
      </w:pPr>
      <w:r>
        <w:rPr>
          <w:rFonts w:ascii="Garamond" w:hAnsi="Garamond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BC7C7" wp14:editId="681E79DD">
                <wp:simplePos x="0" y="0"/>
                <wp:positionH relativeFrom="column">
                  <wp:posOffset>6105525</wp:posOffset>
                </wp:positionH>
                <wp:positionV relativeFrom="paragraph">
                  <wp:posOffset>200025</wp:posOffset>
                </wp:positionV>
                <wp:extent cx="1990725" cy="4286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A4D5F" w14:textId="77777777" w:rsidR="008477D7" w:rsidRPr="00571434" w:rsidRDefault="008477D7" w:rsidP="00A40A3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14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C. High positive (≥3.0) baseline signal-to-threshold ratio (N = 99)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BC7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0.75pt;margin-top:15.75pt;width:156.7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" fillcolor="white [3201]" stroked="f" strokeweight=".5pt">
                <v:textbox>
                  <w:txbxContent>
                    <w:p w14:paraId="2A6A4D5F" w14:textId="77777777" w:rsidR="008477D7" w:rsidRPr="00571434" w:rsidRDefault="008477D7" w:rsidP="00A40A3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7143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C. High positive (≥3.0) baseline signal-to-threshold ratio (N = 99)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6A141" wp14:editId="7435F01E">
                <wp:simplePos x="0" y="0"/>
                <wp:positionH relativeFrom="column">
                  <wp:posOffset>3390900</wp:posOffset>
                </wp:positionH>
                <wp:positionV relativeFrom="paragraph">
                  <wp:posOffset>190500</wp:posOffset>
                </wp:positionV>
                <wp:extent cx="1990725" cy="4381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E848EE" w14:textId="77777777" w:rsidR="008477D7" w:rsidRPr="00571434" w:rsidRDefault="008477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14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B. Low positive (1.0–2.9) baseline signal-to-threshold ratio (N = 57)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A141" id="Text Box 4" o:spid="_x0000_s1027" type="#_x0000_t202" style="position:absolute;left:0;text-align:left;margin-left:267pt;margin-top:15pt;width:156.75pt;height:3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" fillcolor="white [3201]" stroked="f" strokeweight=".5pt">
                <v:textbox>
                  <w:txbxContent>
                    <w:p w14:paraId="31E848EE" w14:textId="77777777" w:rsidR="008477D7" w:rsidRPr="00571434" w:rsidRDefault="008477D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7143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B. Low positive (1.0–2.9) baseline signal-to-threshold ratio (N = 57)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F443F" wp14:editId="5449B11F">
                <wp:simplePos x="0" y="0"/>
                <wp:positionH relativeFrom="column">
                  <wp:posOffset>695325</wp:posOffset>
                </wp:positionH>
                <wp:positionV relativeFrom="paragraph">
                  <wp:posOffset>327660</wp:posOffset>
                </wp:positionV>
                <wp:extent cx="1990725" cy="300990"/>
                <wp:effectExtent l="0" t="0" r="9525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C7356A" w14:textId="77777777" w:rsidR="008477D7" w:rsidRPr="00571434" w:rsidRDefault="007330E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14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A. </w:t>
                            </w:r>
                            <w:r w:rsidR="008477D7" w:rsidRPr="005714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Full population (N = 156)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F443F" id="Text Box 3" o:spid="_x0000_s1028" type="#_x0000_t202" style="position:absolute;left:0;text-align:left;margin-left:54.75pt;margin-top:25.8pt;width:156.75pt;height:2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" fillcolor="white [3201]" stroked="f" strokeweight=".5pt">
                <v:textbox>
                  <w:txbxContent>
                    <w:p w14:paraId="32C7356A" w14:textId="77777777" w:rsidR="008477D7" w:rsidRPr="00571434" w:rsidRDefault="007330E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7143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A. </w:t>
                      </w:r>
                      <w:r w:rsidR="008477D7" w:rsidRPr="0057143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Full population (N = 156)</w:t>
                      </w:r>
                    </w:p>
                  </w:txbxContent>
                </v:textbox>
              </v:shape>
            </w:pict>
          </mc:Fallback>
        </mc:AlternateContent>
      </w:r>
    </w:p>
    <w:p w14:paraId="730C8C16" w14:textId="24B995CD" w:rsidR="007C78F4" w:rsidRPr="00657677" w:rsidRDefault="007C78F4" w:rsidP="007C78F4">
      <w:pPr>
        <w:rPr>
          <w:rFonts w:ascii="Garamond" w:hAnsi="Garamond"/>
          <w:bCs/>
        </w:rPr>
      </w:pPr>
    </w:p>
    <w:p w14:paraId="43672B31" w14:textId="77777777" w:rsidR="007C78F4" w:rsidRDefault="007C78F4" w:rsidP="007C78F4">
      <w:pPr>
        <w:rPr>
          <w:rFonts w:ascii="Garamond" w:hAnsi="Garamond"/>
          <w:b/>
        </w:rPr>
      </w:pPr>
    </w:p>
    <w:p w14:paraId="67F0D2BC" w14:textId="734A262C" w:rsidR="008477D7" w:rsidRDefault="007330E1" w:rsidP="007C78F4">
      <w:pPr>
        <w:rPr>
          <w:rFonts w:ascii="Garamond" w:hAnsi="Garamond"/>
          <w:bCs/>
        </w:rPr>
      </w:pPr>
      <w:r w:rsidRPr="00657677">
        <w:rPr>
          <w:rFonts w:ascii="Garamond" w:hAnsi="Garamond"/>
          <w:noProof/>
        </w:rPr>
        <w:drawing>
          <wp:inline distT="0" distB="0" distL="0" distR="0" wp14:anchorId="22588CCB" wp14:editId="3A1E0F3A">
            <wp:extent cx="8229600" cy="25687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2"/>
                    <a:stretch/>
                  </pic:blipFill>
                  <pic:spPr bwMode="auto">
                    <a:xfrm>
                      <a:off x="0" y="0"/>
                      <a:ext cx="8229600" cy="256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D171A2" w14:textId="16EEB198" w:rsidR="008477D7" w:rsidRPr="00571434" w:rsidRDefault="008477D7" w:rsidP="00571434">
      <w:pPr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571434">
        <w:rPr>
          <w:rFonts w:asciiTheme="minorHAnsi" w:hAnsiTheme="minorHAnsi" w:cstheme="minorHAnsi"/>
          <w:bCs/>
          <w:sz w:val="20"/>
          <w:szCs w:val="20"/>
        </w:rPr>
        <w:t>Abbreviation: ELISA = enzyme-linked immunosorbent assay</w:t>
      </w:r>
      <w:r w:rsidR="00100836">
        <w:rPr>
          <w:rFonts w:asciiTheme="minorHAnsi" w:hAnsiTheme="minorHAnsi" w:cstheme="minorHAnsi"/>
          <w:bCs/>
          <w:sz w:val="20"/>
          <w:szCs w:val="20"/>
        </w:rPr>
        <w:t xml:space="preserve">. Plots generated using </w:t>
      </w:r>
      <w:r w:rsidR="00100836" w:rsidRPr="00100836">
        <w:rPr>
          <w:rFonts w:asciiTheme="minorHAnsi" w:hAnsiTheme="minorHAnsi" w:cstheme="minorHAnsi"/>
          <w:bCs/>
          <w:sz w:val="20"/>
          <w:szCs w:val="20"/>
        </w:rPr>
        <w:t>GraphPad Prism Version 8 (San Diego, CA, USA)</w:t>
      </w:r>
    </w:p>
    <w:p w14:paraId="2A010694" w14:textId="77777777" w:rsidR="007C78F4" w:rsidRPr="00571434" w:rsidRDefault="007C78F4" w:rsidP="00571434">
      <w:pPr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571434">
        <w:rPr>
          <w:rFonts w:asciiTheme="minorHAnsi" w:hAnsiTheme="minorHAnsi" w:cstheme="minorHAnsi"/>
          <w:bCs/>
          <w:sz w:val="20"/>
          <w:szCs w:val="20"/>
        </w:rPr>
        <w:t>* The population included 156 frontline healthcare personnel in the United States from 13 academic medical centers in 12 states who tested positive for SARS-CoV-2 antibodies (signal-to-threshold &gt;1.0) at the baseline visit and underwent repeat testing at the follow-up visit.</w:t>
      </w:r>
    </w:p>
    <w:p w14:paraId="0466347C" w14:textId="77777777" w:rsidR="007330E1" w:rsidRPr="00571434" w:rsidRDefault="007330E1" w:rsidP="00571434">
      <w:pPr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571434">
        <w:rPr>
          <w:rFonts w:asciiTheme="minorHAnsi" w:hAnsiTheme="minorHAnsi" w:cstheme="minorHAnsi"/>
          <w:bCs/>
          <w:sz w:val="20"/>
          <w:szCs w:val="20"/>
          <w:vertAlign w:val="superscript"/>
        </w:rPr>
        <w:t>†</w:t>
      </w:r>
      <w:r w:rsidRPr="00571434">
        <w:rPr>
          <w:rFonts w:asciiTheme="minorHAnsi" w:hAnsiTheme="minorHAnsi" w:cstheme="minorHAnsi"/>
          <w:bCs/>
          <w:sz w:val="20"/>
          <w:szCs w:val="20"/>
        </w:rPr>
        <w:t xml:space="preserve"> The dashed horizontal line at a signal-to-threshold value of 1.0 represents the threshold to define a reactive (positive) antibody test; the percentage of participants with antibody decline below the level of positivity (seroreversion) at the follow-up visit is noted in each panel.</w:t>
      </w:r>
    </w:p>
    <w:p w14:paraId="5FF82EEB" w14:textId="77777777" w:rsidR="007330E1" w:rsidRDefault="007330E1" w:rsidP="007C78F4">
      <w:pPr>
        <w:rPr>
          <w:rFonts w:ascii="Garamond" w:hAnsi="Garamond"/>
          <w:bCs/>
        </w:rPr>
      </w:pPr>
    </w:p>
    <w:p w14:paraId="4F2CDE36" w14:textId="77777777" w:rsidR="00F3488F" w:rsidRDefault="00F3488F"/>
    <w:sectPr w:rsidR="00F3488F" w:rsidSect="007C78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C37F8" w14:textId="77777777" w:rsidR="007C78F4" w:rsidRDefault="007C78F4" w:rsidP="007C78F4">
      <w:r>
        <w:separator/>
      </w:r>
    </w:p>
  </w:endnote>
  <w:endnote w:type="continuationSeparator" w:id="0">
    <w:p w14:paraId="01D6A727" w14:textId="77777777" w:rsidR="007C78F4" w:rsidRDefault="007C78F4" w:rsidP="007C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724F6" w14:textId="77777777" w:rsidR="007C78F4" w:rsidRDefault="007C78F4" w:rsidP="007C78F4">
      <w:r>
        <w:separator/>
      </w:r>
    </w:p>
  </w:footnote>
  <w:footnote w:type="continuationSeparator" w:id="0">
    <w:p w14:paraId="5B16AE78" w14:textId="77777777" w:rsidR="007C78F4" w:rsidRDefault="007C78F4" w:rsidP="007C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434D"/>
    <w:multiLevelType w:val="hybridMultilevel"/>
    <w:tmpl w:val="CF462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256A"/>
    <w:multiLevelType w:val="hybridMultilevel"/>
    <w:tmpl w:val="918AF938"/>
    <w:lvl w:ilvl="0" w:tplc="05280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F4"/>
    <w:rsid w:val="00070FEA"/>
    <w:rsid w:val="00100836"/>
    <w:rsid w:val="00421AFA"/>
    <w:rsid w:val="00571434"/>
    <w:rsid w:val="007330E1"/>
    <w:rsid w:val="007C78F4"/>
    <w:rsid w:val="008477D7"/>
    <w:rsid w:val="008B157E"/>
    <w:rsid w:val="009969DB"/>
    <w:rsid w:val="00A40A33"/>
    <w:rsid w:val="00BE1849"/>
    <w:rsid w:val="00C31D66"/>
    <w:rsid w:val="00CE1C45"/>
    <w:rsid w:val="00E53B7F"/>
    <w:rsid w:val="00E6064C"/>
    <w:rsid w:val="00F3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1EDBA2"/>
  <w15:chartTrackingRefBased/>
  <w15:docId w15:val="{63E0C980-6D74-4339-A10A-49502B10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D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77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6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9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9D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C1032-49A8-4FA3-8CC4-BDE3E17A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Tenforde, Mark (CDC/DDID/NCIRD/ID)</dc:creator>
  <cp:keywords/>
  <dc:description/>
  <cp:lastModifiedBy>Tenforde, Mark (CDC/DDID/NCIRD/ID)</cp:lastModifiedBy>
  <cp:revision>2</cp:revision>
  <dcterms:created xsi:type="dcterms:W3CDTF">2020-11-19T13:45:00Z</dcterms:created>
  <dcterms:modified xsi:type="dcterms:W3CDTF">2020-11-19T13:45:00Z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2020-11-03T21:35:11Z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cd69fd0e-ff84-4609-ab53-05499d10ce66</vt:lpwstr>
  </property>
  <property fmtid="{D5CDD505-2E9C-101B-9397-08002B2CF9AE}" pid="8" name="MSIP_Label_7b94a7b8-f06c-4dfe-bdcc-9b548fd58c31_ContentBits">
    <vt:lpwstr>0</vt:lpwstr>
  </property>
</Properties>
</file>