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53" w:type="dxa"/>
        <w:tblLook w:val="04A0" w:firstRow="1" w:lastRow="0" w:firstColumn="1" w:lastColumn="0" w:noHBand="0" w:noVBand="1"/>
      </w:tblPr>
      <w:tblGrid>
        <w:gridCol w:w="10260"/>
        <w:gridCol w:w="1243"/>
        <w:gridCol w:w="1353"/>
        <w:gridCol w:w="1097"/>
      </w:tblGrid>
      <w:tr w:rsidR="00CF53F2" w:rsidTr="00CF53F2">
        <w:trPr>
          <w:trHeight w:val="615"/>
        </w:trPr>
        <w:tc>
          <w:tcPr>
            <w:tcW w:w="139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Supplemental Digital Content</w:t>
            </w:r>
          </w:p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Supplemental Digital Content 1.  Logistic regression model predicting Sexual Minority Orientation at Follow-up among Adults who Answered “Something else” or “I don’t know the answer” Initially (N=454)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Significance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Standard Error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Something else (ref = I don’t know the answer)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2.37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Age (ref = 25-54)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18-24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-1.49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55-74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-1.03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75+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-1.37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-1.12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Race/ethnicity (ref = non-Hispanic white)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Hispanic 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-1.82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Non-Hispanic other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-0.74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Education (ref = High school diploma/GED/missing)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Less than high school degree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0.27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Greater than high school degree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Poverty Status (ref = &gt; 100% FPL)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&lt;100% FPL 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-0.56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Missing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-1.63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MSA, Central City (ref = not MSA, central city)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Interactions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Age 18-24 x Female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2.41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Age 55-74 x Female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Age &gt;= 75 x Female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0.53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Something else x Age 18-24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0.69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Something else x Age 55-74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-1.14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0.61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Something else x Age &gt;= 75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-0.55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1.34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Something else x Female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-0.51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Something else x Hispanic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Something else x Non-Hispanic other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Something else x Less than high school degree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2.55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Something else x More than high school degree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-0.49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0.54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Something else x &lt;100% FPL 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Something else x Missing poverty status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Something else x MSA, central city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CF53F2" w:rsidTr="00CF53F2">
        <w:trPr>
          <w:trHeight w:val="290"/>
        </w:trPr>
        <w:tc>
          <w:tcPr>
            <w:tcW w:w="10260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 &lt; .05; **</w:t>
            </w:r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 &lt; .01; ***</w:t>
            </w:r>
            <w:r>
              <w:rPr>
                <w:i/>
                <w:iCs/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 &lt; .001</w:t>
            </w:r>
          </w:p>
        </w:tc>
        <w:tc>
          <w:tcPr>
            <w:tcW w:w="1243" w:type="dxa"/>
            <w:noWrap/>
            <w:vAlign w:val="bottom"/>
            <w:hideMark/>
          </w:tcPr>
          <w:p w:rsidR="00CF53F2" w:rsidRDefault="00CF53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CF53F2" w:rsidRDefault="00CF53F2" w:rsidP="00CF53F2">
      <w:pPr>
        <w:spacing w:line="480" w:lineRule="auto"/>
        <w:sectPr w:rsidR="00CF53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pgSz w:w="15840" w:h="12240" w:orient="landscape"/>
          <w:pgMar w:top="720" w:right="720" w:bottom="720" w:left="720" w:header="720" w:footer="720" w:gutter="0"/>
          <w:cols w:space="720"/>
        </w:sect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240"/>
        <w:gridCol w:w="1980"/>
        <w:gridCol w:w="2132"/>
        <w:gridCol w:w="2008"/>
      </w:tblGrid>
      <w:tr w:rsidR="00CF53F2" w:rsidTr="00CF53F2">
        <w:trPr>
          <w:trHeight w:val="63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53F2" w:rsidRDefault="00CF53F2">
            <w:pPr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Supplemental Digital Content 2. Percentage of Sexual Minority Respondents Who Responded, “Something Else” or “Don’t Know” Rather than “Gay,” “Lesbian,” or “Bisexual,” by Demographic Categories</w:t>
            </w:r>
          </w:p>
        </w:tc>
      </w:tr>
      <w:tr w:rsidR="00CF53F2" w:rsidTr="00CF53F2">
        <w:trPr>
          <w:trHeight w:val="1988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F53F2" w:rsidRDefault="00CF53F2">
            <w:pPr>
              <w:spacing w:line="256" w:lineRule="auto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Responded Gay, Lesbian, or Bisexual to the Main Sexual Identity Question</w:t>
            </w:r>
            <w:r>
              <w:rPr>
                <w:bCs/>
                <w:color w:val="000000"/>
                <w:sz w:val="23"/>
                <w:szCs w:val="23"/>
              </w:rPr>
              <w:br/>
              <w:t>(</w:t>
            </w:r>
            <w:r>
              <w:rPr>
                <w:bCs/>
                <w:i/>
                <w:color w:val="000000"/>
                <w:sz w:val="23"/>
                <w:szCs w:val="23"/>
              </w:rPr>
              <w:t>n</w:t>
            </w:r>
            <w:r>
              <w:rPr>
                <w:bCs/>
                <w:color w:val="000000"/>
                <w:sz w:val="23"/>
                <w:szCs w:val="23"/>
              </w:rPr>
              <w:t xml:space="preserve"> = 1,644)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Something Else or Don’t Know Respondents with Sexual Minority Predicted Probabilities &gt; 0.50</w:t>
            </w:r>
            <w:r>
              <w:rPr>
                <w:sz w:val="23"/>
                <w:szCs w:val="23"/>
              </w:rPr>
              <w:br/>
              <w:t>(</w:t>
            </w:r>
            <w:r>
              <w:rPr>
                <w:i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 = 197)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Percentage of Sexual Minority Respondents Who Did Not Respond as Gay, Lesbian, or Bisexual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F53F2" w:rsidRDefault="00CF53F2">
            <w:pPr>
              <w:spacing w:line="256" w:lineRule="auto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Count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Count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F53F2" w:rsidRDefault="00CF53F2">
            <w:pPr>
              <w:spacing w:line="256" w:lineRule="auto"/>
              <w:jc w:val="center"/>
              <w:rPr>
                <w:sz w:val="23"/>
                <w:szCs w:val="23"/>
              </w:rPr>
            </w:pPr>
          </w:p>
        </w:tc>
      </w:tr>
      <w:tr w:rsidR="00CF53F2" w:rsidTr="00CF53F2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Age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F53F2" w:rsidRDefault="00CF53F2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18-24</w:t>
            </w:r>
          </w:p>
        </w:tc>
        <w:tc>
          <w:tcPr>
            <w:tcW w:w="1980" w:type="dxa"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245</w:t>
            </w:r>
          </w:p>
        </w:tc>
        <w:tc>
          <w:tcPr>
            <w:tcW w:w="2132" w:type="dxa"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10.3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25-54</w:t>
            </w:r>
          </w:p>
        </w:tc>
        <w:tc>
          <w:tcPr>
            <w:tcW w:w="1980" w:type="dxa"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1,058</w:t>
            </w:r>
          </w:p>
        </w:tc>
        <w:tc>
          <w:tcPr>
            <w:tcW w:w="2132" w:type="dxa"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8.4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55+</w:t>
            </w:r>
          </w:p>
        </w:tc>
        <w:tc>
          <w:tcPr>
            <w:tcW w:w="1980" w:type="dxa"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361</w:t>
            </w:r>
          </w:p>
        </w:tc>
        <w:tc>
          <w:tcPr>
            <w:tcW w:w="2132" w:type="dxa"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16.6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Gender</w:t>
            </w:r>
          </w:p>
        </w:tc>
        <w:tc>
          <w:tcPr>
            <w:tcW w:w="1980" w:type="dxa"/>
            <w:noWrap/>
            <w:vAlign w:val="center"/>
            <w:hideMark/>
          </w:tcPr>
          <w:p w:rsidR="00CF53F2" w:rsidRDefault="00CF53F2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Female</w:t>
            </w:r>
          </w:p>
        </w:tc>
        <w:tc>
          <w:tcPr>
            <w:tcW w:w="1980" w:type="dxa"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786</w:t>
            </w: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11.2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Male</w:t>
            </w:r>
          </w:p>
        </w:tc>
        <w:tc>
          <w:tcPr>
            <w:tcW w:w="1980" w:type="dxa"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878</w:t>
            </w: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10.0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Race/ethnicity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  <w:noWrap/>
            <w:vAlign w:val="center"/>
            <w:hideMark/>
          </w:tcPr>
          <w:p w:rsidR="00CF53F2" w:rsidRDefault="00CF53F2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Non-Hispanic White</w:t>
            </w:r>
          </w:p>
        </w:tc>
        <w:tc>
          <w:tcPr>
            <w:tcW w:w="1980" w:type="dxa"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1,048</w:t>
            </w: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128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10.9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Hispanic</w:t>
            </w:r>
          </w:p>
        </w:tc>
        <w:tc>
          <w:tcPr>
            <w:tcW w:w="198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254</w:t>
            </w: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5.2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Non-Hispanic other</w:t>
            </w:r>
          </w:p>
        </w:tc>
        <w:tc>
          <w:tcPr>
            <w:tcW w:w="1980" w:type="dxa"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362</w:t>
            </w: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13.2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Education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  <w:noWrap/>
            <w:vAlign w:val="center"/>
            <w:hideMark/>
          </w:tcPr>
          <w:p w:rsidR="00CF53F2" w:rsidRDefault="00CF53F2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Less than high school degree</w:t>
            </w:r>
          </w:p>
        </w:tc>
        <w:tc>
          <w:tcPr>
            <w:tcW w:w="1980" w:type="dxa"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142</w:t>
            </w: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19.8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High school </w:t>
            </w:r>
          </w:p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diploma/GED/missing</w:t>
            </w:r>
          </w:p>
        </w:tc>
        <w:tc>
          <w:tcPr>
            <w:tcW w:w="198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327</w:t>
            </w: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10.2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Greater than high school degree</w:t>
            </w:r>
          </w:p>
        </w:tc>
        <w:tc>
          <w:tcPr>
            <w:tcW w:w="198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1,195</w:t>
            </w: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125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9.5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Poverty Status </w:t>
            </w:r>
          </w:p>
        </w:tc>
        <w:tc>
          <w:tcPr>
            <w:tcW w:w="1980" w:type="dxa"/>
            <w:noWrap/>
            <w:vAlign w:val="center"/>
            <w:hideMark/>
          </w:tcPr>
          <w:p w:rsidR="00CF53F2" w:rsidRDefault="00CF53F2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&gt; 100% FPL </w:t>
            </w:r>
          </w:p>
        </w:tc>
        <w:tc>
          <w:tcPr>
            <w:tcW w:w="198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1,286</w:t>
            </w: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136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9.6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&lt;100% FPL /poverty status missing</w:t>
            </w:r>
            <w:r>
              <w:rPr>
                <w:color w:val="000000"/>
                <w:sz w:val="23"/>
                <w:szCs w:val="23"/>
                <w:vertAlign w:val="superscript"/>
              </w:rPr>
              <w:t>†</w:t>
            </w:r>
          </w:p>
        </w:tc>
        <w:tc>
          <w:tcPr>
            <w:tcW w:w="198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378</w:t>
            </w: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61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13.9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Urbanicity</w:t>
            </w:r>
          </w:p>
        </w:tc>
        <w:tc>
          <w:tcPr>
            <w:tcW w:w="1980" w:type="dxa"/>
            <w:noWrap/>
            <w:vAlign w:val="center"/>
            <w:hideMark/>
          </w:tcPr>
          <w:p w:rsidR="00CF53F2" w:rsidRDefault="00CF53F2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F53F2" w:rsidTr="00CF53F2">
        <w:trPr>
          <w:trHeight w:val="360"/>
        </w:trPr>
        <w:tc>
          <w:tcPr>
            <w:tcW w:w="324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MSA, Central City </w:t>
            </w:r>
          </w:p>
        </w:tc>
        <w:tc>
          <w:tcPr>
            <w:tcW w:w="1980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843</w:t>
            </w:r>
          </w:p>
        </w:tc>
        <w:tc>
          <w:tcPr>
            <w:tcW w:w="2132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113</w:t>
            </w:r>
          </w:p>
        </w:tc>
        <w:tc>
          <w:tcPr>
            <w:tcW w:w="2008" w:type="dxa"/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11.8</w:t>
            </w:r>
          </w:p>
        </w:tc>
      </w:tr>
      <w:tr w:rsidR="00CF53F2" w:rsidTr="00CF53F2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53F2" w:rsidRDefault="00CF53F2">
            <w:pPr>
              <w:spacing w:line="256" w:lineRule="auto"/>
              <w:ind w:left="25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Not MSA, Central City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53F2" w:rsidRDefault="00CF53F2">
            <w:pPr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9.3</w:t>
            </w:r>
          </w:p>
        </w:tc>
      </w:tr>
    </w:tbl>
    <w:p w:rsidR="00CF53F2" w:rsidRDefault="00CF53F2" w:rsidP="00CF53F2">
      <w:pPr>
        <w:spacing w:before="120" w:line="480" w:lineRule="auto"/>
      </w:pPr>
      <w:r>
        <w:rPr>
          <w:color w:val="000000"/>
          <w:sz w:val="22"/>
          <w:szCs w:val="23"/>
          <w:vertAlign w:val="superscript"/>
        </w:rPr>
        <w:t xml:space="preserve">† </w:t>
      </w:r>
      <w:r>
        <w:rPr>
          <w:color w:val="000000"/>
          <w:sz w:val="22"/>
          <w:szCs w:val="23"/>
        </w:rPr>
        <w:t>Includes 66 cases with missing poverty status.</w:t>
      </w:r>
    </w:p>
    <w:p w:rsidR="00FC70C6" w:rsidRDefault="00FC70C6">
      <w:bookmarkStart w:id="0" w:name="_GoBack"/>
      <w:bookmarkEnd w:id="0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3F2" w:rsidRDefault="00CF53F2" w:rsidP="00CF53F2">
      <w:r>
        <w:separator/>
      </w:r>
    </w:p>
  </w:endnote>
  <w:endnote w:type="continuationSeparator" w:id="0">
    <w:p w:rsidR="00CF53F2" w:rsidRDefault="00CF53F2" w:rsidP="00CF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F2" w:rsidRDefault="00CF5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F2" w:rsidRDefault="00CF5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F2" w:rsidRDefault="00CF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3F2" w:rsidRDefault="00CF53F2" w:rsidP="00CF53F2">
      <w:r>
        <w:separator/>
      </w:r>
    </w:p>
  </w:footnote>
  <w:footnote w:type="continuationSeparator" w:id="0">
    <w:p w:rsidR="00CF53F2" w:rsidRDefault="00CF53F2" w:rsidP="00CF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F2" w:rsidRDefault="00CF5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F2" w:rsidRDefault="00CF5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F2" w:rsidRDefault="00CF5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F2"/>
    <w:rsid w:val="00CF53F2"/>
    <w:rsid w:val="00D26908"/>
    <w:rsid w:val="00EA215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B9623E-ED6C-4CEA-8C46-F30FF5C6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3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2261</Characters>
  <Application>Microsoft Office Word</Application>
  <DocSecurity>0</DocSecurity>
  <Lines>18</Lines>
  <Paragraphs>5</Paragraphs>
  <ScaleCrop>false</ScaleCrop>
  <Company>Centers for Disease Control and Prevention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Dahlhamer, James (CDC/DDPHSS/NCHS/DHIS)</dc:creator>
  <cp:keywords/>
  <dc:description/>
  <cp:lastModifiedBy>Dahlhamer, James (CDC/DDPHSS/NCHS/DHIS)</cp:lastModifiedBy>
  <cp:revision>1</cp:revision>
  <dcterms:created xsi:type="dcterms:W3CDTF">2020-10-01T19:00:00Z</dcterms:created>
  <dcterms:modified xsi:type="dcterms:W3CDTF">2020-10-01T19:03:00Z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fzd2@cdc.gov</vt:lpwstr>
  </property>
  <property fmtid="{D5CDD505-2E9C-101B-9397-08002B2CF9AE}" pid="5" name="MSIP_Label_8af03ff0-41c5-4c41-b55e-fabb8fae94be_SetDate">
    <vt:lpwstr>2020-10-01T19:03:35.9810934Z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9bf35b4c-12b1-4f52-999b-9142f5e0afb8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</Properties>
</file>