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E68323B" w14:textId="77777777" w:rsidR="002F72CB" w:rsidRPr="00AB1138" w:rsidRDefault="002F72CB" w:rsidP="002F72CB">
      <w:pPr>
        <w:rPr>
          <w:rFonts w:ascii="Arial" w:hAnsi="Arial" w:cs="Arial"/>
          <w:sz w:val="22"/>
          <w:szCs w:val="22"/>
        </w:rPr>
      </w:pPr>
      <w:r w:rsidRPr="00AB1138">
        <w:rPr>
          <w:rFonts w:ascii="Arial" w:hAnsi="Arial" w:cs="Arial"/>
          <w:noProof/>
          <w:sz w:val="22"/>
          <w:szCs w:val="22"/>
        </w:rPr>
        <w:drawing>
          <wp:inline distT="0" distB="0" distL="0" distR="0" wp14:anchorId="4DACE1E0" wp14:editId="7C621B66">
            <wp:extent cx="5943600" cy="569976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FIG2_box1.tiff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699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5BC52C" w14:textId="77777777" w:rsidR="002F72CB" w:rsidRPr="00AB1138" w:rsidRDefault="002F72CB" w:rsidP="002F72CB">
      <w:pPr>
        <w:rPr>
          <w:rFonts w:ascii="Arial" w:hAnsi="Arial" w:cs="Arial"/>
          <w:sz w:val="22"/>
          <w:szCs w:val="22"/>
        </w:rPr>
      </w:pPr>
      <w:r w:rsidRPr="00AB1138">
        <w:rPr>
          <w:rFonts w:ascii="Arial" w:hAnsi="Arial" w:cs="Arial"/>
          <w:b/>
          <w:sz w:val="22"/>
          <w:szCs w:val="22"/>
        </w:rPr>
        <w:t>S.Fig.1.</w:t>
      </w:r>
      <w:r w:rsidRPr="00AB1138">
        <w:rPr>
          <w:rFonts w:ascii="Arial" w:hAnsi="Arial" w:cs="Arial"/>
          <w:sz w:val="22"/>
          <w:szCs w:val="22"/>
        </w:rPr>
        <w:t xml:space="preserve"> Correlation analysis between all subscales of the QOLIE-31 and ESMS. </w:t>
      </w:r>
    </w:p>
    <w:p w14:paraId="41A7E441" w14:textId="583D35AF" w:rsidR="002F72CB" w:rsidRPr="00AB1138" w:rsidRDefault="002F72CB" w:rsidP="002F72CB">
      <w:pPr>
        <w:rPr>
          <w:rFonts w:ascii="Arial" w:hAnsi="Arial" w:cs="Arial"/>
          <w:sz w:val="22"/>
          <w:szCs w:val="22"/>
        </w:rPr>
      </w:pPr>
      <w:r w:rsidRPr="00AB1138">
        <w:rPr>
          <w:rFonts w:ascii="Arial" w:hAnsi="Arial" w:cs="Arial"/>
          <w:sz w:val="22"/>
          <w:szCs w:val="22"/>
        </w:rPr>
        <w:t xml:space="preserve">Significant correlations </w:t>
      </w:r>
      <w:r w:rsidR="00746CDC">
        <w:rPr>
          <w:rFonts w:ascii="Arial" w:hAnsi="Arial" w:cs="Arial"/>
          <w:sz w:val="22"/>
          <w:szCs w:val="22"/>
        </w:rPr>
        <w:t xml:space="preserve">(p &lt; 0.05) </w:t>
      </w:r>
      <w:r w:rsidRPr="00AB1138">
        <w:rPr>
          <w:rFonts w:ascii="Arial" w:hAnsi="Arial" w:cs="Arial"/>
          <w:sz w:val="22"/>
          <w:szCs w:val="22"/>
        </w:rPr>
        <w:t xml:space="preserve">between QOLIE-31 and ESMS subscale domains are </w:t>
      </w:r>
      <w:r w:rsidR="00746CDC">
        <w:rPr>
          <w:rFonts w:ascii="Arial" w:hAnsi="Arial" w:cs="Arial"/>
          <w:sz w:val="22"/>
          <w:szCs w:val="22"/>
        </w:rPr>
        <w:t>colored</w:t>
      </w:r>
      <w:r w:rsidRPr="00AB1138">
        <w:rPr>
          <w:rFonts w:ascii="Arial" w:hAnsi="Arial" w:cs="Arial"/>
          <w:sz w:val="22"/>
          <w:szCs w:val="22"/>
        </w:rPr>
        <w:t>. Correl</w:t>
      </w:r>
      <w:bookmarkStart w:id="0" w:name="_GoBack"/>
      <w:bookmarkEnd w:id="0"/>
      <w:r w:rsidRPr="00AB1138">
        <w:rPr>
          <w:rFonts w:ascii="Arial" w:hAnsi="Arial" w:cs="Arial"/>
          <w:sz w:val="22"/>
          <w:szCs w:val="22"/>
        </w:rPr>
        <w:t>ation coefficients are</w:t>
      </w:r>
      <w:r w:rsidR="00746CDC">
        <w:rPr>
          <w:rFonts w:ascii="Arial" w:hAnsi="Arial" w:cs="Arial"/>
          <w:sz w:val="22"/>
          <w:szCs w:val="22"/>
        </w:rPr>
        <w:t xml:space="preserve"> also</w:t>
      </w:r>
      <w:r w:rsidRPr="00AB1138">
        <w:rPr>
          <w:rFonts w:ascii="Arial" w:hAnsi="Arial" w:cs="Arial"/>
          <w:sz w:val="22"/>
          <w:szCs w:val="22"/>
        </w:rPr>
        <w:t xml:space="preserve"> shown to indicate the magnitude and direction of the association. Correlations of interest are highlighted in the box, while other correlations serve to demonstrate internal consistency within the QOLIE-31 and ESMS. These </w:t>
      </w:r>
      <w:r w:rsidRPr="00AB1138">
        <w:rPr>
          <w:rFonts w:ascii="Arial" w:hAnsi="Arial" w:cs="Arial"/>
          <w:color w:val="000000" w:themeColor="text1"/>
          <w:sz w:val="22"/>
          <w:szCs w:val="22"/>
        </w:rPr>
        <w:t>findings are not independently reportable, but are useful for visualizing the relationship between QOLIE-31 and ESMS subscales.</w:t>
      </w:r>
    </w:p>
    <w:p w14:paraId="60EC5F16" w14:textId="77777777" w:rsidR="00E930AF" w:rsidRDefault="00E930AF"/>
    <w:sectPr w:rsidR="00E930AF" w:rsidSect="00FC7940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212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F72CB"/>
    <w:rsid w:val="002F72CB"/>
    <w:rsid w:val="0071153E"/>
    <w:rsid w:val="00746CDC"/>
    <w:rsid w:val="00874DF1"/>
    <w:rsid w:val="00B42B34"/>
    <w:rsid w:val="00B54E4B"/>
    <w:rsid w:val="00DC437F"/>
    <w:rsid w:val="00E930AF"/>
    <w:rsid w:val="00FC794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196FFD4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  <w:rsid w:val="002F72C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46CDC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6CDC"/>
    <w:rPr>
      <w:rFonts w:ascii="Times New Roman" w:hAnsi="Times New Roman" w:cs="Times New Roman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83</Words>
  <Characters>475</Characters>
  <Application>Microsoft Office Word</Application>
  <DocSecurity>0</DocSecurity>
  <Lines>3</Lines>
  <Paragraphs>1</Paragraphs>
  <ScaleCrop>false</ScaleCrop>
  <Company/>
  <LinksUpToDate>false</LinksUpToDate>
  <CharactersWithSpaces>557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Robert J. Quon</dc:creator>
  <cp:keywords/>
  <dc:description/>
  <cp:lastModifiedBy>Robert J. Quon</cp:lastModifiedBy>
  <cp:revision>2</cp:revision>
  <dcterms:created xsi:type="dcterms:W3CDTF">2019-04-01T18:41:00Z</dcterms:created>
  <dcterms:modified xsi:type="dcterms:W3CDTF">2019-07-01T15:57:00Z</dcterms:modified>
</cp:coreProperties>
</file>