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7EB99" w14:textId="77777777" w:rsidR="00D332BE" w:rsidRDefault="00D332BE" w:rsidP="00D332BE">
      <w:pPr>
        <w:spacing w:line="480" w:lineRule="auto"/>
        <w:jc w:val="center"/>
        <w:rPr>
          <w:rFonts w:ascii="Times New Roman" w:hAnsi="Times New Roman" w:cs="Times New Roman"/>
          <w:b/>
          <w:sz w:val="28"/>
          <w:szCs w:val="24"/>
        </w:rPr>
      </w:pPr>
      <w:r w:rsidRPr="00D4302B">
        <w:rPr>
          <w:rFonts w:ascii="Times New Roman" w:hAnsi="Times New Roman" w:cs="Times New Roman"/>
          <w:b/>
          <w:sz w:val="28"/>
          <w:szCs w:val="24"/>
        </w:rPr>
        <w:t>Urin</w:t>
      </w:r>
      <w:r>
        <w:rPr>
          <w:rFonts w:ascii="Times New Roman" w:hAnsi="Times New Roman" w:cs="Times New Roman"/>
          <w:b/>
          <w:sz w:val="28"/>
          <w:szCs w:val="24"/>
        </w:rPr>
        <w:t>ary</w:t>
      </w:r>
      <w:r w:rsidRPr="00D4302B">
        <w:rPr>
          <w:rFonts w:ascii="Times New Roman" w:hAnsi="Times New Roman" w:cs="Times New Roman"/>
          <w:b/>
          <w:sz w:val="28"/>
          <w:szCs w:val="24"/>
        </w:rPr>
        <w:t xml:space="preserve"> </w:t>
      </w:r>
      <w:r>
        <w:rPr>
          <w:rFonts w:ascii="Times New Roman" w:hAnsi="Times New Roman" w:cs="Times New Roman"/>
          <w:b/>
          <w:sz w:val="28"/>
          <w:szCs w:val="24"/>
        </w:rPr>
        <w:t>M</w:t>
      </w:r>
      <w:r w:rsidRPr="00D4302B">
        <w:rPr>
          <w:rFonts w:ascii="Times New Roman" w:hAnsi="Times New Roman" w:cs="Times New Roman"/>
          <w:b/>
          <w:sz w:val="28"/>
          <w:szCs w:val="24"/>
        </w:rPr>
        <w:t xml:space="preserve">etal </w:t>
      </w:r>
      <w:r>
        <w:rPr>
          <w:rFonts w:ascii="Times New Roman" w:hAnsi="Times New Roman" w:cs="Times New Roman"/>
          <w:b/>
          <w:sz w:val="28"/>
          <w:szCs w:val="24"/>
        </w:rPr>
        <w:t>M</w:t>
      </w:r>
      <w:r w:rsidRPr="00D4302B">
        <w:rPr>
          <w:rFonts w:ascii="Times New Roman" w:hAnsi="Times New Roman" w:cs="Times New Roman"/>
          <w:b/>
          <w:sz w:val="28"/>
          <w:szCs w:val="24"/>
        </w:rPr>
        <w:t xml:space="preserve">ixtures and </w:t>
      </w:r>
      <w:r>
        <w:rPr>
          <w:rFonts w:ascii="Times New Roman" w:hAnsi="Times New Roman" w:cs="Times New Roman"/>
          <w:b/>
          <w:sz w:val="28"/>
          <w:szCs w:val="24"/>
        </w:rPr>
        <w:t>Longitudinal</w:t>
      </w:r>
      <w:r w:rsidRPr="00D4302B">
        <w:rPr>
          <w:rFonts w:ascii="Times New Roman" w:hAnsi="Times New Roman" w:cs="Times New Roman"/>
          <w:b/>
          <w:sz w:val="28"/>
          <w:szCs w:val="24"/>
        </w:rPr>
        <w:t xml:space="preserve"> </w:t>
      </w:r>
      <w:r>
        <w:rPr>
          <w:rFonts w:ascii="Times New Roman" w:hAnsi="Times New Roman" w:cs="Times New Roman"/>
          <w:b/>
          <w:sz w:val="28"/>
          <w:szCs w:val="24"/>
        </w:rPr>
        <w:t>Changes in G</w:t>
      </w:r>
      <w:r w:rsidRPr="00D4302B">
        <w:rPr>
          <w:rFonts w:ascii="Times New Roman" w:hAnsi="Times New Roman" w:cs="Times New Roman"/>
          <w:b/>
          <w:sz w:val="28"/>
          <w:szCs w:val="24"/>
        </w:rPr>
        <w:t xml:space="preserve">lucose </w:t>
      </w:r>
      <w:r>
        <w:rPr>
          <w:rFonts w:ascii="Times New Roman" w:hAnsi="Times New Roman" w:cs="Times New Roman"/>
          <w:b/>
          <w:sz w:val="28"/>
          <w:szCs w:val="24"/>
        </w:rPr>
        <w:t>Homeostasis</w:t>
      </w:r>
      <w:r w:rsidRPr="00D4302B">
        <w:rPr>
          <w:rFonts w:ascii="Times New Roman" w:hAnsi="Times New Roman" w:cs="Times New Roman"/>
          <w:b/>
          <w:sz w:val="28"/>
          <w:szCs w:val="24"/>
        </w:rPr>
        <w:t>:</w:t>
      </w:r>
      <w:r>
        <w:rPr>
          <w:rFonts w:ascii="Times New Roman" w:hAnsi="Times New Roman" w:cs="Times New Roman"/>
          <w:b/>
          <w:sz w:val="28"/>
          <w:szCs w:val="24"/>
        </w:rPr>
        <w:t xml:space="preserve"> The</w:t>
      </w:r>
      <w:r w:rsidRPr="00D4302B">
        <w:rPr>
          <w:rFonts w:ascii="Times New Roman" w:hAnsi="Times New Roman" w:cs="Times New Roman"/>
          <w:b/>
          <w:sz w:val="28"/>
          <w:szCs w:val="24"/>
        </w:rPr>
        <w:t xml:space="preserve"> </w:t>
      </w:r>
      <w:r w:rsidRPr="00B356C3">
        <w:rPr>
          <w:rFonts w:ascii="Times New Roman" w:hAnsi="Times New Roman" w:cs="Times New Roman"/>
          <w:b/>
          <w:sz w:val="28"/>
          <w:szCs w:val="24"/>
        </w:rPr>
        <w:t>Study of Women’s Health Across the Nation (SWA</w:t>
      </w:r>
      <w:r>
        <w:rPr>
          <w:rFonts w:ascii="Times New Roman" w:hAnsi="Times New Roman" w:cs="Times New Roman"/>
          <w:b/>
          <w:sz w:val="28"/>
          <w:szCs w:val="24"/>
        </w:rPr>
        <w:t>N)</w:t>
      </w:r>
    </w:p>
    <w:p w14:paraId="2FE60454" w14:textId="1CBF0284" w:rsidR="00D332BE" w:rsidRDefault="00D332BE" w:rsidP="00D332BE">
      <w:pPr>
        <w:spacing w:line="360" w:lineRule="auto"/>
        <w:jc w:val="center"/>
        <w:rPr>
          <w:rFonts w:ascii="Times New Roman" w:hAnsi="Times New Roman" w:cs="Times New Roman"/>
          <w:sz w:val="24"/>
          <w:szCs w:val="24"/>
        </w:rPr>
      </w:pPr>
      <w:r w:rsidRPr="00787C64">
        <w:rPr>
          <w:rFonts w:ascii="Times New Roman" w:hAnsi="Times New Roman" w:cs="Times New Roman"/>
          <w:sz w:val="24"/>
          <w:szCs w:val="24"/>
        </w:rPr>
        <w:t>Xin Wang,</w:t>
      </w:r>
      <w:r>
        <w:rPr>
          <w:rFonts w:ascii="Times New Roman" w:hAnsi="Times New Roman" w:cs="Times New Roman"/>
          <w:sz w:val="24"/>
          <w:szCs w:val="24"/>
        </w:rPr>
        <w:t xml:space="preserve"> </w:t>
      </w:r>
      <w:r w:rsidRPr="00787C64">
        <w:rPr>
          <w:rFonts w:ascii="Times New Roman" w:hAnsi="Times New Roman" w:cs="Times New Roman"/>
          <w:sz w:val="24"/>
          <w:szCs w:val="24"/>
        </w:rPr>
        <w:t>Bhramar Mukherjee,</w:t>
      </w:r>
      <w:r>
        <w:rPr>
          <w:rFonts w:ascii="Times New Roman" w:hAnsi="Times New Roman" w:cs="Times New Roman"/>
          <w:sz w:val="24"/>
          <w:szCs w:val="24"/>
        </w:rPr>
        <w:t xml:space="preserve"> Carrie A. Karvonen-Gutierrez, William H. Herman,</w:t>
      </w:r>
      <w:r w:rsidRPr="00787C64">
        <w:rPr>
          <w:rFonts w:ascii="Times New Roman" w:hAnsi="Times New Roman" w:cs="Times New Roman"/>
          <w:sz w:val="24"/>
          <w:szCs w:val="24"/>
        </w:rPr>
        <w:t xml:space="preserve"> </w:t>
      </w:r>
    </w:p>
    <w:p w14:paraId="1623FF49" w14:textId="7E05530E" w:rsidR="00D332BE" w:rsidRDefault="00D332BE" w:rsidP="00D332BE">
      <w:pPr>
        <w:spacing w:line="480" w:lineRule="auto"/>
        <w:jc w:val="center"/>
        <w:rPr>
          <w:rFonts w:ascii="Times New Roman" w:hAnsi="Times New Roman" w:cs="Times New Roman"/>
          <w:sz w:val="24"/>
          <w:szCs w:val="24"/>
        </w:rPr>
      </w:pPr>
      <w:r w:rsidRPr="00A33CE4">
        <w:rPr>
          <w:rFonts w:ascii="Times New Roman" w:hAnsi="Times New Roman" w:cs="Times New Roman"/>
          <w:sz w:val="24"/>
          <w:szCs w:val="24"/>
        </w:rPr>
        <w:t xml:space="preserve">Stuart Batterman, </w:t>
      </w:r>
      <w:r w:rsidRPr="00787C64">
        <w:rPr>
          <w:rFonts w:ascii="Times New Roman" w:hAnsi="Times New Roman" w:cs="Times New Roman"/>
          <w:sz w:val="24"/>
          <w:szCs w:val="24"/>
        </w:rPr>
        <w:t>Siobán D. Harlow, Sung Kyun Park</w:t>
      </w:r>
    </w:p>
    <w:p w14:paraId="3477911B" w14:textId="0090F943" w:rsidR="00D332BE" w:rsidRDefault="00D332BE" w:rsidP="00D332BE">
      <w:pPr>
        <w:widowControl w:val="0"/>
        <w:spacing w:after="120" w:line="480" w:lineRule="auto"/>
        <w:jc w:val="center"/>
        <w:rPr>
          <w:rFonts w:ascii="Times New Roman" w:hAnsi="Times New Roman" w:cs="Times New Roman"/>
          <w:b/>
          <w:sz w:val="24"/>
          <w:szCs w:val="24"/>
        </w:rPr>
      </w:pPr>
      <w:r w:rsidRPr="00DE6655">
        <w:rPr>
          <w:rFonts w:ascii="Times New Roman" w:hAnsi="Times New Roman" w:cs="Times New Roman" w:hint="eastAsia"/>
          <w:b/>
          <w:sz w:val="24"/>
          <w:szCs w:val="24"/>
        </w:rPr>
        <w:t>TABLE OF CONTENTS</w:t>
      </w:r>
    </w:p>
    <w:p w14:paraId="101770C7" w14:textId="0A037C61" w:rsidR="00D332BE" w:rsidRPr="00F0141B" w:rsidRDefault="00D332BE" w:rsidP="00F0141B">
      <w:pPr>
        <w:spacing w:before="120" w:after="200" w:line="240" w:lineRule="auto"/>
        <w:rPr>
          <w:rFonts w:ascii="Times New Roman" w:hAnsi="Times New Roman" w:cs="Times New Roman"/>
          <w:color w:val="000000"/>
          <w:sz w:val="24"/>
          <w:szCs w:val="24"/>
          <w:shd w:val="clear" w:color="auto" w:fill="FFFFFF"/>
        </w:rPr>
      </w:pPr>
      <w:r w:rsidRPr="00F0141B">
        <w:rPr>
          <w:rFonts w:ascii="Times New Roman" w:hAnsi="Times New Roman" w:cs="Times New Roman"/>
          <w:b/>
          <w:color w:val="000000"/>
          <w:sz w:val="24"/>
          <w:szCs w:val="24"/>
          <w:shd w:val="clear" w:color="auto" w:fill="FFFFFF"/>
        </w:rPr>
        <w:t>Table A.1</w:t>
      </w:r>
      <w:r w:rsidRPr="00F0141B">
        <w:rPr>
          <w:rFonts w:ascii="Times New Roman" w:hAnsi="Times New Roman" w:cs="Times New Roman"/>
          <w:color w:val="000000"/>
          <w:sz w:val="24"/>
          <w:szCs w:val="24"/>
          <w:shd w:val="clear" w:color="auto" w:fill="FFFFFF"/>
        </w:rPr>
        <w:t>. Distribution of urinary metal concentrations in SWAN.</w:t>
      </w:r>
    </w:p>
    <w:p w14:paraId="7134F20C" w14:textId="772BAC51" w:rsidR="00D332BE" w:rsidRPr="00F0141B" w:rsidRDefault="00D332BE" w:rsidP="00F0141B">
      <w:pPr>
        <w:spacing w:before="120" w:after="200" w:line="240" w:lineRule="auto"/>
        <w:rPr>
          <w:rFonts w:ascii="Times New Roman" w:hAnsi="Times New Roman" w:cs="Times New Roman"/>
          <w:sz w:val="24"/>
          <w:szCs w:val="24"/>
        </w:rPr>
      </w:pPr>
      <w:r w:rsidRPr="00F0141B">
        <w:rPr>
          <w:rFonts w:ascii="Times New Roman" w:hAnsi="Times New Roman" w:cs="Times New Roman"/>
          <w:b/>
          <w:sz w:val="24"/>
          <w:szCs w:val="24"/>
        </w:rPr>
        <w:t xml:space="preserve">Table A.2. </w:t>
      </w:r>
      <w:r w:rsidRPr="00F0141B">
        <w:rPr>
          <w:rFonts w:ascii="Times New Roman" w:hAnsi="Times New Roman" w:cs="Times New Roman"/>
          <w:bCs/>
          <w:sz w:val="24"/>
          <w:szCs w:val="24"/>
        </w:rPr>
        <w:t>Selected</w:t>
      </w:r>
      <w:r w:rsidRPr="00F0141B">
        <w:rPr>
          <w:rFonts w:ascii="Times New Roman" w:hAnsi="Times New Roman" w:cs="Times New Roman"/>
          <w:b/>
          <w:sz w:val="24"/>
          <w:szCs w:val="24"/>
        </w:rPr>
        <w:t xml:space="preserve"> </w:t>
      </w:r>
      <w:r w:rsidRPr="00F0141B">
        <w:rPr>
          <w:rFonts w:ascii="Times New Roman" w:hAnsi="Times New Roman" w:cs="Times New Roman"/>
          <w:bCs/>
          <w:sz w:val="24"/>
          <w:szCs w:val="24"/>
        </w:rPr>
        <w:t xml:space="preserve">non-zero beta coefficients of metals for baseline HOMA insulin resistance (HOMA-IR) and the </w:t>
      </w:r>
      <w:r w:rsidRPr="00F0141B">
        <w:rPr>
          <w:rFonts w:ascii="Times New Roman" w:hAnsi="Times New Roman" w:cs="Times New Roman"/>
          <w:sz w:val="24"/>
          <w:szCs w:val="24"/>
        </w:rPr>
        <w:t>annualized rate of change in adaptive elastic-net (AENET) models.</w:t>
      </w:r>
    </w:p>
    <w:p w14:paraId="52263094" w14:textId="2D10D2F0" w:rsidR="00D332BE" w:rsidRPr="00F0141B" w:rsidRDefault="00D332BE" w:rsidP="00F0141B">
      <w:pPr>
        <w:spacing w:before="120" w:after="200" w:line="240" w:lineRule="auto"/>
        <w:rPr>
          <w:rFonts w:ascii="Times New Roman" w:hAnsi="Times New Roman" w:cs="Times New Roman"/>
          <w:bCs/>
          <w:sz w:val="24"/>
          <w:szCs w:val="24"/>
        </w:rPr>
      </w:pPr>
      <w:r w:rsidRPr="00F0141B">
        <w:rPr>
          <w:rFonts w:ascii="Times New Roman" w:hAnsi="Times New Roman" w:cs="Times New Roman"/>
          <w:b/>
          <w:sz w:val="24"/>
          <w:szCs w:val="24"/>
        </w:rPr>
        <w:t xml:space="preserve">Table A.3. </w:t>
      </w:r>
      <w:r w:rsidRPr="00F0141B">
        <w:rPr>
          <w:rFonts w:ascii="Times New Roman" w:hAnsi="Times New Roman" w:cs="Times New Roman"/>
          <w:bCs/>
          <w:sz w:val="24"/>
          <w:szCs w:val="24"/>
        </w:rPr>
        <w:t>The association of quartiles of selected metals and environmental risk score (ERS) with HOMA insulin resistance (HOMA-IR) at baseline.</w:t>
      </w:r>
    </w:p>
    <w:p w14:paraId="3240390F" w14:textId="0F61E5DF" w:rsidR="00D332BE" w:rsidRPr="00F0141B" w:rsidRDefault="00D332BE" w:rsidP="00F0141B">
      <w:pPr>
        <w:spacing w:before="120" w:after="200" w:line="240" w:lineRule="auto"/>
        <w:rPr>
          <w:rFonts w:ascii="Times New Roman" w:hAnsi="Times New Roman" w:cs="Times New Roman"/>
          <w:sz w:val="24"/>
          <w:szCs w:val="24"/>
        </w:rPr>
      </w:pPr>
      <w:r w:rsidRPr="00F0141B">
        <w:rPr>
          <w:rFonts w:ascii="Times New Roman" w:hAnsi="Times New Roman" w:cs="Times New Roman"/>
          <w:b/>
          <w:sz w:val="24"/>
          <w:szCs w:val="24"/>
        </w:rPr>
        <w:t xml:space="preserve">Table A.4. </w:t>
      </w:r>
      <w:r w:rsidRPr="00F0141B">
        <w:rPr>
          <w:rFonts w:ascii="Times New Roman" w:hAnsi="Times New Roman" w:cs="Times New Roman"/>
          <w:bCs/>
          <w:sz w:val="24"/>
          <w:szCs w:val="24"/>
        </w:rPr>
        <w:t>Selected</w:t>
      </w:r>
      <w:r w:rsidRPr="00F0141B">
        <w:rPr>
          <w:rFonts w:ascii="Times New Roman" w:hAnsi="Times New Roman" w:cs="Times New Roman"/>
          <w:b/>
          <w:sz w:val="24"/>
          <w:szCs w:val="24"/>
        </w:rPr>
        <w:t xml:space="preserve"> </w:t>
      </w:r>
      <w:r w:rsidRPr="00F0141B">
        <w:rPr>
          <w:rFonts w:ascii="Times New Roman" w:hAnsi="Times New Roman" w:cs="Times New Roman"/>
          <w:bCs/>
          <w:sz w:val="24"/>
          <w:szCs w:val="24"/>
        </w:rPr>
        <w:t xml:space="preserve">non-zero beta coefficients of metals for baseline HOMA β-cell function (HOMA-β) and the </w:t>
      </w:r>
      <w:r w:rsidRPr="00F0141B">
        <w:rPr>
          <w:rFonts w:ascii="Times New Roman" w:hAnsi="Times New Roman" w:cs="Times New Roman"/>
          <w:sz w:val="24"/>
          <w:szCs w:val="24"/>
        </w:rPr>
        <w:t>annualized rate of change in adaptive elastic-net (AENET) models.</w:t>
      </w:r>
    </w:p>
    <w:p w14:paraId="0BF6D568" w14:textId="355AD3F5" w:rsidR="00D332BE" w:rsidRPr="00F0141B" w:rsidRDefault="00D332BE" w:rsidP="00F0141B">
      <w:pPr>
        <w:spacing w:before="120" w:after="200" w:line="240" w:lineRule="auto"/>
        <w:rPr>
          <w:rFonts w:ascii="Times New Roman" w:hAnsi="Times New Roman" w:cs="Times New Roman"/>
          <w:bCs/>
          <w:sz w:val="24"/>
          <w:szCs w:val="24"/>
        </w:rPr>
      </w:pPr>
      <w:r w:rsidRPr="00F0141B">
        <w:rPr>
          <w:rFonts w:ascii="Times New Roman" w:hAnsi="Times New Roman" w:cs="Times New Roman"/>
          <w:b/>
          <w:sz w:val="24"/>
          <w:szCs w:val="24"/>
        </w:rPr>
        <w:t xml:space="preserve">Table A.5. </w:t>
      </w:r>
      <w:r w:rsidRPr="00F0141B">
        <w:rPr>
          <w:rFonts w:ascii="Times New Roman" w:hAnsi="Times New Roman" w:cs="Times New Roman"/>
          <w:bCs/>
          <w:sz w:val="24"/>
          <w:szCs w:val="24"/>
        </w:rPr>
        <w:t>The association of quartiles of selected metals and environmental risk score (ERS) with HOMA insulin resistance (HOMA-β) at baseline.</w:t>
      </w:r>
    </w:p>
    <w:p w14:paraId="32D996DB" w14:textId="44B7F199" w:rsidR="00D332BE" w:rsidRPr="00F0141B" w:rsidRDefault="00D332BE" w:rsidP="00F0141B">
      <w:pPr>
        <w:spacing w:before="120" w:after="200" w:line="240" w:lineRule="auto"/>
        <w:rPr>
          <w:rFonts w:ascii="Times New Roman" w:hAnsi="Times New Roman" w:cs="Times New Roman"/>
          <w:sz w:val="24"/>
          <w:szCs w:val="24"/>
        </w:rPr>
      </w:pPr>
      <w:r w:rsidRPr="00F0141B">
        <w:rPr>
          <w:rFonts w:ascii="Times New Roman" w:hAnsi="Times New Roman" w:cs="Times New Roman"/>
          <w:b/>
          <w:sz w:val="24"/>
          <w:szCs w:val="24"/>
        </w:rPr>
        <w:t xml:space="preserve">Table A.6. </w:t>
      </w:r>
      <w:r w:rsidRPr="00F0141B">
        <w:rPr>
          <w:rFonts w:ascii="Times New Roman" w:hAnsi="Times New Roman" w:cs="Times New Roman"/>
          <w:bCs/>
          <w:sz w:val="24"/>
          <w:szCs w:val="24"/>
        </w:rPr>
        <w:t xml:space="preserve">Associations of selected metals with baseline HOMA insulin resistance (HOMA-IR) and its </w:t>
      </w:r>
      <w:r w:rsidRPr="00F0141B">
        <w:rPr>
          <w:rFonts w:ascii="Times New Roman" w:hAnsi="Times New Roman" w:cs="Times New Roman"/>
          <w:sz w:val="24"/>
          <w:szCs w:val="24"/>
        </w:rPr>
        <w:t xml:space="preserve">annualized rate of change in adaptive elastic-net (AENET) models after </w:t>
      </w:r>
      <w:r w:rsidRPr="00F0141B">
        <w:rPr>
          <w:rFonts w:ascii="Times New Roman" w:hAnsi="Times New Roman" w:cs="Times New Roman" w:hint="eastAsia"/>
          <w:sz w:val="24"/>
          <w:szCs w:val="24"/>
        </w:rPr>
        <w:t>exclud</w:t>
      </w:r>
      <w:r w:rsidRPr="00F0141B">
        <w:rPr>
          <w:rFonts w:ascii="Times New Roman" w:hAnsi="Times New Roman" w:cs="Times New Roman"/>
          <w:sz w:val="24"/>
          <w:szCs w:val="24"/>
        </w:rPr>
        <w:t>ing</w:t>
      </w:r>
      <w:r w:rsidRPr="00F0141B">
        <w:rPr>
          <w:rFonts w:ascii="Times New Roman" w:hAnsi="Times New Roman" w:cs="Times New Roman" w:hint="eastAsia"/>
          <w:sz w:val="24"/>
          <w:szCs w:val="24"/>
        </w:rPr>
        <w:t xml:space="preserve"> participants with fasting glucose level </w:t>
      </w:r>
      <w:r w:rsidRPr="00F0141B">
        <w:rPr>
          <w:rFonts w:ascii="Times New Roman" w:hAnsi="Times New Roman" w:cs="Times New Roman"/>
          <w:sz w:val="24"/>
          <w:szCs w:val="24"/>
        </w:rPr>
        <w:t>≥</w:t>
      </w:r>
      <w:r w:rsidRPr="00F0141B">
        <w:rPr>
          <w:rFonts w:ascii="Times New Roman" w:hAnsi="Times New Roman" w:cs="Times New Roman" w:hint="eastAsia"/>
          <w:sz w:val="24"/>
          <w:szCs w:val="24"/>
        </w:rPr>
        <w:t xml:space="preserve"> 100 mg/dL or HOMA-IR </w:t>
      </w:r>
      <w:r w:rsidRPr="00F0141B">
        <w:rPr>
          <w:rFonts w:ascii="Times New Roman" w:hAnsi="Times New Roman" w:cs="Times New Roman"/>
          <w:sz w:val="24"/>
          <w:szCs w:val="24"/>
        </w:rPr>
        <w:t>≥</w:t>
      </w:r>
      <w:r w:rsidRPr="00F0141B">
        <w:rPr>
          <w:rFonts w:ascii="Times New Roman" w:hAnsi="Times New Roman" w:cs="Times New Roman" w:hint="eastAsia"/>
          <w:sz w:val="24"/>
          <w:szCs w:val="24"/>
        </w:rPr>
        <w:t xml:space="preserve"> 4.2 (90th percentile) at</w:t>
      </w:r>
      <w:r w:rsidRPr="00F0141B">
        <w:rPr>
          <w:rFonts w:ascii="Times New Roman" w:hAnsi="Times New Roman" w:cs="Times New Roman"/>
          <w:sz w:val="24"/>
          <w:szCs w:val="24"/>
        </w:rPr>
        <w:t xml:space="preserve"> baseline (n=1.076)</w:t>
      </w:r>
      <w:r w:rsidRPr="00F0141B">
        <w:rPr>
          <w:rFonts w:ascii="Times New Roman" w:hAnsi="Times New Roman" w:cs="Times New Roman"/>
          <w:sz w:val="24"/>
          <w:szCs w:val="24"/>
        </w:rPr>
        <w:t>.</w:t>
      </w:r>
    </w:p>
    <w:p w14:paraId="55281A1D" w14:textId="5CBFC580" w:rsidR="00D332BE" w:rsidRPr="00F0141B" w:rsidRDefault="00D332BE" w:rsidP="00F0141B">
      <w:pPr>
        <w:spacing w:before="120" w:after="200" w:line="240" w:lineRule="auto"/>
        <w:rPr>
          <w:rFonts w:ascii="Times New Roman" w:hAnsi="Times New Roman" w:cs="Times New Roman"/>
          <w:sz w:val="24"/>
          <w:szCs w:val="24"/>
        </w:rPr>
      </w:pPr>
      <w:r w:rsidRPr="00F0141B">
        <w:rPr>
          <w:rFonts w:ascii="Times New Roman" w:hAnsi="Times New Roman" w:cs="Times New Roman"/>
          <w:b/>
          <w:sz w:val="24"/>
          <w:szCs w:val="24"/>
        </w:rPr>
        <w:t xml:space="preserve">Table A.7. </w:t>
      </w:r>
      <w:r w:rsidRPr="00F0141B">
        <w:rPr>
          <w:rFonts w:ascii="Times New Roman" w:hAnsi="Times New Roman" w:cs="Times New Roman"/>
          <w:bCs/>
          <w:sz w:val="24"/>
          <w:szCs w:val="24"/>
        </w:rPr>
        <w:t xml:space="preserve">Associations of selected metals with baseline HOMA β-cell function (HOMA-β) and its </w:t>
      </w:r>
      <w:r w:rsidRPr="00F0141B">
        <w:rPr>
          <w:rFonts w:ascii="Times New Roman" w:hAnsi="Times New Roman" w:cs="Times New Roman"/>
          <w:sz w:val="24"/>
          <w:szCs w:val="24"/>
        </w:rPr>
        <w:t xml:space="preserve">annualized rate of change in adaptive elastic-net (AENET) models after </w:t>
      </w:r>
      <w:r w:rsidRPr="00F0141B">
        <w:rPr>
          <w:rFonts w:ascii="Times New Roman" w:hAnsi="Times New Roman" w:cs="Times New Roman" w:hint="eastAsia"/>
          <w:sz w:val="24"/>
          <w:szCs w:val="24"/>
        </w:rPr>
        <w:t>exclud</w:t>
      </w:r>
      <w:r w:rsidRPr="00F0141B">
        <w:rPr>
          <w:rFonts w:ascii="Times New Roman" w:hAnsi="Times New Roman" w:cs="Times New Roman"/>
          <w:sz w:val="24"/>
          <w:szCs w:val="24"/>
        </w:rPr>
        <w:t>ing</w:t>
      </w:r>
      <w:r w:rsidRPr="00F0141B">
        <w:rPr>
          <w:rFonts w:ascii="Times New Roman" w:hAnsi="Times New Roman" w:cs="Times New Roman" w:hint="eastAsia"/>
          <w:sz w:val="24"/>
          <w:szCs w:val="24"/>
        </w:rPr>
        <w:t xml:space="preserve"> participants with fasting glucose level </w:t>
      </w:r>
      <w:r w:rsidRPr="00F0141B">
        <w:rPr>
          <w:rFonts w:ascii="Times New Roman" w:hAnsi="Times New Roman" w:cs="Times New Roman"/>
          <w:sz w:val="24"/>
          <w:szCs w:val="24"/>
        </w:rPr>
        <w:t>≥</w:t>
      </w:r>
      <w:r w:rsidRPr="00F0141B">
        <w:rPr>
          <w:rFonts w:ascii="Times New Roman" w:hAnsi="Times New Roman" w:cs="Times New Roman" w:hint="eastAsia"/>
          <w:sz w:val="24"/>
          <w:szCs w:val="24"/>
        </w:rPr>
        <w:t xml:space="preserve"> 100 mg/dL or HOMA-IR </w:t>
      </w:r>
      <w:r w:rsidRPr="00F0141B">
        <w:rPr>
          <w:rFonts w:ascii="Times New Roman" w:hAnsi="Times New Roman" w:cs="Times New Roman"/>
          <w:sz w:val="24"/>
          <w:szCs w:val="24"/>
        </w:rPr>
        <w:t>≥</w:t>
      </w:r>
      <w:r w:rsidRPr="00F0141B">
        <w:rPr>
          <w:rFonts w:ascii="Times New Roman" w:hAnsi="Times New Roman" w:cs="Times New Roman" w:hint="eastAsia"/>
          <w:sz w:val="24"/>
          <w:szCs w:val="24"/>
        </w:rPr>
        <w:t xml:space="preserve"> 4.2 (90th percentile) at</w:t>
      </w:r>
      <w:r w:rsidRPr="00F0141B">
        <w:rPr>
          <w:rFonts w:ascii="Times New Roman" w:hAnsi="Times New Roman" w:cs="Times New Roman"/>
          <w:sz w:val="24"/>
          <w:szCs w:val="24"/>
        </w:rPr>
        <w:t xml:space="preserve"> baseline (n=1.076).</w:t>
      </w:r>
    </w:p>
    <w:p w14:paraId="1C3F6A21" w14:textId="64206A7F" w:rsidR="009A1C9F" w:rsidRPr="00F0141B" w:rsidRDefault="009A1C9F" w:rsidP="00F0141B">
      <w:pPr>
        <w:spacing w:before="120" w:after="200" w:line="240" w:lineRule="auto"/>
        <w:rPr>
          <w:rFonts w:ascii="Times New Roman" w:hAnsi="Times New Roman" w:cs="Times New Roman"/>
          <w:sz w:val="24"/>
          <w:szCs w:val="24"/>
        </w:rPr>
      </w:pPr>
      <w:r w:rsidRPr="00F0141B">
        <w:rPr>
          <w:rFonts w:ascii="Times New Roman" w:hAnsi="Times New Roman" w:cs="Times New Roman"/>
          <w:b/>
          <w:sz w:val="24"/>
          <w:szCs w:val="24"/>
        </w:rPr>
        <w:t xml:space="preserve">Table A.8. </w:t>
      </w:r>
      <w:r w:rsidRPr="00F0141B">
        <w:rPr>
          <w:rFonts w:ascii="Times New Roman" w:hAnsi="Times New Roman" w:cs="Times New Roman"/>
          <w:bCs/>
          <w:sz w:val="24"/>
          <w:szCs w:val="24"/>
        </w:rPr>
        <w:t xml:space="preserve">Associations of urinary arsenic with HOMA β-cell function (HOMA-β) and the </w:t>
      </w:r>
      <w:r w:rsidRPr="00F0141B">
        <w:rPr>
          <w:rFonts w:ascii="Times New Roman" w:hAnsi="Times New Roman" w:cs="Times New Roman"/>
          <w:sz w:val="24"/>
          <w:szCs w:val="24"/>
        </w:rPr>
        <w:t>annualized rate of change in adaptive elastic-net (AENET) models in a subpopulation with seafood intake &lt; 1 time/week (n=371).</w:t>
      </w:r>
    </w:p>
    <w:p w14:paraId="568B5555" w14:textId="7BB0A195" w:rsidR="00E6205C" w:rsidRPr="00F0141B" w:rsidRDefault="00E6205C" w:rsidP="00F0141B">
      <w:pPr>
        <w:spacing w:before="120" w:after="200" w:line="240" w:lineRule="auto"/>
        <w:rPr>
          <w:rFonts w:ascii="Times New Roman" w:hAnsi="Times New Roman" w:cs="Times New Roman"/>
          <w:sz w:val="24"/>
          <w:szCs w:val="24"/>
        </w:rPr>
      </w:pPr>
      <w:r w:rsidRPr="00F0141B">
        <w:rPr>
          <w:rFonts w:ascii="Times New Roman" w:hAnsi="Times New Roman" w:cs="Times New Roman"/>
          <w:b/>
          <w:sz w:val="24"/>
          <w:szCs w:val="24"/>
        </w:rPr>
        <w:t xml:space="preserve">Table A.9. </w:t>
      </w:r>
      <w:r w:rsidRPr="00F0141B">
        <w:rPr>
          <w:rFonts w:ascii="Times New Roman" w:hAnsi="Times New Roman" w:cs="Times New Roman"/>
          <w:bCs/>
          <w:sz w:val="24"/>
          <w:szCs w:val="24"/>
        </w:rPr>
        <w:t xml:space="preserve">Associations of selected metals with baseline HOMA insulin resistance (HOMA-IR) and its </w:t>
      </w:r>
      <w:r w:rsidRPr="00F0141B">
        <w:rPr>
          <w:rFonts w:ascii="Times New Roman" w:hAnsi="Times New Roman" w:cs="Times New Roman"/>
          <w:sz w:val="24"/>
          <w:szCs w:val="24"/>
        </w:rPr>
        <w:t>annualized rate of change in adaptive elastic-net (AENET) models without adjustment for body mass index at baseline.</w:t>
      </w:r>
    </w:p>
    <w:p w14:paraId="57434F06" w14:textId="77777777" w:rsidR="00E6205C" w:rsidRPr="00F0141B" w:rsidRDefault="00E6205C" w:rsidP="00F0141B">
      <w:pPr>
        <w:spacing w:before="120" w:after="200" w:line="240" w:lineRule="auto"/>
        <w:rPr>
          <w:rFonts w:ascii="Times New Roman" w:hAnsi="Times New Roman" w:cs="Times New Roman"/>
          <w:sz w:val="24"/>
          <w:szCs w:val="24"/>
        </w:rPr>
      </w:pPr>
      <w:r w:rsidRPr="00F0141B">
        <w:rPr>
          <w:rFonts w:ascii="Times New Roman" w:hAnsi="Times New Roman" w:cs="Times New Roman"/>
          <w:b/>
          <w:sz w:val="24"/>
          <w:szCs w:val="24"/>
        </w:rPr>
        <w:t xml:space="preserve">Table A.10. </w:t>
      </w:r>
      <w:r w:rsidRPr="00F0141B">
        <w:rPr>
          <w:rFonts w:ascii="Times New Roman" w:hAnsi="Times New Roman" w:cs="Times New Roman"/>
          <w:bCs/>
          <w:sz w:val="24"/>
          <w:szCs w:val="24"/>
        </w:rPr>
        <w:t xml:space="preserve">Associations of selected metals with baseline HOMA β-cell function (HOMA-β) and its </w:t>
      </w:r>
      <w:r w:rsidRPr="00F0141B">
        <w:rPr>
          <w:rFonts w:ascii="Times New Roman" w:hAnsi="Times New Roman" w:cs="Times New Roman"/>
          <w:sz w:val="24"/>
          <w:szCs w:val="24"/>
        </w:rPr>
        <w:t>annualized rate of change in adaptive elastic-net (AENET) models without adjustment for body mass index at baseline.</w:t>
      </w:r>
    </w:p>
    <w:p w14:paraId="215925BD" w14:textId="77777777" w:rsidR="00E6205C" w:rsidRPr="00F0141B" w:rsidRDefault="00E6205C" w:rsidP="00F0141B">
      <w:pPr>
        <w:spacing w:before="120" w:after="200" w:line="240" w:lineRule="auto"/>
        <w:rPr>
          <w:rFonts w:ascii="Times New Roman" w:hAnsi="Times New Roman" w:cs="Times New Roman"/>
          <w:sz w:val="24"/>
          <w:szCs w:val="24"/>
        </w:rPr>
      </w:pPr>
      <w:r w:rsidRPr="00F0141B">
        <w:rPr>
          <w:rFonts w:ascii="Times New Roman" w:hAnsi="Times New Roman" w:cs="Times New Roman"/>
          <w:b/>
          <w:bCs/>
          <w:sz w:val="24"/>
          <w:szCs w:val="24"/>
        </w:rPr>
        <w:t>Figure A.1.</w:t>
      </w:r>
      <w:r w:rsidRPr="00F0141B">
        <w:rPr>
          <w:rFonts w:ascii="Times New Roman" w:hAnsi="Times New Roman" w:cs="Times New Roman"/>
          <w:sz w:val="24"/>
          <w:szCs w:val="24"/>
        </w:rPr>
        <w:t xml:space="preserve"> Schematic diagram of analytic sample.</w:t>
      </w:r>
    </w:p>
    <w:p w14:paraId="4233C618" w14:textId="2C8AD01A" w:rsidR="00E6205C" w:rsidRPr="00F0141B" w:rsidRDefault="00E6205C" w:rsidP="00F0141B">
      <w:pPr>
        <w:spacing w:before="120" w:after="200" w:line="240" w:lineRule="auto"/>
        <w:rPr>
          <w:rFonts w:ascii="Times New Roman" w:hAnsi="Times New Roman" w:cs="Times New Roman"/>
          <w:sz w:val="24"/>
          <w:szCs w:val="24"/>
        </w:rPr>
      </w:pPr>
      <w:r w:rsidRPr="00F0141B">
        <w:rPr>
          <w:rFonts w:ascii="Times New Roman" w:hAnsi="Times New Roman" w:cs="Times New Roman"/>
          <w:b/>
          <w:bCs/>
          <w:sz w:val="24"/>
          <w:szCs w:val="24"/>
        </w:rPr>
        <w:lastRenderedPageBreak/>
        <w:t xml:space="preserve">Figure A.2. </w:t>
      </w:r>
      <w:r w:rsidRPr="00F0141B">
        <w:rPr>
          <w:rFonts w:ascii="Times New Roman" w:hAnsi="Times New Roman" w:cs="Times New Roman"/>
          <w:sz w:val="24"/>
          <w:szCs w:val="24"/>
        </w:rPr>
        <w:t>A directed acyclic graph (DAG) for evaluation of covariate selection in the analysis of metal effects on HOMA measures.</w:t>
      </w:r>
    </w:p>
    <w:p w14:paraId="4AA27C67" w14:textId="4DB59405" w:rsidR="00E6205C" w:rsidRPr="00F0141B" w:rsidRDefault="00E6205C" w:rsidP="00F0141B">
      <w:pPr>
        <w:spacing w:before="120" w:after="200" w:line="240" w:lineRule="auto"/>
        <w:rPr>
          <w:rFonts w:ascii="Times New Roman" w:hAnsi="Times New Roman" w:cs="Times New Roman"/>
          <w:sz w:val="24"/>
          <w:szCs w:val="24"/>
        </w:rPr>
      </w:pPr>
      <w:r w:rsidRPr="00F0141B">
        <w:rPr>
          <w:rFonts w:ascii="Times New Roman" w:hAnsi="Times New Roman" w:cs="Times New Roman"/>
          <w:b/>
          <w:bCs/>
          <w:sz w:val="24"/>
          <w:szCs w:val="24"/>
        </w:rPr>
        <w:t>Figure A.3.</w:t>
      </w:r>
      <w:r w:rsidRPr="00F0141B">
        <w:rPr>
          <w:rFonts w:ascii="Times New Roman" w:hAnsi="Times New Roman" w:cs="Times New Roman"/>
          <w:sz w:val="24"/>
          <w:szCs w:val="24"/>
        </w:rPr>
        <w:t xml:space="preserve"> Spearman correlation matrix of specific gravity adjusted urinary metal concentrations.</w:t>
      </w:r>
    </w:p>
    <w:p w14:paraId="4408AF71" w14:textId="1D4C89F6" w:rsidR="009A1C9F" w:rsidRPr="00F0141B" w:rsidRDefault="00E6205C" w:rsidP="00F0141B">
      <w:pPr>
        <w:spacing w:before="120" w:after="200" w:line="240" w:lineRule="auto"/>
        <w:rPr>
          <w:rFonts w:ascii="Times New Roman" w:hAnsi="Times New Roman" w:cs="Times New Roman"/>
          <w:b/>
          <w:sz w:val="24"/>
          <w:szCs w:val="24"/>
        </w:rPr>
      </w:pPr>
      <w:r w:rsidRPr="00F0141B">
        <w:rPr>
          <w:rFonts w:ascii="Times New Roman" w:hAnsi="Times New Roman" w:cs="Times New Roman"/>
          <w:b/>
          <w:sz w:val="24"/>
          <w:szCs w:val="24"/>
        </w:rPr>
        <w:t>Figure A.4.</w:t>
      </w:r>
      <w:r w:rsidRPr="00F0141B">
        <w:rPr>
          <w:rFonts w:ascii="Times New Roman" w:hAnsi="Times New Roman" w:cs="Times New Roman"/>
          <w:sz w:val="24"/>
          <w:szCs w:val="24"/>
        </w:rPr>
        <w:t xml:space="preserve"> Univariate and bivariate exposure-response function for the effects of copper, lead, molybdenum, and zinc on HOMA insulin resistance (HOMA-IR) at baseline</w:t>
      </w:r>
      <w:r w:rsidRPr="00F0141B" w:rsidDel="00A40AA6">
        <w:rPr>
          <w:rFonts w:ascii="Times New Roman" w:hAnsi="Times New Roman" w:cs="Times New Roman"/>
          <w:sz w:val="24"/>
          <w:szCs w:val="24"/>
        </w:rPr>
        <w:t xml:space="preserve"> </w:t>
      </w:r>
      <w:r w:rsidRPr="00F0141B">
        <w:rPr>
          <w:rFonts w:ascii="Times New Roman" w:hAnsi="Times New Roman" w:cs="Times New Roman"/>
          <w:sz w:val="24"/>
          <w:szCs w:val="24"/>
        </w:rPr>
        <w:t>estimated from Bayesian Kernel Machine Regression (BKMR).</w:t>
      </w:r>
    </w:p>
    <w:p w14:paraId="617EA253" w14:textId="4EAD5C28" w:rsidR="00D332BE" w:rsidRPr="009739A3" w:rsidRDefault="00E6205C" w:rsidP="009739A3">
      <w:pPr>
        <w:spacing w:before="120" w:after="200" w:line="240" w:lineRule="auto"/>
        <w:rPr>
          <w:rFonts w:ascii="Times New Roman" w:hAnsi="Times New Roman" w:cs="Times New Roman"/>
          <w:sz w:val="24"/>
          <w:szCs w:val="24"/>
        </w:rPr>
      </w:pPr>
      <w:r w:rsidRPr="00F0141B">
        <w:rPr>
          <w:rFonts w:ascii="Times New Roman" w:hAnsi="Times New Roman" w:cs="Times New Roman"/>
          <w:b/>
          <w:sz w:val="24"/>
          <w:szCs w:val="24"/>
        </w:rPr>
        <w:t>Figure A.5.</w:t>
      </w:r>
      <w:r w:rsidRPr="00F0141B">
        <w:rPr>
          <w:rFonts w:ascii="Times New Roman" w:hAnsi="Times New Roman" w:cs="Times New Roman"/>
          <w:sz w:val="24"/>
          <w:szCs w:val="24"/>
        </w:rPr>
        <w:t xml:space="preserve"> Univariate and bivariate exposure-response function for the effects of arsenic, cobalt, and zinc on HOMA β-cell function (HOMA-β) at baseline estimated from Bayesian Kernel Machine Regression (BKMR).</w:t>
      </w:r>
      <w:bookmarkStart w:id="0" w:name="_GoBack"/>
      <w:bookmarkEnd w:id="0"/>
    </w:p>
    <w:p w14:paraId="42C741D2" w14:textId="77777777" w:rsidR="00D332BE" w:rsidRDefault="00D332BE" w:rsidP="00D332BE">
      <w:pPr>
        <w:rPr>
          <w:rFonts w:ascii="Times New Roman" w:hAnsi="Times New Roman" w:cs="Times New Roman"/>
          <w:color w:val="000000"/>
          <w:sz w:val="24"/>
          <w:shd w:val="clear" w:color="auto" w:fill="FFFFFF"/>
        </w:rPr>
      </w:pPr>
    </w:p>
    <w:p w14:paraId="54B71E6F" w14:textId="77777777" w:rsidR="00D332BE" w:rsidRDefault="00D332BE" w:rsidP="00D332BE">
      <w:pPr>
        <w:widowControl w:val="0"/>
        <w:spacing w:after="120" w:line="480" w:lineRule="auto"/>
        <w:rPr>
          <w:rFonts w:ascii="Times New Roman" w:hAnsi="Times New Roman" w:cs="Times New Roman"/>
          <w:b/>
          <w:sz w:val="24"/>
          <w:szCs w:val="24"/>
        </w:rPr>
      </w:pPr>
    </w:p>
    <w:p w14:paraId="0301BA56" w14:textId="77777777" w:rsidR="00D332BE" w:rsidRDefault="00D332BE" w:rsidP="00D332BE">
      <w:pPr>
        <w:widowControl w:val="0"/>
        <w:spacing w:after="120" w:line="480" w:lineRule="auto"/>
        <w:rPr>
          <w:rFonts w:ascii="Times New Roman" w:hAnsi="Times New Roman" w:cs="Times New Roman"/>
          <w:b/>
          <w:sz w:val="24"/>
          <w:szCs w:val="24"/>
        </w:rPr>
        <w:sectPr w:rsidR="00D332BE" w:rsidSect="00D332BE">
          <w:pgSz w:w="12240" w:h="15840"/>
          <w:pgMar w:top="1440" w:right="1440" w:bottom="1440" w:left="1440" w:header="720" w:footer="720" w:gutter="0"/>
          <w:cols w:space="720"/>
          <w:docGrid w:linePitch="360"/>
        </w:sectPr>
      </w:pPr>
    </w:p>
    <w:p w14:paraId="2301DCE0" w14:textId="77777777" w:rsidR="00D332BE" w:rsidRDefault="00D332BE" w:rsidP="00D332BE">
      <w:pPr>
        <w:rPr>
          <w:rFonts w:ascii="Times New Roman" w:hAnsi="Times New Roman" w:cs="Times New Roman"/>
          <w:color w:val="000000"/>
          <w:sz w:val="24"/>
          <w:shd w:val="clear" w:color="auto" w:fill="FFFFFF"/>
        </w:rPr>
      </w:pPr>
      <w:r w:rsidRPr="008C48CF">
        <w:rPr>
          <w:rFonts w:ascii="Times New Roman" w:hAnsi="Times New Roman" w:cs="Times New Roman"/>
          <w:b/>
          <w:color w:val="000000"/>
          <w:sz w:val="24"/>
          <w:shd w:val="clear" w:color="auto" w:fill="FFFFFF"/>
        </w:rPr>
        <w:lastRenderedPageBreak/>
        <w:t xml:space="preserve">Table </w:t>
      </w:r>
      <w:r>
        <w:rPr>
          <w:rFonts w:ascii="Times New Roman" w:hAnsi="Times New Roman" w:cs="Times New Roman"/>
          <w:b/>
          <w:color w:val="000000"/>
          <w:sz w:val="24"/>
          <w:shd w:val="clear" w:color="auto" w:fill="FFFFFF"/>
        </w:rPr>
        <w:t>A.</w:t>
      </w:r>
      <w:r w:rsidRPr="008C48CF">
        <w:rPr>
          <w:rFonts w:ascii="Times New Roman" w:hAnsi="Times New Roman" w:cs="Times New Roman"/>
          <w:b/>
          <w:color w:val="000000"/>
          <w:sz w:val="24"/>
          <w:shd w:val="clear" w:color="auto" w:fill="FFFFFF"/>
        </w:rPr>
        <w:t>1</w:t>
      </w:r>
      <w:r w:rsidRPr="00CF4317">
        <w:rPr>
          <w:rFonts w:ascii="Times New Roman" w:hAnsi="Times New Roman" w:cs="Times New Roman"/>
          <w:color w:val="000000"/>
          <w:sz w:val="24"/>
          <w:shd w:val="clear" w:color="auto" w:fill="FFFFFF"/>
        </w:rPr>
        <w:t>.</w:t>
      </w:r>
      <w:r>
        <w:rPr>
          <w:rFonts w:ascii="Times New Roman" w:hAnsi="Times New Roman" w:cs="Times New Roman"/>
          <w:color w:val="000000"/>
          <w:sz w:val="24"/>
          <w:shd w:val="clear" w:color="auto" w:fill="FFFFFF"/>
        </w:rPr>
        <w:t xml:space="preserve"> Distribution of urinary metal concentrations in SWAN.</w:t>
      </w:r>
    </w:p>
    <w:tbl>
      <w:tblPr>
        <w:tblStyle w:val="TableGrid"/>
        <w:tblW w:w="0" w:type="auto"/>
        <w:tblLayout w:type="fixed"/>
        <w:tblLook w:val="04A0" w:firstRow="1" w:lastRow="0" w:firstColumn="1" w:lastColumn="0" w:noHBand="0" w:noVBand="1"/>
      </w:tblPr>
      <w:tblGrid>
        <w:gridCol w:w="1615"/>
        <w:gridCol w:w="1080"/>
        <w:gridCol w:w="1350"/>
        <w:gridCol w:w="1440"/>
        <w:gridCol w:w="990"/>
        <w:gridCol w:w="900"/>
        <w:gridCol w:w="1080"/>
        <w:gridCol w:w="895"/>
      </w:tblGrid>
      <w:tr w:rsidR="00D332BE" w14:paraId="35AE85F4" w14:textId="77777777" w:rsidTr="00112350">
        <w:tc>
          <w:tcPr>
            <w:tcW w:w="1615" w:type="dxa"/>
          </w:tcPr>
          <w:p w14:paraId="19834994" w14:textId="77777777" w:rsidR="00D332BE" w:rsidRPr="00987963" w:rsidRDefault="00D332BE" w:rsidP="00112350">
            <w:pPr>
              <w:rPr>
                <w:rFonts w:ascii="Times New Roman" w:hAnsi="Times New Roman" w:cs="Times New Roman"/>
                <w:b/>
                <w:color w:val="000000"/>
                <w:shd w:val="clear" w:color="auto" w:fill="FFFFFF"/>
              </w:rPr>
            </w:pPr>
            <w:r w:rsidRPr="00987963">
              <w:rPr>
                <w:rFonts w:ascii="Times New Roman" w:hAnsi="Times New Roman" w:cs="Times New Roman"/>
                <w:b/>
                <w:color w:val="000000"/>
                <w:shd w:val="clear" w:color="auto" w:fill="FFFFFF"/>
              </w:rPr>
              <w:t>Metals (</w:t>
            </w:r>
            <w:r w:rsidRPr="00987963">
              <w:rPr>
                <w:rFonts w:ascii="Times New Roman" w:eastAsia="Times New Roman" w:hAnsi="Times New Roman" w:cs="Times New Roman"/>
                <w:b/>
                <w:sz w:val="24"/>
                <w:szCs w:val="24"/>
              </w:rPr>
              <w:t>μg/L)</w:t>
            </w:r>
          </w:p>
        </w:tc>
        <w:tc>
          <w:tcPr>
            <w:tcW w:w="1080" w:type="dxa"/>
          </w:tcPr>
          <w:p w14:paraId="5CAA8230" w14:textId="77777777" w:rsidR="00D332BE" w:rsidRPr="00987963" w:rsidRDefault="00D332BE" w:rsidP="00112350">
            <w:pPr>
              <w:jc w:val="center"/>
              <w:rPr>
                <w:rFonts w:ascii="Times New Roman" w:hAnsi="Times New Roman" w:cs="Times New Roman"/>
                <w:b/>
                <w:color w:val="000000"/>
                <w:shd w:val="clear" w:color="auto" w:fill="FFFFFF"/>
              </w:rPr>
            </w:pPr>
            <w:r w:rsidRPr="00987963">
              <w:rPr>
                <w:rFonts w:ascii="Times New Roman" w:eastAsia="Times New Roman" w:hAnsi="Times New Roman" w:cs="Times New Roman"/>
                <w:b/>
              </w:rPr>
              <w:t>LOD</w:t>
            </w:r>
            <w:r>
              <w:rPr>
                <w:rFonts w:ascii="Times New Roman" w:eastAsia="Times New Roman" w:hAnsi="Times New Roman" w:cs="Times New Roman"/>
                <w:b/>
                <w:vertAlign w:val="superscript"/>
              </w:rPr>
              <w:t>a</w:t>
            </w:r>
          </w:p>
        </w:tc>
        <w:tc>
          <w:tcPr>
            <w:tcW w:w="1350" w:type="dxa"/>
          </w:tcPr>
          <w:p w14:paraId="145159F6" w14:textId="77777777" w:rsidR="00D332BE" w:rsidRPr="00987963" w:rsidRDefault="00D332BE" w:rsidP="00112350">
            <w:pPr>
              <w:jc w:val="center"/>
              <w:rPr>
                <w:rFonts w:ascii="Times New Roman" w:hAnsi="Times New Roman" w:cs="Times New Roman"/>
                <w:b/>
                <w:color w:val="000000"/>
                <w:shd w:val="clear" w:color="auto" w:fill="FFFFFF"/>
              </w:rPr>
            </w:pPr>
            <w:r w:rsidRPr="00987963">
              <w:rPr>
                <w:rFonts w:ascii="Times New Roman" w:eastAsia="Times New Roman" w:hAnsi="Times New Roman" w:cs="Times New Roman"/>
                <w:b/>
              </w:rPr>
              <w:t>% &gt; LOD</w:t>
            </w:r>
            <w:r>
              <w:rPr>
                <w:rFonts w:ascii="Times New Roman" w:hAnsi="Times New Roman" w:cs="Times New Roman"/>
                <w:b/>
                <w:color w:val="000000"/>
                <w:shd w:val="clear" w:color="auto" w:fill="FFFFFF"/>
                <w:vertAlign w:val="superscript"/>
              </w:rPr>
              <w:t>b</w:t>
            </w:r>
          </w:p>
        </w:tc>
        <w:tc>
          <w:tcPr>
            <w:tcW w:w="1440" w:type="dxa"/>
          </w:tcPr>
          <w:p w14:paraId="0FF4E2C6" w14:textId="77777777" w:rsidR="00D332BE" w:rsidRPr="00987963" w:rsidRDefault="00D332BE" w:rsidP="00112350">
            <w:pPr>
              <w:jc w:val="center"/>
              <w:rPr>
                <w:rFonts w:ascii="Times New Roman" w:eastAsia="Times New Roman" w:hAnsi="Times New Roman" w:cs="Times New Roman"/>
                <w:b/>
              </w:rPr>
            </w:pPr>
            <w:r>
              <w:rPr>
                <w:rFonts w:ascii="Times New Roman" w:eastAsia="Times New Roman" w:hAnsi="Times New Roman" w:cs="Times New Roman"/>
                <w:b/>
              </w:rPr>
              <w:t>GM (GSD)</w:t>
            </w:r>
            <w:r w:rsidRPr="00983D3F">
              <w:rPr>
                <w:rFonts w:ascii="Times New Roman" w:eastAsia="Times New Roman" w:hAnsi="Times New Roman" w:cs="Times New Roman"/>
                <w:b/>
                <w:vertAlign w:val="superscript"/>
              </w:rPr>
              <w:t>c</w:t>
            </w:r>
          </w:p>
        </w:tc>
        <w:tc>
          <w:tcPr>
            <w:tcW w:w="3865" w:type="dxa"/>
            <w:gridSpan w:val="4"/>
          </w:tcPr>
          <w:p w14:paraId="40AC8671" w14:textId="77777777" w:rsidR="00D332BE" w:rsidRPr="00987963" w:rsidRDefault="00D332BE" w:rsidP="00112350">
            <w:pPr>
              <w:jc w:val="center"/>
              <w:rPr>
                <w:rFonts w:ascii="Times New Roman" w:hAnsi="Times New Roman" w:cs="Times New Roman"/>
                <w:b/>
                <w:color w:val="000000"/>
                <w:shd w:val="clear" w:color="auto" w:fill="FFFFFF"/>
              </w:rPr>
            </w:pPr>
            <w:r w:rsidRPr="00987963">
              <w:rPr>
                <w:rFonts w:ascii="Times New Roman" w:eastAsia="Times New Roman" w:hAnsi="Times New Roman" w:cs="Times New Roman"/>
                <w:b/>
              </w:rPr>
              <w:t>Selected percentiles</w:t>
            </w:r>
          </w:p>
        </w:tc>
      </w:tr>
      <w:tr w:rsidR="00D332BE" w14:paraId="2D454D90" w14:textId="77777777" w:rsidTr="00112350">
        <w:tc>
          <w:tcPr>
            <w:tcW w:w="1615" w:type="dxa"/>
          </w:tcPr>
          <w:p w14:paraId="0355A082" w14:textId="77777777" w:rsidR="00D332BE" w:rsidRPr="008C48CF" w:rsidRDefault="00D332BE" w:rsidP="00112350">
            <w:pPr>
              <w:rPr>
                <w:rFonts w:ascii="Times New Roman" w:hAnsi="Times New Roman" w:cs="Times New Roman"/>
                <w:color w:val="000000"/>
                <w:shd w:val="clear" w:color="auto" w:fill="FFFFFF"/>
              </w:rPr>
            </w:pPr>
          </w:p>
        </w:tc>
        <w:tc>
          <w:tcPr>
            <w:tcW w:w="1080" w:type="dxa"/>
          </w:tcPr>
          <w:p w14:paraId="06FB5DEB" w14:textId="77777777" w:rsidR="00D332BE" w:rsidRPr="008C48CF" w:rsidRDefault="00D332BE" w:rsidP="00112350">
            <w:pPr>
              <w:jc w:val="center"/>
              <w:rPr>
                <w:rFonts w:ascii="Times New Roman" w:hAnsi="Times New Roman" w:cs="Times New Roman"/>
                <w:color w:val="000000"/>
                <w:shd w:val="clear" w:color="auto" w:fill="FFFFFF"/>
              </w:rPr>
            </w:pPr>
          </w:p>
        </w:tc>
        <w:tc>
          <w:tcPr>
            <w:tcW w:w="1350" w:type="dxa"/>
          </w:tcPr>
          <w:p w14:paraId="744EA6CE" w14:textId="77777777" w:rsidR="00D332BE" w:rsidRPr="008C48CF" w:rsidRDefault="00D332BE" w:rsidP="00112350">
            <w:pPr>
              <w:jc w:val="center"/>
              <w:rPr>
                <w:rFonts w:ascii="Times New Roman" w:hAnsi="Times New Roman" w:cs="Times New Roman"/>
                <w:color w:val="000000"/>
                <w:shd w:val="clear" w:color="auto" w:fill="FFFFFF"/>
              </w:rPr>
            </w:pPr>
          </w:p>
        </w:tc>
        <w:tc>
          <w:tcPr>
            <w:tcW w:w="1440" w:type="dxa"/>
          </w:tcPr>
          <w:p w14:paraId="08623403" w14:textId="77777777" w:rsidR="00D332BE" w:rsidRDefault="00D332BE" w:rsidP="00112350">
            <w:pPr>
              <w:jc w:val="center"/>
              <w:rPr>
                <w:rFonts w:ascii="Times New Roman" w:eastAsia="Times New Roman" w:hAnsi="Times New Roman" w:cs="Times New Roman"/>
              </w:rPr>
            </w:pPr>
          </w:p>
        </w:tc>
        <w:tc>
          <w:tcPr>
            <w:tcW w:w="990" w:type="dxa"/>
          </w:tcPr>
          <w:p w14:paraId="3A71FE47"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eastAsia="Times New Roman" w:hAnsi="Times New Roman" w:cs="Times New Roman"/>
              </w:rPr>
              <w:t>25</w:t>
            </w:r>
            <w:r w:rsidRPr="003210B4">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p>
        </w:tc>
        <w:tc>
          <w:tcPr>
            <w:tcW w:w="900" w:type="dxa"/>
          </w:tcPr>
          <w:p w14:paraId="4234C38F"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eastAsia="Times New Roman" w:hAnsi="Times New Roman" w:cs="Times New Roman"/>
              </w:rPr>
              <w:t>50</w:t>
            </w:r>
            <w:r w:rsidRPr="003210B4">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p>
        </w:tc>
        <w:tc>
          <w:tcPr>
            <w:tcW w:w="1080" w:type="dxa"/>
          </w:tcPr>
          <w:p w14:paraId="7D3F0FA6"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eastAsia="Times New Roman" w:hAnsi="Times New Roman" w:cs="Times New Roman"/>
              </w:rPr>
              <w:t>75</w:t>
            </w:r>
            <w:r w:rsidRPr="003210B4">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p>
        </w:tc>
        <w:tc>
          <w:tcPr>
            <w:tcW w:w="895" w:type="dxa"/>
          </w:tcPr>
          <w:p w14:paraId="7748572D"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eastAsia="Times New Roman" w:hAnsi="Times New Roman" w:cs="Times New Roman"/>
              </w:rPr>
              <w:t>90</w:t>
            </w:r>
            <w:r w:rsidRPr="003210B4">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p>
        </w:tc>
      </w:tr>
      <w:tr w:rsidR="00D332BE" w14:paraId="0CF2E042" w14:textId="77777777" w:rsidTr="00112350">
        <w:tc>
          <w:tcPr>
            <w:tcW w:w="1615" w:type="dxa"/>
          </w:tcPr>
          <w:p w14:paraId="56BD5CA9" w14:textId="77777777" w:rsidR="00D332BE" w:rsidRPr="008C48CF" w:rsidRDefault="00D332BE" w:rsidP="00112350">
            <w:pPr>
              <w:rPr>
                <w:rFonts w:ascii="Times New Roman" w:hAnsi="Times New Roman" w:cs="Times New Roman"/>
                <w:color w:val="000000"/>
                <w:shd w:val="clear" w:color="auto" w:fill="FFFFFF"/>
              </w:rPr>
            </w:pPr>
            <w:r w:rsidRPr="0088397B">
              <w:rPr>
                <w:rFonts w:ascii="Times New Roman" w:hAnsi="Times New Roman" w:cs="Times New Roman"/>
              </w:rPr>
              <w:t>Arsenic</w:t>
            </w:r>
          </w:p>
        </w:tc>
        <w:tc>
          <w:tcPr>
            <w:tcW w:w="1080" w:type="dxa"/>
          </w:tcPr>
          <w:p w14:paraId="3998A6F2"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0.3</w:t>
            </w:r>
          </w:p>
        </w:tc>
        <w:tc>
          <w:tcPr>
            <w:tcW w:w="1350" w:type="dxa"/>
          </w:tcPr>
          <w:p w14:paraId="30496CCE"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100</w:t>
            </w:r>
          </w:p>
        </w:tc>
        <w:tc>
          <w:tcPr>
            <w:tcW w:w="1440" w:type="dxa"/>
          </w:tcPr>
          <w:p w14:paraId="0BDFDAFA" w14:textId="77777777" w:rsidR="00D332BE"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17.43 (3.53)</w:t>
            </w:r>
          </w:p>
        </w:tc>
        <w:tc>
          <w:tcPr>
            <w:tcW w:w="990" w:type="dxa"/>
          </w:tcPr>
          <w:p w14:paraId="25E06EE1"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7.00</w:t>
            </w:r>
          </w:p>
        </w:tc>
        <w:tc>
          <w:tcPr>
            <w:tcW w:w="900" w:type="dxa"/>
          </w:tcPr>
          <w:p w14:paraId="2E0A8136"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15.23</w:t>
            </w:r>
          </w:p>
        </w:tc>
        <w:tc>
          <w:tcPr>
            <w:tcW w:w="1080" w:type="dxa"/>
          </w:tcPr>
          <w:p w14:paraId="640BB56E"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40.66</w:t>
            </w:r>
          </w:p>
        </w:tc>
        <w:tc>
          <w:tcPr>
            <w:tcW w:w="895" w:type="dxa"/>
          </w:tcPr>
          <w:p w14:paraId="303C1B5F"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95.55</w:t>
            </w:r>
          </w:p>
        </w:tc>
      </w:tr>
      <w:tr w:rsidR="00D332BE" w14:paraId="217FD171" w14:textId="77777777" w:rsidTr="00112350">
        <w:tc>
          <w:tcPr>
            <w:tcW w:w="1615" w:type="dxa"/>
          </w:tcPr>
          <w:p w14:paraId="5C920829" w14:textId="77777777" w:rsidR="00D332BE" w:rsidRPr="008C48CF" w:rsidRDefault="00D332BE" w:rsidP="00112350">
            <w:pPr>
              <w:rPr>
                <w:rFonts w:ascii="Times New Roman" w:hAnsi="Times New Roman" w:cs="Times New Roman"/>
                <w:color w:val="000000"/>
                <w:shd w:val="clear" w:color="auto" w:fill="FFFFFF"/>
              </w:rPr>
            </w:pPr>
            <w:r w:rsidRPr="0088397B">
              <w:rPr>
                <w:rFonts w:ascii="Times New Roman" w:hAnsi="Times New Roman" w:cs="Times New Roman"/>
              </w:rPr>
              <w:t>Barium</w:t>
            </w:r>
          </w:p>
        </w:tc>
        <w:tc>
          <w:tcPr>
            <w:tcW w:w="1080" w:type="dxa"/>
          </w:tcPr>
          <w:p w14:paraId="694FF1F8"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0.1</w:t>
            </w:r>
          </w:p>
        </w:tc>
        <w:tc>
          <w:tcPr>
            <w:tcW w:w="1350" w:type="dxa"/>
          </w:tcPr>
          <w:p w14:paraId="3B02B892"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99.5</w:t>
            </w:r>
          </w:p>
        </w:tc>
        <w:tc>
          <w:tcPr>
            <w:tcW w:w="1440" w:type="dxa"/>
          </w:tcPr>
          <w:p w14:paraId="726F8E14" w14:textId="77777777" w:rsidR="00D332BE"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1.71 (2.47)</w:t>
            </w:r>
          </w:p>
        </w:tc>
        <w:tc>
          <w:tcPr>
            <w:tcW w:w="990" w:type="dxa"/>
          </w:tcPr>
          <w:p w14:paraId="3CAA9BB0"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0.99</w:t>
            </w:r>
          </w:p>
        </w:tc>
        <w:tc>
          <w:tcPr>
            <w:tcW w:w="900" w:type="dxa"/>
          </w:tcPr>
          <w:p w14:paraId="782383AE"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1.77</w:t>
            </w:r>
          </w:p>
        </w:tc>
        <w:tc>
          <w:tcPr>
            <w:tcW w:w="1080" w:type="dxa"/>
          </w:tcPr>
          <w:p w14:paraId="057F94C3"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2.95</w:t>
            </w:r>
          </w:p>
        </w:tc>
        <w:tc>
          <w:tcPr>
            <w:tcW w:w="895" w:type="dxa"/>
          </w:tcPr>
          <w:p w14:paraId="0A7ABBB5"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4.86</w:t>
            </w:r>
          </w:p>
        </w:tc>
      </w:tr>
      <w:tr w:rsidR="00D332BE" w14:paraId="444D9AE6" w14:textId="77777777" w:rsidTr="00112350">
        <w:tc>
          <w:tcPr>
            <w:tcW w:w="1615" w:type="dxa"/>
          </w:tcPr>
          <w:p w14:paraId="3F92A8DA" w14:textId="77777777" w:rsidR="00D332BE" w:rsidRPr="008C48CF" w:rsidRDefault="00D332BE" w:rsidP="00112350">
            <w:pPr>
              <w:rPr>
                <w:rFonts w:ascii="Times New Roman" w:hAnsi="Times New Roman" w:cs="Times New Roman"/>
                <w:color w:val="000000"/>
                <w:shd w:val="clear" w:color="auto" w:fill="FFFFFF"/>
              </w:rPr>
            </w:pPr>
            <w:r w:rsidRPr="0088397B">
              <w:rPr>
                <w:rFonts w:ascii="Times New Roman" w:hAnsi="Times New Roman" w:cs="Times New Roman"/>
              </w:rPr>
              <w:t>Cadmium</w:t>
            </w:r>
          </w:p>
        </w:tc>
        <w:tc>
          <w:tcPr>
            <w:tcW w:w="1080" w:type="dxa"/>
          </w:tcPr>
          <w:p w14:paraId="78649400"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0.06</w:t>
            </w:r>
          </w:p>
        </w:tc>
        <w:tc>
          <w:tcPr>
            <w:tcW w:w="1350" w:type="dxa"/>
          </w:tcPr>
          <w:p w14:paraId="458EB7EA"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94.6</w:t>
            </w:r>
          </w:p>
        </w:tc>
        <w:tc>
          <w:tcPr>
            <w:tcW w:w="1440" w:type="dxa"/>
          </w:tcPr>
          <w:p w14:paraId="0F3265DA" w14:textId="77777777" w:rsidR="00D332BE"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0.41 (2.80)</w:t>
            </w:r>
          </w:p>
        </w:tc>
        <w:tc>
          <w:tcPr>
            <w:tcW w:w="990" w:type="dxa"/>
          </w:tcPr>
          <w:p w14:paraId="1B7A0782"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0.23</w:t>
            </w:r>
          </w:p>
        </w:tc>
        <w:tc>
          <w:tcPr>
            <w:tcW w:w="900" w:type="dxa"/>
          </w:tcPr>
          <w:p w14:paraId="337EB941"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0.44</w:t>
            </w:r>
          </w:p>
        </w:tc>
        <w:tc>
          <w:tcPr>
            <w:tcW w:w="1080" w:type="dxa"/>
          </w:tcPr>
          <w:p w14:paraId="1F95C0D7"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0.81</w:t>
            </w:r>
          </w:p>
        </w:tc>
        <w:tc>
          <w:tcPr>
            <w:tcW w:w="895" w:type="dxa"/>
          </w:tcPr>
          <w:p w14:paraId="4F13C3DB"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1.43</w:t>
            </w:r>
          </w:p>
        </w:tc>
      </w:tr>
      <w:tr w:rsidR="00D332BE" w14:paraId="7807BFF0" w14:textId="77777777" w:rsidTr="00112350">
        <w:tc>
          <w:tcPr>
            <w:tcW w:w="1615" w:type="dxa"/>
          </w:tcPr>
          <w:p w14:paraId="703C4A6F" w14:textId="77777777" w:rsidR="00D332BE" w:rsidRPr="008C48CF" w:rsidRDefault="00D332BE" w:rsidP="00112350">
            <w:pPr>
              <w:rPr>
                <w:rFonts w:ascii="Times New Roman" w:hAnsi="Times New Roman" w:cs="Times New Roman"/>
                <w:color w:val="000000"/>
                <w:shd w:val="clear" w:color="auto" w:fill="FFFFFF"/>
              </w:rPr>
            </w:pPr>
            <w:r w:rsidRPr="0088397B">
              <w:rPr>
                <w:rFonts w:ascii="Times New Roman" w:hAnsi="Times New Roman" w:cs="Times New Roman"/>
              </w:rPr>
              <w:t>Cobalt</w:t>
            </w:r>
          </w:p>
        </w:tc>
        <w:tc>
          <w:tcPr>
            <w:tcW w:w="1080" w:type="dxa"/>
          </w:tcPr>
          <w:p w14:paraId="54007F35"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0.05</w:t>
            </w:r>
          </w:p>
        </w:tc>
        <w:tc>
          <w:tcPr>
            <w:tcW w:w="1350" w:type="dxa"/>
          </w:tcPr>
          <w:p w14:paraId="321CE9E6"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99.3</w:t>
            </w:r>
          </w:p>
        </w:tc>
        <w:tc>
          <w:tcPr>
            <w:tcW w:w="1440" w:type="dxa"/>
          </w:tcPr>
          <w:p w14:paraId="1A45E7A3" w14:textId="77777777" w:rsidR="00D332BE"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0.61 (2.27)</w:t>
            </w:r>
          </w:p>
        </w:tc>
        <w:tc>
          <w:tcPr>
            <w:tcW w:w="990" w:type="dxa"/>
          </w:tcPr>
          <w:p w14:paraId="06D40BD8"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0.38</w:t>
            </w:r>
          </w:p>
        </w:tc>
        <w:tc>
          <w:tcPr>
            <w:tcW w:w="900" w:type="dxa"/>
          </w:tcPr>
          <w:p w14:paraId="0FD716B8"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0.62</w:t>
            </w:r>
          </w:p>
        </w:tc>
        <w:tc>
          <w:tcPr>
            <w:tcW w:w="1080" w:type="dxa"/>
          </w:tcPr>
          <w:p w14:paraId="498F3BA1"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0.96</w:t>
            </w:r>
          </w:p>
        </w:tc>
        <w:tc>
          <w:tcPr>
            <w:tcW w:w="895" w:type="dxa"/>
          </w:tcPr>
          <w:p w14:paraId="16EF5E77"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1.70</w:t>
            </w:r>
          </w:p>
        </w:tc>
      </w:tr>
      <w:tr w:rsidR="00D332BE" w14:paraId="679AD066" w14:textId="77777777" w:rsidTr="00112350">
        <w:tc>
          <w:tcPr>
            <w:tcW w:w="1615" w:type="dxa"/>
          </w:tcPr>
          <w:p w14:paraId="5C5B49AE" w14:textId="77777777" w:rsidR="00D332BE" w:rsidRPr="008C48CF" w:rsidRDefault="00D332BE" w:rsidP="00112350">
            <w:pPr>
              <w:rPr>
                <w:rFonts w:ascii="Times New Roman" w:hAnsi="Times New Roman" w:cs="Times New Roman"/>
                <w:color w:val="000000"/>
                <w:shd w:val="clear" w:color="auto" w:fill="FFFFFF"/>
              </w:rPr>
            </w:pPr>
            <w:r w:rsidRPr="0088397B">
              <w:rPr>
                <w:rFonts w:ascii="Times New Roman" w:hAnsi="Times New Roman" w:cs="Times New Roman"/>
              </w:rPr>
              <w:t>Cesium</w:t>
            </w:r>
          </w:p>
        </w:tc>
        <w:tc>
          <w:tcPr>
            <w:tcW w:w="1080" w:type="dxa"/>
          </w:tcPr>
          <w:p w14:paraId="35267CD7"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0.01</w:t>
            </w:r>
          </w:p>
        </w:tc>
        <w:tc>
          <w:tcPr>
            <w:tcW w:w="1350" w:type="dxa"/>
          </w:tcPr>
          <w:p w14:paraId="20901BC6"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100</w:t>
            </w:r>
          </w:p>
        </w:tc>
        <w:tc>
          <w:tcPr>
            <w:tcW w:w="1440" w:type="dxa"/>
          </w:tcPr>
          <w:p w14:paraId="53864256" w14:textId="77777777" w:rsidR="00D332BE"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4.74 (1.99)</w:t>
            </w:r>
          </w:p>
        </w:tc>
        <w:tc>
          <w:tcPr>
            <w:tcW w:w="990" w:type="dxa"/>
          </w:tcPr>
          <w:p w14:paraId="60ABBB0D"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3.07</w:t>
            </w:r>
          </w:p>
        </w:tc>
        <w:tc>
          <w:tcPr>
            <w:tcW w:w="900" w:type="dxa"/>
          </w:tcPr>
          <w:p w14:paraId="3733CB73"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4.75</w:t>
            </w:r>
          </w:p>
        </w:tc>
        <w:tc>
          <w:tcPr>
            <w:tcW w:w="1080" w:type="dxa"/>
          </w:tcPr>
          <w:p w14:paraId="5910B991"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7.35</w:t>
            </w:r>
          </w:p>
        </w:tc>
        <w:tc>
          <w:tcPr>
            <w:tcW w:w="895" w:type="dxa"/>
          </w:tcPr>
          <w:p w14:paraId="71ABD1C1"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10.47</w:t>
            </w:r>
          </w:p>
        </w:tc>
      </w:tr>
      <w:tr w:rsidR="00D332BE" w14:paraId="2F37BF8F" w14:textId="77777777" w:rsidTr="00112350">
        <w:tc>
          <w:tcPr>
            <w:tcW w:w="1615" w:type="dxa"/>
          </w:tcPr>
          <w:p w14:paraId="3939B97D" w14:textId="77777777" w:rsidR="00D332BE" w:rsidRPr="008C48CF" w:rsidRDefault="00D332BE" w:rsidP="00112350">
            <w:pPr>
              <w:rPr>
                <w:rFonts w:ascii="Times New Roman" w:hAnsi="Times New Roman" w:cs="Times New Roman"/>
                <w:color w:val="000000"/>
                <w:shd w:val="clear" w:color="auto" w:fill="FFFFFF"/>
              </w:rPr>
            </w:pPr>
            <w:r w:rsidRPr="0088397B">
              <w:rPr>
                <w:rFonts w:ascii="Times New Roman" w:hAnsi="Times New Roman" w:cs="Times New Roman"/>
              </w:rPr>
              <w:t>Copper</w:t>
            </w:r>
          </w:p>
        </w:tc>
        <w:tc>
          <w:tcPr>
            <w:tcW w:w="1080" w:type="dxa"/>
          </w:tcPr>
          <w:p w14:paraId="768DC17B"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2.5</w:t>
            </w:r>
          </w:p>
        </w:tc>
        <w:tc>
          <w:tcPr>
            <w:tcW w:w="1350" w:type="dxa"/>
          </w:tcPr>
          <w:p w14:paraId="37447A0E"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96.7</w:t>
            </w:r>
          </w:p>
        </w:tc>
        <w:tc>
          <w:tcPr>
            <w:tcW w:w="1440" w:type="dxa"/>
          </w:tcPr>
          <w:p w14:paraId="590B33FD" w14:textId="77777777" w:rsidR="00D332BE"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9.36 (2.03)</w:t>
            </w:r>
          </w:p>
        </w:tc>
        <w:tc>
          <w:tcPr>
            <w:tcW w:w="990" w:type="dxa"/>
          </w:tcPr>
          <w:p w14:paraId="1DD66700"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6.03</w:t>
            </w:r>
          </w:p>
        </w:tc>
        <w:tc>
          <w:tcPr>
            <w:tcW w:w="900" w:type="dxa"/>
          </w:tcPr>
          <w:p w14:paraId="453A28AA"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9.42</w:t>
            </w:r>
          </w:p>
        </w:tc>
        <w:tc>
          <w:tcPr>
            <w:tcW w:w="1080" w:type="dxa"/>
          </w:tcPr>
          <w:p w14:paraId="6336EE67"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14.26</w:t>
            </w:r>
          </w:p>
        </w:tc>
        <w:tc>
          <w:tcPr>
            <w:tcW w:w="895" w:type="dxa"/>
          </w:tcPr>
          <w:p w14:paraId="4D64CDCB"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21.39</w:t>
            </w:r>
          </w:p>
        </w:tc>
      </w:tr>
      <w:tr w:rsidR="00D332BE" w14:paraId="2E9AD61A" w14:textId="77777777" w:rsidTr="00112350">
        <w:tc>
          <w:tcPr>
            <w:tcW w:w="1615" w:type="dxa"/>
          </w:tcPr>
          <w:p w14:paraId="08BCB07D" w14:textId="77777777" w:rsidR="00D332BE" w:rsidRPr="008C48CF" w:rsidRDefault="00D332BE" w:rsidP="00112350">
            <w:pPr>
              <w:rPr>
                <w:rFonts w:ascii="Times New Roman" w:hAnsi="Times New Roman" w:cs="Times New Roman"/>
                <w:color w:val="000000"/>
                <w:shd w:val="clear" w:color="auto" w:fill="FFFFFF"/>
              </w:rPr>
            </w:pPr>
            <w:r w:rsidRPr="0088397B">
              <w:rPr>
                <w:rFonts w:ascii="Times New Roman" w:hAnsi="Times New Roman" w:cs="Times New Roman"/>
              </w:rPr>
              <w:t>Mercury</w:t>
            </w:r>
          </w:p>
        </w:tc>
        <w:tc>
          <w:tcPr>
            <w:tcW w:w="1080" w:type="dxa"/>
          </w:tcPr>
          <w:p w14:paraId="49CB4F3A"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0.05</w:t>
            </w:r>
          </w:p>
        </w:tc>
        <w:tc>
          <w:tcPr>
            <w:tcW w:w="1350" w:type="dxa"/>
          </w:tcPr>
          <w:p w14:paraId="17AB372B"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99.8</w:t>
            </w:r>
          </w:p>
        </w:tc>
        <w:tc>
          <w:tcPr>
            <w:tcW w:w="1440" w:type="dxa"/>
          </w:tcPr>
          <w:p w14:paraId="1E7030F5" w14:textId="77777777" w:rsidR="00D332BE"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1.21 (2.50)</w:t>
            </w:r>
          </w:p>
        </w:tc>
        <w:tc>
          <w:tcPr>
            <w:tcW w:w="990" w:type="dxa"/>
          </w:tcPr>
          <w:p w14:paraId="5112F3A8"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0.67</w:t>
            </w:r>
          </w:p>
        </w:tc>
        <w:tc>
          <w:tcPr>
            <w:tcW w:w="900" w:type="dxa"/>
          </w:tcPr>
          <w:p w14:paraId="5F1A46E6"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1.23</w:t>
            </w:r>
          </w:p>
        </w:tc>
        <w:tc>
          <w:tcPr>
            <w:tcW w:w="1080" w:type="dxa"/>
          </w:tcPr>
          <w:p w14:paraId="0E1EE1B7"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2.37</w:t>
            </w:r>
          </w:p>
        </w:tc>
        <w:tc>
          <w:tcPr>
            <w:tcW w:w="895" w:type="dxa"/>
          </w:tcPr>
          <w:p w14:paraId="51C5DC22"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3.68</w:t>
            </w:r>
          </w:p>
        </w:tc>
      </w:tr>
      <w:tr w:rsidR="00D332BE" w14:paraId="5CCAA741" w14:textId="77777777" w:rsidTr="00112350">
        <w:tc>
          <w:tcPr>
            <w:tcW w:w="1615" w:type="dxa"/>
          </w:tcPr>
          <w:p w14:paraId="05145D72" w14:textId="77777777" w:rsidR="00D332BE" w:rsidRPr="008C48CF" w:rsidRDefault="00D332BE" w:rsidP="00112350">
            <w:pPr>
              <w:rPr>
                <w:rFonts w:ascii="Times New Roman" w:hAnsi="Times New Roman" w:cs="Times New Roman"/>
                <w:color w:val="000000"/>
                <w:shd w:val="clear" w:color="auto" w:fill="FFFFFF"/>
              </w:rPr>
            </w:pPr>
            <w:r w:rsidRPr="0088397B">
              <w:rPr>
                <w:rFonts w:ascii="Times New Roman" w:hAnsi="Times New Roman" w:cs="Times New Roman"/>
              </w:rPr>
              <w:t>Manganese</w:t>
            </w:r>
          </w:p>
        </w:tc>
        <w:tc>
          <w:tcPr>
            <w:tcW w:w="1080" w:type="dxa"/>
          </w:tcPr>
          <w:p w14:paraId="79518227"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0.08</w:t>
            </w:r>
          </w:p>
        </w:tc>
        <w:tc>
          <w:tcPr>
            <w:tcW w:w="1350" w:type="dxa"/>
          </w:tcPr>
          <w:p w14:paraId="46FB04A9"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99.6</w:t>
            </w:r>
          </w:p>
        </w:tc>
        <w:tc>
          <w:tcPr>
            <w:tcW w:w="1440" w:type="dxa"/>
          </w:tcPr>
          <w:p w14:paraId="26EE8FDA" w14:textId="77777777" w:rsidR="00D332BE"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0.96 (2.20)</w:t>
            </w:r>
          </w:p>
        </w:tc>
        <w:tc>
          <w:tcPr>
            <w:tcW w:w="990" w:type="dxa"/>
          </w:tcPr>
          <w:p w14:paraId="29116A79"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0.59</w:t>
            </w:r>
          </w:p>
        </w:tc>
        <w:tc>
          <w:tcPr>
            <w:tcW w:w="900" w:type="dxa"/>
          </w:tcPr>
          <w:p w14:paraId="1C2E7A5A"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0.90</w:t>
            </w:r>
          </w:p>
        </w:tc>
        <w:tc>
          <w:tcPr>
            <w:tcW w:w="1080" w:type="dxa"/>
          </w:tcPr>
          <w:p w14:paraId="3E1892BB"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1.47</w:t>
            </w:r>
          </w:p>
        </w:tc>
        <w:tc>
          <w:tcPr>
            <w:tcW w:w="895" w:type="dxa"/>
          </w:tcPr>
          <w:p w14:paraId="4FC1E713"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2.50</w:t>
            </w:r>
          </w:p>
        </w:tc>
      </w:tr>
      <w:tr w:rsidR="00D332BE" w14:paraId="62391D58" w14:textId="77777777" w:rsidTr="00112350">
        <w:tc>
          <w:tcPr>
            <w:tcW w:w="1615" w:type="dxa"/>
          </w:tcPr>
          <w:p w14:paraId="657F6345" w14:textId="77777777" w:rsidR="00D332BE" w:rsidRPr="008C48CF" w:rsidRDefault="00D332BE" w:rsidP="00112350">
            <w:pPr>
              <w:rPr>
                <w:rFonts w:ascii="Times New Roman" w:hAnsi="Times New Roman" w:cs="Times New Roman"/>
                <w:color w:val="000000"/>
                <w:shd w:val="clear" w:color="auto" w:fill="FFFFFF"/>
              </w:rPr>
            </w:pPr>
            <w:r w:rsidRPr="0088397B">
              <w:rPr>
                <w:rFonts w:ascii="Times New Roman" w:hAnsi="Times New Roman" w:cs="Times New Roman"/>
              </w:rPr>
              <w:t>Molybdenum</w:t>
            </w:r>
          </w:p>
        </w:tc>
        <w:tc>
          <w:tcPr>
            <w:tcW w:w="1080" w:type="dxa"/>
          </w:tcPr>
          <w:p w14:paraId="6310352A"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0.3</w:t>
            </w:r>
          </w:p>
        </w:tc>
        <w:tc>
          <w:tcPr>
            <w:tcW w:w="1350" w:type="dxa"/>
          </w:tcPr>
          <w:p w14:paraId="7FD48A0F"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100</w:t>
            </w:r>
          </w:p>
        </w:tc>
        <w:tc>
          <w:tcPr>
            <w:tcW w:w="1440" w:type="dxa"/>
          </w:tcPr>
          <w:p w14:paraId="17C160AE" w14:textId="77777777" w:rsidR="00D332BE"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42.18 (2.28)</w:t>
            </w:r>
          </w:p>
        </w:tc>
        <w:tc>
          <w:tcPr>
            <w:tcW w:w="990" w:type="dxa"/>
          </w:tcPr>
          <w:p w14:paraId="70A6B72B"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25.19</w:t>
            </w:r>
          </w:p>
        </w:tc>
        <w:tc>
          <w:tcPr>
            <w:tcW w:w="900" w:type="dxa"/>
          </w:tcPr>
          <w:p w14:paraId="46CDE328"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44.20</w:t>
            </w:r>
          </w:p>
        </w:tc>
        <w:tc>
          <w:tcPr>
            <w:tcW w:w="1080" w:type="dxa"/>
          </w:tcPr>
          <w:p w14:paraId="63905D28"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72.69</w:t>
            </w:r>
          </w:p>
        </w:tc>
        <w:tc>
          <w:tcPr>
            <w:tcW w:w="895" w:type="dxa"/>
          </w:tcPr>
          <w:p w14:paraId="3452A963"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114.78</w:t>
            </w:r>
          </w:p>
        </w:tc>
      </w:tr>
      <w:tr w:rsidR="00D332BE" w14:paraId="5D92DB75" w14:textId="77777777" w:rsidTr="00112350">
        <w:tc>
          <w:tcPr>
            <w:tcW w:w="1615" w:type="dxa"/>
          </w:tcPr>
          <w:p w14:paraId="4427A5C4" w14:textId="77777777" w:rsidR="00D332BE" w:rsidRPr="008C48CF" w:rsidRDefault="00D332BE" w:rsidP="00112350">
            <w:pPr>
              <w:rPr>
                <w:rFonts w:ascii="Times New Roman" w:hAnsi="Times New Roman" w:cs="Times New Roman"/>
                <w:color w:val="000000"/>
                <w:shd w:val="clear" w:color="auto" w:fill="FFFFFF"/>
              </w:rPr>
            </w:pPr>
            <w:r w:rsidRPr="0088397B">
              <w:rPr>
                <w:rFonts w:ascii="Times New Roman" w:hAnsi="Times New Roman" w:cs="Times New Roman"/>
              </w:rPr>
              <w:t>Nickel</w:t>
            </w:r>
          </w:p>
        </w:tc>
        <w:tc>
          <w:tcPr>
            <w:tcW w:w="1080" w:type="dxa"/>
          </w:tcPr>
          <w:p w14:paraId="400F2027"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0.8</w:t>
            </w:r>
          </w:p>
        </w:tc>
        <w:tc>
          <w:tcPr>
            <w:tcW w:w="1350" w:type="dxa"/>
          </w:tcPr>
          <w:p w14:paraId="1F514ABE"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96.0</w:t>
            </w:r>
          </w:p>
        </w:tc>
        <w:tc>
          <w:tcPr>
            <w:tcW w:w="1440" w:type="dxa"/>
          </w:tcPr>
          <w:p w14:paraId="0CAD14F2" w14:textId="77777777" w:rsidR="00D332BE"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3.58 (2.09)</w:t>
            </w:r>
          </w:p>
        </w:tc>
        <w:tc>
          <w:tcPr>
            <w:tcW w:w="990" w:type="dxa"/>
          </w:tcPr>
          <w:p w14:paraId="67094B0C"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2.37</w:t>
            </w:r>
          </w:p>
        </w:tc>
        <w:tc>
          <w:tcPr>
            <w:tcW w:w="900" w:type="dxa"/>
          </w:tcPr>
          <w:p w14:paraId="6A9101F8"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3.79</w:t>
            </w:r>
          </w:p>
        </w:tc>
        <w:tc>
          <w:tcPr>
            <w:tcW w:w="1080" w:type="dxa"/>
          </w:tcPr>
          <w:p w14:paraId="58057589"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5.83</w:t>
            </w:r>
          </w:p>
        </w:tc>
        <w:tc>
          <w:tcPr>
            <w:tcW w:w="895" w:type="dxa"/>
          </w:tcPr>
          <w:p w14:paraId="647AFEEE"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8.40</w:t>
            </w:r>
          </w:p>
        </w:tc>
      </w:tr>
      <w:tr w:rsidR="00D332BE" w14:paraId="2A95BD25" w14:textId="77777777" w:rsidTr="00112350">
        <w:tc>
          <w:tcPr>
            <w:tcW w:w="1615" w:type="dxa"/>
          </w:tcPr>
          <w:p w14:paraId="65FA0007" w14:textId="77777777" w:rsidR="00D332BE" w:rsidRPr="008C48CF" w:rsidRDefault="00D332BE" w:rsidP="00112350">
            <w:pPr>
              <w:rPr>
                <w:rFonts w:ascii="Times New Roman" w:hAnsi="Times New Roman" w:cs="Times New Roman"/>
                <w:color w:val="000000"/>
                <w:shd w:val="clear" w:color="auto" w:fill="FFFFFF"/>
              </w:rPr>
            </w:pPr>
            <w:r w:rsidRPr="0088397B">
              <w:rPr>
                <w:rFonts w:ascii="Times New Roman" w:hAnsi="Times New Roman" w:cs="Times New Roman"/>
              </w:rPr>
              <w:t>Lead</w:t>
            </w:r>
          </w:p>
        </w:tc>
        <w:tc>
          <w:tcPr>
            <w:tcW w:w="1080" w:type="dxa"/>
          </w:tcPr>
          <w:p w14:paraId="42DFF54B"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0.1</w:t>
            </w:r>
          </w:p>
        </w:tc>
        <w:tc>
          <w:tcPr>
            <w:tcW w:w="1350" w:type="dxa"/>
          </w:tcPr>
          <w:p w14:paraId="24D2158A"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97.6</w:t>
            </w:r>
          </w:p>
        </w:tc>
        <w:tc>
          <w:tcPr>
            <w:tcW w:w="1440" w:type="dxa"/>
          </w:tcPr>
          <w:p w14:paraId="2A911A10" w14:textId="77777777" w:rsidR="00D332BE"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0.76 (2.34)</w:t>
            </w:r>
          </w:p>
        </w:tc>
        <w:tc>
          <w:tcPr>
            <w:tcW w:w="990" w:type="dxa"/>
          </w:tcPr>
          <w:p w14:paraId="1BA1A3DE"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0.46</w:t>
            </w:r>
          </w:p>
        </w:tc>
        <w:tc>
          <w:tcPr>
            <w:tcW w:w="900" w:type="dxa"/>
          </w:tcPr>
          <w:p w14:paraId="23183D23"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0.78</w:t>
            </w:r>
          </w:p>
        </w:tc>
        <w:tc>
          <w:tcPr>
            <w:tcW w:w="1080" w:type="dxa"/>
          </w:tcPr>
          <w:p w14:paraId="73EE381C"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1.26</w:t>
            </w:r>
          </w:p>
        </w:tc>
        <w:tc>
          <w:tcPr>
            <w:tcW w:w="895" w:type="dxa"/>
          </w:tcPr>
          <w:p w14:paraId="14EB868E"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2.09</w:t>
            </w:r>
          </w:p>
        </w:tc>
      </w:tr>
      <w:tr w:rsidR="00D332BE" w14:paraId="6DA3DAC9" w14:textId="77777777" w:rsidTr="00112350">
        <w:tc>
          <w:tcPr>
            <w:tcW w:w="1615" w:type="dxa"/>
          </w:tcPr>
          <w:p w14:paraId="4D85F9D3" w14:textId="77777777" w:rsidR="00D332BE" w:rsidRPr="008C48CF" w:rsidRDefault="00D332BE" w:rsidP="00112350">
            <w:pPr>
              <w:rPr>
                <w:rFonts w:ascii="Times New Roman" w:hAnsi="Times New Roman" w:cs="Times New Roman"/>
                <w:color w:val="000000"/>
                <w:shd w:val="clear" w:color="auto" w:fill="FFFFFF"/>
              </w:rPr>
            </w:pPr>
            <w:r w:rsidRPr="0088397B">
              <w:rPr>
                <w:rFonts w:ascii="Times New Roman" w:hAnsi="Times New Roman" w:cs="Times New Roman"/>
              </w:rPr>
              <w:t>Antimony</w:t>
            </w:r>
          </w:p>
        </w:tc>
        <w:tc>
          <w:tcPr>
            <w:tcW w:w="1080" w:type="dxa"/>
          </w:tcPr>
          <w:p w14:paraId="27CDF523"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0.04</w:t>
            </w:r>
          </w:p>
        </w:tc>
        <w:tc>
          <w:tcPr>
            <w:tcW w:w="1350" w:type="dxa"/>
          </w:tcPr>
          <w:p w14:paraId="2341FF42"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78.9</w:t>
            </w:r>
          </w:p>
        </w:tc>
        <w:tc>
          <w:tcPr>
            <w:tcW w:w="1440" w:type="dxa"/>
          </w:tcPr>
          <w:p w14:paraId="35EA3BA7" w14:textId="77777777" w:rsidR="00D332BE"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0.08 (2.17)</w:t>
            </w:r>
          </w:p>
        </w:tc>
        <w:tc>
          <w:tcPr>
            <w:tcW w:w="990" w:type="dxa"/>
          </w:tcPr>
          <w:p w14:paraId="75FF43BE"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0.05</w:t>
            </w:r>
          </w:p>
        </w:tc>
        <w:tc>
          <w:tcPr>
            <w:tcW w:w="900" w:type="dxa"/>
          </w:tcPr>
          <w:p w14:paraId="5CD6B433"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0.07</w:t>
            </w:r>
          </w:p>
        </w:tc>
        <w:tc>
          <w:tcPr>
            <w:tcW w:w="1080" w:type="dxa"/>
          </w:tcPr>
          <w:p w14:paraId="33CC0330"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0.13</w:t>
            </w:r>
          </w:p>
        </w:tc>
        <w:tc>
          <w:tcPr>
            <w:tcW w:w="895" w:type="dxa"/>
          </w:tcPr>
          <w:p w14:paraId="34A3092D"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0.21</w:t>
            </w:r>
          </w:p>
        </w:tc>
      </w:tr>
      <w:tr w:rsidR="00D332BE" w14:paraId="322B9FBF" w14:textId="77777777" w:rsidTr="00112350">
        <w:tc>
          <w:tcPr>
            <w:tcW w:w="1615" w:type="dxa"/>
          </w:tcPr>
          <w:p w14:paraId="420D503F" w14:textId="77777777" w:rsidR="00D332BE" w:rsidRPr="008C48CF" w:rsidRDefault="00D332BE" w:rsidP="00112350">
            <w:pPr>
              <w:rPr>
                <w:rFonts w:ascii="Times New Roman" w:hAnsi="Times New Roman" w:cs="Times New Roman"/>
                <w:color w:val="000000"/>
                <w:shd w:val="clear" w:color="auto" w:fill="FFFFFF"/>
              </w:rPr>
            </w:pPr>
            <w:r w:rsidRPr="0088397B">
              <w:rPr>
                <w:rFonts w:ascii="Times New Roman" w:hAnsi="Times New Roman" w:cs="Times New Roman"/>
              </w:rPr>
              <w:t>Tin</w:t>
            </w:r>
          </w:p>
        </w:tc>
        <w:tc>
          <w:tcPr>
            <w:tcW w:w="1080" w:type="dxa"/>
          </w:tcPr>
          <w:p w14:paraId="13CC6B37"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0.1</w:t>
            </w:r>
          </w:p>
        </w:tc>
        <w:tc>
          <w:tcPr>
            <w:tcW w:w="1350" w:type="dxa"/>
          </w:tcPr>
          <w:p w14:paraId="2439C6CB"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96.9</w:t>
            </w:r>
          </w:p>
        </w:tc>
        <w:tc>
          <w:tcPr>
            <w:tcW w:w="1440" w:type="dxa"/>
          </w:tcPr>
          <w:p w14:paraId="578C1ADC" w14:textId="77777777" w:rsidR="00D332BE"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0.97 (2.99)</w:t>
            </w:r>
          </w:p>
        </w:tc>
        <w:tc>
          <w:tcPr>
            <w:tcW w:w="990" w:type="dxa"/>
          </w:tcPr>
          <w:p w14:paraId="34EF3DD8"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0.49</w:t>
            </w:r>
          </w:p>
        </w:tc>
        <w:tc>
          <w:tcPr>
            <w:tcW w:w="900" w:type="dxa"/>
          </w:tcPr>
          <w:p w14:paraId="59244BBA"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0.93</w:t>
            </w:r>
          </w:p>
        </w:tc>
        <w:tc>
          <w:tcPr>
            <w:tcW w:w="1080" w:type="dxa"/>
          </w:tcPr>
          <w:p w14:paraId="607A0A9E"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1.77</w:t>
            </w:r>
          </w:p>
        </w:tc>
        <w:tc>
          <w:tcPr>
            <w:tcW w:w="895" w:type="dxa"/>
          </w:tcPr>
          <w:p w14:paraId="44F62664"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3.52</w:t>
            </w:r>
          </w:p>
        </w:tc>
      </w:tr>
      <w:tr w:rsidR="00D332BE" w14:paraId="1457E5A0" w14:textId="77777777" w:rsidTr="00112350">
        <w:tc>
          <w:tcPr>
            <w:tcW w:w="1615" w:type="dxa"/>
          </w:tcPr>
          <w:p w14:paraId="4E9C3EEC" w14:textId="77777777" w:rsidR="00D332BE" w:rsidRPr="008C48CF" w:rsidRDefault="00D332BE" w:rsidP="00112350">
            <w:pPr>
              <w:rPr>
                <w:rFonts w:ascii="Times New Roman" w:hAnsi="Times New Roman" w:cs="Times New Roman"/>
                <w:color w:val="000000"/>
                <w:shd w:val="clear" w:color="auto" w:fill="FFFFFF"/>
              </w:rPr>
            </w:pPr>
            <w:r w:rsidRPr="0088397B">
              <w:rPr>
                <w:rFonts w:ascii="Times New Roman" w:hAnsi="Times New Roman" w:cs="Times New Roman"/>
              </w:rPr>
              <w:t>Thallium</w:t>
            </w:r>
          </w:p>
        </w:tc>
        <w:tc>
          <w:tcPr>
            <w:tcW w:w="1080" w:type="dxa"/>
          </w:tcPr>
          <w:p w14:paraId="5B26CA16"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0.02</w:t>
            </w:r>
          </w:p>
        </w:tc>
        <w:tc>
          <w:tcPr>
            <w:tcW w:w="1350" w:type="dxa"/>
          </w:tcPr>
          <w:p w14:paraId="7A238C79"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92.6</w:t>
            </w:r>
          </w:p>
        </w:tc>
        <w:tc>
          <w:tcPr>
            <w:tcW w:w="1440" w:type="dxa"/>
          </w:tcPr>
          <w:p w14:paraId="40D10008" w14:textId="77777777" w:rsidR="00D332BE"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0.13 (2.56)</w:t>
            </w:r>
          </w:p>
        </w:tc>
        <w:tc>
          <w:tcPr>
            <w:tcW w:w="990" w:type="dxa"/>
          </w:tcPr>
          <w:p w14:paraId="2CFB1956"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0.08</w:t>
            </w:r>
          </w:p>
        </w:tc>
        <w:tc>
          <w:tcPr>
            <w:tcW w:w="900" w:type="dxa"/>
          </w:tcPr>
          <w:p w14:paraId="3807B755"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0.15</w:t>
            </w:r>
          </w:p>
        </w:tc>
        <w:tc>
          <w:tcPr>
            <w:tcW w:w="1080" w:type="dxa"/>
          </w:tcPr>
          <w:p w14:paraId="1B110F79"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0.23</w:t>
            </w:r>
          </w:p>
        </w:tc>
        <w:tc>
          <w:tcPr>
            <w:tcW w:w="895" w:type="dxa"/>
          </w:tcPr>
          <w:p w14:paraId="788B5564"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0.33</w:t>
            </w:r>
          </w:p>
        </w:tc>
      </w:tr>
      <w:tr w:rsidR="00D332BE" w14:paraId="747D6939" w14:textId="77777777" w:rsidTr="00112350">
        <w:tc>
          <w:tcPr>
            <w:tcW w:w="1615" w:type="dxa"/>
          </w:tcPr>
          <w:p w14:paraId="0B10EE30" w14:textId="77777777" w:rsidR="00D332BE" w:rsidRPr="008C48CF" w:rsidRDefault="00D332BE" w:rsidP="00112350">
            <w:pPr>
              <w:rPr>
                <w:rFonts w:ascii="Times New Roman" w:hAnsi="Times New Roman" w:cs="Times New Roman"/>
                <w:color w:val="000000"/>
                <w:shd w:val="clear" w:color="auto" w:fill="FFFFFF"/>
              </w:rPr>
            </w:pPr>
            <w:r w:rsidRPr="0088397B">
              <w:rPr>
                <w:rFonts w:ascii="Times New Roman" w:hAnsi="Times New Roman" w:cs="Times New Roman"/>
              </w:rPr>
              <w:t>Zinc</w:t>
            </w:r>
          </w:p>
        </w:tc>
        <w:tc>
          <w:tcPr>
            <w:tcW w:w="1080" w:type="dxa"/>
          </w:tcPr>
          <w:p w14:paraId="238E70B8"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w:t>
            </w:r>
          </w:p>
        </w:tc>
        <w:tc>
          <w:tcPr>
            <w:tcW w:w="1350" w:type="dxa"/>
          </w:tcPr>
          <w:p w14:paraId="2A870F0C"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100</w:t>
            </w:r>
          </w:p>
        </w:tc>
        <w:tc>
          <w:tcPr>
            <w:tcW w:w="1440" w:type="dxa"/>
          </w:tcPr>
          <w:p w14:paraId="1A590EC9" w14:textId="77777777" w:rsidR="00D332BE" w:rsidRDefault="00D332BE" w:rsidP="00112350">
            <w:pPr>
              <w:jc w:val="center"/>
              <w:rPr>
                <w:rFonts w:ascii="Times New Roman" w:hAnsi="Times New Roman" w:cs="Times New Roman"/>
                <w:color w:val="000000"/>
                <w:shd w:val="clear" w:color="auto" w:fill="FFFFFF"/>
              </w:rPr>
            </w:pPr>
            <w:bookmarkStart w:id="1" w:name="_Hlk44760429"/>
            <w:r>
              <w:rPr>
                <w:rFonts w:ascii="Times New Roman" w:hAnsi="Times New Roman" w:cs="Times New Roman"/>
                <w:color w:val="000000"/>
                <w:shd w:val="clear" w:color="auto" w:fill="FFFFFF"/>
              </w:rPr>
              <w:t>272.44 (2.43)</w:t>
            </w:r>
            <w:bookmarkEnd w:id="1"/>
          </w:p>
        </w:tc>
        <w:tc>
          <w:tcPr>
            <w:tcW w:w="990" w:type="dxa"/>
          </w:tcPr>
          <w:p w14:paraId="6598FD2C"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162.81</w:t>
            </w:r>
          </w:p>
        </w:tc>
        <w:tc>
          <w:tcPr>
            <w:tcW w:w="900" w:type="dxa"/>
          </w:tcPr>
          <w:p w14:paraId="39357E1E"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300.43</w:t>
            </w:r>
          </w:p>
        </w:tc>
        <w:tc>
          <w:tcPr>
            <w:tcW w:w="1080" w:type="dxa"/>
          </w:tcPr>
          <w:p w14:paraId="54340569"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507.32</w:t>
            </w:r>
          </w:p>
        </w:tc>
        <w:tc>
          <w:tcPr>
            <w:tcW w:w="895" w:type="dxa"/>
          </w:tcPr>
          <w:p w14:paraId="6AC0760B" w14:textId="77777777" w:rsidR="00D332BE" w:rsidRPr="008C48CF" w:rsidRDefault="00D332BE" w:rsidP="00112350">
            <w:pPr>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777.14</w:t>
            </w:r>
          </w:p>
        </w:tc>
      </w:tr>
    </w:tbl>
    <w:p w14:paraId="0A3A98C3" w14:textId="77777777" w:rsidR="00D332BE" w:rsidRPr="00661404" w:rsidRDefault="00D332BE" w:rsidP="00D332BE">
      <w:pPr>
        <w:spacing w:after="0" w:line="240" w:lineRule="auto"/>
        <w:rPr>
          <w:rFonts w:ascii="Times New Roman" w:eastAsia="宋体" w:hAnsi="Times New Roman" w:cs="Times New Roman"/>
          <w:sz w:val="20"/>
        </w:rPr>
      </w:pPr>
      <w:r>
        <w:rPr>
          <w:rFonts w:ascii="Times New Roman" w:eastAsia="宋体" w:hAnsi="Times New Roman" w:cs="Times New Roman"/>
          <w:sz w:val="20"/>
          <w:vertAlign w:val="superscript"/>
        </w:rPr>
        <w:t>a</w:t>
      </w:r>
      <w:r w:rsidRPr="00661404">
        <w:rPr>
          <w:rFonts w:ascii="Times New Roman" w:eastAsia="宋体" w:hAnsi="Times New Roman" w:cs="Times New Roman"/>
          <w:sz w:val="20"/>
        </w:rPr>
        <w:t xml:space="preserve"> LOD: limit of detection.</w:t>
      </w:r>
    </w:p>
    <w:p w14:paraId="0503176F" w14:textId="77777777" w:rsidR="00D332BE" w:rsidRPr="00661404" w:rsidRDefault="00D332BE" w:rsidP="00D332BE">
      <w:pPr>
        <w:spacing w:after="0" w:line="240" w:lineRule="auto"/>
        <w:rPr>
          <w:rFonts w:ascii="Times New Roman" w:eastAsia="宋体" w:hAnsi="Times New Roman" w:cs="Times New Roman"/>
          <w:sz w:val="20"/>
        </w:rPr>
      </w:pPr>
      <w:r>
        <w:rPr>
          <w:rFonts w:ascii="Times New Roman" w:hAnsi="Times New Roman" w:cs="Times New Roman"/>
          <w:color w:val="000000"/>
          <w:sz w:val="20"/>
          <w:shd w:val="clear" w:color="auto" w:fill="FFFFFF"/>
          <w:vertAlign w:val="superscript"/>
        </w:rPr>
        <w:t>b</w:t>
      </w:r>
      <w:r w:rsidRPr="00661404">
        <w:rPr>
          <w:rFonts w:ascii="Times New Roman" w:eastAsia="宋体" w:hAnsi="Times New Roman" w:cs="Times New Roman"/>
          <w:sz w:val="20"/>
        </w:rPr>
        <w:t xml:space="preserve"> % &gt; LOD: detection rate</w:t>
      </w:r>
    </w:p>
    <w:p w14:paraId="62A69F57" w14:textId="77777777" w:rsidR="00D332BE" w:rsidRPr="00983D3F" w:rsidRDefault="00D332BE" w:rsidP="00D332BE">
      <w:pPr>
        <w:spacing w:after="0" w:line="240" w:lineRule="auto"/>
        <w:rPr>
          <w:rFonts w:ascii="Times New Roman" w:eastAsia="宋体" w:hAnsi="Times New Roman" w:cs="Times New Roman"/>
          <w:sz w:val="20"/>
        </w:rPr>
        <w:sectPr w:rsidR="00D332BE" w:rsidRPr="00983D3F" w:rsidSect="00D332BE">
          <w:pgSz w:w="12240" w:h="15840"/>
          <w:pgMar w:top="1440" w:right="1440" w:bottom="1440" w:left="1440" w:header="720" w:footer="720" w:gutter="0"/>
          <w:cols w:space="720"/>
          <w:docGrid w:linePitch="360"/>
        </w:sectPr>
      </w:pPr>
      <w:r w:rsidRPr="00983D3F">
        <w:rPr>
          <w:rFonts w:ascii="Times New Roman" w:eastAsia="宋体" w:hAnsi="Times New Roman" w:cs="Times New Roman"/>
          <w:sz w:val="20"/>
          <w:vertAlign w:val="superscript"/>
        </w:rPr>
        <w:t>c</w:t>
      </w:r>
      <w:r w:rsidRPr="00983D3F">
        <w:rPr>
          <w:rFonts w:ascii="Times New Roman" w:eastAsia="宋体" w:hAnsi="Times New Roman" w:cs="Times New Roman"/>
          <w:sz w:val="20"/>
        </w:rPr>
        <w:t xml:space="preserve"> GM: geometric mean; GSD: geometric standard deviation.</w:t>
      </w:r>
    </w:p>
    <w:p w14:paraId="2D3BB847" w14:textId="77777777" w:rsidR="00D332BE" w:rsidRDefault="00D332BE" w:rsidP="00D332BE">
      <w:pPr>
        <w:rPr>
          <w:rFonts w:ascii="Times New Roman" w:hAnsi="Times New Roman" w:cs="Times New Roman"/>
          <w:b/>
          <w:sz w:val="24"/>
        </w:rPr>
        <w:sectPr w:rsidR="00D332BE" w:rsidSect="00D332BE">
          <w:type w:val="continuous"/>
          <w:pgSz w:w="12240" w:h="15840"/>
          <w:pgMar w:top="1440" w:right="1440" w:bottom="1440" w:left="1440" w:header="720" w:footer="720" w:gutter="0"/>
          <w:cols w:space="720"/>
          <w:docGrid w:linePitch="360"/>
        </w:sectPr>
      </w:pPr>
    </w:p>
    <w:p w14:paraId="6719564E" w14:textId="77777777" w:rsidR="00D332BE" w:rsidRDefault="00D332BE" w:rsidP="00D332BE">
      <w:pPr>
        <w:rPr>
          <w:rFonts w:ascii="Times New Roman" w:hAnsi="Times New Roman" w:cs="Times New Roman"/>
          <w:sz w:val="24"/>
        </w:rPr>
      </w:pPr>
      <w:r>
        <w:rPr>
          <w:rFonts w:ascii="Times New Roman" w:hAnsi="Times New Roman" w:cs="Times New Roman"/>
          <w:b/>
          <w:sz w:val="24"/>
        </w:rPr>
        <w:lastRenderedPageBreak/>
        <w:t xml:space="preserve">Table A.2. </w:t>
      </w:r>
      <w:r w:rsidRPr="00983D3F">
        <w:rPr>
          <w:rFonts w:ascii="Times New Roman" w:hAnsi="Times New Roman" w:cs="Times New Roman"/>
          <w:bCs/>
          <w:sz w:val="24"/>
        </w:rPr>
        <w:t>Selected</w:t>
      </w:r>
      <w:r>
        <w:rPr>
          <w:rFonts w:ascii="Times New Roman" w:hAnsi="Times New Roman" w:cs="Times New Roman"/>
          <w:b/>
          <w:sz w:val="24"/>
        </w:rPr>
        <w:t xml:space="preserve"> </w:t>
      </w:r>
      <w:r>
        <w:rPr>
          <w:rFonts w:ascii="Times New Roman" w:hAnsi="Times New Roman" w:cs="Times New Roman"/>
          <w:bCs/>
          <w:sz w:val="24"/>
        </w:rPr>
        <w:t xml:space="preserve">non-zero beta coefficients of metals for baseline HOMA insulin resistance (HOMA-IR) and the </w:t>
      </w:r>
      <w:r w:rsidRPr="005F7AA8">
        <w:rPr>
          <w:rFonts w:ascii="Times New Roman" w:hAnsi="Times New Roman" w:cs="Times New Roman"/>
          <w:sz w:val="24"/>
        </w:rPr>
        <w:t>annualized rate of change</w:t>
      </w:r>
      <w:r>
        <w:rPr>
          <w:rFonts w:ascii="Times New Roman" w:hAnsi="Times New Roman" w:cs="Times New Roman"/>
          <w:sz w:val="24"/>
        </w:rPr>
        <w:t xml:space="preserve"> in adaptive elastic-net (AENET) models.</w:t>
      </w:r>
    </w:p>
    <w:tbl>
      <w:tblPr>
        <w:tblStyle w:val="TableGrid"/>
        <w:tblW w:w="0" w:type="auto"/>
        <w:tblLook w:val="04A0" w:firstRow="1" w:lastRow="0" w:firstColumn="1" w:lastColumn="0" w:noHBand="0" w:noVBand="1"/>
      </w:tblPr>
      <w:tblGrid>
        <w:gridCol w:w="2605"/>
        <w:gridCol w:w="1980"/>
        <w:gridCol w:w="4765"/>
      </w:tblGrid>
      <w:tr w:rsidR="00D332BE" w14:paraId="6E5EF859" w14:textId="77777777" w:rsidTr="00112350">
        <w:tc>
          <w:tcPr>
            <w:tcW w:w="2605" w:type="dxa"/>
            <w:vMerge w:val="restart"/>
          </w:tcPr>
          <w:p w14:paraId="5210D85C" w14:textId="77777777" w:rsidR="00D332BE" w:rsidRPr="00970441" w:rsidRDefault="00D332BE" w:rsidP="00112350">
            <w:pPr>
              <w:rPr>
                <w:rFonts w:ascii="Times New Roman" w:hAnsi="Times New Roman" w:cs="Times New Roman"/>
                <w:sz w:val="24"/>
              </w:rPr>
            </w:pPr>
            <w:r w:rsidRPr="00970441">
              <w:rPr>
                <w:rFonts w:ascii="Times New Roman" w:hAnsi="Times New Roman" w:cs="Times New Roman"/>
                <w:sz w:val="24"/>
              </w:rPr>
              <w:t>Baseline HOMA-IR</w:t>
            </w:r>
            <w:r>
              <w:rPr>
                <w:rFonts w:ascii="Times New Roman" w:hAnsi="Times New Roman" w:cs="Times New Roman"/>
                <w:sz w:val="24"/>
                <w:vertAlign w:val="superscript"/>
              </w:rPr>
              <w:t>a</w:t>
            </w:r>
          </w:p>
        </w:tc>
        <w:tc>
          <w:tcPr>
            <w:tcW w:w="1980" w:type="dxa"/>
          </w:tcPr>
          <w:p w14:paraId="6B491C15" w14:textId="77777777" w:rsidR="00D332BE" w:rsidRPr="00970441" w:rsidRDefault="00D332BE" w:rsidP="00112350">
            <w:pPr>
              <w:jc w:val="center"/>
              <w:rPr>
                <w:rFonts w:ascii="Times New Roman" w:hAnsi="Times New Roman" w:cs="Times New Roman"/>
                <w:b/>
                <w:bCs/>
                <w:sz w:val="24"/>
                <w:szCs w:val="24"/>
              </w:rPr>
            </w:pPr>
            <w:r w:rsidRPr="00970441">
              <w:rPr>
                <w:rFonts w:ascii="Times New Roman" w:hAnsi="Times New Roman" w:cs="Times New Roman"/>
                <w:b/>
                <w:bCs/>
                <w:sz w:val="24"/>
                <w:szCs w:val="24"/>
              </w:rPr>
              <w:t>Selected metals in AENET</w:t>
            </w:r>
            <w:r>
              <w:rPr>
                <w:rFonts w:ascii="Times New Roman" w:hAnsi="Times New Roman" w:cs="Times New Roman"/>
                <w:sz w:val="24"/>
                <w:szCs w:val="28"/>
                <w:vertAlign w:val="superscript"/>
              </w:rPr>
              <w:t>b</w:t>
            </w:r>
          </w:p>
        </w:tc>
        <w:tc>
          <w:tcPr>
            <w:tcW w:w="4765" w:type="dxa"/>
          </w:tcPr>
          <w:p w14:paraId="6EC74996" w14:textId="77777777" w:rsidR="00D332BE" w:rsidRPr="00970441" w:rsidRDefault="00D332BE" w:rsidP="00112350">
            <w:pPr>
              <w:jc w:val="center"/>
              <w:rPr>
                <w:rFonts w:ascii="Times New Roman" w:hAnsi="Times New Roman" w:cs="Times New Roman"/>
                <w:b/>
                <w:bCs/>
                <w:sz w:val="24"/>
                <w:szCs w:val="24"/>
              </w:rPr>
            </w:pPr>
            <w:r>
              <w:rPr>
                <w:rFonts w:ascii="Times New Roman" w:hAnsi="Times New Roman" w:cs="Times New Roman"/>
                <w:b/>
                <w:bCs/>
                <w:sz w:val="24"/>
                <w:szCs w:val="24"/>
              </w:rPr>
              <w:t xml:space="preserve">β </w:t>
            </w:r>
            <w:r w:rsidRPr="00970441">
              <w:rPr>
                <w:rFonts w:ascii="Times New Roman" w:hAnsi="Times New Roman" w:cs="Times New Roman"/>
                <w:b/>
                <w:bCs/>
                <w:sz w:val="24"/>
                <w:szCs w:val="24"/>
              </w:rPr>
              <w:t>for 1-SD increase in log-transformed urinary metal concentration</w:t>
            </w:r>
            <w:r>
              <w:rPr>
                <w:rFonts w:ascii="Open Sans" w:hAnsi="Open Sans"/>
                <w:color w:val="000000"/>
                <w:sz w:val="24"/>
                <w:szCs w:val="24"/>
                <w:shd w:val="clear" w:color="auto" w:fill="FFFFFF"/>
                <w:vertAlign w:val="superscript"/>
              </w:rPr>
              <w:t>c</w:t>
            </w:r>
            <w:r w:rsidRPr="00970441">
              <w:rPr>
                <w:rFonts w:ascii="Times New Roman" w:hAnsi="Times New Roman" w:cs="Times New Roman"/>
                <w:sz w:val="24"/>
                <w:szCs w:val="28"/>
              </w:rPr>
              <w:t xml:space="preserve"> </w:t>
            </w:r>
            <w:r w:rsidRPr="00970441">
              <w:rPr>
                <w:rFonts w:ascii="Times New Roman" w:hAnsi="Times New Roman" w:cs="Times New Roman"/>
                <w:b/>
                <w:bCs/>
                <w:sz w:val="24"/>
                <w:szCs w:val="24"/>
              </w:rPr>
              <w:t xml:space="preserve"> (95% CI)</w:t>
            </w:r>
          </w:p>
        </w:tc>
      </w:tr>
      <w:tr w:rsidR="00D332BE" w14:paraId="5C03F4F3" w14:textId="77777777" w:rsidTr="00112350">
        <w:tc>
          <w:tcPr>
            <w:tcW w:w="2605" w:type="dxa"/>
            <w:vMerge/>
          </w:tcPr>
          <w:p w14:paraId="4C6A6E16" w14:textId="77777777" w:rsidR="00D332BE" w:rsidRDefault="00D332BE" w:rsidP="00112350">
            <w:pPr>
              <w:rPr>
                <w:rFonts w:ascii="Times New Roman" w:hAnsi="Times New Roman" w:cs="Times New Roman"/>
                <w:sz w:val="24"/>
              </w:rPr>
            </w:pPr>
          </w:p>
        </w:tc>
        <w:tc>
          <w:tcPr>
            <w:tcW w:w="1980" w:type="dxa"/>
          </w:tcPr>
          <w:p w14:paraId="2A0E104B" w14:textId="77777777" w:rsidR="00D332BE" w:rsidRPr="00970441" w:rsidRDefault="00D332BE" w:rsidP="00112350">
            <w:pPr>
              <w:jc w:val="center"/>
              <w:rPr>
                <w:rFonts w:ascii="Times New Roman" w:hAnsi="Times New Roman" w:cs="Times New Roman"/>
                <w:sz w:val="24"/>
                <w:szCs w:val="24"/>
              </w:rPr>
            </w:pPr>
            <w:r w:rsidRPr="00970441">
              <w:rPr>
                <w:rFonts w:ascii="Times New Roman" w:hAnsi="Times New Roman" w:cs="Times New Roman"/>
                <w:sz w:val="24"/>
                <w:szCs w:val="24"/>
              </w:rPr>
              <w:t>Copper</w:t>
            </w:r>
          </w:p>
        </w:tc>
        <w:tc>
          <w:tcPr>
            <w:tcW w:w="4765" w:type="dxa"/>
          </w:tcPr>
          <w:p w14:paraId="7893DFF7"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sz w:val="24"/>
                <w:szCs w:val="24"/>
              </w:rPr>
              <w:t xml:space="preserve">0.02 </w:t>
            </w:r>
            <w:r w:rsidRPr="00970441">
              <w:rPr>
                <w:rFonts w:ascii="Times New Roman" w:hAnsi="Times New Roman" w:cs="Times New Roman"/>
                <w:sz w:val="24"/>
                <w:szCs w:val="24"/>
              </w:rPr>
              <w:t>(</w:t>
            </w:r>
            <w:r>
              <w:rPr>
                <w:rFonts w:ascii="Times New Roman" w:hAnsi="Times New Roman" w:cs="Times New Roman"/>
                <w:sz w:val="24"/>
                <w:szCs w:val="24"/>
              </w:rPr>
              <w:t>-0.01</w:t>
            </w:r>
            <w:r w:rsidRPr="00970441">
              <w:rPr>
                <w:rFonts w:ascii="Times New Roman" w:hAnsi="Times New Roman" w:cs="Times New Roman"/>
                <w:sz w:val="24"/>
                <w:szCs w:val="24"/>
              </w:rPr>
              <w:t xml:space="preserve">, </w:t>
            </w:r>
            <w:r>
              <w:rPr>
                <w:rFonts w:ascii="Times New Roman" w:hAnsi="Times New Roman" w:cs="Times New Roman"/>
                <w:sz w:val="24"/>
                <w:szCs w:val="24"/>
              </w:rPr>
              <w:t>0.04</w:t>
            </w:r>
            <w:r w:rsidRPr="00970441">
              <w:rPr>
                <w:rFonts w:ascii="Times New Roman" w:hAnsi="Times New Roman" w:cs="Times New Roman"/>
                <w:sz w:val="24"/>
                <w:szCs w:val="24"/>
              </w:rPr>
              <w:t>)</w:t>
            </w:r>
          </w:p>
        </w:tc>
      </w:tr>
      <w:tr w:rsidR="00D332BE" w14:paraId="684A8876" w14:textId="77777777" w:rsidTr="00112350">
        <w:tc>
          <w:tcPr>
            <w:tcW w:w="2605" w:type="dxa"/>
            <w:vMerge/>
          </w:tcPr>
          <w:p w14:paraId="1ED8EF9D" w14:textId="77777777" w:rsidR="00D332BE" w:rsidRDefault="00D332BE" w:rsidP="00112350">
            <w:pPr>
              <w:rPr>
                <w:rFonts w:ascii="Times New Roman" w:hAnsi="Times New Roman" w:cs="Times New Roman"/>
                <w:sz w:val="24"/>
              </w:rPr>
            </w:pPr>
          </w:p>
        </w:tc>
        <w:tc>
          <w:tcPr>
            <w:tcW w:w="1980" w:type="dxa"/>
          </w:tcPr>
          <w:p w14:paraId="036D0BA4" w14:textId="77777777" w:rsidR="00D332BE" w:rsidRPr="00970441" w:rsidRDefault="00D332BE" w:rsidP="00112350">
            <w:pPr>
              <w:jc w:val="center"/>
              <w:rPr>
                <w:rFonts w:ascii="Times New Roman" w:hAnsi="Times New Roman" w:cs="Times New Roman"/>
                <w:sz w:val="24"/>
                <w:szCs w:val="24"/>
              </w:rPr>
            </w:pPr>
            <w:r w:rsidRPr="00970441">
              <w:rPr>
                <w:rFonts w:ascii="Times New Roman" w:hAnsi="Times New Roman" w:cs="Times New Roman"/>
                <w:sz w:val="24"/>
                <w:szCs w:val="24"/>
              </w:rPr>
              <w:t>Molybdenum</w:t>
            </w:r>
          </w:p>
        </w:tc>
        <w:tc>
          <w:tcPr>
            <w:tcW w:w="4765" w:type="dxa"/>
          </w:tcPr>
          <w:p w14:paraId="09644F80"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sz w:val="24"/>
                <w:szCs w:val="24"/>
              </w:rPr>
              <w:t>-0.03 (-0.06, -0.01)</w:t>
            </w:r>
          </w:p>
        </w:tc>
      </w:tr>
      <w:tr w:rsidR="00D332BE" w14:paraId="007C062E" w14:textId="77777777" w:rsidTr="00112350">
        <w:tc>
          <w:tcPr>
            <w:tcW w:w="2605" w:type="dxa"/>
            <w:vMerge/>
          </w:tcPr>
          <w:p w14:paraId="0E620218" w14:textId="77777777" w:rsidR="00D332BE" w:rsidRDefault="00D332BE" w:rsidP="00112350">
            <w:pPr>
              <w:rPr>
                <w:rFonts w:ascii="Times New Roman" w:hAnsi="Times New Roman" w:cs="Times New Roman"/>
                <w:sz w:val="24"/>
              </w:rPr>
            </w:pPr>
          </w:p>
        </w:tc>
        <w:tc>
          <w:tcPr>
            <w:tcW w:w="1980" w:type="dxa"/>
          </w:tcPr>
          <w:p w14:paraId="60F7036C" w14:textId="77777777" w:rsidR="00D332BE" w:rsidRPr="00970441" w:rsidRDefault="00D332BE" w:rsidP="00112350">
            <w:pPr>
              <w:jc w:val="center"/>
              <w:rPr>
                <w:rFonts w:ascii="Times New Roman" w:hAnsi="Times New Roman" w:cs="Times New Roman"/>
                <w:sz w:val="24"/>
                <w:szCs w:val="24"/>
              </w:rPr>
            </w:pPr>
            <w:r w:rsidRPr="00970441">
              <w:rPr>
                <w:rFonts w:ascii="Times New Roman" w:hAnsi="Times New Roman" w:cs="Times New Roman"/>
                <w:sz w:val="24"/>
                <w:szCs w:val="24"/>
              </w:rPr>
              <w:t>Lead</w:t>
            </w:r>
          </w:p>
        </w:tc>
        <w:tc>
          <w:tcPr>
            <w:tcW w:w="4765" w:type="dxa"/>
          </w:tcPr>
          <w:p w14:paraId="7F4B229E"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sz w:val="24"/>
                <w:szCs w:val="24"/>
              </w:rPr>
              <w:t>0.01 (-0.02, 0.03)</w:t>
            </w:r>
          </w:p>
        </w:tc>
      </w:tr>
      <w:tr w:rsidR="00D332BE" w14:paraId="20AEB99A" w14:textId="77777777" w:rsidTr="00112350">
        <w:tc>
          <w:tcPr>
            <w:tcW w:w="2605" w:type="dxa"/>
            <w:vMerge/>
          </w:tcPr>
          <w:p w14:paraId="3105D313" w14:textId="77777777" w:rsidR="00D332BE" w:rsidRDefault="00D332BE" w:rsidP="00112350">
            <w:pPr>
              <w:rPr>
                <w:rFonts w:ascii="Times New Roman" w:hAnsi="Times New Roman" w:cs="Times New Roman"/>
                <w:sz w:val="24"/>
              </w:rPr>
            </w:pPr>
          </w:p>
        </w:tc>
        <w:tc>
          <w:tcPr>
            <w:tcW w:w="1980" w:type="dxa"/>
          </w:tcPr>
          <w:p w14:paraId="477F5ADE" w14:textId="77777777" w:rsidR="00D332BE" w:rsidRPr="00970441" w:rsidRDefault="00D332BE" w:rsidP="00112350">
            <w:pPr>
              <w:jc w:val="center"/>
              <w:rPr>
                <w:rFonts w:ascii="Times New Roman" w:hAnsi="Times New Roman" w:cs="Times New Roman"/>
                <w:sz w:val="24"/>
                <w:szCs w:val="24"/>
              </w:rPr>
            </w:pPr>
            <w:r w:rsidRPr="00970441">
              <w:rPr>
                <w:rFonts w:ascii="Times New Roman" w:hAnsi="Times New Roman" w:cs="Times New Roman"/>
                <w:sz w:val="24"/>
                <w:szCs w:val="24"/>
              </w:rPr>
              <w:t>Zinc</w:t>
            </w:r>
          </w:p>
        </w:tc>
        <w:tc>
          <w:tcPr>
            <w:tcW w:w="4765" w:type="dxa"/>
          </w:tcPr>
          <w:p w14:paraId="7BCDC941"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sz w:val="24"/>
                <w:szCs w:val="24"/>
              </w:rPr>
              <w:t>0.06 (0.03, 0.08)</w:t>
            </w:r>
          </w:p>
        </w:tc>
      </w:tr>
      <w:tr w:rsidR="00D332BE" w14:paraId="282686E0" w14:textId="77777777" w:rsidTr="00112350">
        <w:tc>
          <w:tcPr>
            <w:tcW w:w="2605" w:type="dxa"/>
            <w:vMerge w:val="restart"/>
          </w:tcPr>
          <w:p w14:paraId="6A130D81" w14:textId="77777777" w:rsidR="00D332BE" w:rsidRDefault="00D332BE" w:rsidP="00112350">
            <w:pPr>
              <w:rPr>
                <w:rFonts w:ascii="Times New Roman" w:hAnsi="Times New Roman" w:cs="Times New Roman"/>
                <w:sz w:val="24"/>
              </w:rPr>
            </w:pPr>
            <w:r w:rsidRPr="00970441">
              <w:rPr>
                <w:rFonts w:ascii="Times New Roman" w:hAnsi="Times New Roman" w:cs="Times New Roman"/>
                <w:sz w:val="24"/>
              </w:rPr>
              <w:t xml:space="preserve">Annualized rate of change in HOMA-IR </w:t>
            </w:r>
          </w:p>
          <w:p w14:paraId="77F9EF6B" w14:textId="77777777" w:rsidR="00D332BE" w:rsidRPr="00970441" w:rsidRDefault="00D332BE" w:rsidP="00112350">
            <w:pPr>
              <w:rPr>
                <w:rFonts w:ascii="Times New Roman" w:hAnsi="Times New Roman" w:cs="Times New Roman"/>
                <w:sz w:val="24"/>
              </w:rPr>
            </w:pPr>
          </w:p>
        </w:tc>
        <w:tc>
          <w:tcPr>
            <w:tcW w:w="1980" w:type="dxa"/>
          </w:tcPr>
          <w:p w14:paraId="4A62C8BE" w14:textId="77777777" w:rsidR="00D332BE" w:rsidRPr="00970441" w:rsidRDefault="00D332BE" w:rsidP="00112350">
            <w:pPr>
              <w:jc w:val="center"/>
              <w:rPr>
                <w:rFonts w:ascii="Times New Roman" w:hAnsi="Times New Roman" w:cs="Times New Roman"/>
                <w:sz w:val="24"/>
                <w:szCs w:val="24"/>
              </w:rPr>
            </w:pPr>
            <w:r w:rsidRPr="00970441">
              <w:rPr>
                <w:rFonts w:ascii="Times New Roman" w:hAnsi="Times New Roman" w:cs="Times New Roman"/>
                <w:b/>
                <w:bCs/>
                <w:sz w:val="24"/>
                <w:szCs w:val="24"/>
              </w:rPr>
              <w:t>Selected metals in AENET</w:t>
            </w:r>
          </w:p>
        </w:tc>
        <w:tc>
          <w:tcPr>
            <w:tcW w:w="4765" w:type="dxa"/>
          </w:tcPr>
          <w:p w14:paraId="4ABBF804"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b/>
                <w:bCs/>
                <w:sz w:val="24"/>
                <w:szCs w:val="24"/>
              </w:rPr>
              <w:t xml:space="preserve">β </w:t>
            </w:r>
            <w:r w:rsidRPr="00970441">
              <w:rPr>
                <w:rFonts w:ascii="Times New Roman" w:hAnsi="Times New Roman" w:cs="Times New Roman"/>
                <w:b/>
                <w:bCs/>
                <w:sz w:val="24"/>
                <w:szCs w:val="24"/>
              </w:rPr>
              <w:t>for 1-SD increase in log-transformed urinary metal concentration</w:t>
            </w:r>
            <w:r w:rsidRPr="00970441">
              <w:rPr>
                <w:rFonts w:ascii="Times New Roman" w:hAnsi="Times New Roman" w:cs="Times New Roman"/>
                <w:sz w:val="24"/>
                <w:szCs w:val="28"/>
              </w:rPr>
              <w:t xml:space="preserve"> </w:t>
            </w:r>
            <w:r w:rsidRPr="00970441">
              <w:rPr>
                <w:rFonts w:ascii="Times New Roman" w:hAnsi="Times New Roman" w:cs="Times New Roman"/>
                <w:b/>
                <w:bCs/>
                <w:sz w:val="24"/>
                <w:szCs w:val="24"/>
              </w:rPr>
              <w:t xml:space="preserve"> (95% CI)</w:t>
            </w:r>
          </w:p>
        </w:tc>
      </w:tr>
      <w:tr w:rsidR="00D332BE" w14:paraId="79A59128" w14:textId="77777777" w:rsidTr="00112350">
        <w:tc>
          <w:tcPr>
            <w:tcW w:w="2605" w:type="dxa"/>
            <w:vMerge/>
          </w:tcPr>
          <w:p w14:paraId="6910F58C" w14:textId="77777777" w:rsidR="00D332BE" w:rsidRDefault="00D332BE" w:rsidP="00112350">
            <w:pPr>
              <w:rPr>
                <w:rFonts w:ascii="Times New Roman" w:hAnsi="Times New Roman" w:cs="Times New Roman"/>
                <w:sz w:val="24"/>
              </w:rPr>
            </w:pPr>
          </w:p>
        </w:tc>
        <w:tc>
          <w:tcPr>
            <w:tcW w:w="1980" w:type="dxa"/>
          </w:tcPr>
          <w:p w14:paraId="4AA8E236"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sz w:val="24"/>
                <w:szCs w:val="24"/>
              </w:rPr>
              <w:t>Zinc</w:t>
            </w:r>
          </w:p>
        </w:tc>
        <w:tc>
          <w:tcPr>
            <w:tcW w:w="4765" w:type="dxa"/>
          </w:tcPr>
          <w:p w14:paraId="4BFB101A"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sz w:val="24"/>
                <w:szCs w:val="24"/>
              </w:rPr>
              <w:t>0.0006  (-0.0003, 0.0015)</w:t>
            </w:r>
          </w:p>
        </w:tc>
      </w:tr>
    </w:tbl>
    <w:p w14:paraId="5FBE91F5" w14:textId="77777777" w:rsidR="00D332BE" w:rsidRDefault="00D332BE" w:rsidP="00D332BE">
      <w:pPr>
        <w:spacing w:after="0"/>
        <w:rPr>
          <w:rFonts w:ascii="Times New Roman" w:hAnsi="Times New Roman" w:cs="Times New Roman"/>
          <w:szCs w:val="24"/>
        </w:rPr>
      </w:pPr>
      <w:r>
        <w:rPr>
          <w:rFonts w:ascii="Times New Roman" w:hAnsi="Times New Roman" w:cs="Times New Roman"/>
          <w:szCs w:val="24"/>
          <w:vertAlign w:val="superscript"/>
        </w:rPr>
        <w:t>a</w:t>
      </w:r>
      <w:r w:rsidRPr="00970441">
        <w:rPr>
          <w:rFonts w:ascii="Times New Roman" w:hAnsi="Times New Roman" w:cs="Times New Roman"/>
          <w:szCs w:val="24"/>
          <w:vertAlign w:val="superscript"/>
        </w:rPr>
        <w:t xml:space="preserve"> </w:t>
      </w:r>
      <w:r w:rsidRPr="00970441">
        <w:rPr>
          <w:rFonts w:ascii="Times New Roman" w:hAnsi="Times New Roman" w:cs="Times New Roman"/>
          <w:szCs w:val="24"/>
        </w:rPr>
        <w:t>HOMA-IR was log-transformed.</w:t>
      </w:r>
    </w:p>
    <w:p w14:paraId="2CF24989" w14:textId="77777777" w:rsidR="00D332BE" w:rsidRPr="00970441" w:rsidRDefault="00D332BE" w:rsidP="00D332BE">
      <w:pPr>
        <w:spacing w:after="0"/>
        <w:rPr>
          <w:rFonts w:ascii="Times New Roman" w:hAnsi="Times New Roman" w:cs="Times New Roman"/>
          <w:szCs w:val="24"/>
        </w:rPr>
      </w:pPr>
      <w:r>
        <w:rPr>
          <w:rFonts w:ascii="Times New Roman" w:hAnsi="Times New Roman" w:cs="Times New Roman"/>
          <w:szCs w:val="24"/>
          <w:vertAlign w:val="superscript"/>
        </w:rPr>
        <w:t xml:space="preserve">b </w:t>
      </w:r>
      <w:r w:rsidRPr="00970441">
        <w:rPr>
          <w:rFonts w:ascii="Times New Roman" w:hAnsi="Times New Roman" w:cs="Times New Roman"/>
          <w:szCs w:val="24"/>
        </w:rPr>
        <w:t>AENET models were adjusted for age, race/ethnicity, study site, education level, annual household income, body mass index, smoking, alcohol drinking, physical activity score, menopausal status, hormone therapy, dietary intake of seafood and rice, total zinc intake from diets and supplements, total energy intake, and urinary specific gravity.</w:t>
      </w:r>
    </w:p>
    <w:p w14:paraId="65FBC4F7" w14:textId="77777777" w:rsidR="00D332BE" w:rsidRDefault="00D332BE" w:rsidP="00D332BE">
      <w:pPr>
        <w:spacing w:after="0"/>
        <w:rPr>
          <w:rFonts w:ascii="Open Sans" w:hAnsi="Open Sans" w:hint="eastAsia"/>
          <w:color w:val="000000"/>
          <w:shd w:val="clear" w:color="auto" w:fill="FFFFFF"/>
        </w:rPr>
      </w:pPr>
      <w:r>
        <w:rPr>
          <w:rFonts w:ascii="Open Sans" w:hAnsi="Open Sans"/>
          <w:color w:val="000000"/>
          <w:shd w:val="clear" w:color="auto" w:fill="FFFFFF"/>
          <w:vertAlign w:val="superscript"/>
        </w:rPr>
        <w:t>c</w:t>
      </w:r>
      <w:r w:rsidRPr="00970441">
        <w:rPr>
          <w:rFonts w:ascii="Open Sans" w:hAnsi="Open Sans"/>
          <w:color w:val="000000"/>
          <w:shd w:val="clear" w:color="auto" w:fill="FFFFFF"/>
          <w:vertAlign w:val="superscript"/>
        </w:rPr>
        <w:t xml:space="preserve"> </w:t>
      </w:r>
      <w:r w:rsidRPr="00970441">
        <w:rPr>
          <w:rFonts w:ascii="Open Sans" w:hAnsi="Open Sans"/>
          <w:color w:val="000000"/>
          <w:shd w:val="clear" w:color="auto" w:fill="FFFFFF"/>
        </w:rPr>
        <w:t>All urinary metal concentrations were log-transformed and standardized.</w:t>
      </w:r>
    </w:p>
    <w:p w14:paraId="06C01A6A" w14:textId="77777777" w:rsidR="00D332BE" w:rsidRDefault="00D332BE" w:rsidP="00D332BE">
      <w:pPr>
        <w:spacing w:after="0"/>
        <w:rPr>
          <w:rFonts w:ascii="Open Sans" w:hAnsi="Open Sans" w:hint="eastAsia"/>
          <w:color w:val="000000"/>
          <w:shd w:val="clear" w:color="auto" w:fill="FFFFFF"/>
        </w:rPr>
        <w:sectPr w:rsidR="00D332BE" w:rsidSect="00D332BE">
          <w:pgSz w:w="12240" w:h="15840"/>
          <w:pgMar w:top="1440" w:right="1440" w:bottom="1440" w:left="1440" w:header="720" w:footer="720" w:gutter="0"/>
          <w:cols w:space="720"/>
          <w:docGrid w:linePitch="360"/>
        </w:sectPr>
      </w:pPr>
    </w:p>
    <w:p w14:paraId="12C21074" w14:textId="77777777" w:rsidR="00D332BE" w:rsidRDefault="00D332BE" w:rsidP="00D332BE">
      <w:pPr>
        <w:rPr>
          <w:rFonts w:ascii="Times New Roman" w:hAnsi="Times New Roman" w:cs="Times New Roman"/>
          <w:bCs/>
          <w:sz w:val="24"/>
        </w:rPr>
      </w:pPr>
      <w:r>
        <w:rPr>
          <w:rFonts w:ascii="Times New Roman" w:hAnsi="Times New Roman" w:cs="Times New Roman"/>
          <w:b/>
          <w:sz w:val="24"/>
        </w:rPr>
        <w:lastRenderedPageBreak/>
        <w:t xml:space="preserve">Table A.3. </w:t>
      </w:r>
      <w:r>
        <w:rPr>
          <w:rFonts w:ascii="Times New Roman" w:hAnsi="Times New Roman" w:cs="Times New Roman"/>
          <w:bCs/>
          <w:sz w:val="24"/>
        </w:rPr>
        <w:t>The association of quartiles of selected metals and environmental risk score (ERS) with HOMA insulin resistance (HOMA-IR) at baseline.</w:t>
      </w:r>
    </w:p>
    <w:tbl>
      <w:tblPr>
        <w:tblStyle w:val="TableGrid"/>
        <w:tblW w:w="0" w:type="auto"/>
        <w:tblLook w:val="04A0" w:firstRow="1" w:lastRow="0" w:firstColumn="1" w:lastColumn="0" w:noHBand="0" w:noVBand="1"/>
      </w:tblPr>
      <w:tblGrid>
        <w:gridCol w:w="1403"/>
        <w:gridCol w:w="1202"/>
        <w:gridCol w:w="1890"/>
        <w:gridCol w:w="1890"/>
        <w:gridCol w:w="1957"/>
        <w:gridCol w:w="1008"/>
      </w:tblGrid>
      <w:tr w:rsidR="00D332BE" w14:paraId="0C724822" w14:textId="77777777" w:rsidTr="00112350">
        <w:tc>
          <w:tcPr>
            <w:tcW w:w="1403" w:type="dxa"/>
          </w:tcPr>
          <w:p w14:paraId="39FDF19B" w14:textId="77777777" w:rsidR="00D332BE" w:rsidRPr="00334786" w:rsidRDefault="00D332BE" w:rsidP="00112350">
            <w:pPr>
              <w:rPr>
                <w:rFonts w:ascii="Times New Roman" w:hAnsi="Times New Roman" w:cs="Times New Roman"/>
                <w:b/>
                <w:bCs/>
                <w:szCs w:val="20"/>
              </w:rPr>
            </w:pPr>
          </w:p>
        </w:tc>
        <w:tc>
          <w:tcPr>
            <w:tcW w:w="6939" w:type="dxa"/>
            <w:gridSpan w:val="4"/>
          </w:tcPr>
          <w:p w14:paraId="5E2A9B60" w14:textId="77777777" w:rsidR="00D332BE" w:rsidRPr="007A341C" w:rsidRDefault="00D332BE" w:rsidP="00112350">
            <w:pPr>
              <w:jc w:val="center"/>
              <w:rPr>
                <w:rFonts w:ascii="Times New Roman" w:hAnsi="Times New Roman" w:cs="Times New Roman"/>
                <w:b/>
                <w:bCs/>
                <w:szCs w:val="20"/>
              </w:rPr>
            </w:pPr>
            <w:r w:rsidRPr="00112350">
              <w:rPr>
                <w:rFonts w:ascii="Times New Roman" w:hAnsi="Times New Roman" w:cs="Times New Roman"/>
                <w:b/>
                <w:bCs/>
                <w:szCs w:val="20"/>
              </w:rPr>
              <w:t>Percentage change (95% CI) in HOMA-IR</w:t>
            </w:r>
            <w:r w:rsidRPr="00112350">
              <w:rPr>
                <w:rFonts w:ascii="Times New Roman" w:hAnsi="Times New Roman" w:cs="Times New Roman"/>
                <w:b/>
                <w:bCs/>
                <w:szCs w:val="20"/>
                <w:vertAlign w:val="superscript"/>
              </w:rPr>
              <w:t>a</w:t>
            </w:r>
          </w:p>
        </w:tc>
        <w:tc>
          <w:tcPr>
            <w:tcW w:w="1008" w:type="dxa"/>
          </w:tcPr>
          <w:p w14:paraId="2397AA70" w14:textId="77777777" w:rsidR="00D332BE" w:rsidRPr="00334786" w:rsidRDefault="00D332BE" w:rsidP="00112350">
            <w:pPr>
              <w:jc w:val="center"/>
              <w:rPr>
                <w:rFonts w:ascii="Times New Roman" w:hAnsi="Times New Roman" w:cs="Times New Roman"/>
                <w:b/>
                <w:bCs/>
                <w:szCs w:val="20"/>
              </w:rPr>
            </w:pPr>
          </w:p>
        </w:tc>
      </w:tr>
      <w:tr w:rsidR="00D332BE" w14:paraId="71EF63D3" w14:textId="77777777" w:rsidTr="00112350">
        <w:tc>
          <w:tcPr>
            <w:tcW w:w="1403" w:type="dxa"/>
          </w:tcPr>
          <w:p w14:paraId="1745F1BB" w14:textId="77777777" w:rsidR="00D332BE" w:rsidRPr="00334786" w:rsidRDefault="00D332BE" w:rsidP="00112350">
            <w:pPr>
              <w:rPr>
                <w:rFonts w:ascii="Times New Roman" w:hAnsi="Times New Roman" w:cs="Times New Roman"/>
                <w:b/>
                <w:bCs/>
                <w:szCs w:val="20"/>
              </w:rPr>
            </w:pPr>
            <w:r w:rsidRPr="00334786">
              <w:rPr>
                <w:rFonts w:ascii="Times New Roman" w:hAnsi="Times New Roman" w:cs="Times New Roman"/>
                <w:b/>
                <w:bCs/>
                <w:szCs w:val="20"/>
              </w:rPr>
              <w:t>Quartiles</w:t>
            </w:r>
          </w:p>
        </w:tc>
        <w:tc>
          <w:tcPr>
            <w:tcW w:w="1202" w:type="dxa"/>
          </w:tcPr>
          <w:p w14:paraId="7157614E" w14:textId="77777777" w:rsidR="00D332BE" w:rsidRPr="00334786" w:rsidRDefault="00D332BE" w:rsidP="00112350">
            <w:pPr>
              <w:jc w:val="center"/>
              <w:rPr>
                <w:rFonts w:ascii="Times New Roman" w:hAnsi="Times New Roman" w:cs="Times New Roman"/>
                <w:b/>
                <w:bCs/>
                <w:szCs w:val="20"/>
              </w:rPr>
            </w:pPr>
            <w:r w:rsidRPr="00334786">
              <w:rPr>
                <w:rFonts w:ascii="Times New Roman" w:hAnsi="Times New Roman" w:cs="Times New Roman"/>
                <w:b/>
                <w:bCs/>
                <w:szCs w:val="20"/>
              </w:rPr>
              <w:t>Quartile 1</w:t>
            </w:r>
          </w:p>
        </w:tc>
        <w:tc>
          <w:tcPr>
            <w:tcW w:w="1890" w:type="dxa"/>
          </w:tcPr>
          <w:p w14:paraId="403CED64" w14:textId="77777777" w:rsidR="00D332BE" w:rsidRPr="00334786" w:rsidRDefault="00D332BE" w:rsidP="00112350">
            <w:pPr>
              <w:jc w:val="center"/>
              <w:rPr>
                <w:rFonts w:ascii="Times New Roman" w:hAnsi="Times New Roman" w:cs="Times New Roman"/>
                <w:b/>
                <w:bCs/>
                <w:szCs w:val="20"/>
              </w:rPr>
            </w:pPr>
            <w:r w:rsidRPr="00334786">
              <w:rPr>
                <w:rFonts w:ascii="Times New Roman" w:hAnsi="Times New Roman" w:cs="Times New Roman"/>
                <w:b/>
                <w:bCs/>
                <w:szCs w:val="20"/>
              </w:rPr>
              <w:t>Quartile 2</w:t>
            </w:r>
          </w:p>
        </w:tc>
        <w:tc>
          <w:tcPr>
            <w:tcW w:w="1890" w:type="dxa"/>
          </w:tcPr>
          <w:p w14:paraId="7C6BD923" w14:textId="77777777" w:rsidR="00D332BE" w:rsidRPr="00334786" w:rsidRDefault="00D332BE" w:rsidP="00112350">
            <w:pPr>
              <w:jc w:val="center"/>
              <w:rPr>
                <w:rFonts w:ascii="Times New Roman" w:hAnsi="Times New Roman" w:cs="Times New Roman"/>
                <w:b/>
                <w:bCs/>
                <w:szCs w:val="20"/>
              </w:rPr>
            </w:pPr>
            <w:r w:rsidRPr="00334786">
              <w:rPr>
                <w:rFonts w:ascii="Times New Roman" w:hAnsi="Times New Roman" w:cs="Times New Roman"/>
                <w:b/>
                <w:bCs/>
                <w:szCs w:val="20"/>
              </w:rPr>
              <w:t>Quartile 3</w:t>
            </w:r>
          </w:p>
        </w:tc>
        <w:tc>
          <w:tcPr>
            <w:tcW w:w="1957" w:type="dxa"/>
          </w:tcPr>
          <w:p w14:paraId="5075FC50" w14:textId="77777777" w:rsidR="00D332BE" w:rsidRPr="00334786" w:rsidRDefault="00D332BE" w:rsidP="00112350">
            <w:pPr>
              <w:jc w:val="center"/>
              <w:rPr>
                <w:rFonts w:ascii="Times New Roman" w:hAnsi="Times New Roman" w:cs="Times New Roman"/>
                <w:b/>
                <w:bCs/>
                <w:szCs w:val="20"/>
              </w:rPr>
            </w:pPr>
            <w:r w:rsidRPr="00334786">
              <w:rPr>
                <w:rFonts w:ascii="Times New Roman" w:hAnsi="Times New Roman" w:cs="Times New Roman"/>
                <w:b/>
                <w:bCs/>
                <w:szCs w:val="20"/>
              </w:rPr>
              <w:t>Quartile 4</w:t>
            </w:r>
          </w:p>
        </w:tc>
        <w:tc>
          <w:tcPr>
            <w:tcW w:w="1008" w:type="dxa"/>
          </w:tcPr>
          <w:p w14:paraId="595D78C8" w14:textId="77777777" w:rsidR="00D332BE" w:rsidRPr="00334786" w:rsidRDefault="00D332BE" w:rsidP="00112350">
            <w:pPr>
              <w:jc w:val="center"/>
              <w:rPr>
                <w:rFonts w:ascii="Times New Roman" w:hAnsi="Times New Roman" w:cs="Times New Roman"/>
                <w:b/>
                <w:bCs/>
                <w:szCs w:val="20"/>
              </w:rPr>
            </w:pPr>
            <w:r w:rsidRPr="00334786">
              <w:rPr>
                <w:rFonts w:ascii="Times New Roman" w:hAnsi="Times New Roman" w:cs="Times New Roman"/>
                <w:b/>
                <w:bCs/>
                <w:szCs w:val="20"/>
              </w:rPr>
              <w:t>P for trend</w:t>
            </w:r>
          </w:p>
        </w:tc>
      </w:tr>
      <w:tr w:rsidR="00D332BE" w14:paraId="5AE43F93" w14:textId="77777777" w:rsidTr="00112350">
        <w:tc>
          <w:tcPr>
            <w:tcW w:w="1403" w:type="dxa"/>
          </w:tcPr>
          <w:p w14:paraId="07D58753" w14:textId="77777777" w:rsidR="00D332BE" w:rsidRPr="00334786" w:rsidRDefault="00D332BE" w:rsidP="00112350">
            <w:pPr>
              <w:rPr>
                <w:rFonts w:ascii="Times New Roman" w:hAnsi="Times New Roman" w:cs="Times New Roman"/>
                <w:szCs w:val="20"/>
              </w:rPr>
            </w:pPr>
            <w:r w:rsidRPr="00334786">
              <w:rPr>
                <w:rFonts w:ascii="Times New Roman" w:hAnsi="Times New Roman" w:cs="Times New Roman"/>
                <w:szCs w:val="20"/>
              </w:rPr>
              <w:t>ERS</w:t>
            </w:r>
          </w:p>
        </w:tc>
        <w:tc>
          <w:tcPr>
            <w:tcW w:w="1202" w:type="dxa"/>
          </w:tcPr>
          <w:p w14:paraId="25B51D66" w14:textId="77777777" w:rsidR="00D332BE" w:rsidRPr="00334786" w:rsidRDefault="00D332BE" w:rsidP="00112350">
            <w:pPr>
              <w:jc w:val="center"/>
              <w:rPr>
                <w:rFonts w:ascii="Times New Roman" w:hAnsi="Times New Roman" w:cs="Times New Roman"/>
                <w:szCs w:val="20"/>
              </w:rPr>
            </w:pPr>
            <w:r w:rsidRPr="00334786">
              <w:rPr>
                <w:rFonts w:ascii="Times New Roman" w:hAnsi="Times New Roman" w:cs="Times New Roman"/>
                <w:szCs w:val="20"/>
              </w:rPr>
              <w:t>Ref</w:t>
            </w:r>
          </w:p>
        </w:tc>
        <w:tc>
          <w:tcPr>
            <w:tcW w:w="1890" w:type="dxa"/>
          </w:tcPr>
          <w:p w14:paraId="303585E8" w14:textId="77777777" w:rsidR="00D332BE" w:rsidRPr="00334786" w:rsidRDefault="00D332BE" w:rsidP="00112350">
            <w:pPr>
              <w:jc w:val="center"/>
              <w:rPr>
                <w:rFonts w:ascii="Times New Roman" w:hAnsi="Times New Roman" w:cs="Times New Roman"/>
                <w:szCs w:val="20"/>
              </w:rPr>
            </w:pPr>
            <w:r w:rsidRPr="00334786">
              <w:rPr>
                <w:rFonts w:ascii="Times New Roman" w:hAnsi="Times New Roman" w:cs="Times New Roman"/>
                <w:szCs w:val="20"/>
              </w:rPr>
              <w:t>4.02 (-0.96, 9.24)</w:t>
            </w:r>
          </w:p>
        </w:tc>
        <w:tc>
          <w:tcPr>
            <w:tcW w:w="1890" w:type="dxa"/>
          </w:tcPr>
          <w:p w14:paraId="105EE36F" w14:textId="77777777" w:rsidR="00D332BE" w:rsidRPr="00334786" w:rsidRDefault="00D332BE" w:rsidP="00112350">
            <w:pPr>
              <w:jc w:val="center"/>
              <w:rPr>
                <w:rFonts w:ascii="Times New Roman" w:hAnsi="Times New Roman" w:cs="Times New Roman"/>
                <w:szCs w:val="20"/>
              </w:rPr>
            </w:pPr>
            <w:r w:rsidRPr="00334786">
              <w:rPr>
                <w:rFonts w:ascii="Times New Roman" w:hAnsi="Times New Roman" w:cs="Times New Roman"/>
                <w:szCs w:val="20"/>
              </w:rPr>
              <w:t>6.91 (1.50, 12.60)</w:t>
            </w:r>
          </w:p>
        </w:tc>
        <w:tc>
          <w:tcPr>
            <w:tcW w:w="1957" w:type="dxa"/>
          </w:tcPr>
          <w:p w14:paraId="2347DE1C" w14:textId="77777777" w:rsidR="00D332BE" w:rsidRPr="00334786" w:rsidRDefault="00D332BE" w:rsidP="00112350">
            <w:pPr>
              <w:jc w:val="center"/>
              <w:rPr>
                <w:rFonts w:ascii="Times New Roman" w:hAnsi="Times New Roman" w:cs="Times New Roman"/>
                <w:szCs w:val="20"/>
              </w:rPr>
            </w:pPr>
            <w:r w:rsidRPr="00334786">
              <w:rPr>
                <w:rFonts w:ascii="Times New Roman" w:hAnsi="Times New Roman" w:cs="Times New Roman"/>
                <w:szCs w:val="20"/>
              </w:rPr>
              <w:t>15.70 (9.14, 22.64)</w:t>
            </w:r>
          </w:p>
        </w:tc>
        <w:tc>
          <w:tcPr>
            <w:tcW w:w="1008" w:type="dxa"/>
          </w:tcPr>
          <w:p w14:paraId="1720A846" w14:textId="77777777" w:rsidR="00D332BE" w:rsidRPr="00334786" w:rsidRDefault="00D332BE" w:rsidP="00112350">
            <w:pPr>
              <w:jc w:val="center"/>
              <w:rPr>
                <w:rFonts w:ascii="Times New Roman" w:hAnsi="Times New Roman" w:cs="Times New Roman"/>
                <w:szCs w:val="20"/>
              </w:rPr>
            </w:pPr>
            <w:r w:rsidRPr="00334786">
              <w:rPr>
                <w:rFonts w:ascii="Times New Roman" w:hAnsi="Times New Roman" w:cs="Times New Roman"/>
                <w:szCs w:val="20"/>
              </w:rPr>
              <w:t>&lt;0.0001</w:t>
            </w:r>
          </w:p>
        </w:tc>
      </w:tr>
      <w:tr w:rsidR="00D332BE" w14:paraId="652EE1CB" w14:textId="77777777" w:rsidTr="00112350">
        <w:tc>
          <w:tcPr>
            <w:tcW w:w="1403" w:type="dxa"/>
          </w:tcPr>
          <w:p w14:paraId="0167C272" w14:textId="77777777" w:rsidR="00D332BE" w:rsidRPr="00334786" w:rsidRDefault="00D332BE" w:rsidP="00112350">
            <w:pPr>
              <w:rPr>
                <w:rFonts w:ascii="Times New Roman" w:hAnsi="Times New Roman" w:cs="Times New Roman"/>
                <w:szCs w:val="20"/>
              </w:rPr>
            </w:pPr>
            <w:r>
              <w:rPr>
                <w:rFonts w:ascii="Times New Roman" w:hAnsi="Times New Roman" w:cs="Times New Roman"/>
                <w:szCs w:val="20"/>
              </w:rPr>
              <w:t>Copper</w:t>
            </w:r>
          </w:p>
        </w:tc>
        <w:tc>
          <w:tcPr>
            <w:tcW w:w="1202" w:type="dxa"/>
          </w:tcPr>
          <w:p w14:paraId="049B534E" w14:textId="77777777" w:rsidR="00D332BE" w:rsidRPr="00334786" w:rsidRDefault="00D332BE" w:rsidP="00112350">
            <w:pPr>
              <w:jc w:val="center"/>
              <w:rPr>
                <w:rFonts w:ascii="Times New Roman" w:hAnsi="Times New Roman" w:cs="Times New Roman"/>
                <w:szCs w:val="20"/>
              </w:rPr>
            </w:pPr>
            <w:r w:rsidRPr="00334786">
              <w:rPr>
                <w:rFonts w:ascii="Times New Roman" w:hAnsi="Times New Roman" w:cs="Times New Roman"/>
                <w:szCs w:val="20"/>
              </w:rPr>
              <w:t>Ref</w:t>
            </w:r>
          </w:p>
        </w:tc>
        <w:tc>
          <w:tcPr>
            <w:tcW w:w="1890" w:type="dxa"/>
          </w:tcPr>
          <w:p w14:paraId="55D77A2E"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-0.18 (-4.90, 4.77)</w:t>
            </w:r>
          </w:p>
        </w:tc>
        <w:tc>
          <w:tcPr>
            <w:tcW w:w="1890" w:type="dxa"/>
          </w:tcPr>
          <w:p w14:paraId="46770771"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2.83 (-2.21, 8.12)</w:t>
            </w:r>
          </w:p>
        </w:tc>
        <w:tc>
          <w:tcPr>
            <w:tcW w:w="1957" w:type="dxa"/>
          </w:tcPr>
          <w:p w14:paraId="5F6554A3"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2.41 (-2.87, 7.97)</w:t>
            </w:r>
          </w:p>
        </w:tc>
        <w:tc>
          <w:tcPr>
            <w:tcW w:w="1008" w:type="dxa"/>
          </w:tcPr>
          <w:p w14:paraId="4D6CE235"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0.22</w:t>
            </w:r>
          </w:p>
        </w:tc>
      </w:tr>
      <w:tr w:rsidR="00D332BE" w14:paraId="1CC9A7C3" w14:textId="77777777" w:rsidTr="00112350">
        <w:tc>
          <w:tcPr>
            <w:tcW w:w="1403" w:type="dxa"/>
          </w:tcPr>
          <w:p w14:paraId="52992115" w14:textId="77777777" w:rsidR="00D332BE" w:rsidRPr="00334786" w:rsidRDefault="00D332BE" w:rsidP="00112350">
            <w:pPr>
              <w:rPr>
                <w:rFonts w:ascii="Times New Roman" w:hAnsi="Times New Roman" w:cs="Times New Roman"/>
                <w:szCs w:val="20"/>
              </w:rPr>
            </w:pPr>
            <w:r>
              <w:rPr>
                <w:rFonts w:ascii="Times New Roman" w:hAnsi="Times New Roman" w:cs="Times New Roman"/>
                <w:szCs w:val="20"/>
              </w:rPr>
              <w:t>Molybdenum</w:t>
            </w:r>
          </w:p>
        </w:tc>
        <w:tc>
          <w:tcPr>
            <w:tcW w:w="1202" w:type="dxa"/>
          </w:tcPr>
          <w:p w14:paraId="5796F187" w14:textId="77777777" w:rsidR="00D332BE" w:rsidRPr="00334786" w:rsidRDefault="00D332BE" w:rsidP="00112350">
            <w:pPr>
              <w:jc w:val="center"/>
              <w:rPr>
                <w:rFonts w:ascii="Times New Roman" w:hAnsi="Times New Roman" w:cs="Times New Roman"/>
                <w:szCs w:val="20"/>
              </w:rPr>
            </w:pPr>
            <w:r w:rsidRPr="00334786">
              <w:rPr>
                <w:rFonts w:ascii="Times New Roman" w:hAnsi="Times New Roman" w:cs="Times New Roman"/>
                <w:szCs w:val="20"/>
              </w:rPr>
              <w:t>Ref</w:t>
            </w:r>
          </w:p>
        </w:tc>
        <w:tc>
          <w:tcPr>
            <w:tcW w:w="1890" w:type="dxa"/>
          </w:tcPr>
          <w:p w14:paraId="54BCAC25"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-1.58 (-6.13, 3.19)</w:t>
            </w:r>
          </w:p>
        </w:tc>
        <w:tc>
          <w:tcPr>
            <w:tcW w:w="1890" w:type="dxa"/>
          </w:tcPr>
          <w:p w14:paraId="6524FB0E"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-1.10 (-5.74, 3.76)</w:t>
            </w:r>
          </w:p>
        </w:tc>
        <w:tc>
          <w:tcPr>
            <w:tcW w:w="1957" w:type="dxa"/>
          </w:tcPr>
          <w:p w14:paraId="56C02C57"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-4.74 (-9.42, 0.18)</w:t>
            </w:r>
          </w:p>
        </w:tc>
        <w:tc>
          <w:tcPr>
            <w:tcW w:w="1008" w:type="dxa"/>
          </w:tcPr>
          <w:p w14:paraId="2571E0CC"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0.08</w:t>
            </w:r>
          </w:p>
        </w:tc>
      </w:tr>
      <w:tr w:rsidR="00D332BE" w14:paraId="4F9C5238" w14:textId="77777777" w:rsidTr="00112350">
        <w:tc>
          <w:tcPr>
            <w:tcW w:w="1403" w:type="dxa"/>
          </w:tcPr>
          <w:p w14:paraId="7F359969" w14:textId="77777777" w:rsidR="00D332BE" w:rsidRPr="00334786" w:rsidRDefault="00D332BE" w:rsidP="00112350">
            <w:pPr>
              <w:rPr>
                <w:rFonts w:ascii="Times New Roman" w:hAnsi="Times New Roman" w:cs="Times New Roman"/>
                <w:szCs w:val="20"/>
              </w:rPr>
            </w:pPr>
            <w:r>
              <w:rPr>
                <w:rFonts w:ascii="Times New Roman" w:hAnsi="Times New Roman" w:cs="Times New Roman"/>
                <w:szCs w:val="20"/>
              </w:rPr>
              <w:t>Lead</w:t>
            </w:r>
          </w:p>
        </w:tc>
        <w:tc>
          <w:tcPr>
            <w:tcW w:w="1202" w:type="dxa"/>
          </w:tcPr>
          <w:p w14:paraId="464B4C7A" w14:textId="77777777" w:rsidR="00D332BE" w:rsidRPr="00334786" w:rsidRDefault="00D332BE" w:rsidP="00112350">
            <w:pPr>
              <w:jc w:val="center"/>
              <w:rPr>
                <w:rFonts w:ascii="Times New Roman" w:hAnsi="Times New Roman" w:cs="Times New Roman"/>
                <w:szCs w:val="20"/>
              </w:rPr>
            </w:pPr>
            <w:r w:rsidRPr="00334786">
              <w:rPr>
                <w:rFonts w:ascii="Times New Roman" w:hAnsi="Times New Roman" w:cs="Times New Roman"/>
                <w:szCs w:val="20"/>
              </w:rPr>
              <w:t>Ref</w:t>
            </w:r>
          </w:p>
        </w:tc>
        <w:tc>
          <w:tcPr>
            <w:tcW w:w="1890" w:type="dxa"/>
          </w:tcPr>
          <w:p w14:paraId="51C1BD8F"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-0.81 (-5.44, 4.06)</w:t>
            </w:r>
          </w:p>
        </w:tc>
        <w:tc>
          <w:tcPr>
            <w:tcW w:w="1890" w:type="dxa"/>
          </w:tcPr>
          <w:p w14:paraId="1091FD9B"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0.87 (-4.00, 5.99)</w:t>
            </w:r>
          </w:p>
        </w:tc>
        <w:tc>
          <w:tcPr>
            <w:tcW w:w="1957" w:type="dxa"/>
          </w:tcPr>
          <w:p w14:paraId="4BBAD0F1"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-1.02 (-6.13, 4.37)</w:t>
            </w:r>
          </w:p>
        </w:tc>
        <w:tc>
          <w:tcPr>
            <w:tcW w:w="1008" w:type="dxa"/>
          </w:tcPr>
          <w:p w14:paraId="58EE78C7"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0.43</w:t>
            </w:r>
          </w:p>
        </w:tc>
      </w:tr>
      <w:tr w:rsidR="00D332BE" w14:paraId="3D4B3FD0" w14:textId="77777777" w:rsidTr="00112350">
        <w:tc>
          <w:tcPr>
            <w:tcW w:w="1403" w:type="dxa"/>
          </w:tcPr>
          <w:p w14:paraId="3B0B05B6" w14:textId="77777777" w:rsidR="00D332BE" w:rsidRDefault="00D332BE" w:rsidP="00112350">
            <w:pPr>
              <w:rPr>
                <w:rFonts w:ascii="Times New Roman" w:hAnsi="Times New Roman" w:cs="Times New Roman"/>
                <w:szCs w:val="20"/>
              </w:rPr>
            </w:pPr>
            <w:r>
              <w:rPr>
                <w:rFonts w:ascii="Times New Roman" w:hAnsi="Times New Roman" w:cs="Times New Roman"/>
                <w:szCs w:val="20"/>
              </w:rPr>
              <w:t>Zinc</w:t>
            </w:r>
          </w:p>
        </w:tc>
        <w:tc>
          <w:tcPr>
            <w:tcW w:w="1202" w:type="dxa"/>
          </w:tcPr>
          <w:p w14:paraId="30E6E904" w14:textId="77777777" w:rsidR="00D332BE" w:rsidRPr="00334786" w:rsidRDefault="00D332BE" w:rsidP="00112350">
            <w:pPr>
              <w:jc w:val="center"/>
              <w:rPr>
                <w:rFonts w:ascii="Times New Roman" w:hAnsi="Times New Roman" w:cs="Times New Roman"/>
                <w:szCs w:val="20"/>
              </w:rPr>
            </w:pPr>
            <w:r w:rsidRPr="00334786">
              <w:rPr>
                <w:rFonts w:ascii="Times New Roman" w:hAnsi="Times New Roman" w:cs="Times New Roman"/>
                <w:szCs w:val="20"/>
              </w:rPr>
              <w:t>Ref</w:t>
            </w:r>
          </w:p>
        </w:tc>
        <w:tc>
          <w:tcPr>
            <w:tcW w:w="1890" w:type="dxa"/>
          </w:tcPr>
          <w:p w14:paraId="25860663"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-0.48 (-5.16, 4.44)</w:t>
            </w:r>
          </w:p>
        </w:tc>
        <w:tc>
          <w:tcPr>
            <w:tcW w:w="1890" w:type="dxa"/>
          </w:tcPr>
          <w:p w14:paraId="21AFC5D4"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4.35 (-0.73, 9.68)</w:t>
            </w:r>
          </w:p>
        </w:tc>
        <w:tc>
          <w:tcPr>
            <w:tcW w:w="1957" w:type="dxa"/>
          </w:tcPr>
          <w:p w14:paraId="6F4522E4"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8.92 (3.16, 15.00)</w:t>
            </w:r>
          </w:p>
        </w:tc>
        <w:tc>
          <w:tcPr>
            <w:tcW w:w="1008" w:type="dxa"/>
          </w:tcPr>
          <w:p w14:paraId="4A586C9A"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0.0007</w:t>
            </w:r>
          </w:p>
        </w:tc>
      </w:tr>
    </w:tbl>
    <w:p w14:paraId="0ADBEFAC" w14:textId="77777777" w:rsidR="00D332BE" w:rsidRDefault="00D332BE" w:rsidP="00D332BE">
      <w:pPr>
        <w:spacing w:after="0"/>
        <w:rPr>
          <w:rFonts w:ascii="Times New Roman" w:hAnsi="Times New Roman" w:cs="Times New Roman"/>
          <w:szCs w:val="24"/>
        </w:rPr>
      </w:pPr>
      <w:r w:rsidRPr="001C6B25">
        <w:rPr>
          <w:rFonts w:ascii="Times New Roman" w:hAnsi="Times New Roman" w:cs="Times New Roman"/>
          <w:szCs w:val="24"/>
          <w:vertAlign w:val="superscript"/>
        </w:rPr>
        <w:t>a</w:t>
      </w:r>
      <w:r>
        <w:rPr>
          <w:rFonts w:ascii="Times New Roman" w:hAnsi="Times New Roman" w:cs="Times New Roman"/>
          <w:szCs w:val="24"/>
        </w:rPr>
        <w:t xml:space="preserve"> Linear regression model was </w:t>
      </w:r>
      <w:r w:rsidRPr="00983D3F">
        <w:rPr>
          <w:rFonts w:ascii="Times New Roman" w:hAnsi="Times New Roman" w:cs="Times New Roman"/>
          <w:szCs w:val="24"/>
        </w:rPr>
        <w:t>adjusted for age, race/ethnicity, study site, education level, annual household income, body mass index, smoking, alcohol drinking, physical activity score, menopausal status, hormone therapy, dietary intake of seafood and rice, total zinc intake from diets and supplements, total energy intake, and urinary specific gravity.</w:t>
      </w:r>
    </w:p>
    <w:p w14:paraId="32865C8C" w14:textId="77777777" w:rsidR="00D332BE" w:rsidRDefault="00D332BE" w:rsidP="00D332BE">
      <w:pPr>
        <w:spacing w:after="0"/>
        <w:rPr>
          <w:rFonts w:ascii="Open Sans" w:hAnsi="Open Sans" w:hint="eastAsia"/>
          <w:color w:val="000000"/>
          <w:shd w:val="clear" w:color="auto" w:fill="FFFFFF"/>
        </w:rPr>
      </w:pPr>
    </w:p>
    <w:p w14:paraId="67993023" w14:textId="77777777" w:rsidR="00D332BE" w:rsidRDefault="00D332BE" w:rsidP="00D332BE">
      <w:pPr>
        <w:spacing w:after="0"/>
        <w:rPr>
          <w:rFonts w:ascii="Times New Roman" w:hAnsi="Times New Roman" w:cs="Times New Roman"/>
          <w:b/>
        </w:rPr>
        <w:sectPr w:rsidR="00D332BE" w:rsidSect="00D332BE">
          <w:pgSz w:w="12240" w:h="15840"/>
          <w:pgMar w:top="1440" w:right="1440" w:bottom="1440" w:left="1440" w:header="720" w:footer="720" w:gutter="0"/>
          <w:cols w:space="720"/>
          <w:docGrid w:linePitch="360"/>
        </w:sectPr>
      </w:pPr>
    </w:p>
    <w:p w14:paraId="7AD8A147" w14:textId="77777777" w:rsidR="00D332BE" w:rsidRDefault="00D332BE" w:rsidP="00D332BE">
      <w:pPr>
        <w:rPr>
          <w:rFonts w:ascii="Times New Roman" w:hAnsi="Times New Roman" w:cs="Times New Roman"/>
          <w:b/>
          <w:sz w:val="24"/>
        </w:rPr>
        <w:sectPr w:rsidR="00D332BE" w:rsidSect="00D332BE">
          <w:type w:val="continuous"/>
          <w:pgSz w:w="12240" w:h="15840"/>
          <w:pgMar w:top="1440" w:right="1440" w:bottom="1440" w:left="1440" w:header="720" w:footer="720" w:gutter="0"/>
          <w:cols w:space="720"/>
          <w:docGrid w:linePitch="360"/>
        </w:sectPr>
      </w:pPr>
    </w:p>
    <w:p w14:paraId="63B01694" w14:textId="77777777" w:rsidR="00D332BE" w:rsidRDefault="00D332BE" w:rsidP="00D332BE">
      <w:pPr>
        <w:rPr>
          <w:rFonts w:ascii="Times New Roman" w:hAnsi="Times New Roman" w:cs="Times New Roman"/>
          <w:sz w:val="24"/>
        </w:rPr>
      </w:pPr>
      <w:r>
        <w:rPr>
          <w:rFonts w:ascii="Times New Roman" w:hAnsi="Times New Roman" w:cs="Times New Roman"/>
          <w:b/>
          <w:sz w:val="24"/>
        </w:rPr>
        <w:lastRenderedPageBreak/>
        <w:t xml:space="preserve">Table A.4. </w:t>
      </w:r>
      <w:r w:rsidRPr="00970441">
        <w:rPr>
          <w:rFonts w:ascii="Times New Roman" w:hAnsi="Times New Roman" w:cs="Times New Roman"/>
          <w:bCs/>
          <w:sz w:val="24"/>
        </w:rPr>
        <w:t>Selected</w:t>
      </w:r>
      <w:r>
        <w:rPr>
          <w:rFonts w:ascii="Times New Roman" w:hAnsi="Times New Roman" w:cs="Times New Roman"/>
          <w:b/>
          <w:sz w:val="24"/>
        </w:rPr>
        <w:t xml:space="preserve"> </w:t>
      </w:r>
      <w:r>
        <w:rPr>
          <w:rFonts w:ascii="Times New Roman" w:hAnsi="Times New Roman" w:cs="Times New Roman"/>
          <w:bCs/>
          <w:sz w:val="24"/>
        </w:rPr>
        <w:t xml:space="preserve">non-zero beta coefficients of metals for baseline HOMA β-cell function (HOMA-β) and the </w:t>
      </w:r>
      <w:r w:rsidRPr="005F7AA8">
        <w:rPr>
          <w:rFonts w:ascii="Times New Roman" w:hAnsi="Times New Roman" w:cs="Times New Roman"/>
          <w:sz w:val="24"/>
        </w:rPr>
        <w:t>annualized rate of change</w:t>
      </w:r>
      <w:r>
        <w:rPr>
          <w:rFonts w:ascii="Times New Roman" w:hAnsi="Times New Roman" w:cs="Times New Roman"/>
          <w:sz w:val="24"/>
        </w:rPr>
        <w:t xml:space="preserve"> in adaptive elastic-net (AENET) models.</w:t>
      </w:r>
    </w:p>
    <w:tbl>
      <w:tblPr>
        <w:tblStyle w:val="TableGrid"/>
        <w:tblW w:w="0" w:type="auto"/>
        <w:tblLook w:val="04A0" w:firstRow="1" w:lastRow="0" w:firstColumn="1" w:lastColumn="0" w:noHBand="0" w:noVBand="1"/>
      </w:tblPr>
      <w:tblGrid>
        <w:gridCol w:w="2605"/>
        <w:gridCol w:w="1980"/>
        <w:gridCol w:w="4765"/>
      </w:tblGrid>
      <w:tr w:rsidR="00D332BE" w14:paraId="4E76A755" w14:textId="77777777" w:rsidTr="00112350">
        <w:tc>
          <w:tcPr>
            <w:tcW w:w="2605" w:type="dxa"/>
            <w:vMerge w:val="restart"/>
          </w:tcPr>
          <w:p w14:paraId="755F1A48" w14:textId="77777777" w:rsidR="00D332BE" w:rsidRPr="00970441" w:rsidRDefault="00D332BE" w:rsidP="00112350">
            <w:pPr>
              <w:rPr>
                <w:rFonts w:ascii="Times New Roman" w:hAnsi="Times New Roman" w:cs="Times New Roman"/>
                <w:sz w:val="24"/>
              </w:rPr>
            </w:pPr>
            <w:r w:rsidRPr="00970441">
              <w:rPr>
                <w:rFonts w:ascii="Times New Roman" w:hAnsi="Times New Roman" w:cs="Times New Roman"/>
                <w:sz w:val="24"/>
              </w:rPr>
              <w:t>Baseline HOMA-</w:t>
            </w:r>
            <w:r>
              <w:rPr>
                <w:rFonts w:ascii="Times New Roman" w:hAnsi="Times New Roman" w:cs="Times New Roman"/>
                <w:bCs/>
                <w:sz w:val="24"/>
              </w:rPr>
              <w:t xml:space="preserve"> β</w:t>
            </w:r>
            <w:r>
              <w:rPr>
                <w:rFonts w:ascii="Times New Roman" w:hAnsi="Times New Roman" w:cs="Times New Roman"/>
                <w:sz w:val="24"/>
                <w:vertAlign w:val="superscript"/>
              </w:rPr>
              <w:t>a</w:t>
            </w:r>
          </w:p>
        </w:tc>
        <w:tc>
          <w:tcPr>
            <w:tcW w:w="1980" w:type="dxa"/>
          </w:tcPr>
          <w:p w14:paraId="5C803949" w14:textId="77777777" w:rsidR="00D332BE" w:rsidRPr="00970441" w:rsidRDefault="00D332BE" w:rsidP="00112350">
            <w:pPr>
              <w:jc w:val="center"/>
              <w:rPr>
                <w:rFonts w:ascii="Times New Roman" w:hAnsi="Times New Roman" w:cs="Times New Roman"/>
                <w:b/>
                <w:bCs/>
                <w:sz w:val="24"/>
                <w:szCs w:val="24"/>
              </w:rPr>
            </w:pPr>
            <w:r w:rsidRPr="00970441">
              <w:rPr>
                <w:rFonts w:ascii="Times New Roman" w:hAnsi="Times New Roman" w:cs="Times New Roman"/>
                <w:b/>
                <w:bCs/>
                <w:sz w:val="24"/>
                <w:szCs w:val="24"/>
              </w:rPr>
              <w:t>Selected metals in AENET</w:t>
            </w:r>
            <w:r>
              <w:rPr>
                <w:rFonts w:ascii="Times New Roman" w:hAnsi="Times New Roman" w:cs="Times New Roman"/>
                <w:sz w:val="24"/>
                <w:szCs w:val="28"/>
                <w:vertAlign w:val="superscript"/>
              </w:rPr>
              <w:t>b</w:t>
            </w:r>
          </w:p>
        </w:tc>
        <w:tc>
          <w:tcPr>
            <w:tcW w:w="4765" w:type="dxa"/>
          </w:tcPr>
          <w:p w14:paraId="3E228C8C" w14:textId="77777777" w:rsidR="00D332BE" w:rsidRPr="00970441" w:rsidRDefault="00D332BE" w:rsidP="00112350">
            <w:pPr>
              <w:jc w:val="center"/>
              <w:rPr>
                <w:rFonts w:ascii="Times New Roman" w:hAnsi="Times New Roman" w:cs="Times New Roman"/>
                <w:b/>
                <w:bCs/>
                <w:sz w:val="24"/>
                <w:szCs w:val="24"/>
              </w:rPr>
            </w:pPr>
            <w:r>
              <w:rPr>
                <w:rFonts w:ascii="Times New Roman" w:hAnsi="Times New Roman" w:cs="Times New Roman"/>
                <w:b/>
                <w:bCs/>
                <w:sz w:val="24"/>
                <w:szCs w:val="24"/>
              </w:rPr>
              <w:t xml:space="preserve">β </w:t>
            </w:r>
            <w:r w:rsidRPr="00970441">
              <w:rPr>
                <w:rFonts w:ascii="Times New Roman" w:hAnsi="Times New Roman" w:cs="Times New Roman"/>
                <w:b/>
                <w:bCs/>
                <w:sz w:val="24"/>
                <w:szCs w:val="24"/>
              </w:rPr>
              <w:t>for 1-SD increase in log-transformed urinary metal concentration</w:t>
            </w:r>
            <w:r>
              <w:rPr>
                <w:rFonts w:ascii="Open Sans" w:hAnsi="Open Sans"/>
                <w:color w:val="000000"/>
                <w:sz w:val="24"/>
                <w:szCs w:val="24"/>
                <w:shd w:val="clear" w:color="auto" w:fill="FFFFFF"/>
                <w:vertAlign w:val="superscript"/>
              </w:rPr>
              <w:t>c</w:t>
            </w:r>
            <w:r w:rsidRPr="00970441">
              <w:rPr>
                <w:rFonts w:ascii="Times New Roman" w:hAnsi="Times New Roman" w:cs="Times New Roman"/>
                <w:sz w:val="24"/>
                <w:szCs w:val="28"/>
              </w:rPr>
              <w:t xml:space="preserve"> </w:t>
            </w:r>
            <w:r w:rsidRPr="00970441">
              <w:rPr>
                <w:rFonts w:ascii="Times New Roman" w:hAnsi="Times New Roman" w:cs="Times New Roman"/>
                <w:b/>
                <w:bCs/>
                <w:sz w:val="24"/>
                <w:szCs w:val="24"/>
              </w:rPr>
              <w:t xml:space="preserve"> (95% CI)</w:t>
            </w:r>
          </w:p>
        </w:tc>
      </w:tr>
      <w:tr w:rsidR="00D332BE" w14:paraId="6BA96CB5" w14:textId="77777777" w:rsidTr="00112350">
        <w:tc>
          <w:tcPr>
            <w:tcW w:w="2605" w:type="dxa"/>
            <w:vMerge/>
          </w:tcPr>
          <w:p w14:paraId="38FE44DE" w14:textId="77777777" w:rsidR="00D332BE" w:rsidRDefault="00D332BE" w:rsidP="00112350">
            <w:pPr>
              <w:rPr>
                <w:rFonts w:ascii="Times New Roman" w:hAnsi="Times New Roman" w:cs="Times New Roman"/>
                <w:sz w:val="24"/>
              </w:rPr>
            </w:pPr>
          </w:p>
        </w:tc>
        <w:tc>
          <w:tcPr>
            <w:tcW w:w="1980" w:type="dxa"/>
          </w:tcPr>
          <w:p w14:paraId="0DA4BC16"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sz w:val="24"/>
                <w:szCs w:val="24"/>
              </w:rPr>
              <w:t>Arsenic</w:t>
            </w:r>
          </w:p>
        </w:tc>
        <w:tc>
          <w:tcPr>
            <w:tcW w:w="4765" w:type="dxa"/>
          </w:tcPr>
          <w:p w14:paraId="03D05DC1"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sz w:val="24"/>
                <w:szCs w:val="24"/>
              </w:rPr>
              <w:t xml:space="preserve">-0.02 </w:t>
            </w:r>
            <w:r w:rsidRPr="00970441">
              <w:rPr>
                <w:rFonts w:ascii="Times New Roman" w:hAnsi="Times New Roman" w:cs="Times New Roman"/>
                <w:sz w:val="24"/>
                <w:szCs w:val="24"/>
              </w:rPr>
              <w:t>(</w:t>
            </w:r>
            <w:r>
              <w:rPr>
                <w:rFonts w:ascii="Times New Roman" w:hAnsi="Times New Roman" w:cs="Times New Roman"/>
                <w:sz w:val="24"/>
                <w:szCs w:val="24"/>
              </w:rPr>
              <w:t>-0.04</w:t>
            </w:r>
            <w:r w:rsidRPr="00970441">
              <w:rPr>
                <w:rFonts w:ascii="Times New Roman" w:hAnsi="Times New Roman" w:cs="Times New Roman"/>
                <w:sz w:val="24"/>
                <w:szCs w:val="24"/>
              </w:rPr>
              <w:t xml:space="preserve">, </w:t>
            </w:r>
            <w:r>
              <w:rPr>
                <w:rFonts w:ascii="Times New Roman" w:hAnsi="Times New Roman" w:cs="Times New Roman"/>
                <w:sz w:val="24"/>
                <w:szCs w:val="24"/>
              </w:rPr>
              <w:t>0.01</w:t>
            </w:r>
            <w:r w:rsidRPr="00970441">
              <w:rPr>
                <w:rFonts w:ascii="Times New Roman" w:hAnsi="Times New Roman" w:cs="Times New Roman"/>
                <w:sz w:val="24"/>
                <w:szCs w:val="24"/>
              </w:rPr>
              <w:t>)</w:t>
            </w:r>
          </w:p>
        </w:tc>
      </w:tr>
      <w:tr w:rsidR="00D332BE" w14:paraId="0FEC222A" w14:textId="77777777" w:rsidTr="00112350">
        <w:tc>
          <w:tcPr>
            <w:tcW w:w="2605" w:type="dxa"/>
            <w:vMerge/>
          </w:tcPr>
          <w:p w14:paraId="5DBC536A" w14:textId="77777777" w:rsidR="00D332BE" w:rsidRDefault="00D332BE" w:rsidP="00112350">
            <w:pPr>
              <w:rPr>
                <w:rFonts w:ascii="Times New Roman" w:hAnsi="Times New Roman" w:cs="Times New Roman"/>
                <w:sz w:val="24"/>
              </w:rPr>
            </w:pPr>
          </w:p>
        </w:tc>
        <w:tc>
          <w:tcPr>
            <w:tcW w:w="1980" w:type="dxa"/>
          </w:tcPr>
          <w:p w14:paraId="1CD8E67F"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sz w:val="24"/>
                <w:szCs w:val="24"/>
              </w:rPr>
              <w:t>Cobalt</w:t>
            </w:r>
          </w:p>
        </w:tc>
        <w:tc>
          <w:tcPr>
            <w:tcW w:w="4765" w:type="dxa"/>
          </w:tcPr>
          <w:p w14:paraId="480F5992"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sz w:val="24"/>
                <w:szCs w:val="24"/>
              </w:rPr>
              <w:t>0.02 (-0.01, 0.04)</w:t>
            </w:r>
          </w:p>
        </w:tc>
      </w:tr>
      <w:tr w:rsidR="00D332BE" w14:paraId="7060F25E" w14:textId="77777777" w:rsidTr="00112350">
        <w:tc>
          <w:tcPr>
            <w:tcW w:w="2605" w:type="dxa"/>
            <w:vMerge/>
          </w:tcPr>
          <w:p w14:paraId="70E75CDA" w14:textId="77777777" w:rsidR="00D332BE" w:rsidRDefault="00D332BE" w:rsidP="00112350">
            <w:pPr>
              <w:rPr>
                <w:rFonts w:ascii="Times New Roman" w:hAnsi="Times New Roman" w:cs="Times New Roman"/>
                <w:sz w:val="24"/>
              </w:rPr>
            </w:pPr>
          </w:p>
        </w:tc>
        <w:tc>
          <w:tcPr>
            <w:tcW w:w="1980" w:type="dxa"/>
          </w:tcPr>
          <w:p w14:paraId="76E20EDA"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sz w:val="24"/>
                <w:szCs w:val="24"/>
              </w:rPr>
              <w:t>Zinc</w:t>
            </w:r>
          </w:p>
        </w:tc>
        <w:tc>
          <w:tcPr>
            <w:tcW w:w="4765" w:type="dxa"/>
          </w:tcPr>
          <w:p w14:paraId="5960C48B"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sz w:val="24"/>
                <w:szCs w:val="24"/>
              </w:rPr>
              <w:t>-0.03 (-0.05, -0.01)</w:t>
            </w:r>
          </w:p>
        </w:tc>
      </w:tr>
      <w:tr w:rsidR="00D332BE" w14:paraId="3F34949A" w14:textId="77777777" w:rsidTr="00112350">
        <w:tc>
          <w:tcPr>
            <w:tcW w:w="2605" w:type="dxa"/>
            <w:vMerge w:val="restart"/>
          </w:tcPr>
          <w:p w14:paraId="523EF33D" w14:textId="77777777" w:rsidR="00D332BE" w:rsidRDefault="00D332BE" w:rsidP="00112350">
            <w:pPr>
              <w:rPr>
                <w:rFonts w:ascii="Times New Roman" w:hAnsi="Times New Roman" w:cs="Times New Roman"/>
                <w:sz w:val="24"/>
              </w:rPr>
            </w:pPr>
            <w:r w:rsidRPr="00970441">
              <w:rPr>
                <w:rFonts w:ascii="Times New Roman" w:hAnsi="Times New Roman" w:cs="Times New Roman"/>
                <w:sz w:val="24"/>
              </w:rPr>
              <w:t>Annualized rate of change in HOMA-</w:t>
            </w:r>
            <w:r>
              <w:rPr>
                <w:rFonts w:ascii="Times New Roman" w:hAnsi="Times New Roman" w:cs="Times New Roman"/>
                <w:bCs/>
                <w:sz w:val="24"/>
              </w:rPr>
              <w:t xml:space="preserve"> β</w:t>
            </w:r>
            <w:r w:rsidRPr="00970441">
              <w:rPr>
                <w:rFonts w:ascii="Times New Roman" w:hAnsi="Times New Roman" w:cs="Times New Roman"/>
                <w:sz w:val="24"/>
              </w:rPr>
              <w:t xml:space="preserve"> </w:t>
            </w:r>
          </w:p>
          <w:p w14:paraId="54064500" w14:textId="77777777" w:rsidR="00D332BE" w:rsidRPr="00970441" w:rsidRDefault="00D332BE" w:rsidP="00112350">
            <w:pPr>
              <w:rPr>
                <w:rFonts w:ascii="Times New Roman" w:hAnsi="Times New Roman" w:cs="Times New Roman"/>
                <w:sz w:val="24"/>
              </w:rPr>
            </w:pPr>
          </w:p>
        </w:tc>
        <w:tc>
          <w:tcPr>
            <w:tcW w:w="1980" w:type="dxa"/>
          </w:tcPr>
          <w:p w14:paraId="0F91E2AD" w14:textId="77777777" w:rsidR="00D332BE" w:rsidRPr="00970441" w:rsidRDefault="00D332BE" w:rsidP="00112350">
            <w:pPr>
              <w:jc w:val="center"/>
              <w:rPr>
                <w:rFonts w:ascii="Times New Roman" w:hAnsi="Times New Roman" w:cs="Times New Roman"/>
                <w:sz w:val="24"/>
                <w:szCs w:val="24"/>
              </w:rPr>
            </w:pPr>
            <w:r w:rsidRPr="00970441">
              <w:rPr>
                <w:rFonts w:ascii="Times New Roman" w:hAnsi="Times New Roman" w:cs="Times New Roman"/>
                <w:b/>
                <w:bCs/>
                <w:sz w:val="24"/>
                <w:szCs w:val="24"/>
              </w:rPr>
              <w:t>Selected metals in AENET</w:t>
            </w:r>
          </w:p>
        </w:tc>
        <w:tc>
          <w:tcPr>
            <w:tcW w:w="4765" w:type="dxa"/>
          </w:tcPr>
          <w:p w14:paraId="6AB1B9DF"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b/>
                <w:bCs/>
                <w:sz w:val="24"/>
                <w:szCs w:val="24"/>
              </w:rPr>
              <w:t xml:space="preserve">β </w:t>
            </w:r>
            <w:r w:rsidRPr="00970441">
              <w:rPr>
                <w:rFonts w:ascii="Times New Roman" w:hAnsi="Times New Roman" w:cs="Times New Roman"/>
                <w:b/>
                <w:bCs/>
                <w:sz w:val="24"/>
                <w:szCs w:val="24"/>
              </w:rPr>
              <w:t>for 1-SD increase in log-transformed urinary metal concentration</w:t>
            </w:r>
            <w:r w:rsidRPr="00970441">
              <w:rPr>
                <w:rFonts w:ascii="Times New Roman" w:hAnsi="Times New Roman" w:cs="Times New Roman"/>
                <w:sz w:val="24"/>
                <w:szCs w:val="28"/>
              </w:rPr>
              <w:t xml:space="preserve"> </w:t>
            </w:r>
            <w:r w:rsidRPr="00970441">
              <w:rPr>
                <w:rFonts w:ascii="Times New Roman" w:hAnsi="Times New Roman" w:cs="Times New Roman"/>
                <w:b/>
                <w:bCs/>
                <w:sz w:val="24"/>
                <w:szCs w:val="24"/>
              </w:rPr>
              <w:t xml:space="preserve"> (95% CI)</w:t>
            </w:r>
          </w:p>
        </w:tc>
      </w:tr>
      <w:tr w:rsidR="00D332BE" w14:paraId="2DBED668" w14:textId="77777777" w:rsidTr="00112350">
        <w:tc>
          <w:tcPr>
            <w:tcW w:w="2605" w:type="dxa"/>
            <w:vMerge/>
          </w:tcPr>
          <w:p w14:paraId="5F35A3B2" w14:textId="77777777" w:rsidR="00D332BE" w:rsidRDefault="00D332BE" w:rsidP="00112350">
            <w:pPr>
              <w:rPr>
                <w:rFonts w:ascii="Times New Roman" w:hAnsi="Times New Roman" w:cs="Times New Roman"/>
                <w:sz w:val="24"/>
              </w:rPr>
            </w:pPr>
          </w:p>
        </w:tc>
        <w:tc>
          <w:tcPr>
            <w:tcW w:w="1980" w:type="dxa"/>
          </w:tcPr>
          <w:p w14:paraId="27D5D602"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sz w:val="24"/>
                <w:szCs w:val="24"/>
              </w:rPr>
              <w:t>Arsenic</w:t>
            </w:r>
          </w:p>
        </w:tc>
        <w:tc>
          <w:tcPr>
            <w:tcW w:w="4765" w:type="dxa"/>
          </w:tcPr>
          <w:p w14:paraId="517FC53F" w14:textId="77777777" w:rsidR="00D332BE" w:rsidRPr="00970441" w:rsidRDefault="00D332BE" w:rsidP="00112350">
            <w:pPr>
              <w:jc w:val="center"/>
              <w:rPr>
                <w:rFonts w:ascii="Times New Roman" w:hAnsi="Times New Roman" w:cs="Times New Roman"/>
                <w:sz w:val="24"/>
                <w:szCs w:val="24"/>
              </w:rPr>
            </w:pPr>
            <w:r>
              <w:rPr>
                <w:rFonts w:ascii="Times New Roman" w:hAnsi="Times New Roman" w:cs="Times New Roman"/>
                <w:sz w:val="24"/>
                <w:szCs w:val="24"/>
              </w:rPr>
              <w:t>-0.0002 (-0.0005, 0)</w:t>
            </w:r>
          </w:p>
        </w:tc>
      </w:tr>
    </w:tbl>
    <w:p w14:paraId="0D34296D" w14:textId="77777777" w:rsidR="00D332BE" w:rsidRDefault="00D332BE" w:rsidP="00D332BE">
      <w:pPr>
        <w:spacing w:after="0"/>
        <w:rPr>
          <w:rFonts w:ascii="Times New Roman" w:hAnsi="Times New Roman" w:cs="Times New Roman"/>
          <w:szCs w:val="24"/>
        </w:rPr>
      </w:pPr>
      <w:r>
        <w:rPr>
          <w:rFonts w:ascii="Times New Roman" w:hAnsi="Times New Roman" w:cs="Times New Roman"/>
          <w:szCs w:val="24"/>
          <w:vertAlign w:val="superscript"/>
        </w:rPr>
        <w:t>a</w:t>
      </w:r>
      <w:r w:rsidRPr="00970441">
        <w:rPr>
          <w:rFonts w:ascii="Times New Roman" w:hAnsi="Times New Roman" w:cs="Times New Roman"/>
          <w:szCs w:val="24"/>
          <w:vertAlign w:val="superscript"/>
        </w:rPr>
        <w:t xml:space="preserve"> </w:t>
      </w:r>
      <w:r w:rsidRPr="00970441">
        <w:rPr>
          <w:rFonts w:ascii="Times New Roman" w:hAnsi="Times New Roman" w:cs="Times New Roman"/>
          <w:szCs w:val="24"/>
        </w:rPr>
        <w:t>HOMA-</w:t>
      </w:r>
      <w:r w:rsidRPr="00D25013">
        <w:rPr>
          <w:rFonts w:ascii="Times New Roman" w:hAnsi="Times New Roman" w:cs="Times New Roman"/>
          <w:bCs/>
          <w:sz w:val="24"/>
        </w:rPr>
        <w:t xml:space="preserve"> </w:t>
      </w:r>
      <w:r>
        <w:rPr>
          <w:rFonts w:ascii="Times New Roman" w:hAnsi="Times New Roman" w:cs="Times New Roman"/>
          <w:bCs/>
          <w:sz w:val="24"/>
        </w:rPr>
        <w:t>β</w:t>
      </w:r>
      <w:r w:rsidRPr="00970441">
        <w:rPr>
          <w:rFonts w:ascii="Times New Roman" w:hAnsi="Times New Roman" w:cs="Times New Roman"/>
          <w:szCs w:val="24"/>
        </w:rPr>
        <w:t xml:space="preserve"> was log-transformed.</w:t>
      </w:r>
    </w:p>
    <w:p w14:paraId="252605AE" w14:textId="77777777" w:rsidR="00D332BE" w:rsidRPr="00970441" w:rsidRDefault="00D332BE" w:rsidP="00D332BE">
      <w:pPr>
        <w:spacing w:after="0"/>
        <w:rPr>
          <w:rFonts w:ascii="Times New Roman" w:hAnsi="Times New Roman" w:cs="Times New Roman"/>
          <w:szCs w:val="24"/>
        </w:rPr>
      </w:pPr>
      <w:r>
        <w:rPr>
          <w:rFonts w:ascii="Times New Roman" w:hAnsi="Times New Roman" w:cs="Times New Roman"/>
          <w:szCs w:val="24"/>
          <w:vertAlign w:val="superscript"/>
        </w:rPr>
        <w:t xml:space="preserve">b </w:t>
      </w:r>
      <w:r w:rsidRPr="00970441">
        <w:rPr>
          <w:rFonts w:ascii="Times New Roman" w:hAnsi="Times New Roman" w:cs="Times New Roman"/>
          <w:szCs w:val="24"/>
        </w:rPr>
        <w:t>AENET models were adjusted for age, race/ethnicity, study site, education level, annual household income, body mass index, smoking, alcohol drinking, physical activity score, menopausal status, hormone therapy, dietary intake of seafood and rice, total zinc intake from diets and supplements, total energy intake, and urinary specific gravity.</w:t>
      </w:r>
    </w:p>
    <w:p w14:paraId="3EB497D6" w14:textId="77777777" w:rsidR="00D332BE" w:rsidRDefault="00D332BE" w:rsidP="00D332BE">
      <w:pPr>
        <w:spacing w:after="0"/>
        <w:rPr>
          <w:rFonts w:ascii="Open Sans" w:hAnsi="Open Sans" w:hint="eastAsia"/>
          <w:color w:val="000000"/>
          <w:shd w:val="clear" w:color="auto" w:fill="FFFFFF"/>
        </w:rPr>
      </w:pPr>
      <w:r>
        <w:rPr>
          <w:rFonts w:ascii="Open Sans" w:hAnsi="Open Sans"/>
          <w:color w:val="000000"/>
          <w:shd w:val="clear" w:color="auto" w:fill="FFFFFF"/>
          <w:vertAlign w:val="superscript"/>
        </w:rPr>
        <w:t>c</w:t>
      </w:r>
      <w:r w:rsidRPr="00970441">
        <w:rPr>
          <w:rFonts w:ascii="Open Sans" w:hAnsi="Open Sans"/>
          <w:color w:val="000000"/>
          <w:shd w:val="clear" w:color="auto" w:fill="FFFFFF"/>
          <w:vertAlign w:val="superscript"/>
        </w:rPr>
        <w:t xml:space="preserve"> </w:t>
      </w:r>
      <w:r w:rsidRPr="00970441">
        <w:rPr>
          <w:rFonts w:ascii="Open Sans" w:hAnsi="Open Sans"/>
          <w:color w:val="000000"/>
          <w:shd w:val="clear" w:color="auto" w:fill="FFFFFF"/>
        </w:rPr>
        <w:t>All urinary metal concentrations were log-transformed and standardized.</w:t>
      </w:r>
    </w:p>
    <w:p w14:paraId="3131CC5A" w14:textId="77777777" w:rsidR="00D332BE" w:rsidRDefault="00D332BE" w:rsidP="00D332BE">
      <w:pPr>
        <w:spacing w:after="0"/>
        <w:rPr>
          <w:rFonts w:ascii="Open Sans" w:hAnsi="Open Sans" w:hint="eastAsia"/>
          <w:color w:val="000000"/>
          <w:shd w:val="clear" w:color="auto" w:fill="FFFFFF"/>
        </w:rPr>
        <w:sectPr w:rsidR="00D332BE" w:rsidSect="00D332BE">
          <w:pgSz w:w="12240" w:h="15840"/>
          <w:pgMar w:top="1440" w:right="1440" w:bottom="1440" w:left="1440" w:header="720" w:footer="720" w:gutter="0"/>
          <w:cols w:space="720"/>
          <w:docGrid w:linePitch="360"/>
        </w:sectPr>
      </w:pPr>
    </w:p>
    <w:p w14:paraId="5E7969D7" w14:textId="77777777" w:rsidR="00D332BE" w:rsidRDefault="00D332BE" w:rsidP="00D332BE">
      <w:pPr>
        <w:rPr>
          <w:rFonts w:ascii="Times New Roman" w:hAnsi="Times New Roman" w:cs="Times New Roman"/>
          <w:bCs/>
          <w:sz w:val="24"/>
        </w:rPr>
      </w:pPr>
      <w:r>
        <w:rPr>
          <w:rFonts w:ascii="Times New Roman" w:hAnsi="Times New Roman" w:cs="Times New Roman"/>
          <w:b/>
          <w:sz w:val="24"/>
        </w:rPr>
        <w:lastRenderedPageBreak/>
        <w:t xml:space="preserve">Table A.5. </w:t>
      </w:r>
      <w:r>
        <w:rPr>
          <w:rFonts w:ascii="Times New Roman" w:hAnsi="Times New Roman" w:cs="Times New Roman"/>
          <w:bCs/>
          <w:sz w:val="24"/>
        </w:rPr>
        <w:t>The association of quartiles of selected metals and environmental risk score (ERS) with HOMA insulin resistance (HOMA-β) at baseline.</w:t>
      </w:r>
    </w:p>
    <w:tbl>
      <w:tblPr>
        <w:tblStyle w:val="TableGrid"/>
        <w:tblW w:w="9355" w:type="dxa"/>
        <w:tblLayout w:type="fixed"/>
        <w:tblLook w:val="04A0" w:firstRow="1" w:lastRow="0" w:firstColumn="1" w:lastColumn="0" w:noHBand="0" w:noVBand="1"/>
      </w:tblPr>
      <w:tblGrid>
        <w:gridCol w:w="1096"/>
        <w:gridCol w:w="2050"/>
        <w:gridCol w:w="2059"/>
        <w:gridCol w:w="2059"/>
        <w:gridCol w:w="1011"/>
        <w:gridCol w:w="1080"/>
      </w:tblGrid>
      <w:tr w:rsidR="00D332BE" w14:paraId="0B51389E" w14:textId="77777777" w:rsidTr="00112350">
        <w:tc>
          <w:tcPr>
            <w:tcW w:w="1096" w:type="dxa"/>
          </w:tcPr>
          <w:p w14:paraId="72DE5271" w14:textId="77777777" w:rsidR="00D332BE" w:rsidRPr="00334786" w:rsidRDefault="00D332BE" w:rsidP="00112350">
            <w:pPr>
              <w:rPr>
                <w:rFonts w:ascii="Times New Roman" w:hAnsi="Times New Roman" w:cs="Times New Roman"/>
                <w:b/>
                <w:bCs/>
                <w:szCs w:val="20"/>
              </w:rPr>
            </w:pPr>
          </w:p>
        </w:tc>
        <w:tc>
          <w:tcPr>
            <w:tcW w:w="7179" w:type="dxa"/>
            <w:gridSpan w:val="4"/>
          </w:tcPr>
          <w:p w14:paraId="560DA41F" w14:textId="77777777" w:rsidR="00D332BE" w:rsidRPr="007A341C" w:rsidRDefault="00D332BE" w:rsidP="00112350">
            <w:pPr>
              <w:jc w:val="center"/>
              <w:rPr>
                <w:rFonts w:ascii="Times New Roman" w:hAnsi="Times New Roman" w:cs="Times New Roman"/>
                <w:b/>
                <w:bCs/>
                <w:szCs w:val="20"/>
              </w:rPr>
            </w:pPr>
            <w:r w:rsidRPr="00112350">
              <w:rPr>
                <w:rFonts w:ascii="Times New Roman" w:hAnsi="Times New Roman" w:cs="Times New Roman"/>
                <w:b/>
                <w:bCs/>
                <w:szCs w:val="20"/>
              </w:rPr>
              <w:t>Percentage change (95% CI) in HOMA-</w:t>
            </w:r>
            <w:r w:rsidRPr="00112350">
              <w:rPr>
                <w:rFonts w:ascii="Times New Roman" w:hAnsi="Times New Roman" w:cs="Times New Roman"/>
                <w:b/>
                <w:bCs/>
                <w:sz w:val="24"/>
              </w:rPr>
              <w:t>β</w:t>
            </w:r>
            <w:r w:rsidRPr="00112350">
              <w:rPr>
                <w:rFonts w:ascii="Times New Roman" w:hAnsi="Times New Roman" w:cs="Times New Roman"/>
                <w:b/>
                <w:bCs/>
                <w:szCs w:val="20"/>
                <w:vertAlign w:val="superscript"/>
              </w:rPr>
              <w:t xml:space="preserve"> a</w:t>
            </w:r>
          </w:p>
        </w:tc>
        <w:tc>
          <w:tcPr>
            <w:tcW w:w="1080" w:type="dxa"/>
          </w:tcPr>
          <w:p w14:paraId="645E28D4" w14:textId="77777777" w:rsidR="00D332BE" w:rsidRPr="00334786" w:rsidRDefault="00D332BE" w:rsidP="00112350">
            <w:pPr>
              <w:jc w:val="center"/>
              <w:rPr>
                <w:rFonts w:ascii="Times New Roman" w:hAnsi="Times New Roman" w:cs="Times New Roman"/>
                <w:b/>
                <w:bCs/>
                <w:szCs w:val="20"/>
              </w:rPr>
            </w:pPr>
          </w:p>
        </w:tc>
      </w:tr>
      <w:tr w:rsidR="00D332BE" w14:paraId="53E5596C" w14:textId="77777777" w:rsidTr="00112350">
        <w:tc>
          <w:tcPr>
            <w:tcW w:w="1096" w:type="dxa"/>
          </w:tcPr>
          <w:p w14:paraId="45F5B295" w14:textId="77777777" w:rsidR="00D332BE" w:rsidRPr="00334786" w:rsidRDefault="00D332BE" w:rsidP="00112350">
            <w:pPr>
              <w:rPr>
                <w:rFonts w:ascii="Times New Roman" w:hAnsi="Times New Roman" w:cs="Times New Roman"/>
                <w:b/>
                <w:bCs/>
                <w:szCs w:val="20"/>
              </w:rPr>
            </w:pPr>
            <w:r w:rsidRPr="00334786">
              <w:rPr>
                <w:rFonts w:ascii="Times New Roman" w:hAnsi="Times New Roman" w:cs="Times New Roman"/>
                <w:b/>
                <w:bCs/>
                <w:szCs w:val="20"/>
              </w:rPr>
              <w:t>Quartiles</w:t>
            </w:r>
          </w:p>
        </w:tc>
        <w:tc>
          <w:tcPr>
            <w:tcW w:w="2050" w:type="dxa"/>
          </w:tcPr>
          <w:p w14:paraId="7DD0C5E8" w14:textId="77777777" w:rsidR="00D332BE" w:rsidRPr="00334786" w:rsidRDefault="00D332BE" w:rsidP="00112350">
            <w:pPr>
              <w:jc w:val="center"/>
              <w:rPr>
                <w:rFonts w:ascii="Times New Roman" w:hAnsi="Times New Roman" w:cs="Times New Roman"/>
                <w:b/>
                <w:bCs/>
                <w:szCs w:val="20"/>
              </w:rPr>
            </w:pPr>
            <w:r w:rsidRPr="00334786">
              <w:rPr>
                <w:rFonts w:ascii="Times New Roman" w:hAnsi="Times New Roman" w:cs="Times New Roman"/>
                <w:b/>
                <w:bCs/>
                <w:szCs w:val="20"/>
              </w:rPr>
              <w:t>Quartile 1</w:t>
            </w:r>
          </w:p>
        </w:tc>
        <w:tc>
          <w:tcPr>
            <w:tcW w:w="2059" w:type="dxa"/>
          </w:tcPr>
          <w:p w14:paraId="4D4555EF" w14:textId="77777777" w:rsidR="00D332BE" w:rsidRPr="00334786" w:rsidRDefault="00D332BE" w:rsidP="00112350">
            <w:pPr>
              <w:jc w:val="center"/>
              <w:rPr>
                <w:rFonts w:ascii="Times New Roman" w:hAnsi="Times New Roman" w:cs="Times New Roman"/>
                <w:b/>
                <w:bCs/>
                <w:szCs w:val="20"/>
              </w:rPr>
            </w:pPr>
            <w:r w:rsidRPr="00334786">
              <w:rPr>
                <w:rFonts w:ascii="Times New Roman" w:hAnsi="Times New Roman" w:cs="Times New Roman"/>
                <w:b/>
                <w:bCs/>
                <w:szCs w:val="20"/>
              </w:rPr>
              <w:t>Quartile 2</w:t>
            </w:r>
          </w:p>
        </w:tc>
        <w:tc>
          <w:tcPr>
            <w:tcW w:w="2059" w:type="dxa"/>
          </w:tcPr>
          <w:p w14:paraId="77FE8704" w14:textId="77777777" w:rsidR="00D332BE" w:rsidRPr="00334786" w:rsidRDefault="00D332BE" w:rsidP="00112350">
            <w:pPr>
              <w:jc w:val="center"/>
              <w:rPr>
                <w:rFonts w:ascii="Times New Roman" w:hAnsi="Times New Roman" w:cs="Times New Roman"/>
                <w:b/>
                <w:bCs/>
                <w:szCs w:val="20"/>
              </w:rPr>
            </w:pPr>
            <w:r w:rsidRPr="00334786">
              <w:rPr>
                <w:rFonts w:ascii="Times New Roman" w:hAnsi="Times New Roman" w:cs="Times New Roman"/>
                <w:b/>
                <w:bCs/>
                <w:szCs w:val="20"/>
              </w:rPr>
              <w:t>Quartile 3</w:t>
            </w:r>
          </w:p>
        </w:tc>
        <w:tc>
          <w:tcPr>
            <w:tcW w:w="1011" w:type="dxa"/>
          </w:tcPr>
          <w:p w14:paraId="7A8E9272" w14:textId="77777777" w:rsidR="00D332BE" w:rsidRPr="00334786" w:rsidRDefault="00D332BE" w:rsidP="00112350">
            <w:pPr>
              <w:jc w:val="center"/>
              <w:rPr>
                <w:rFonts w:ascii="Times New Roman" w:hAnsi="Times New Roman" w:cs="Times New Roman"/>
                <w:b/>
                <w:bCs/>
                <w:szCs w:val="20"/>
              </w:rPr>
            </w:pPr>
            <w:r w:rsidRPr="00334786">
              <w:rPr>
                <w:rFonts w:ascii="Times New Roman" w:hAnsi="Times New Roman" w:cs="Times New Roman"/>
                <w:b/>
                <w:bCs/>
                <w:szCs w:val="20"/>
              </w:rPr>
              <w:t>Quartile 4</w:t>
            </w:r>
          </w:p>
        </w:tc>
        <w:tc>
          <w:tcPr>
            <w:tcW w:w="1080" w:type="dxa"/>
          </w:tcPr>
          <w:p w14:paraId="4A951221" w14:textId="77777777" w:rsidR="00D332BE" w:rsidRPr="00334786" w:rsidRDefault="00D332BE" w:rsidP="00112350">
            <w:pPr>
              <w:jc w:val="center"/>
              <w:rPr>
                <w:rFonts w:ascii="Times New Roman" w:hAnsi="Times New Roman" w:cs="Times New Roman"/>
                <w:b/>
                <w:bCs/>
                <w:szCs w:val="20"/>
              </w:rPr>
            </w:pPr>
            <w:r w:rsidRPr="00334786">
              <w:rPr>
                <w:rFonts w:ascii="Times New Roman" w:hAnsi="Times New Roman" w:cs="Times New Roman"/>
                <w:b/>
                <w:bCs/>
                <w:szCs w:val="20"/>
              </w:rPr>
              <w:t>P for trend</w:t>
            </w:r>
          </w:p>
        </w:tc>
      </w:tr>
      <w:tr w:rsidR="00D332BE" w14:paraId="607379FF" w14:textId="77777777" w:rsidTr="00112350">
        <w:tc>
          <w:tcPr>
            <w:tcW w:w="1096" w:type="dxa"/>
          </w:tcPr>
          <w:p w14:paraId="20A4717B" w14:textId="77777777" w:rsidR="00D332BE" w:rsidRPr="00334786" w:rsidRDefault="00D332BE" w:rsidP="00112350">
            <w:pPr>
              <w:rPr>
                <w:rFonts w:ascii="Times New Roman" w:hAnsi="Times New Roman" w:cs="Times New Roman"/>
                <w:szCs w:val="20"/>
              </w:rPr>
            </w:pPr>
            <w:r w:rsidRPr="00334786">
              <w:rPr>
                <w:rFonts w:ascii="Times New Roman" w:hAnsi="Times New Roman" w:cs="Times New Roman"/>
                <w:szCs w:val="20"/>
              </w:rPr>
              <w:t>ERS</w:t>
            </w:r>
          </w:p>
        </w:tc>
        <w:tc>
          <w:tcPr>
            <w:tcW w:w="2050" w:type="dxa"/>
          </w:tcPr>
          <w:p w14:paraId="5FA24F14" w14:textId="77777777" w:rsidR="00D332BE" w:rsidRPr="007A341C" w:rsidRDefault="00D332BE" w:rsidP="00112350">
            <w:pPr>
              <w:jc w:val="center"/>
              <w:rPr>
                <w:rFonts w:ascii="Times New Roman" w:hAnsi="Times New Roman" w:cs="Times New Roman"/>
                <w:szCs w:val="20"/>
              </w:rPr>
            </w:pPr>
            <w:r w:rsidRPr="00112350">
              <w:rPr>
                <w:rFonts w:ascii="Times New Roman" w:hAnsi="Times New Roman" w:cs="Times New Roman"/>
                <w:szCs w:val="20"/>
              </w:rPr>
              <w:t>-8.96 (-13.89, -3.77)</w:t>
            </w:r>
          </w:p>
        </w:tc>
        <w:tc>
          <w:tcPr>
            <w:tcW w:w="2059" w:type="dxa"/>
          </w:tcPr>
          <w:p w14:paraId="70C09279" w14:textId="77777777" w:rsidR="00D332BE" w:rsidRPr="007A341C" w:rsidRDefault="00D332BE" w:rsidP="00112350">
            <w:pPr>
              <w:jc w:val="center"/>
              <w:rPr>
                <w:rFonts w:ascii="Times New Roman" w:hAnsi="Times New Roman" w:cs="Times New Roman"/>
                <w:szCs w:val="20"/>
              </w:rPr>
            </w:pPr>
            <w:r w:rsidRPr="00112350">
              <w:rPr>
                <w:rFonts w:ascii="Times New Roman" w:hAnsi="Times New Roman" w:cs="Times New Roman"/>
                <w:szCs w:val="20"/>
              </w:rPr>
              <w:t>-5.99 (-10.72, -1.00)</w:t>
            </w:r>
          </w:p>
        </w:tc>
        <w:tc>
          <w:tcPr>
            <w:tcW w:w="2059" w:type="dxa"/>
          </w:tcPr>
          <w:p w14:paraId="26C00E7D" w14:textId="77777777" w:rsidR="00D332BE" w:rsidRPr="007A341C" w:rsidRDefault="00D332BE" w:rsidP="00112350">
            <w:pPr>
              <w:jc w:val="center"/>
              <w:rPr>
                <w:rFonts w:ascii="Times New Roman" w:hAnsi="Times New Roman" w:cs="Times New Roman"/>
                <w:szCs w:val="20"/>
              </w:rPr>
            </w:pPr>
            <w:r w:rsidRPr="00112350">
              <w:rPr>
                <w:rFonts w:ascii="Times New Roman" w:hAnsi="Times New Roman" w:cs="Times New Roman"/>
                <w:szCs w:val="20"/>
              </w:rPr>
              <w:t>-7.97</w:t>
            </w:r>
            <w:r>
              <w:rPr>
                <w:rFonts w:ascii="Times New Roman" w:hAnsi="Times New Roman" w:cs="Times New Roman"/>
                <w:szCs w:val="20"/>
              </w:rPr>
              <w:t xml:space="preserve"> </w:t>
            </w:r>
            <w:r w:rsidRPr="00112350">
              <w:rPr>
                <w:rFonts w:ascii="Times New Roman" w:hAnsi="Times New Roman" w:cs="Times New Roman"/>
                <w:szCs w:val="20"/>
              </w:rPr>
              <w:t>(-12.40, -3.31)</w:t>
            </w:r>
          </w:p>
        </w:tc>
        <w:tc>
          <w:tcPr>
            <w:tcW w:w="1011" w:type="dxa"/>
          </w:tcPr>
          <w:p w14:paraId="30F8A5DB" w14:textId="77777777" w:rsidR="00D332BE" w:rsidRPr="007A341C" w:rsidRDefault="00D332BE" w:rsidP="00112350">
            <w:pPr>
              <w:jc w:val="center"/>
              <w:rPr>
                <w:rFonts w:ascii="Times New Roman" w:hAnsi="Times New Roman" w:cs="Times New Roman"/>
                <w:szCs w:val="20"/>
              </w:rPr>
            </w:pPr>
            <w:r w:rsidRPr="00112350">
              <w:rPr>
                <w:rFonts w:ascii="Times New Roman" w:hAnsi="Times New Roman" w:cs="Times New Roman"/>
                <w:szCs w:val="20"/>
              </w:rPr>
              <w:t>Ref</w:t>
            </w:r>
          </w:p>
        </w:tc>
        <w:tc>
          <w:tcPr>
            <w:tcW w:w="1080" w:type="dxa"/>
          </w:tcPr>
          <w:p w14:paraId="4DFF913C"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 w:val="24"/>
              </w:rPr>
              <w:t>&lt;0.0001</w:t>
            </w:r>
          </w:p>
        </w:tc>
      </w:tr>
      <w:tr w:rsidR="00D332BE" w14:paraId="332670B3" w14:textId="77777777" w:rsidTr="00112350">
        <w:tc>
          <w:tcPr>
            <w:tcW w:w="1096" w:type="dxa"/>
          </w:tcPr>
          <w:p w14:paraId="491C0540" w14:textId="77777777" w:rsidR="00D332BE" w:rsidRPr="00334786" w:rsidRDefault="00D332BE" w:rsidP="00112350">
            <w:pPr>
              <w:rPr>
                <w:rFonts w:ascii="Times New Roman" w:hAnsi="Times New Roman" w:cs="Times New Roman"/>
                <w:szCs w:val="20"/>
              </w:rPr>
            </w:pPr>
            <w:r>
              <w:rPr>
                <w:rFonts w:ascii="Times New Roman" w:hAnsi="Times New Roman" w:cs="Times New Roman"/>
                <w:szCs w:val="20"/>
              </w:rPr>
              <w:t>Arsenic</w:t>
            </w:r>
          </w:p>
        </w:tc>
        <w:tc>
          <w:tcPr>
            <w:tcW w:w="2050" w:type="dxa"/>
          </w:tcPr>
          <w:p w14:paraId="53024B61"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1.46 (-3.97, 7.21)</w:t>
            </w:r>
          </w:p>
        </w:tc>
        <w:tc>
          <w:tcPr>
            <w:tcW w:w="2059" w:type="dxa"/>
          </w:tcPr>
          <w:p w14:paraId="1A12ADFE"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1.77 (-3.28, 7.08)</w:t>
            </w:r>
          </w:p>
        </w:tc>
        <w:tc>
          <w:tcPr>
            <w:tcW w:w="2059" w:type="dxa"/>
          </w:tcPr>
          <w:p w14:paraId="59A9B660"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3.33 (-1.56, 8.46)</w:t>
            </w:r>
          </w:p>
        </w:tc>
        <w:tc>
          <w:tcPr>
            <w:tcW w:w="1011" w:type="dxa"/>
          </w:tcPr>
          <w:p w14:paraId="5EC65731" w14:textId="77777777" w:rsidR="00D332BE" w:rsidRPr="00334786" w:rsidRDefault="00D332BE" w:rsidP="00112350">
            <w:pPr>
              <w:jc w:val="center"/>
              <w:rPr>
                <w:rFonts w:ascii="Times New Roman" w:hAnsi="Times New Roman" w:cs="Times New Roman"/>
                <w:szCs w:val="20"/>
              </w:rPr>
            </w:pPr>
            <w:r w:rsidRPr="00FA4EC4">
              <w:rPr>
                <w:rFonts w:ascii="Times New Roman" w:hAnsi="Times New Roman" w:cs="Times New Roman"/>
                <w:szCs w:val="20"/>
              </w:rPr>
              <w:t>Ref</w:t>
            </w:r>
          </w:p>
        </w:tc>
        <w:tc>
          <w:tcPr>
            <w:tcW w:w="1080" w:type="dxa"/>
          </w:tcPr>
          <w:p w14:paraId="7A0BD63A"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0.75</w:t>
            </w:r>
          </w:p>
        </w:tc>
      </w:tr>
      <w:tr w:rsidR="00D332BE" w14:paraId="3B56D7F6" w14:textId="77777777" w:rsidTr="00112350">
        <w:tc>
          <w:tcPr>
            <w:tcW w:w="1096" w:type="dxa"/>
          </w:tcPr>
          <w:p w14:paraId="64BE3FCB" w14:textId="77777777" w:rsidR="00D332BE" w:rsidRPr="00334786" w:rsidRDefault="00D332BE" w:rsidP="00112350">
            <w:pPr>
              <w:rPr>
                <w:rFonts w:ascii="Times New Roman" w:hAnsi="Times New Roman" w:cs="Times New Roman"/>
                <w:szCs w:val="20"/>
              </w:rPr>
            </w:pPr>
            <w:r>
              <w:rPr>
                <w:rFonts w:ascii="Times New Roman" w:hAnsi="Times New Roman" w:cs="Times New Roman"/>
                <w:szCs w:val="20"/>
              </w:rPr>
              <w:t>Cobalt</w:t>
            </w:r>
          </w:p>
        </w:tc>
        <w:tc>
          <w:tcPr>
            <w:tcW w:w="2050" w:type="dxa"/>
          </w:tcPr>
          <w:p w14:paraId="71A2347F"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-5.23 (-9.82, -0.42)</w:t>
            </w:r>
          </w:p>
        </w:tc>
        <w:tc>
          <w:tcPr>
            <w:tcW w:w="2059" w:type="dxa"/>
          </w:tcPr>
          <w:p w14:paraId="76C4DF99"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-1.39 (-6.03, 3.49)</w:t>
            </w:r>
          </w:p>
        </w:tc>
        <w:tc>
          <w:tcPr>
            <w:tcW w:w="2059" w:type="dxa"/>
          </w:tcPr>
          <w:p w14:paraId="79C2ED56"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-3.35 (-7.89, 1.41)</w:t>
            </w:r>
          </w:p>
        </w:tc>
        <w:tc>
          <w:tcPr>
            <w:tcW w:w="1011" w:type="dxa"/>
          </w:tcPr>
          <w:p w14:paraId="4617E6B7" w14:textId="77777777" w:rsidR="00D332BE" w:rsidRPr="00334786" w:rsidRDefault="00D332BE" w:rsidP="00112350">
            <w:pPr>
              <w:jc w:val="center"/>
              <w:rPr>
                <w:rFonts w:ascii="Times New Roman" w:hAnsi="Times New Roman" w:cs="Times New Roman"/>
                <w:szCs w:val="20"/>
              </w:rPr>
            </w:pPr>
            <w:r w:rsidRPr="00FA4EC4">
              <w:rPr>
                <w:rFonts w:ascii="Times New Roman" w:hAnsi="Times New Roman" w:cs="Times New Roman"/>
                <w:szCs w:val="20"/>
              </w:rPr>
              <w:t>Ref</w:t>
            </w:r>
          </w:p>
        </w:tc>
        <w:tc>
          <w:tcPr>
            <w:tcW w:w="1080" w:type="dxa"/>
          </w:tcPr>
          <w:p w14:paraId="1DFAD8AB"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0.10</w:t>
            </w:r>
          </w:p>
        </w:tc>
      </w:tr>
      <w:tr w:rsidR="00D332BE" w14:paraId="32C9DC8C" w14:textId="77777777" w:rsidTr="00112350">
        <w:tc>
          <w:tcPr>
            <w:tcW w:w="1096" w:type="dxa"/>
          </w:tcPr>
          <w:p w14:paraId="0DA7C8EB" w14:textId="77777777" w:rsidR="00D332BE" w:rsidRDefault="00D332BE" w:rsidP="00112350">
            <w:pPr>
              <w:rPr>
                <w:rFonts w:ascii="Times New Roman" w:hAnsi="Times New Roman" w:cs="Times New Roman"/>
                <w:szCs w:val="20"/>
              </w:rPr>
            </w:pPr>
            <w:r>
              <w:rPr>
                <w:rFonts w:ascii="Times New Roman" w:hAnsi="Times New Roman" w:cs="Times New Roman"/>
                <w:szCs w:val="20"/>
              </w:rPr>
              <w:t>Zinc</w:t>
            </w:r>
          </w:p>
        </w:tc>
        <w:tc>
          <w:tcPr>
            <w:tcW w:w="2050" w:type="dxa"/>
          </w:tcPr>
          <w:p w14:paraId="78D39CF6"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7.11 (1.70, 12.80)</w:t>
            </w:r>
          </w:p>
        </w:tc>
        <w:tc>
          <w:tcPr>
            <w:tcW w:w="2059" w:type="dxa"/>
          </w:tcPr>
          <w:p w14:paraId="69396F0B"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-0.80 (-5.56, 4.20)</w:t>
            </w:r>
          </w:p>
        </w:tc>
        <w:tc>
          <w:tcPr>
            <w:tcW w:w="2059" w:type="dxa"/>
          </w:tcPr>
          <w:p w14:paraId="5B65E591"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3.31 (-1.60, 8.47)</w:t>
            </w:r>
          </w:p>
        </w:tc>
        <w:tc>
          <w:tcPr>
            <w:tcW w:w="1011" w:type="dxa"/>
          </w:tcPr>
          <w:p w14:paraId="6F24CD14" w14:textId="77777777" w:rsidR="00D332BE" w:rsidRPr="00334786" w:rsidRDefault="00D332BE" w:rsidP="00112350">
            <w:pPr>
              <w:jc w:val="center"/>
              <w:rPr>
                <w:rFonts w:ascii="Times New Roman" w:hAnsi="Times New Roman" w:cs="Times New Roman"/>
                <w:szCs w:val="20"/>
              </w:rPr>
            </w:pPr>
            <w:r w:rsidRPr="00FA4EC4">
              <w:rPr>
                <w:rFonts w:ascii="Times New Roman" w:hAnsi="Times New Roman" w:cs="Times New Roman"/>
                <w:szCs w:val="20"/>
              </w:rPr>
              <w:t>Ref</w:t>
            </w:r>
          </w:p>
        </w:tc>
        <w:tc>
          <w:tcPr>
            <w:tcW w:w="1080" w:type="dxa"/>
          </w:tcPr>
          <w:p w14:paraId="71DC7D8F" w14:textId="77777777" w:rsidR="00D332BE" w:rsidRPr="00334786" w:rsidRDefault="00D332BE" w:rsidP="00112350">
            <w:pPr>
              <w:jc w:val="center"/>
              <w:rPr>
                <w:rFonts w:ascii="Times New Roman" w:hAnsi="Times New Roman" w:cs="Times New Roman"/>
                <w:szCs w:val="20"/>
              </w:rPr>
            </w:pPr>
            <w:r>
              <w:rPr>
                <w:rFonts w:ascii="Times New Roman" w:hAnsi="Times New Roman" w:cs="Times New Roman"/>
                <w:szCs w:val="20"/>
              </w:rPr>
              <w:t>0.06</w:t>
            </w:r>
          </w:p>
        </w:tc>
      </w:tr>
    </w:tbl>
    <w:p w14:paraId="051EBB9B" w14:textId="77777777" w:rsidR="00D332BE" w:rsidRPr="00983D3F" w:rsidRDefault="00D332BE" w:rsidP="00D332BE">
      <w:pPr>
        <w:spacing w:after="0"/>
        <w:rPr>
          <w:rFonts w:ascii="Times New Roman" w:hAnsi="Times New Roman" w:cs="Times New Roman"/>
          <w:szCs w:val="24"/>
        </w:rPr>
      </w:pPr>
      <w:r w:rsidRPr="001C6B25">
        <w:rPr>
          <w:rFonts w:ascii="Times New Roman" w:hAnsi="Times New Roman" w:cs="Times New Roman"/>
          <w:szCs w:val="24"/>
          <w:vertAlign w:val="superscript"/>
        </w:rPr>
        <w:t>a</w:t>
      </w:r>
      <w:r>
        <w:rPr>
          <w:rFonts w:ascii="Times New Roman" w:hAnsi="Times New Roman" w:cs="Times New Roman"/>
          <w:szCs w:val="24"/>
        </w:rPr>
        <w:t xml:space="preserve"> Linear regression model was </w:t>
      </w:r>
      <w:r w:rsidRPr="00983D3F">
        <w:rPr>
          <w:rFonts w:ascii="Times New Roman" w:hAnsi="Times New Roman" w:cs="Times New Roman"/>
          <w:szCs w:val="24"/>
        </w:rPr>
        <w:t>adjusted for age, race/ethnicity, study site, education level, annual household income, body mass index, smoking, alcohol drinking, physical activity score, menopausal status, hormone therapy, dietary intake of seafood and rice, total zinc intake from diets and supplements, total energy intake, and urinary specific gravity.</w:t>
      </w:r>
    </w:p>
    <w:p w14:paraId="070FED7F" w14:textId="77777777" w:rsidR="00D332BE" w:rsidRDefault="00D332BE" w:rsidP="00D332BE">
      <w:pPr>
        <w:spacing w:after="0"/>
        <w:rPr>
          <w:rFonts w:ascii="Open Sans" w:hAnsi="Open Sans" w:hint="eastAsia"/>
          <w:color w:val="000000"/>
          <w:shd w:val="clear" w:color="auto" w:fill="FFFFFF"/>
        </w:rPr>
      </w:pPr>
    </w:p>
    <w:p w14:paraId="0916DFDB" w14:textId="77777777" w:rsidR="00D332BE" w:rsidRDefault="00D332BE" w:rsidP="00D332BE">
      <w:pPr>
        <w:spacing w:after="0"/>
        <w:rPr>
          <w:rFonts w:ascii="Open Sans" w:hAnsi="Open Sans" w:hint="eastAsia"/>
          <w:color w:val="000000"/>
          <w:shd w:val="clear" w:color="auto" w:fill="FFFFFF"/>
        </w:rPr>
        <w:sectPr w:rsidR="00D332BE" w:rsidSect="00D332BE">
          <w:pgSz w:w="12240" w:h="15840"/>
          <w:pgMar w:top="1440" w:right="1440" w:bottom="1440" w:left="1440" w:header="720" w:footer="720" w:gutter="0"/>
          <w:cols w:space="720"/>
          <w:docGrid w:linePitch="360"/>
        </w:sectPr>
      </w:pPr>
    </w:p>
    <w:p w14:paraId="4D96894F" w14:textId="77777777" w:rsidR="00D332BE" w:rsidRDefault="00D332BE" w:rsidP="00D332BE">
      <w:pPr>
        <w:rPr>
          <w:rFonts w:ascii="Times New Roman" w:hAnsi="Times New Roman" w:cs="Times New Roman"/>
          <w:sz w:val="24"/>
        </w:rPr>
      </w:pPr>
      <w:r>
        <w:rPr>
          <w:rFonts w:ascii="Times New Roman" w:hAnsi="Times New Roman" w:cs="Times New Roman"/>
          <w:b/>
          <w:sz w:val="24"/>
        </w:rPr>
        <w:lastRenderedPageBreak/>
        <w:t xml:space="preserve">Table A.6. </w:t>
      </w:r>
      <w:r>
        <w:rPr>
          <w:rFonts w:ascii="Times New Roman" w:hAnsi="Times New Roman" w:cs="Times New Roman"/>
          <w:bCs/>
          <w:sz w:val="24"/>
        </w:rPr>
        <w:t xml:space="preserve">Associations of selected metals with baseline HOMA insulin resistance (HOMA-IR) and its </w:t>
      </w:r>
      <w:r w:rsidRPr="005F7AA8">
        <w:rPr>
          <w:rFonts w:ascii="Times New Roman" w:hAnsi="Times New Roman" w:cs="Times New Roman"/>
          <w:sz w:val="24"/>
        </w:rPr>
        <w:t>annualized rate of change</w:t>
      </w:r>
      <w:r>
        <w:rPr>
          <w:rFonts w:ascii="Times New Roman" w:hAnsi="Times New Roman" w:cs="Times New Roman"/>
          <w:sz w:val="24"/>
        </w:rPr>
        <w:t xml:space="preserve"> in adaptive elastic-net (AENET) models after </w:t>
      </w:r>
      <w:r w:rsidRPr="004B599A">
        <w:rPr>
          <w:rFonts w:ascii="Times New Roman" w:hAnsi="Times New Roman" w:cs="Times New Roman" w:hint="eastAsia"/>
          <w:sz w:val="24"/>
        </w:rPr>
        <w:t>exclud</w:t>
      </w:r>
      <w:r>
        <w:rPr>
          <w:rFonts w:ascii="Times New Roman" w:hAnsi="Times New Roman" w:cs="Times New Roman"/>
          <w:sz w:val="24"/>
        </w:rPr>
        <w:t>ing</w:t>
      </w:r>
      <w:r w:rsidRPr="004B599A">
        <w:rPr>
          <w:rFonts w:ascii="Times New Roman" w:hAnsi="Times New Roman" w:cs="Times New Roman" w:hint="eastAsia"/>
          <w:sz w:val="24"/>
        </w:rPr>
        <w:t xml:space="preserve"> participants with fasting glucose level </w:t>
      </w:r>
      <w:r>
        <w:rPr>
          <w:rFonts w:ascii="Times New Roman" w:hAnsi="Times New Roman" w:cs="Times New Roman"/>
          <w:sz w:val="24"/>
        </w:rPr>
        <w:t>≥</w:t>
      </w:r>
      <w:r w:rsidRPr="004B599A">
        <w:rPr>
          <w:rFonts w:ascii="Times New Roman" w:hAnsi="Times New Roman" w:cs="Times New Roman" w:hint="eastAsia"/>
          <w:sz w:val="24"/>
        </w:rPr>
        <w:t xml:space="preserve"> 100 mg/dL or HOMA-IR </w:t>
      </w:r>
      <w:r>
        <w:rPr>
          <w:rFonts w:ascii="Times New Roman" w:hAnsi="Times New Roman" w:cs="Times New Roman"/>
          <w:sz w:val="24"/>
        </w:rPr>
        <w:t>≥</w:t>
      </w:r>
      <w:r w:rsidRPr="004B599A">
        <w:rPr>
          <w:rFonts w:ascii="Times New Roman" w:hAnsi="Times New Roman" w:cs="Times New Roman" w:hint="eastAsia"/>
          <w:sz w:val="24"/>
        </w:rPr>
        <w:t xml:space="preserve"> 4.2 (90th percentile) at</w:t>
      </w:r>
      <w:r>
        <w:rPr>
          <w:rFonts w:ascii="Times New Roman" w:hAnsi="Times New Roman" w:cs="Times New Roman"/>
          <w:sz w:val="24"/>
        </w:rPr>
        <w:t xml:space="preserve"> baseline (n=1.076)</w:t>
      </w:r>
    </w:p>
    <w:tbl>
      <w:tblPr>
        <w:tblStyle w:val="TableGrid"/>
        <w:tblW w:w="9355" w:type="dxa"/>
        <w:tblLook w:val="04A0" w:firstRow="1" w:lastRow="0" w:firstColumn="1" w:lastColumn="0" w:noHBand="0" w:noVBand="1"/>
      </w:tblPr>
      <w:tblGrid>
        <w:gridCol w:w="2288"/>
        <w:gridCol w:w="1667"/>
        <w:gridCol w:w="5400"/>
      </w:tblGrid>
      <w:tr w:rsidR="00D332BE" w14:paraId="57434A51" w14:textId="77777777" w:rsidTr="00112350">
        <w:tc>
          <w:tcPr>
            <w:tcW w:w="2288" w:type="dxa"/>
            <w:vMerge w:val="restart"/>
          </w:tcPr>
          <w:p w14:paraId="231E70BF" w14:textId="77777777" w:rsidR="00D332BE" w:rsidRPr="00B740DE" w:rsidRDefault="00D332BE" w:rsidP="00112350">
            <w:pPr>
              <w:rPr>
                <w:rFonts w:ascii="Times New Roman" w:hAnsi="Times New Roman" w:cs="Times New Roman"/>
                <w:sz w:val="24"/>
              </w:rPr>
            </w:pPr>
            <w:r w:rsidRPr="00B740DE">
              <w:rPr>
                <w:rFonts w:ascii="Times New Roman" w:hAnsi="Times New Roman" w:cs="Times New Roman"/>
                <w:sz w:val="24"/>
              </w:rPr>
              <w:t>Baseline HOMA-IR</w:t>
            </w:r>
          </w:p>
        </w:tc>
        <w:tc>
          <w:tcPr>
            <w:tcW w:w="1667" w:type="dxa"/>
          </w:tcPr>
          <w:p w14:paraId="61D80914" w14:textId="77777777" w:rsidR="00D332BE" w:rsidRPr="00983D3F" w:rsidRDefault="00D332BE" w:rsidP="00112350">
            <w:pPr>
              <w:jc w:val="center"/>
              <w:rPr>
                <w:rFonts w:ascii="Times New Roman" w:hAnsi="Times New Roman" w:cs="Times New Roman"/>
                <w:b/>
                <w:bCs/>
                <w:sz w:val="24"/>
                <w:szCs w:val="24"/>
              </w:rPr>
            </w:pPr>
            <w:r w:rsidRPr="00983D3F">
              <w:rPr>
                <w:rFonts w:ascii="Times New Roman" w:hAnsi="Times New Roman" w:cs="Times New Roman"/>
                <w:b/>
                <w:bCs/>
                <w:sz w:val="24"/>
                <w:szCs w:val="24"/>
              </w:rPr>
              <w:t>Selected metals in AENET</w:t>
            </w:r>
            <w:r>
              <w:rPr>
                <w:rFonts w:ascii="Times New Roman" w:hAnsi="Times New Roman" w:cs="Times New Roman"/>
                <w:b/>
                <w:bCs/>
                <w:sz w:val="24"/>
                <w:szCs w:val="24"/>
                <w:vertAlign w:val="superscript"/>
              </w:rPr>
              <w:t>a</w:t>
            </w:r>
          </w:p>
        </w:tc>
        <w:tc>
          <w:tcPr>
            <w:tcW w:w="5400" w:type="dxa"/>
          </w:tcPr>
          <w:p w14:paraId="37E13F39" w14:textId="77777777" w:rsidR="00D332BE" w:rsidRPr="00983D3F" w:rsidRDefault="00D332BE" w:rsidP="00112350">
            <w:pPr>
              <w:jc w:val="center"/>
              <w:rPr>
                <w:rFonts w:ascii="Times New Roman" w:hAnsi="Times New Roman" w:cs="Times New Roman"/>
                <w:b/>
                <w:bCs/>
                <w:sz w:val="24"/>
                <w:szCs w:val="24"/>
              </w:rPr>
            </w:pPr>
            <w:r w:rsidRPr="00983D3F">
              <w:rPr>
                <w:rFonts w:ascii="Times New Roman" w:hAnsi="Times New Roman" w:cs="Times New Roman"/>
                <w:b/>
                <w:bCs/>
                <w:sz w:val="24"/>
                <w:szCs w:val="24"/>
              </w:rPr>
              <w:t>Percentage change in HOMA-IR</w:t>
            </w:r>
            <w:r>
              <w:rPr>
                <w:rFonts w:ascii="Times New Roman" w:hAnsi="Times New Roman" w:cs="Times New Roman"/>
                <w:sz w:val="24"/>
                <w:szCs w:val="28"/>
                <w:vertAlign w:val="superscript"/>
              </w:rPr>
              <w:t>b</w:t>
            </w:r>
            <w:r w:rsidRPr="00983D3F">
              <w:rPr>
                <w:rFonts w:ascii="Times New Roman" w:hAnsi="Times New Roman" w:cs="Times New Roman"/>
                <w:b/>
                <w:bCs/>
                <w:sz w:val="24"/>
                <w:szCs w:val="24"/>
              </w:rPr>
              <w:t xml:space="preserve"> at baseline for 1-SD increase in log-transformed urinary metal concentration</w:t>
            </w:r>
            <w:r>
              <w:rPr>
                <w:rFonts w:ascii="Open Sans" w:hAnsi="Open Sans" w:hint="eastAsia"/>
                <w:color w:val="000000"/>
                <w:sz w:val="24"/>
                <w:szCs w:val="24"/>
                <w:shd w:val="clear" w:color="auto" w:fill="FFFFFF"/>
                <w:vertAlign w:val="superscript"/>
              </w:rPr>
              <w:t>c</w:t>
            </w:r>
            <w:r w:rsidRPr="00983D3F">
              <w:rPr>
                <w:rFonts w:ascii="Times New Roman" w:hAnsi="Times New Roman" w:cs="Times New Roman"/>
                <w:sz w:val="24"/>
                <w:szCs w:val="28"/>
              </w:rPr>
              <w:t xml:space="preserve"> </w:t>
            </w:r>
            <w:r w:rsidRPr="00983D3F">
              <w:rPr>
                <w:rFonts w:ascii="Times New Roman" w:hAnsi="Times New Roman" w:cs="Times New Roman"/>
                <w:b/>
                <w:bCs/>
                <w:sz w:val="24"/>
                <w:szCs w:val="24"/>
              </w:rPr>
              <w:t xml:space="preserve"> (95% CI)</w:t>
            </w:r>
          </w:p>
        </w:tc>
      </w:tr>
      <w:tr w:rsidR="00D332BE" w14:paraId="3CCA2CA6" w14:textId="77777777" w:rsidTr="00112350">
        <w:tc>
          <w:tcPr>
            <w:tcW w:w="2288" w:type="dxa"/>
            <w:vMerge/>
          </w:tcPr>
          <w:p w14:paraId="4B86F2BF" w14:textId="77777777" w:rsidR="00D332BE" w:rsidRDefault="00D332BE" w:rsidP="00112350">
            <w:pPr>
              <w:rPr>
                <w:rFonts w:ascii="Times New Roman" w:hAnsi="Times New Roman" w:cs="Times New Roman"/>
                <w:sz w:val="24"/>
              </w:rPr>
            </w:pPr>
          </w:p>
        </w:tc>
        <w:tc>
          <w:tcPr>
            <w:tcW w:w="1667" w:type="dxa"/>
          </w:tcPr>
          <w:p w14:paraId="131B63C1" w14:textId="77777777" w:rsidR="00D332BE" w:rsidRPr="00B766BE" w:rsidRDefault="00D332BE" w:rsidP="00112350">
            <w:pPr>
              <w:jc w:val="center"/>
              <w:rPr>
                <w:rFonts w:ascii="Times New Roman" w:hAnsi="Times New Roman" w:cs="Times New Roman"/>
                <w:sz w:val="24"/>
                <w:szCs w:val="24"/>
              </w:rPr>
            </w:pPr>
            <w:r w:rsidRPr="00923E7C">
              <w:rPr>
                <w:rFonts w:ascii="Times New Roman" w:hAnsi="Times New Roman" w:cs="Times New Roman"/>
                <w:sz w:val="24"/>
                <w:szCs w:val="24"/>
              </w:rPr>
              <w:t>Molybdenum</w:t>
            </w:r>
          </w:p>
        </w:tc>
        <w:tc>
          <w:tcPr>
            <w:tcW w:w="5400" w:type="dxa"/>
          </w:tcPr>
          <w:p w14:paraId="1CCE98D7"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-3.35% (-5.45%, -1.20%)</w:t>
            </w:r>
          </w:p>
        </w:tc>
      </w:tr>
      <w:tr w:rsidR="00D332BE" w14:paraId="6CD219FD" w14:textId="77777777" w:rsidTr="00112350">
        <w:tc>
          <w:tcPr>
            <w:tcW w:w="2288" w:type="dxa"/>
            <w:vMerge/>
          </w:tcPr>
          <w:p w14:paraId="331FAD27" w14:textId="77777777" w:rsidR="00D332BE" w:rsidRDefault="00D332BE" w:rsidP="00112350">
            <w:pPr>
              <w:rPr>
                <w:rFonts w:ascii="Times New Roman" w:hAnsi="Times New Roman" w:cs="Times New Roman"/>
                <w:sz w:val="24"/>
              </w:rPr>
            </w:pPr>
          </w:p>
        </w:tc>
        <w:tc>
          <w:tcPr>
            <w:tcW w:w="1667" w:type="dxa"/>
          </w:tcPr>
          <w:p w14:paraId="61428AA1" w14:textId="77777777" w:rsidR="00D332BE" w:rsidRPr="00B766BE" w:rsidRDefault="00D332BE" w:rsidP="00112350">
            <w:pPr>
              <w:jc w:val="center"/>
              <w:rPr>
                <w:rFonts w:ascii="Times New Roman" w:hAnsi="Times New Roman" w:cs="Times New Roman"/>
                <w:sz w:val="24"/>
                <w:szCs w:val="24"/>
              </w:rPr>
            </w:pPr>
            <w:r w:rsidRPr="00923E7C">
              <w:rPr>
                <w:rFonts w:ascii="Times New Roman" w:hAnsi="Times New Roman" w:cs="Times New Roman"/>
                <w:sz w:val="24"/>
                <w:szCs w:val="24"/>
              </w:rPr>
              <w:t>Zinc</w:t>
            </w:r>
          </w:p>
        </w:tc>
        <w:tc>
          <w:tcPr>
            <w:tcW w:w="5400" w:type="dxa"/>
          </w:tcPr>
          <w:p w14:paraId="50CD3E0B"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3.97% (1.59%, 6.40%)</w:t>
            </w:r>
          </w:p>
        </w:tc>
      </w:tr>
      <w:tr w:rsidR="00D332BE" w14:paraId="3C492228" w14:textId="77777777" w:rsidTr="00112350">
        <w:tc>
          <w:tcPr>
            <w:tcW w:w="2288" w:type="dxa"/>
            <w:vMerge w:val="restart"/>
          </w:tcPr>
          <w:p w14:paraId="533BF1A0" w14:textId="77777777" w:rsidR="00D332BE" w:rsidRDefault="00D332BE" w:rsidP="00112350">
            <w:pPr>
              <w:rPr>
                <w:rFonts w:ascii="Times New Roman" w:hAnsi="Times New Roman" w:cs="Times New Roman"/>
                <w:sz w:val="24"/>
              </w:rPr>
            </w:pPr>
            <w:r w:rsidRPr="00B740DE">
              <w:rPr>
                <w:rFonts w:ascii="Times New Roman" w:hAnsi="Times New Roman" w:cs="Times New Roman"/>
                <w:sz w:val="24"/>
              </w:rPr>
              <w:t>Annualized rate of change in HOMA-IR</w:t>
            </w:r>
            <w:r w:rsidRPr="00983D3F">
              <w:rPr>
                <w:rFonts w:ascii="Times New Roman" w:hAnsi="Times New Roman" w:cs="Times New Roman"/>
                <w:sz w:val="24"/>
              </w:rPr>
              <w:t xml:space="preserve"> </w:t>
            </w:r>
          </w:p>
          <w:p w14:paraId="3DB16490" w14:textId="77777777" w:rsidR="00D332BE" w:rsidRPr="00B740DE" w:rsidRDefault="00D332BE" w:rsidP="00112350">
            <w:pPr>
              <w:rPr>
                <w:rFonts w:ascii="Times New Roman" w:hAnsi="Times New Roman" w:cs="Times New Roman"/>
                <w:sz w:val="24"/>
              </w:rPr>
            </w:pPr>
          </w:p>
        </w:tc>
        <w:tc>
          <w:tcPr>
            <w:tcW w:w="1667" w:type="dxa"/>
          </w:tcPr>
          <w:p w14:paraId="596BAF32" w14:textId="77777777" w:rsidR="00D332BE" w:rsidRPr="00923E7C" w:rsidRDefault="00D332BE" w:rsidP="00112350">
            <w:pPr>
              <w:jc w:val="center"/>
              <w:rPr>
                <w:rFonts w:ascii="Times New Roman" w:hAnsi="Times New Roman" w:cs="Times New Roman"/>
                <w:sz w:val="24"/>
                <w:szCs w:val="24"/>
              </w:rPr>
            </w:pPr>
            <w:r w:rsidRPr="00970441">
              <w:rPr>
                <w:rFonts w:ascii="Times New Roman" w:hAnsi="Times New Roman" w:cs="Times New Roman"/>
                <w:b/>
                <w:bCs/>
                <w:sz w:val="24"/>
                <w:szCs w:val="24"/>
              </w:rPr>
              <w:t>Selected metals in AENET</w:t>
            </w:r>
          </w:p>
        </w:tc>
        <w:tc>
          <w:tcPr>
            <w:tcW w:w="5400" w:type="dxa"/>
          </w:tcPr>
          <w:p w14:paraId="132CE490" w14:textId="77777777" w:rsidR="00D332BE" w:rsidRPr="00923E7C" w:rsidRDefault="00D332BE" w:rsidP="00112350">
            <w:pPr>
              <w:jc w:val="center"/>
              <w:rPr>
                <w:rFonts w:ascii="Times New Roman" w:hAnsi="Times New Roman" w:cs="Times New Roman"/>
                <w:sz w:val="24"/>
                <w:szCs w:val="24"/>
              </w:rPr>
            </w:pPr>
            <w:r w:rsidRPr="00970441">
              <w:rPr>
                <w:rFonts w:ascii="Times New Roman" w:hAnsi="Times New Roman" w:cs="Times New Roman"/>
                <w:b/>
                <w:bCs/>
                <w:sz w:val="24"/>
                <w:szCs w:val="24"/>
              </w:rPr>
              <w:t>Percentage change in</w:t>
            </w:r>
            <w:r>
              <w:rPr>
                <w:rFonts w:ascii="Times New Roman" w:hAnsi="Times New Roman" w:cs="Times New Roman"/>
                <w:b/>
                <w:bCs/>
                <w:sz w:val="24"/>
                <w:szCs w:val="24"/>
              </w:rPr>
              <w:t xml:space="preserve"> annualized rate of change in</w:t>
            </w:r>
            <w:r w:rsidRPr="00970441">
              <w:rPr>
                <w:rFonts w:ascii="Times New Roman" w:hAnsi="Times New Roman" w:cs="Times New Roman"/>
                <w:b/>
                <w:bCs/>
                <w:sz w:val="24"/>
                <w:szCs w:val="24"/>
              </w:rPr>
              <w:t xml:space="preserve"> HOMA-IR for 1-SD increase in log-transformed urinary metal concentration (95% CI)</w:t>
            </w:r>
          </w:p>
        </w:tc>
      </w:tr>
      <w:tr w:rsidR="00D332BE" w14:paraId="43D9C70D" w14:textId="77777777" w:rsidTr="00112350">
        <w:tc>
          <w:tcPr>
            <w:tcW w:w="2288" w:type="dxa"/>
            <w:vMerge/>
          </w:tcPr>
          <w:p w14:paraId="5CB03B0F" w14:textId="77777777" w:rsidR="00D332BE" w:rsidRDefault="00D332BE" w:rsidP="00112350">
            <w:pPr>
              <w:rPr>
                <w:rFonts w:ascii="Times New Roman" w:hAnsi="Times New Roman" w:cs="Times New Roman"/>
                <w:sz w:val="24"/>
              </w:rPr>
            </w:pPr>
          </w:p>
        </w:tc>
        <w:tc>
          <w:tcPr>
            <w:tcW w:w="1667" w:type="dxa"/>
          </w:tcPr>
          <w:p w14:paraId="6FD6A92E"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Zinc</w:t>
            </w:r>
          </w:p>
        </w:tc>
        <w:tc>
          <w:tcPr>
            <w:tcW w:w="5400" w:type="dxa"/>
          </w:tcPr>
          <w:p w14:paraId="192537C9"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0.08% (-0.01%, 0.18%)</w:t>
            </w:r>
          </w:p>
        </w:tc>
      </w:tr>
    </w:tbl>
    <w:p w14:paraId="14B61DEF" w14:textId="77777777" w:rsidR="00D332BE" w:rsidRPr="00983D3F" w:rsidRDefault="00D332BE" w:rsidP="00D332BE">
      <w:pPr>
        <w:spacing w:after="0"/>
        <w:rPr>
          <w:rFonts w:ascii="Times New Roman" w:hAnsi="Times New Roman" w:cs="Times New Roman"/>
          <w:szCs w:val="24"/>
        </w:rPr>
      </w:pPr>
      <w:r>
        <w:rPr>
          <w:rFonts w:ascii="Times New Roman" w:hAnsi="Times New Roman" w:cs="Times New Roman"/>
          <w:szCs w:val="24"/>
          <w:vertAlign w:val="superscript"/>
        </w:rPr>
        <w:t>a</w:t>
      </w:r>
      <w:r w:rsidRPr="00983D3F">
        <w:rPr>
          <w:rFonts w:ascii="Times New Roman" w:hAnsi="Times New Roman" w:cs="Times New Roman"/>
          <w:szCs w:val="24"/>
        </w:rPr>
        <w:t xml:space="preserve"> AENET models were adjusted for age, race/ethnicity, study site, education level, annual household income, body mass index, smoking, alcohol drinking, physical activity score, menopausal status, hormone therapy, dietary intake of seafood and rice, total zinc intake from diets and supplements, total energy intake, and urinary specific gravity.</w:t>
      </w:r>
    </w:p>
    <w:p w14:paraId="29A715FE" w14:textId="77777777" w:rsidR="00D332BE" w:rsidRPr="00983D3F" w:rsidRDefault="00D332BE" w:rsidP="00D332BE">
      <w:pPr>
        <w:spacing w:after="0"/>
        <w:rPr>
          <w:rFonts w:ascii="Times New Roman" w:hAnsi="Times New Roman" w:cs="Times New Roman"/>
          <w:szCs w:val="24"/>
        </w:rPr>
      </w:pPr>
      <w:r>
        <w:rPr>
          <w:rFonts w:ascii="Times New Roman" w:hAnsi="Times New Roman" w:cs="Times New Roman"/>
          <w:szCs w:val="24"/>
          <w:vertAlign w:val="superscript"/>
        </w:rPr>
        <w:t>b</w:t>
      </w:r>
      <w:r w:rsidRPr="00983D3F">
        <w:rPr>
          <w:rFonts w:ascii="Times New Roman" w:hAnsi="Times New Roman" w:cs="Times New Roman"/>
          <w:szCs w:val="24"/>
          <w:vertAlign w:val="superscript"/>
        </w:rPr>
        <w:t xml:space="preserve"> </w:t>
      </w:r>
      <w:r w:rsidRPr="00983D3F">
        <w:rPr>
          <w:rFonts w:ascii="Times New Roman" w:hAnsi="Times New Roman" w:cs="Times New Roman"/>
          <w:szCs w:val="24"/>
        </w:rPr>
        <w:t>HOMA-IR was log-transformed.</w:t>
      </w:r>
    </w:p>
    <w:p w14:paraId="0A0385A5" w14:textId="77777777" w:rsidR="00D332BE" w:rsidRPr="00983D3F" w:rsidRDefault="00D332BE" w:rsidP="00D332BE">
      <w:pPr>
        <w:spacing w:after="0"/>
        <w:rPr>
          <w:rFonts w:ascii="Times New Roman" w:hAnsi="Times New Roman" w:cs="Times New Roman"/>
          <w:szCs w:val="24"/>
        </w:rPr>
      </w:pPr>
      <w:r>
        <w:rPr>
          <w:rFonts w:ascii="Open Sans" w:hAnsi="Open Sans" w:hint="eastAsia"/>
          <w:color w:val="000000"/>
          <w:shd w:val="clear" w:color="auto" w:fill="FFFFFF"/>
          <w:vertAlign w:val="superscript"/>
        </w:rPr>
        <w:t>c</w:t>
      </w:r>
      <w:r w:rsidRPr="00983D3F">
        <w:rPr>
          <w:rFonts w:ascii="Open Sans" w:hAnsi="Open Sans" w:hint="eastAsia"/>
          <w:color w:val="000000"/>
          <w:shd w:val="clear" w:color="auto" w:fill="FFFFFF"/>
          <w:vertAlign w:val="superscript"/>
        </w:rPr>
        <w:t xml:space="preserve"> </w:t>
      </w:r>
      <w:r w:rsidRPr="00983D3F">
        <w:rPr>
          <w:rFonts w:ascii="Open Sans" w:hAnsi="Open Sans" w:hint="eastAsia"/>
          <w:color w:val="000000"/>
          <w:shd w:val="clear" w:color="auto" w:fill="FFFFFF"/>
        </w:rPr>
        <w:t>All urinary metal concentrations were log-transformed and standardized.</w:t>
      </w:r>
    </w:p>
    <w:p w14:paraId="442AD2A6" w14:textId="77777777" w:rsidR="00D332BE" w:rsidRDefault="00D332BE" w:rsidP="00D332BE">
      <w:pPr>
        <w:spacing w:after="0"/>
        <w:rPr>
          <w:rFonts w:ascii="Times New Roman" w:hAnsi="Times New Roman" w:cs="Times New Roman"/>
          <w:b/>
          <w:sz w:val="24"/>
        </w:rPr>
        <w:sectPr w:rsidR="00D332BE" w:rsidSect="00D332BE">
          <w:pgSz w:w="12240" w:h="15840"/>
          <w:pgMar w:top="1440" w:right="1440" w:bottom="1440" w:left="1440" w:header="720" w:footer="720" w:gutter="0"/>
          <w:cols w:space="720"/>
          <w:docGrid w:linePitch="360"/>
        </w:sectPr>
      </w:pPr>
    </w:p>
    <w:p w14:paraId="39DFFDA0" w14:textId="607D0E6C" w:rsidR="00D332BE" w:rsidRPr="001C6B25" w:rsidRDefault="00D332BE" w:rsidP="00D332BE">
      <w:pPr>
        <w:spacing w:after="0"/>
        <w:rPr>
          <w:rFonts w:ascii="Times New Roman" w:hAnsi="Times New Roman" w:cs="Times New Roman"/>
          <w:b/>
          <w:sz w:val="24"/>
        </w:rPr>
      </w:pPr>
      <w:r>
        <w:rPr>
          <w:rFonts w:ascii="Times New Roman" w:hAnsi="Times New Roman" w:cs="Times New Roman"/>
          <w:b/>
          <w:sz w:val="24"/>
        </w:rPr>
        <w:lastRenderedPageBreak/>
        <w:t xml:space="preserve">Table A.7. </w:t>
      </w:r>
      <w:r>
        <w:rPr>
          <w:rFonts w:ascii="Times New Roman" w:hAnsi="Times New Roman" w:cs="Times New Roman"/>
          <w:bCs/>
          <w:sz w:val="24"/>
        </w:rPr>
        <w:t xml:space="preserve">Associations of selected metals with baseline HOMA β-cell function (HOMA-β) and its </w:t>
      </w:r>
      <w:r w:rsidRPr="005F7AA8">
        <w:rPr>
          <w:rFonts w:ascii="Times New Roman" w:hAnsi="Times New Roman" w:cs="Times New Roman"/>
          <w:sz w:val="24"/>
        </w:rPr>
        <w:t>annualized rate of change</w:t>
      </w:r>
      <w:r>
        <w:rPr>
          <w:rFonts w:ascii="Times New Roman" w:hAnsi="Times New Roman" w:cs="Times New Roman"/>
          <w:sz w:val="24"/>
        </w:rPr>
        <w:t xml:space="preserve"> in adaptive elastic-net (AENET) models after </w:t>
      </w:r>
      <w:r w:rsidRPr="004B599A">
        <w:rPr>
          <w:rFonts w:ascii="Times New Roman" w:hAnsi="Times New Roman" w:cs="Times New Roman" w:hint="eastAsia"/>
          <w:sz w:val="24"/>
        </w:rPr>
        <w:t>exclud</w:t>
      </w:r>
      <w:r>
        <w:rPr>
          <w:rFonts w:ascii="Times New Roman" w:hAnsi="Times New Roman" w:cs="Times New Roman"/>
          <w:sz w:val="24"/>
        </w:rPr>
        <w:t>ing</w:t>
      </w:r>
      <w:r w:rsidRPr="004B599A">
        <w:rPr>
          <w:rFonts w:ascii="Times New Roman" w:hAnsi="Times New Roman" w:cs="Times New Roman" w:hint="eastAsia"/>
          <w:sz w:val="24"/>
        </w:rPr>
        <w:t xml:space="preserve"> participants with fasting glucose level </w:t>
      </w:r>
      <w:r>
        <w:rPr>
          <w:rFonts w:ascii="Times New Roman" w:hAnsi="Times New Roman" w:cs="Times New Roman"/>
          <w:sz w:val="24"/>
        </w:rPr>
        <w:t>≥</w:t>
      </w:r>
      <w:r w:rsidRPr="004B599A">
        <w:rPr>
          <w:rFonts w:ascii="Times New Roman" w:hAnsi="Times New Roman" w:cs="Times New Roman" w:hint="eastAsia"/>
          <w:sz w:val="24"/>
        </w:rPr>
        <w:t xml:space="preserve"> 100 mg/dL or HOMA-IR </w:t>
      </w:r>
      <w:r>
        <w:rPr>
          <w:rFonts w:ascii="Times New Roman" w:hAnsi="Times New Roman" w:cs="Times New Roman"/>
          <w:sz w:val="24"/>
        </w:rPr>
        <w:t>≥</w:t>
      </w:r>
      <w:r w:rsidRPr="004B599A">
        <w:rPr>
          <w:rFonts w:ascii="Times New Roman" w:hAnsi="Times New Roman" w:cs="Times New Roman" w:hint="eastAsia"/>
          <w:sz w:val="24"/>
        </w:rPr>
        <w:t xml:space="preserve"> 4.2 (90th percentile) at</w:t>
      </w:r>
      <w:r>
        <w:rPr>
          <w:rFonts w:ascii="Times New Roman" w:hAnsi="Times New Roman" w:cs="Times New Roman"/>
          <w:sz w:val="24"/>
        </w:rPr>
        <w:t xml:space="preserve"> baseline (n=1.076)</w:t>
      </w:r>
      <w:r>
        <w:rPr>
          <w:rFonts w:ascii="Times New Roman" w:hAnsi="Times New Roman" w:cs="Times New Roman"/>
          <w:sz w:val="24"/>
        </w:rPr>
        <w:t>.</w:t>
      </w:r>
    </w:p>
    <w:tbl>
      <w:tblPr>
        <w:tblStyle w:val="TableGrid"/>
        <w:tblW w:w="9355" w:type="dxa"/>
        <w:tblLook w:val="04A0" w:firstRow="1" w:lastRow="0" w:firstColumn="1" w:lastColumn="0" w:noHBand="0" w:noVBand="1"/>
      </w:tblPr>
      <w:tblGrid>
        <w:gridCol w:w="2288"/>
        <w:gridCol w:w="1667"/>
        <w:gridCol w:w="5400"/>
      </w:tblGrid>
      <w:tr w:rsidR="00D332BE" w14:paraId="505962CD" w14:textId="77777777" w:rsidTr="00112350">
        <w:tc>
          <w:tcPr>
            <w:tcW w:w="2288" w:type="dxa"/>
            <w:vMerge w:val="restart"/>
          </w:tcPr>
          <w:p w14:paraId="6111BC5D" w14:textId="77777777" w:rsidR="00D332BE" w:rsidRPr="00B740DE" w:rsidRDefault="00D332BE" w:rsidP="00112350">
            <w:pPr>
              <w:rPr>
                <w:rFonts w:ascii="Times New Roman" w:hAnsi="Times New Roman" w:cs="Times New Roman"/>
                <w:sz w:val="24"/>
              </w:rPr>
            </w:pPr>
            <w:r w:rsidRPr="00B740DE">
              <w:rPr>
                <w:rFonts w:ascii="Times New Roman" w:hAnsi="Times New Roman" w:cs="Times New Roman"/>
                <w:sz w:val="24"/>
              </w:rPr>
              <w:t>Baseline HOMA-</w:t>
            </w:r>
            <w:r>
              <w:rPr>
                <w:rFonts w:ascii="Times New Roman" w:hAnsi="Times New Roman" w:cs="Times New Roman"/>
                <w:bCs/>
                <w:sz w:val="24"/>
              </w:rPr>
              <w:t>β</w:t>
            </w:r>
            <w:r w:rsidRPr="00B740DE" w:rsidDel="00550956">
              <w:rPr>
                <w:rFonts w:ascii="Times New Roman" w:hAnsi="Times New Roman" w:cs="Times New Roman"/>
                <w:sz w:val="24"/>
              </w:rPr>
              <w:t xml:space="preserve"> </w:t>
            </w:r>
          </w:p>
        </w:tc>
        <w:tc>
          <w:tcPr>
            <w:tcW w:w="1667" w:type="dxa"/>
          </w:tcPr>
          <w:p w14:paraId="00742271" w14:textId="77777777" w:rsidR="00D332BE" w:rsidRPr="00983D3F" w:rsidRDefault="00D332BE" w:rsidP="00112350">
            <w:pPr>
              <w:jc w:val="center"/>
              <w:rPr>
                <w:rFonts w:ascii="Times New Roman" w:hAnsi="Times New Roman" w:cs="Times New Roman"/>
                <w:b/>
                <w:bCs/>
                <w:sz w:val="24"/>
                <w:szCs w:val="24"/>
              </w:rPr>
            </w:pPr>
            <w:r w:rsidRPr="00983D3F">
              <w:rPr>
                <w:rFonts w:ascii="Times New Roman" w:hAnsi="Times New Roman" w:cs="Times New Roman"/>
                <w:b/>
                <w:bCs/>
                <w:sz w:val="24"/>
                <w:szCs w:val="24"/>
              </w:rPr>
              <w:t>Selected metals in AENET</w:t>
            </w:r>
            <w:r>
              <w:rPr>
                <w:rFonts w:ascii="Times New Roman" w:hAnsi="Times New Roman" w:cs="Times New Roman"/>
                <w:b/>
                <w:bCs/>
                <w:sz w:val="24"/>
                <w:szCs w:val="24"/>
                <w:vertAlign w:val="superscript"/>
              </w:rPr>
              <w:t>a</w:t>
            </w:r>
          </w:p>
        </w:tc>
        <w:tc>
          <w:tcPr>
            <w:tcW w:w="5400" w:type="dxa"/>
          </w:tcPr>
          <w:p w14:paraId="0259F6B0" w14:textId="77777777" w:rsidR="00D332BE" w:rsidRPr="00983D3F" w:rsidRDefault="00D332BE" w:rsidP="00112350">
            <w:pPr>
              <w:jc w:val="center"/>
              <w:rPr>
                <w:rFonts w:ascii="Times New Roman" w:hAnsi="Times New Roman" w:cs="Times New Roman"/>
                <w:b/>
                <w:bCs/>
                <w:sz w:val="24"/>
                <w:szCs w:val="24"/>
              </w:rPr>
            </w:pPr>
            <w:r w:rsidRPr="00983D3F">
              <w:rPr>
                <w:rFonts w:ascii="Times New Roman" w:hAnsi="Times New Roman" w:cs="Times New Roman"/>
                <w:b/>
                <w:bCs/>
                <w:sz w:val="24"/>
                <w:szCs w:val="24"/>
              </w:rPr>
              <w:t>Percentage change in HOMA</w:t>
            </w:r>
            <w:r w:rsidRPr="00550956">
              <w:rPr>
                <w:rFonts w:ascii="Times New Roman" w:hAnsi="Times New Roman" w:cs="Times New Roman"/>
                <w:b/>
                <w:bCs/>
                <w:sz w:val="24"/>
                <w:szCs w:val="24"/>
              </w:rPr>
              <w:t>-</w:t>
            </w:r>
            <w:r w:rsidRPr="004057BC">
              <w:rPr>
                <w:rFonts w:ascii="Times New Roman" w:hAnsi="Times New Roman" w:cs="Times New Roman"/>
                <w:b/>
                <w:bCs/>
                <w:sz w:val="24"/>
              </w:rPr>
              <w:t>β</w:t>
            </w:r>
            <w:r w:rsidRPr="004057BC">
              <w:rPr>
                <w:rFonts w:ascii="Times New Roman" w:hAnsi="Times New Roman" w:cs="Times New Roman"/>
                <w:b/>
                <w:bCs/>
                <w:sz w:val="24"/>
                <w:szCs w:val="28"/>
                <w:vertAlign w:val="superscript"/>
              </w:rPr>
              <w:t>b</w:t>
            </w:r>
            <w:r w:rsidRPr="00983D3F">
              <w:rPr>
                <w:rFonts w:ascii="Times New Roman" w:hAnsi="Times New Roman" w:cs="Times New Roman"/>
                <w:b/>
                <w:bCs/>
                <w:sz w:val="24"/>
                <w:szCs w:val="24"/>
              </w:rPr>
              <w:t xml:space="preserve"> at baseline for 1-SD increase in log-transformed urinary metal concentration</w:t>
            </w:r>
            <w:r>
              <w:rPr>
                <w:rFonts w:ascii="Open Sans" w:hAnsi="Open Sans" w:hint="eastAsia"/>
                <w:color w:val="000000"/>
                <w:sz w:val="24"/>
                <w:szCs w:val="24"/>
                <w:shd w:val="clear" w:color="auto" w:fill="FFFFFF"/>
                <w:vertAlign w:val="superscript"/>
              </w:rPr>
              <w:t>c</w:t>
            </w:r>
            <w:r w:rsidRPr="00983D3F">
              <w:rPr>
                <w:rFonts w:ascii="Times New Roman" w:hAnsi="Times New Roman" w:cs="Times New Roman"/>
                <w:sz w:val="24"/>
                <w:szCs w:val="28"/>
              </w:rPr>
              <w:t xml:space="preserve"> </w:t>
            </w:r>
            <w:r w:rsidRPr="00983D3F">
              <w:rPr>
                <w:rFonts w:ascii="Times New Roman" w:hAnsi="Times New Roman" w:cs="Times New Roman"/>
                <w:b/>
                <w:bCs/>
                <w:sz w:val="24"/>
                <w:szCs w:val="24"/>
              </w:rPr>
              <w:t xml:space="preserve"> (95% CI)</w:t>
            </w:r>
          </w:p>
        </w:tc>
      </w:tr>
      <w:tr w:rsidR="00D332BE" w14:paraId="2EABCEEC" w14:textId="77777777" w:rsidTr="00112350">
        <w:tc>
          <w:tcPr>
            <w:tcW w:w="2288" w:type="dxa"/>
            <w:vMerge/>
          </w:tcPr>
          <w:p w14:paraId="103045E7" w14:textId="77777777" w:rsidR="00D332BE" w:rsidRDefault="00D332BE" w:rsidP="00112350">
            <w:pPr>
              <w:rPr>
                <w:rFonts w:ascii="Times New Roman" w:hAnsi="Times New Roman" w:cs="Times New Roman"/>
                <w:sz w:val="24"/>
              </w:rPr>
            </w:pPr>
          </w:p>
        </w:tc>
        <w:tc>
          <w:tcPr>
            <w:tcW w:w="1667" w:type="dxa"/>
          </w:tcPr>
          <w:p w14:paraId="26F6579B"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Arsenic</w:t>
            </w:r>
          </w:p>
        </w:tc>
        <w:tc>
          <w:tcPr>
            <w:tcW w:w="5400" w:type="dxa"/>
          </w:tcPr>
          <w:p w14:paraId="538BA0FC"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-1.89%  (-3.87%, 0.13%)</w:t>
            </w:r>
          </w:p>
        </w:tc>
      </w:tr>
      <w:tr w:rsidR="00D332BE" w14:paraId="08A19DDF" w14:textId="77777777" w:rsidTr="00112350">
        <w:tc>
          <w:tcPr>
            <w:tcW w:w="2288" w:type="dxa"/>
            <w:vMerge/>
          </w:tcPr>
          <w:p w14:paraId="102DF261" w14:textId="77777777" w:rsidR="00D332BE" w:rsidRDefault="00D332BE" w:rsidP="00112350">
            <w:pPr>
              <w:rPr>
                <w:rFonts w:ascii="Times New Roman" w:hAnsi="Times New Roman" w:cs="Times New Roman"/>
                <w:sz w:val="24"/>
              </w:rPr>
            </w:pPr>
          </w:p>
        </w:tc>
        <w:tc>
          <w:tcPr>
            <w:tcW w:w="1667" w:type="dxa"/>
          </w:tcPr>
          <w:p w14:paraId="4DB82105" w14:textId="77777777" w:rsidR="00D332BE" w:rsidRPr="00B766BE" w:rsidRDefault="00D332BE" w:rsidP="00112350">
            <w:pPr>
              <w:jc w:val="center"/>
              <w:rPr>
                <w:rFonts w:ascii="Times New Roman" w:hAnsi="Times New Roman" w:cs="Times New Roman"/>
                <w:sz w:val="24"/>
                <w:szCs w:val="24"/>
              </w:rPr>
            </w:pPr>
            <w:r w:rsidRPr="00923E7C">
              <w:rPr>
                <w:rFonts w:ascii="Times New Roman" w:hAnsi="Times New Roman" w:cs="Times New Roman"/>
                <w:sz w:val="24"/>
                <w:szCs w:val="24"/>
              </w:rPr>
              <w:t>Zinc</w:t>
            </w:r>
          </w:p>
        </w:tc>
        <w:tc>
          <w:tcPr>
            <w:tcW w:w="5400" w:type="dxa"/>
          </w:tcPr>
          <w:p w14:paraId="2BD795FC"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-0.94% (-3.17%, 1.34%)</w:t>
            </w:r>
          </w:p>
        </w:tc>
      </w:tr>
      <w:tr w:rsidR="00D332BE" w14:paraId="6FD67D42" w14:textId="77777777" w:rsidTr="00112350">
        <w:tc>
          <w:tcPr>
            <w:tcW w:w="2288" w:type="dxa"/>
            <w:vMerge w:val="restart"/>
          </w:tcPr>
          <w:p w14:paraId="3B3225C4" w14:textId="77777777" w:rsidR="00D332BE" w:rsidRDefault="00D332BE" w:rsidP="00112350">
            <w:pPr>
              <w:rPr>
                <w:rFonts w:ascii="Times New Roman" w:hAnsi="Times New Roman" w:cs="Times New Roman"/>
                <w:sz w:val="24"/>
              </w:rPr>
            </w:pPr>
            <w:r w:rsidRPr="00B740DE">
              <w:rPr>
                <w:rFonts w:ascii="Times New Roman" w:hAnsi="Times New Roman" w:cs="Times New Roman"/>
                <w:sz w:val="24"/>
              </w:rPr>
              <w:t>Annualized rate of change in HOMA-</w:t>
            </w:r>
            <w:r>
              <w:rPr>
                <w:rFonts w:ascii="Times New Roman" w:hAnsi="Times New Roman" w:cs="Times New Roman"/>
                <w:bCs/>
                <w:sz w:val="24"/>
              </w:rPr>
              <w:t>β</w:t>
            </w:r>
            <w:r w:rsidRPr="00983D3F">
              <w:rPr>
                <w:rFonts w:ascii="Times New Roman" w:hAnsi="Times New Roman" w:cs="Times New Roman"/>
                <w:sz w:val="24"/>
              </w:rPr>
              <w:t xml:space="preserve"> </w:t>
            </w:r>
          </w:p>
          <w:p w14:paraId="0DDF9B0F" w14:textId="77777777" w:rsidR="00D332BE" w:rsidRPr="00B740DE" w:rsidRDefault="00D332BE" w:rsidP="00112350">
            <w:pPr>
              <w:rPr>
                <w:rFonts w:ascii="Times New Roman" w:hAnsi="Times New Roman" w:cs="Times New Roman"/>
                <w:sz w:val="24"/>
              </w:rPr>
            </w:pPr>
          </w:p>
        </w:tc>
        <w:tc>
          <w:tcPr>
            <w:tcW w:w="1667" w:type="dxa"/>
          </w:tcPr>
          <w:p w14:paraId="564C5388" w14:textId="77777777" w:rsidR="00D332BE" w:rsidRPr="00923E7C" w:rsidRDefault="00D332BE" w:rsidP="00112350">
            <w:pPr>
              <w:jc w:val="center"/>
              <w:rPr>
                <w:rFonts w:ascii="Times New Roman" w:hAnsi="Times New Roman" w:cs="Times New Roman"/>
                <w:sz w:val="24"/>
                <w:szCs w:val="24"/>
              </w:rPr>
            </w:pPr>
            <w:r w:rsidRPr="00970441">
              <w:rPr>
                <w:rFonts w:ascii="Times New Roman" w:hAnsi="Times New Roman" w:cs="Times New Roman"/>
                <w:b/>
                <w:bCs/>
                <w:sz w:val="24"/>
                <w:szCs w:val="24"/>
              </w:rPr>
              <w:t>Selected metals in AENET</w:t>
            </w:r>
          </w:p>
        </w:tc>
        <w:tc>
          <w:tcPr>
            <w:tcW w:w="5400" w:type="dxa"/>
          </w:tcPr>
          <w:p w14:paraId="492D7461" w14:textId="77777777" w:rsidR="00D332BE" w:rsidRPr="00923E7C" w:rsidRDefault="00D332BE" w:rsidP="00112350">
            <w:pPr>
              <w:jc w:val="center"/>
              <w:rPr>
                <w:rFonts w:ascii="Times New Roman" w:hAnsi="Times New Roman" w:cs="Times New Roman"/>
                <w:sz w:val="24"/>
                <w:szCs w:val="24"/>
              </w:rPr>
            </w:pPr>
            <w:r w:rsidRPr="00970441">
              <w:rPr>
                <w:rFonts w:ascii="Times New Roman" w:hAnsi="Times New Roman" w:cs="Times New Roman"/>
                <w:b/>
                <w:bCs/>
                <w:sz w:val="24"/>
                <w:szCs w:val="24"/>
              </w:rPr>
              <w:t>Percentage change in</w:t>
            </w:r>
            <w:r>
              <w:rPr>
                <w:rFonts w:ascii="Times New Roman" w:hAnsi="Times New Roman" w:cs="Times New Roman"/>
                <w:b/>
                <w:bCs/>
                <w:sz w:val="24"/>
                <w:szCs w:val="24"/>
              </w:rPr>
              <w:t xml:space="preserve"> annualized rate of change in</w:t>
            </w:r>
            <w:r w:rsidRPr="00970441">
              <w:rPr>
                <w:rFonts w:ascii="Times New Roman" w:hAnsi="Times New Roman" w:cs="Times New Roman"/>
                <w:b/>
                <w:bCs/>
                <w:sz w:val="24"/>
                <w:szCs w:val="24"/>
              </w:rPr>
              <w:t xml:space="preserve"> HOMA-IR for 1-SD increase in log-transformed urinary metal concentration (95% CI)</w:t>
            </w:r>
          </w:p>
        </w:tc>
      </w:tr>
      <w:tr w:rsidR="00D332BE" w14:paraId="1549D695" w14:textId="77777777" w:rsidTr="00112350">
        <w:tc>
          <w:tcPr>
            <w:tcW w:w="2288" w:type="dxa"/>
            <w:vMerge/>
          </w:tcPr>
          <w:p w14:paraId="12904CE2" w14:textId="77777777" w:rsidR="00D332BE" w:rsidRDefault="00D332BE" w:rsidP="00112350">
            <w:pPr>
              <w:rPr>
                <w:rFonts w:ascii="Times New Roman" w:hAnsi="Times New Roman" w:cs="Times New Roman"/>
                <w:sz w:val="24"/>
              </w:rPr>
            </w:pPr>
          </w:p>
        </w:tc>
        <w:tc>
          <w:tcPr>
            <w:tcW w:w="1667" w:type="dxa"/>
          </w:tcPr>
          <w:p w14:paraId="44E22FFA"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Arsenic</w:t>
            </w:r>
          </w:p>
        </w:tc>
        <w:tc>
          <w:tcPr>
            <w:tcW w:w="5400" w:type="dxa"/>
          </w:tcPr>
          <w:p w14:paraId="3457544D"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-0.02% (-0.05%, 0.01%)</w:t>
            </w:r>
          </w:p>
        </w:tc>
      </w:tr>
    </w:tbl>
    <w:p w14:paraId="4CB9C5FB" w14:textId="77777777" w:rsidR="00D332BE" w:rsidRPr="00983D3F" w:rsidRDefault="00D332BE" w:rsidP="00D332BE">
      <w:pPr>
        <w:spacing w:after="0"/>
        <w:rPr>
          <w:rFonts w:ascii="Times New Roman" w:hAnsi="Times New Roman" w:cs="Times New Roman"/>
          <w:szCs w:val="24"/>
        </w:rPr>
      </w:pPr>
      <w:r>
        <w:rPr>
          <w:rFonts w:ascii="Times New Roman" w:hAnsi="Times New Roman" w:cs="Times New Roman"/>
          <w:szCs w:val="24"/>
          <w:vertAlign w:val="superscript"/>
        </w:rPr>
        <w:t>a</w:t>
      </w:r>
      <w:r w:rsidRPr="00983D3F">
        <w:rPr>
          <w:rFonts w:ascii="Times New Roman" w:hAnsi="Times New Roman" w:cs="Times New Roman"/>
          <w:szCs w:val="24"/>
        </w:rPr>
        <w:t xml:space="preserve"> AENET models were adjusted for age, race/ethnicity, study site, education level, annual household income, body mass index, smoking, alcohol drinking, physical activity score, menopausal status, hormone therapy, dietary intake of seafood and rice, total zinc intake from diets and supplements, total energy intake, and urinary specific gravity.</w:t>
      </w:r>
    </w:p>
    <w:p w14:paraId="0DECFC56" w14:textId="77777777" w:rsidR="00D332BE" w:rsidRPr="00983D3F" w:rsidRDefault="00D332BE" w:rsidP="00D332BE">
      <w:pPr>
        <w:spacing w:after="0"/>
        <w:rPr>
          <w:rFonts w:ascii="Times New Roman" w:hAnsi="Times New Roman" w:cs="Times New Roman"/>
          <w:szCs w:val="24"/>
        </w:rPr>
      </w:pPr>
      <w:r>
        <w:rPr>
          <w:rFonts w:ascii="Times New Roman" w:hAnsi="Times New Roman" w:cs="Times New Roman"/>
          <w:szCs w:val="24"/>
          <w:vertAlign w:val="superscript"/>
        </w:rPr>
        <w:t>b</w:t>
      </w:r>
      <w:r w:rsidRPr="00983D3F">
        <w:rPr>
          <w:rFonts w:ascii="Times New Roman" w:hAnsi="Times New Roman" w:cs="Times New Roman"/>
          <w:szCs w:val="24"/>
          <w:vertAlign w:val="superscript"/>
        </w:rPr>
        <w:t xml:space="preserve"> </w:t>
      </w:r>
      <w:r w:rsidRPr="00983D3F">
        <w:rPr>
          <w:rFonts w:ascii="Times New Roman" w:hAnsi="Times New Roman" w:cs="Times New Roman"/>
          <w:szCs w:val="24"/>
        </w:rPr>
        <w:t>HOMA-</w:t>
      </w:r>
      <w:r>
        <w:rPr>
          <w:rFonts w:ascii="Times New Roman" w:hAnsi="Times New Roman" w:cs="Times New Roman"/>
          <w:bCs/>
          <w:sz w:val="24"/>
        </w:rPr>
        <w:t>β</w:t>
      </w:r>
      <w:r w:rsidRPr="00983D3F" w:rsidDel="00017DCC">
        <w:rPr>
          <w:rFonts w:ascii="Times New Roman" w:hAnsi="Times New Roman" w:cs="Times New Roman"/>
          <w:szCs w:val="24"/>
        </w:rPr>
        <w:t xml:space="preserve"> </w:t>
      </w:r>
      <w:r w:rsidRPr="00983D3F">
        <w:rPr>
          <w:rFonts w:ascii="Times New Roman" w:hAnsi="Times New Roman" w:cs="Times New Roman"/>
          <w:szCs w:val="24"/>
        </w:rPr>
        <w:t xml:space="preserve"> was log-transformed.</w:t>
      </w:r>
    </w:p>
    <w:p w14:paraId="57993406" w14:textId="77777777" w:rsidR="00D332BE" w:rsidRPr="00983D3F" w:rsidRDefault="00D332BE" w:rsidP="00D332BE">
      <w:pPr>
        <w:spacing w:after="0"/>
        <w:rPr>
          <w:rFonts w:ascii="Times New Roman" w:hAnsi="Times New Roman" w:cs="Times New Roman"/>
          <w:szCs w:val="24"/>
        </w:rPr>
      </w:pPr>
      <w:r>
        <w:rPr>
          <w:rFonts w:ascii="Open Sans" w:hAnsi="Open Sans" w:hint="eastAsia"/>
          <w:color w:val="000000"/>
          <w:shd w:val="clear" w:color="auto" w:fill="FFFFFF"/>
          <w:vertAlign w:val="superscript"/>
        </w:rPr>
        <w:t>c</w:t>
      </w:r>
      <w:r w:rsidRPr="00983D3F">
        <w:rPr>
          <w:rFonts w:ascii="Open Sans" w:hAnsi="Open Sans" w:hint="eastAsia"/>
          <w:color w:val="000000"/>
          <w:shd w:val="clear" w:color="auto" w:fill="FFFFFF"/>
          <w:vertAlign w:val="superscript"/>
        </w:rPr>
        <w:t xml:space="preserve"> </w:t>
      </w:r>
      <w:r w:rsidRPr="00983D3F">
        <w:rPr>
          <w:rFonts w:ascii="Open Sans" w:hAnsi="Open Sans" w:hint="eastAsia"/>
          <w:color w:val="000000"/>
          <w:shd w:val="clear" w:color="auto" w:fill="FFFFFF"/>
        </w:rPr>
        <w:t>All urinary metal concentrations were log-transformed and standardized.</w:t>
      </w:r>
    </w:p>
    <w:p w14:paraId="2B6DC0A5" w14:textId="77777777" w:rsidR="00D332BE" w:rsidRDefault="00D332BE" w:rsidP="00D332BE">
      <w:pPr>
        <w:spacing w:after="0"/>
        <w:rPr>
          <w:rFonts w:ascii="Times New Roman" w:hAnsi="Times New Roman" w:cs="Times New Roman"/>
          <w:b/>
          <w:sz w:val="24"/>
        </w:rPr>
        <w:sectPr w:rsidR="00D332BE" w:rsidSect="00D332BE">
          <w:pgSz w:w="12240" w:h="15840"/>
          <w:pgMar w:top="1440" w:right="1440" w:bottom="1440" w:left="1440" w:header="720" w:footer="720" w:gutter="0"/>
          <w:cols w:space="720"/>
          <w:docGrid w:linePitch="360"/>
        </w:sectPr>
      </w:pPr>
    </w:p>
    <w:p w14:paraId="2C843416" w14:textId="77777777" w:rsidR="00D332BE" w:rsidRDefault="00D332BE" w:rsidP="00D332BE">
      <w:pPr>
        <w:rPr>
          <w:rFonts w:ascii="Times New Roman" w:hAnsi="Times New Roman" w:cs="Times New Roman"/>
          <w:sz w:val="24"/>
        </w:rPr>
      </w:pPr>
      <w:bookmarkStart w:id="2" w:name="_Hlk44417854"/>
      <w:r>
        <w:rPr>
          <w:rFonts w:ascii="Times New Roman" w:hAnsi="Times New Roman" w:cs="Times New Roman"/>
          <w:b/>
          <w:sz w:val="24"/>
        </w:rPr>
        <w:lastRenderedPageBreak/>
        <w:t xml:space="preserve">Table A.8. </w:t>
      </w:r>
      <w:r>
        <w:rPr>
          <w:rFonts w:ascii="Times New Roman" w:hAnsi="Times New Roman" w:cs="Times New Roman"/>
          <w:bCs/>
          <w:sz w:val="24"/>
        </w:rPr>
        <w:t xml:space="preserve">Associations of urinary arsenic with HOMA β-cell function (HOMA-β) and the </w:t>
      </w:r>
      <w:r w:rsidRPr="005F7AA8">
        <w:rPr>
          <w:rFonts w:ascii="Times New Roman" w:hAnsi="Times New Roman" w:cs="Times New Roman"/>
          <w:sz w:val="24"/>
        </w:rPr>
        <w:t>annualized rate of change</w:t>
      </w:r>
      <w:r>
        <w:rPr>
          <w:rFonts w:ascii="Times New Roman" w:hAnsi="Times New Roman" w:cs="Times New Roman"/>
          <w:sz w:val="24"/>
        </w:rPr>
        <w:t xml:space="preserve"> in adaptive elastic-net (AENET) models in a subpopulation with seafood intake &lt; 1 time/week (n=371).</w:t>
      </w:r>
    </w:p>
    <w:tbl>
      <w:tblPr>
        <w:tblStyle w:val="TableGrid"/>
        <w:tblW w:w="0" w:type="auto"/>
        <w:tblLook w:val="04A0" w:firstRow="1" w:lastRow="0" w:firstColumn="1" w:lastColumn="0" w:noHBand="0" w:noVBand="1"/>
      </w:tblPr>
      <w:tblGrid>
        <w:gridCol w:w="2245"/>
        <w:gridCol w:w="6570"/>
      </w:tblGrid>
      <w:tr w:rsidR="00D332BE" w14:paraId="10F698BD" w14:textId="77777777" w:rsidTr="00112350">
        <w:tc>
          <w:tcPr>
            <w:tcW w:w="2245" w:type="dxa"/>
            <w:vMerge w:val="restart"/>
          </w:tcPr>
          <w:p w14:paraId="66CF0808" w14:textId="77777777" w:rsidR="00D332BE" w:rsidRPr="00970441" w:rsidRDefault="00D332BE" w:rsidP="00112350">
            <w:pPr>
              <w:rPr>
                <w:rFonts w:ascii="Times New Roman" w:hAnsi="Times New Roman" w:cs="Times New Roman"/>
                <w:sz w:val="24"/>
              </w:rPr>
            </w:pPr>
            <w:r w:rsidRPr="00970441">
              <w:rPr>
                <w:rFonts w:ascii="Times New Roman" w:hAnsi="Times New Roman" w:cs="Times New Roman"/>
                <w:sz w:val="24"/>
              </w:rPr>
              <w:t>Baseline HOMA-</w:t>
            </w:r>
            <w:r>
              <w:rPr>
                <w:rFonts w:ascii="Times New Roman" w:hAnsi="Times New Roman" w:cs="Times New Roman"/>
                <w:bCs/>
                <w:sz w:val="24"/>
              </w:rPr>
              <w:t xml:space="preserve"> β</w:t>
            </w:r>
          </w:p>
        </w:tc>
        <w:tc>
          <w:tcPr>
            <w:tcW w:w="6570" w:type="dxa"/>
          </w:tcPr>
          <w:p w14:paraId="2F740528" w14:textId="77777777" w:rsidR="00D332BE" w:rsidRPr="00970441" w:rsidRDefault="00D332BE" w:rsidP="00112350">
            <w:pPr>
              <w:jc w:val="center"/>
              <w:rPr>
                <w:rFonts w:ascii="Times New Roman" w:hAnsi="Times New Roman" w:cs="Times New Roman"/>
                <w:b/>
                <w:bCs/>
                <w:sz w:val="24"/>
                <w:szCs w:val="24"/>
              </w:rPr>
            </w:pPr>
            <w:r w:rsidRPr="00970441">
              <w:rPr>
                <w:rFonts w:ascii="Times New Roman" w:hAnsi="Times New Roman" w:cs="Times New Roman"/>
                <w:b/>
                <w:bCs/>
                <w:sz w:val="24"/>
                <w:szCs w:val="24"/>
              </w:rPr>
              <w:t>Percentage change in HOMA-</w:t>
            </w:r>
            <w:r w:rsidRPr="00983D3F">
              <w:rPr>
                <w:rFonts w:ascii="Times New Roman" w:hAnsi="Times New Roman" w:cs="Times New Roman"/>
                <w:b/>
                <w:sz w:val="24"/>
              </w:rPr>
              <w:t>β</w:t>
            </w:r>
            <w:r w:rsidRPr="00970441">
              <w:rPr>
                <w:rFonts w:ascii="Times New Roman" w:hAnsi="Times New Roman" w:cs="Times New Roman"/>
                <w:b/>
                <w:bCs/>
                <w:sz w:val="24"/>
                <w:szCs w:val="24"/>
              </w:rPr>
              <w:t xml:space="preserve"> at baseline for 1-SD increase in log-transformed urinary </w:t>
            </w:r>
            <w:r>
              <w:rPr>
                <w:rFonts w:ascii="Times New Roman" w:hAnsi="Times New Roman" w:cs="Times New Roman"/>
                <w:b/>
                <w:bCs/>
                <w:sz w:val="24"/>
                <w:szCs w:val="24"/>
              </w:rPr>
              <w:t>arsenic</w:t>
            </w:r>
            <w:r w:rsidRPr="00970441">
              <w:rPr>
                <w:rFonts w:ascii="Times New Roman" w:hAnsi="Times New Roman" w:cs="Times New Roman"/>
                <w:b/>
                <w:bCs/>
                <w:sz w:val="24"/>
                <w:szCs w:val="24"/>
              </w:rPr>
              <w:t xml:space="preserve"> concentration</w:t>
            </w:r>
            <w:r>
              <w:rPr>
                <w:rFonts w:ascii="Times New Roman" w:hAnsi="Times New Roman" w:cs="Times New Roman"/>
                <w:b/>
                <w:bCs/>
                <w:sz w:val="24"/>
                <w:szCs w:val="24"/>
              </w:rPr>
              <w:t xml:space="preserve"> </w:t>
            </w:r>
            <w:r w:rsidRPr="00970441">
              <w:rPr>
                <w:rFonts w:ascii="Times New Roman" w:hAnsi="Times New Roman" w:cs="Times New Roman"/>
                <w:b/>
                <w:bCs/>
                <w:sz w:val="24"/>
                <w:szCs w:val="24"/>
              </w:rPr>
              <w:t>(95% CI)</w:t>
            </w:r>
          </w:p>
        </w:tc>
      </w:tr>
      <w:tr w:rsidR="00D332BE" w14:paraId="10703572" w14:textId="77777777" w:rsidTr="00112350">
        <w:tc>
          <w:tcPr>
            <w:tcW w:w="2245" w:type="dxa"/>
            <w:vMerge/>
          </w:tcPr>
          <w:p w14:paraId="5F4E4FE4" w14:textId="77777777" w:rsidR="00D332BE" w:rsidRDefault="00D332BE" w:rsidP="00112350">
            <w:pPr>
              <w:rPr>
                <w:rFonts w:ascii="Times New Roman" w:hAnsi="Times New Roman" w:cs="Times New Roman"/>
                <w:sz w:val="24"/>
              </w:rPr>
            </w:pPr>
          </w:p>
        </w:tc>
        <w:tc>
          <w:tcPr>
            <w:tcW w:w="6570" w:type="dxa"/>
          </w:tcPr>
          <w:p w14:paraId="5A5BD7BC" w14:textId="77777777" w:rsidR="00D332BE" w:rsidRPr="00970441" w:rsidRDefault="00D332BE" w:rsidP="00112350">
            <w:pPr>
              <w:jc w:val="center"/>
              <w:rPr>
                <w:rFonts w:ascii="Times New Roman" w:hAnsi="Times New Roman" w:cs="Times New Roman"/>
                <w:sz w:val="24"/>
                <w:szCs w:val="24"/>
              </w:rPr>
            </w:pPr>
            <w:r w:rsidRPr="0052147F">
              <w:rPr>
                <w:rFonts w:ascii="Times New Roman" w:hAnsi="Times New Roman" w:cs="Times New Roman"/>
                <w:sz w:val="24"/>
                <w:szCs w:val="24"/>
              </w:rPr>
              <w:t>-1.09</w:t>
            </w:r>
            <w:r>
              <w:rPr>
                <w:rFonts w:ascii="Times New Roman" w:hAnsi="Times New Roman" w:cs="Times New Roman"/>
                <w:sz w:val="24"/>
                <w:szCs w:val="24"/>
              </w:rPr>
              <w:t>%</w:t>
            </w:r>
            <w:r w:rsidRPr="0052147F">
              <w:rPr>
                <w:rFonts w:ascii="Times New Roman" w:hAnsi="Times New Roman" w:cs="Times New Roman"/>
                <w:sz w:val="24"/>
                <w:szCs w:val="24"/>
              </w:rPr>
              <w:tab/>
            </w:r>
            <w:r>
              <w:rPr>
                <w:rFonts w:ascii="Times New Roman" w:hAnsi="Times New Roman" w:cs="Times New Roman"/>
                <w:sz w:val="24"/>
                <w:szCs w:val="24"/>
              </w:rPr>
              <w:t xml:space="preserve"> (</w:t>
            </w:r>
            <w:r w:rsidRPr="0052147F">
              <w:rPr>
                <w:rFonts w:ascii="Times New Roman" w:hAnsi="Times New Roman" w:cs="Times New Roman"/>
                <w:sz w:val="24"/>
                <w:szCs w:val="24"/>
              </w:rPr>
              <w:t>-4.69</w:t>
            </w:r>
            <w:r>
              <w:rPr>
                <w:rFonts w:ascii="Times New Roman" w:hAnsi="Times New Roman" w:cs="Times New Roman"/>
                <w:sz w:val="24"/>
                <w:szCs w:val="24"/>
              </w:rPr>
              <w:t xml:space="preserve">%, </w:t>
            </w:r>
            <w:r w:rsidRPr="0052147F">
              <w:rPr>
                <w:rFonts w:ascii="Times New Roman" w:hAnsi="Times New Roman" w:cs="Times New Roman"/>
                <w:sz w:val="24"/>
                <w:szCs w:val="24"/>
              </w:rPr>
              <w:t>2.43</w:t>
            </w:r>
            <w:r>
              <w:rPr>
                <w:rFonts w:ascii="Times New Roman" w:hAnsi="Times New Roman" w:cs="Times New Roman"/>
                <w:sz w:val="24"/>
                <w:szCs w:val="24"/>
              </w:rPr>
              <w:t>%)</w:t>
            </w:r>
          </w:p>
        </w:tc>
      </w:tr>
      <w:tr w:rsidR="00D332BE" w14:paraId="2B586E45" w14:textId="77777777" w:rsidTr="00112350">
        <w:tc>
          <w:tcPr>
            <w:tcW w:w="2245" w:type="dxa"/>
            <w:vMerge w:val="restart"/>
          </w:tcPr>
          <w:p w14:paraId="3BBF0A57" w14:textId="77777777" w:rsidR="00D332BE" w:rsidRDefault="00D332BE" w:rsidP="00112350">
            <w:pPr>
              <w:rPr>
                <w:rFonts w:ascii="Times New Roman" w:hAnsi="Times New Roman" w:cs="Times New Roman"/>
                <w:sz w:val="24"/>
              </w:rPr>
            </w:pPr>
            <w:r w:rsidRPr="00970441">
              <w:rPr>
                <w:rFonts w:ascii="Times New Roman" w:hAnsi="Times New Roman" w:cs="Times New Roman"/>
                <w:sz w:val="24"/>
              </w:rPr>
              <w:t>Annualized rate of change in HOMA-</w:t>
            </w:r>
            <w:r>
              <w:rPr>
                <w:rFonts w:ascii="Times New Roman" w:hAnsi="Times New Roman" w:cs="Times New Roman"/>
                <w:bCs/>
                <w:sz w:val="24"/>
              </w:rPr>
              <w:t xml:space="preserve"> β</w:t>
            </w:r>
            <w:r w:rsidRPr="00970441">
              <w:rPr>
                <w:rFonts w:ascii="Times New Roman" w:hAnsi="Times New Roman" w:cs="Times New Roman"/>
                <w:sz w:val="24"/>
              </w:rPr>
              <w:t xml:space="preserve"> </w:t>
            </w:r>
          </w:p>
          <w:p w14:paraId="2AFC80BA" w14:textId="77777777" w:rsidR="00D332BE" w:rsidRPr="00970441" w:rsidRDefault="00D332BE" w:rsidP="00112350">
            <w:pPr>
              <w:rPr>
                <w:rFonts w:ascii="Times New Roman" w:hAnsi="Times New Roman" w:cs="Times New Roman"/>
                <w:sz w:val="24"/>
              </w:rPr>
            </w:pPr>
          </w:p>
        </w:tc>
        <w:tc>
          <w:tcPr>
            <w:tcW w:w="6570" w:type="dxa"/>
          </w:tcPr>
          <w:p w14:paraId="33E3203C" w14:textId="77777777" w:rsidR="00D332BE" w:rsidRPr="00970441" w:rsidRDefault="00D332BE" w:rsidP="00112350">
            <w:pPr>
              <w:jc w:val="center"/>
              <w:rPr>
                <w:rFonts w:ascii="Times New Roman" w:hAnsi="Times New Roman" w:cs="Times New Roman"/>
                <w:sz w:val="24"/>
                <w:szCs w:val="24"/>
              </w:rPr>
            </w:pPr>
            <w:r w:rsidRPr="00970441">
              <w:rPr>
                <w:rFonts w:ascii="Times New Roman" w:hAnsi="Times New Roman" w:cs="Times New Roman"/>
                <w:b/>
                <w:bCs/>
                <w:sz w:val="24"/>
                <w:szCs w:val="24"/>
              </w:rPr>
              <w:t>Percentage change in</w:t>
            </w:r>
            <w:r>
              <w:rPr>
                <w:rFonts w:ascii="Times New Roman" w:hAnsi="Times New Roman" w:cs="Times New Roman"/>
                <w:b/>
                <w:bCs/>
                <w:sz w:val="24"/>
                <w:szCs w:val="24"/>
              </w:rPr>
              <w:t xml:space="preserve"> annualized rate of change in</w:t>
            </w:r>
            <w:r w:rsidRPr="00970441">
              <w:rPr>
                <w:rFonts w:ascii="Times New Roman" w:hAnsi="Times New Roman" w:cs="Times New Roman"/>
                <w:b/>
                <w:bCs/>
                <w:sz w:val="24"/>
                <w:szCs w:val="24"/>
              </w:rPr>
              <w:t xml:space="preserve"> HOMA-</w:t>
            </w:r>
            <w:r w:rsidRPr="00983D3F">
              <w:rPr>
                <w:rFonts w:ascii="Times New Roman" w:hAnsi="Times New Roman" w:cs="Times New Roman"/>
                <w:b/>
                <w:sz w:val="24"/>
              </w:rPr>
              <w:t>β</w:t>
            </w:r>
            <w:r w:rsidRPr="00970441">
              <w:rPr>
                <w:rFonts w:ascii="Times New Roman" w:hAnsi="Times New Roman" w:cs="Times New Roman"/>
                <w:b/>
                <w:bCs/>
                <w:sz w:val="24"/>
                <w:szCs w:val="24"/>
              </w:rPr>
              <w:t xml:space="preserve"> for 1-SD increase in log-transformed urinary </w:t>
            </w:r>
            <w:r>
              <w:rPr>
                <w:rFonts w:ascii="Times New Roman" w:hAnsi="Times New Roman" w:cs="Times New Roman"/>
                <w:b/>
                <w:bCs/>
                <w:sz w:val="24"/>
                <w:szCs w:val="24"/>
              </w:rPr>
              <w:t>arsenic</w:t>
            </w:r>
            <w:r w:rsidRPr="00970441">
              <w:rPr>
                <w:rFonts w:ascii="Times New Roman" w:hAnsi="Times New Roman" w:cs="Times New Roman"/>
                <w:b/>
                <w:bCs/>
                <w:sz w:val="24"/>
                <w:szCs w:val="24"/>
              </w:rPr>
              <w:t xml:space="preserve"> concentration (95% CI)</w:t>
            </w:r>
          </w:p>
        </w:tc>
      </w:tr>
      <w:tr w:rsidR="00D332BE" w14:paraId="6F74C06F" w14:textId="77777777" w:rsidTr="00112350">
        <w:tc>
          <w:tcPr>
            <w:tcW w:w="2245" w:type="dxa"/>
            <w:vMerge/>
          </w:tcPr>
          <w:p w14:paraId="7A8B2A0D" w14:textId="77777777" w:rsidR="00D332BE" w:rsidRDefault="00D332BE" w:rsidP="00112350">
            <w:pPr>
              <w:rPr>
                <w:rFonts w:ascii="Times New Roman" w:hAnsi="Times New Roman" w:cs="Times New Roman"/>
                <w:sz w:val="24"/>
              </w:rPr>
            </w:pPr>
          </w:p>
        </w:tc>
        <w:tc>
          <w:tcPr>
            <w:tcW w:w="6570" w:type="dxa"/>
          </w:tcPr>
          <w:p w14:paraId="47D91E85" w14:textId="77777777" w:rsidR="00D332BE" w:rsidRPr="00970441" w:rsidRDefault="00D332BE" w:rsidP="00112350">
            <w:pPr>
              <w:jc w:val="center"/>
              <w:rPr>
                <w:rFonts w:ascii="Times New Roman" w:hAnsi="Times New Roman" w:cs="Times New Roman"/>
                <w:sz w:val="24"/>
                <w:szCs w:val="24"/>
              </w:rPr>
            </w:pPr>
            <w:r w:rsidRPr="0052147F">
              <w:rPr>
                <w:rFonts w:ascii="Times New Roman" w:hAnsi="Times New Roman" w:cs="Times New Roman"/>
                <w:sz w:val="24"/>
                <w:szCs w:val="24"/>
              </w:rPr>
              <w:t>-0.04</w:t>
            </w:r>
            <w:r>
              <w:rPr>
                <w:rFonts w:ascii="Times New Roman" w:hAnsi="Times New Roman" w:cs="Times New Roman"/>
                <w:sz w:val="24"/>
                <w:szCs w:val="24"/>
              </w:rPr>
              <w:t>%</w:t>
            </w:r>
            <w:r w:rsidRPr="0052147F">
              <w:rPr>
                <w:rFonts w:ascii="Times New Roman" w:hAnsi="Times New Roman" w:cs="Times New Roman"/>
                <w:sz w:val="24"/>
                <w:szCs w:val="24"/>
              </w:rPr>
              <w:tab/>
            </w:r>
            <w:r>
              <w:rPr>
                <w:rFonts w:ascii="Times New Roman" w:hAnsi="Times New Roman" w:cs="Times New Roman"/>
                <w:sz w:val="24"/>
                <w:szCs w:val="24"/>
              </w:rPr>
              <w:t xml:space="preserve"> (</w:t>
            </w:r>
            <w:r w:rsidRPr="0052147F">
              <w:rPr>
                <w:rFonts w:ascii="Times New Roman" w:hAnsi="Times New Roman" w:cs="Times New Roman"/>
                <w:sz w:val="24"/>
                <w:szCs w:val="24"/>
              </w:rPr>
              <w:t>-0.10</w:t>
            </w:r>
            <w:r>
              <w:rPr>
                <w:rFonts w:ascii="Times New Roman" w:hAnsi="Times New Roman" w:cs="Times New Roman"/>
                <w:sz w:val="24"/>
                <w:szCs w:val="24"/>
              </w:rPr>
              <w:t xml:space="preserve">%, </w:t>
            </w:r>
            <w:r w:rsidRPr="0052147F">
              <w:rPr>
                <w:rFonts w:ascii="Times New Roman" w:hAnsi="Times New Roman" w:cs="Times New Roman"/>
                <w:sz w:val="24"/>
                <w:szCs w:val="24"/>
              </w:rPr>
              <w:t>0.01</w:t>
            </w:r>
            <w:r>
              <w:rPr>
                <w:rFonts w:ascii="Times New Roman" w:hAnsi="Times New Roman" w:cs="Times New Roman"/>
                <w:sz w:val="24"/>
                <w:szCs w:val="24"/>
              </w:rPr>
              <w:t>%)</w:t>
            </w:r>
          </w:p>
        </w:tc>
      </w:tr>
    </w:tbl>
    <w:p w14:paraId="6D0766A5" w14:textId="77777777" w:rsidR="00D332BE" w:rsidRPr="00970441" w:rsidRDefault="00D332BE" w:rsidP="00D332BE">
      <w:pPr>
        <w:spacing w:after="0"/>
        <w:rPr>
          <w:rFonts w:ascii="Times New Roman" w:hAnsi="Times New Roman" w:cs="Times New Roman"/>
          <w:szCs w:val="24"/>
        </w:rPr>
      </w:pPr>
      <w:r>
        <w:rPr>
          <w:rFonts w:ascii="Times New Roman" w:hAnsi="Times New Roman" w:cs="Times New Roman"/>
          <w:szCs w:val="24"/>
          <w:vertAlign w:val="superscript"/>
        </w:rPr>
        <w:t>a</w:t>
      </w:r>
      <w:r w:rsidRPr="00970441">
        <w:rPr>
          <w:rFonts w:ascii="Times New Roman" w:hAnsi="Times New Roman" w:cs="Times New Roman"/>
          <w:szCs w:val="24"/>
        </w:rPr>
        <w:t xml:space="preserve"> AENET models were adjusted for age, race/ethnicity, study site, education level, annual household income, body mass index, smoking, alcohol drinking, physical activity score, menopausal status, hormone therapy, dietary intake of rice, total energy intake, and urinary specific gravity.</w:t>
      </w:r>
    </w:p>
    <w:p w14:paraId="4FF9BFC0" w14:textId="77777777" w:rsidR="00D332BE" w:rsidRDefault="00D332BE" w:rsidP="00D332BE">
      <w:pPr>
        <w:spacing w:after="0"/>
        <w:rPr>
          <w:rFonts w:ascii="Times New Roman" w:hAnsi="Times New Roman" w:cs="Times New Roman"/>
          <w:szCs w:val="24"/>
        </w:rPr>
      </w:pPr>
      <w:r>
        <w:rPr>
          <w:rFonts w:ascii="Times New Roman" w:hAnsi="Times New Roman" w:cs="Times New Roman"/>
          <w:szCs w:val="24"/>
          <w:vertAlign w:val="superscript"/>
        </w:rPr>
        <w:t>b</w:t>
      </w:r>
      <w:r w:rsidRPr="00970441">
        <w:rPr>
          <w:rFonts w:ascii="Times New Roman" w:hAnsi="Times New Roman" w:cs="Times New Roman"/>
          <w:szCs w:val="24"/>
          <w:vertAlign w:val="superscript"/>
        </w:rPr>
        <w:t xml:space="preserve"> </w:t>
      </w:r>
      <w:r w:rsidRPr="00970441">
        <w:rPr>
          <w:rFonts w:ascii="Times New Roman" w:hAnsi="Times New Roman" w:cs="Times New Roman"/>
          <w:szCs w:val="24"/>
        </w:rPr>
        <w:t>HOMA-</w:t>
      </w:r>
      <w:r>
        <w:rPr>
          <w:rFonts w:ascii="Times New Roman" w:hAnsi="Times New Roman" w:cs="Times New Roman"/>
          <w:bCs/>
          <w:sz w:val="24"/>
        </w:rPr>
        <w:t>β</w:t>
      </w:r>
      <w:r w:rsidRPr="00970441">
        <w:rPr>
          <w:rFonts w:ascii="Times New Roman" w:hAnsi="Times New Roman" w:cs="Times New Roman"/>
          <w:szCs w:val="24"/>
        </w:rPr>
        <w:t xml:space="preserve"> was log-transformed.</w:t>
      </w:r>
    </w:p>
    <w:p w14:paraId="3B3E13AC" w14:textId="77777777" w:rsidR="00D332BE" w:rsidRDefault="00D332BE" w:rsidP="00D332BE">
      <w:pPr>
        <w:spacing w:after="0"/>
        <w:rPr>
          <w:rFonts w:ascii="Times New Roman" w:hAnsi="Times New Roman" w:cs="Times New Roman"/>
          <w:szCs w:val="24"/>
        </w:rPr>
        <w:sectPr w:rsidR="00D332BE" w:rsidSect="00D332BE">
          <w:pgSz w:w="12240" w:h="15840"/>
          <w:pgMar w:top="1440" w:right="1440" w:bottom="1440" w:left="1440" w:header="720" w:footer="720" w:gutter="0"/>
          <w:cols w:space="720"/>
          <w:docGrid w:linePitch="360"/>
        </w:sectPr>
      </w:pPr>
    </w:p>
    <w:p w14:paraId="57858F0A" w14:textId="77777777" w:rsidR="00D332BE" w:rsidRDefault="00D332BE" w:rsidP="00D332BE">
      <w:pPr>
        <w:rPr>
          <w:rFonts w:ascii="Times New Roman" w:hAnsi="Times New Roman" w:cs="Times New Roman"/>
          <w:sz w:val="24"/>
        </w:rPr>
      </w:pPr>
      <w:r>
        <w:rPr>
          <w:rFonts w:ascii="Times New Roman" w:hAnsi="Times New Roman" w:cs="Times New Roman"/>
          <w:b/>
          <w:sz w:val="24"/>
        </w:rPr>
        <w:lastRenderedPageBreak/>
        <w:t xml:space="preserve">Table A.9. </w:t>
      </w:r>
      <w:r>
        <w:rPr>
          <w:rFonts w:ascii="Times New Roman" w:hAnsi="Times New Roman" w:cs="Times New Roman"/>
          <w:bCs/>
          <w:sz w:val="24"/>
        </w:rPr>
        <w:t xml:space="preserve">Associations of selected metals with baseline HOMA insulin resistance (HOMA-IR) and its </w:t>
      </w:r>
      <w:r w:rsidRPr="005F7AA8">
        <w:rPr>
          <w:rFonts w:ascii="Times New Roman" w:hAnsi="Times New Roman" w:cs="Times New Roman"/>
          <w:sz w:val="24"/>
        </w:rPr>
        <w:t>annualized rate of change</w:t>
      </w:r>
      <w:r>
        <w:rPr>
          <w:rFonts w:ascii="Times New Roman" w:hAnsi="Times New Roman" w:cs="Times New Roman"/>
          <w:sz w:val="24"/>
        </w:rPr>
        <w:t xml:space="preserve"> in adaptive elastic-net (AENET) models without adjustment for body mass index at baseline.</w:t>
      </w:r>
    </w:p>
    <w:tbl>
      <w:tblPr>
        <w:tblStyle w:val="TableGrid"/>
        <w:tblW w:w="9355" w:type="dxa"/>
        <w:tblLook w:val="04A0" w:firstRow="1" w:lastRow="0" w:firstColumn="1" w:lastColumn="0" w:noHBand="0" w:noVBand="1"/>
      </w:tblPr>
      <w:tblGrid>
        <w:gridCol w:w="2288"/>
        <w:gridCol w:w="1667"/>
        <w:gridCol w:w="5400"/>
      </w:tblGrid>
      <w:tr w:rsidR="00D332BE" w14:paraId="5460D577" w14:textId="77777777" w:rsidTr="00112350">
        <w:tc>
          <w:tcPr>
            <w:tcW w:w="2288" w:type="dxa"/>
            <w:vMerge w:val="restart"/>
          </w:tcPr>
          <w:p w14:paraId="39CD5F81" w14:textId="77777777" w:rsidR="00D332BE" w:rsidRPr="00B740DE" w:rsidRDefault="00D332BE" w:rsidP="00112350">
            <w:pPr>
              <w:rPr>
                <w:rFonts w:ascii="Times New Roman" w:hAnsi="Times New Roman" w:cs="Times New Roman"/>
                <w:sz w:val="24"/>
              </w:rPr>
            </w:pPr>
            <w:r w:rsidRPr="00B740DE">
              <w:rPr>
                <w:rFonts w:ascii="Times New Roman" w:hAnsi="Times New Roman" w:cs="Times New Roman"/>
                <w:sz w:val="24"/>
              </w:rPr>
              <w:t>Baseline HOMA-IR</w:t>
            </w:r>
          </w:p>
        </w:tc>
        <w:tc>
          <w:tcPr>
            <w:tcW w:w="1667" w:type="dxa"/>
          </w:tcPr>
          <w:p w14:paraId="16D5AEC8" w14:textId="77777777" w:rsidR="00D332BE" w:rsidRPr="00983D3F" w:rsidRDefault="00D332BE" w:rsidP="00112350">
            <w:pPr>
              <w:jc w:val="center"/>
              <w:rPr>
                <w:rFonts w:ascii="Times New Roman" w:hAnsi="Times New Roman" w:cs="Times New Roman"/>
                <w:b/>
                <w:bCs/>
                <w:sz w:val="24"/>
                <w:szCs w:val="24"/>
              </w:rPr>
            </w:pPr>
            <w:r w:rsidRPr="00983D3F">
              <w:rPr>
                <w:rFonts w:ascii="Times New Roman" w:hAnsi="Times New Roman" w:cs="Times New Roman"/>
                <w:b/>
                <w:bCs/>
                <w:sz w:val="24"/>
                <w:szCs w:val="24"/>
              </w:rPr>
              <w:t>Selected metals in AENET</w:t>
            </w:r>
            <w:r>
              <w:rPr>
                <w:rFonts w:ascii="Times New Roman" w:hAnsi="Times New Roman" w:cs="Times New Roman"/>
                <w:b/>
                <w:bCs/>
                <w:sz w:val="24"/>
                <w:szCs w:val="24"/>
                <w:vertAlign w:val="superscript"/>
              </w:rPr>
              <w:t>a</w:t>
            </w:r>
          </w:p>
        </w:tc>
        <w:tc>
          <w:tcPr>
            <w:tcW w:w="5400" w:type="dxa"/>
          </w:tcPr>
          <w:p w14:paraId="1E9EFD1C" w14:textId="77777777" w:rsidR="00D332BE" w:rsidRPr="00983D3F" w:rsidRDefault="00D332BE" w:rsidP="00112350">
            <w:pPr>
              <w:jc w:val="center"/>
              <w:rPr>
                <w:rFonts w:ascii="Times New Roman" w:hAnsi="Times New Roman" w:cs="Times New Roman"/>
                <w:b/>
                <w:bCs/>
                <w:sz w:val="24"/>
                <w:szCs w:val="24"/>
              </w:rPr>
            </w:pPr>
            <w:r w:rsidRPr="00983D3F">
              <w:rPr>
                <w:rFonts w:ascii="Times New Roman" w:hAnsi="Times New Roman" w:cs="Times New Roman"/>
                <w:b/>
                <w:bCs/>
                <w:sz w:val="24"/>
                <w:szCs w:val="24"/>
              </w:rPr>
              <w:t>Percentage change in HOMA-IR</w:t>
            </w:r>
            <w:r>
              <w:rPr>
                <w:rFonts w:ascii="Times New Roman" w:hAnsi="Times New Roman" w:cs="Times New Roman"/>
                <w:sz w:val="24"/>
                <w:szCs w:val="28"/>
                <w:vertAlign w:val="superscript"/>
              </w:rPr>
              <w:t>b</w:t>
            </w:r>
            <w:r w:rsidRPr="00983D3F">
              <w:rPr>
                <w:rFonts w:ascii="Times New Roman" w:hAnsi="Times New Roman" w:cs="Times New Roman"/>
                <w:b/>
                <w:bCs/>
                <w:sz w:val="24"/>
                <w:szCs w:val="24"/>
              </w:rPr>
              <w:t xml:space="preserve"> at baseline for 1-SD increase in log-transformed urinary metal concentration</w:t>
            </w:r>
            <w:r>
              <w:rPr>
                <w:rFonts w:ascii="Open Sans" w:hAnsi="Open Sans" w:hint="eastAsia"/>
                <w:color w:val="000000"/>
                <w:sz w:val="24"/>
                <w:szCs w:val="24"/>
                <w:shd w:val="clear" w:color="auto" w:fill="FFFFFF"/>
                <w:vertAlign w:val="superscript"/>
              </w:rPr>
              <w:t>c</w:t>
            </w:r>
            <w:r w:rsidRPr="00983D3F">
              <w:rPr>
                <w:rFonts w:ascii="Times New Roman" w:hAnsi="Times New Roman" w:cs="Times New Roman"/>
                <w:sz w:val="24"/>
                <w:szCs w:val="28"/>
              </w:rPr>
              <w:t xml:space="preserve"> </w:t>
            </w:r>
            <w:r w:rsidRPr="00983D3F">
              <w:rPr>
                <w:rFonts w:ascii="Times New Roman" w:hAnsi="Times New Roman" w:cs="Times New Roman"/>
                <w:b/>
                <w:bCs/>
                <w:sz w:val="24"/>
                <w:szCs w:val="24"/>
              </w:rPr>
              <w:t xml:space="preserve"> (95% CI)</w:t>
            </w:r>
          </w:p>
        </w:tc>
      </w:tr>
      <w:tr w:rsidR="00D332BE" w14:paraId="096E5CCE" w14:textId="77777777" w:rsidTr="00112350">
        <w:tc>
          <w:tcPr>
            <w:tcW w:w="2288" w:type="dxa"/>
            <w:vMerge/>
          </w:tcPr>
          <w:p w14:paraId="21EA1C36" w14:textId="77777777" w:rsidR="00D332BE" w:rsidRDefault="00D332BE" w:rsidP="00112350">
            <w:pPr>
              <w:rPr>
                <w:rFonts w:ascii="Times New Roman" w:hAnsi="Times New Roman" w:cs="Times New Roman"/>
                <w:sz w:val="24"/>
              </w:rPr>
            </w:pPr>
          </w:p>
        </w:tc>
        <w:tc>
          <w:tcPr>
            <w:tcW w:w="1667" w:type="dxa"/>
          </w:tcPr>
          <w:p w14:paraId="2D48FF43" w14:textId="77777777" w:rsidR="00D332BE" w:rsidRPr="00B766BE" w:rsidRDefault="00D332BE" w:rsidP="00112350">
            <w:pPr>
              <w:jc w:val="center"/>
              <w:rPr>
                <w:rFonts w:ascii="Times New Roman" w:hAnsi="Times New Roman" w:cs="Times New Roman"/>
                <w:sz w:val="24"/>
                <w:szCs w:val="24"/>
              </w:rPr>
            </w:pPr>
            <w:r w:rsidRPr="00923E7C">
              <w:rPr>
                <w:rFonts w:ascii="Times New Roman" w:hAnsi="Times New Roman" w:cs="Times New Roman"/>
                <w:sz w:val="24"/>
                <w:szCs w:val="24"/>
              </w:rPr>
              <w:t>Molybdenum</w:t>
            </w:r>
          </w:p>
        </w:tc>
        <w:tc>
          <w:tcPr>
            <w:tcW w:w="5400" w:type="dxa"/>
          </w:tcPr>
          <w:p w14:paraId="6475774B"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-1.02% (-3.79%, 1.83%)</w:t>
            </w:r>
          </w:p>
        </w:tc>
      </w:tr>
      <w:tr w:rsidR="00D332BE" w14:paraId="48047A80" w14:textId="77777777" w:rsidTr="00112350">
        <w:tc>
          <w:tcPr>
            <w:tcW w:w="2288" w:type="dxa"/>
            <w:vMerge/>
          </w:tcPr>
          <w:p w14:paraId="69EAF52B" w14:textId="77777777" w:rsidR="00D332BE" w:rsidRDefault="00D332BE" w:rsidP="00112350">
            <w:pPr>
              <w:rPr>
                <w:rFonts w:ascii="Times New Roman" w:hAnsi="Times New Roman" w:cs="Times New Roman"/>
                <w:sz w:val="24"/>
              </w:rPr>
            </w:pPr>
          </w:p>
        </w:tc>
        <w:tc>
          <w:tcPr>
            <w:tcW w:w="1667" w:type="dxa"/>
          </w:tcPr>
          <w:p w14:paraId="75CC6482" w14:textId="77777777" w:rsidR="00D332BE" w:rsidRPr="00B766BE" w:rsidRDefault="00D332BE" w:rsidP="00112350">
            <w:pPr>
              <w:jc w:val="center"/>
              <w:rPr>
                <w:rFonts w:ascii="Times New Roman" w:hAnsi="Times New Roman" w:cs="Times New Roman"/>
                <w:sz w:val="24"/>
                <w:szCs w:val="24"/>
              </w:rPr>
            </w:pPr>
            <w:r w:rsidRPr="00923E7C">
              <w:rPr>
                <w:rFonts w:ascii="Times New Roman" w:hAnsi="Times New Roman" w:cs="Times New Roman"/>
                <w:sz w:val="24"/>
                <w:szCs w:val="24"/>
              </w:rPr>
              <w:t>Zinc</w:t>
            </w:r>
          </w:p>
        </w:tc>
        <w:tc>
          <w:tcPr>
            <w:tcW w:w="5400" w:type="dxa"/>
          </w:tcPr>
          <w:p w14:paraId="3D38D307"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5.73% (2.58%, 8.97%)</w:t>
            </w:r>
          </w:p>
        </w:tc>
      </w:tr>
      <w:tr w:rsidR="00D332BE" w14:paraId="059F5E34" w14:textId="77777777" w:rsidTr="00112350">
        <w:tc>
          <w:tcPr>
            <w:tcW w:w="2288" w:type="dxa"/>
            <w:vMerge w:val="restart"/>
          </w:tcPr>
          <w:p w14:paraId="6EDC5ADC" w14:textId="77777777" w:rsidR="00D332BE" w:rsidRDefault="00D332BE" w:rsidP="00112350">
            <w:pPr>
              <w:rPr>
                <w:rFonts w:ascii="Times New Roman" w:hAnsi="Times New Roman" w:cs="Times New Roman"/>
                <w:sz w:val="24"/>
              </w:rPr>
            </w:pPr>
            <w:r w:rsidRPr="00B740DE">
              <w:rPr>
                <w:rFonts w:ascii="Times New Roman" w:hAnsi="Times New Roman" w:cs="Times New Roman"/>
                <w:sz w:val="24"/>
              </w:rPr>
              <w:t>Annualized rate of change in HOMA-IR</w:t>
            </w:r>
            <w:r w:rsidRPr="00983D3F">
              <w:rPr>
                <w:rFonts w:ascii="Times New Roman" w:hAnsi="Times New Roman" w:cs="Times New Roman"/>
                <w:sz w:val="24"/>
              </w:rPr>
              <w:t xml:space="preserve"> </w:t>
            </w:r>
          </w:p>
          <w:p w14:paraId="1696AC60" w14:textId="77777777" w:rsidR="00D332BE" w:rsidRPr="00B740DE" w:rsidRDefault="00D332BE" w:rsidP="00112350">
            <w:pPr>
              <w:rPr>
                <w:rFonts w:ascii="Times New Roman" w:hAnsi="Times New Roman" w:cs="Times New Roman"/>
                <w:sz w:val="24"/>
              </w:rPr>
            </w:pPr>
          </w:p>
        </w:tc>
        <w:tc>
          <w:tcPr>
            <w:tcW w:w="1667" w:type="dxa"/>
          </w:tcPr>
          <w:p w14:paraId="2D5F9B7E" w14:textId="77777777" w:rsidR="00D332BE" w:rsidRPr="00923E7C" w:rsidRDefault="00D332BE" w:rsidP="00112350">
            <w:pPr>
              <w:jc w:val="center"/>
              <w:rPr>
                <w:rFonts w:ascii="Times New Roman" w:hAnsi="Times New Roman" w:cs="Times New Roman"/>
                <w:sz w:val="24"/>
                <w:szCs w:val="24"/>
              </w:rPr>
            </w:pPr>
            <w:r w:rsidRPr="00970441">
              <w:rPr>
                <w:rFonts w:ascii="Times New Roman" w:hAnsi="Times New Roman" w:cs="Times New Roman"/>
                <w:b/>
                <w:bCs/>
                <w:sz w:val="24"/>
                <w:szCs w:val="24"/>
              </w:rPr>
              <w:t>Selected metals in AENET</w:t>
            </w:r>
          </w:p>
        </w:tc>
        <w:tc>
          <w:tcPr>
            <w:tcW w:w="5400" w:type="dxa"/>
          </w:tcPr>
          <w:p w14:paraId="47DD0897" w14:textId="77777777" w:rsidR="00D332BE" w:rsidRPr="00923E7C" w:rsidRDefault="00D332BE" w:rsidP="00112350">
            <w:pPr>
              <w:jc w:val="center"/>
              <w:rPr>
                <w:rFonts w:ascii="Times New Roman" w:hAnsi="Times New Roman" w:cs="Times New Roman"/>
                <w:sz w:val="24"/>
                <w:szCs w:val="24"/>
              </w:rPr>
            </w:pPr>
            <w:r w:rsidRPr="00970441">
              <w:rPr>
                <w:rFonts w:ascii="Times New Roman" w:hAnsi="Times New Roman" w:cs="Times New Roman"/>
                <w:b/>
                <w:bCs/>
                <w:sz w:val="24"/>
                <w:szCs w:val="24"/>
              </w:rPr>
              <w:t>Percentage change in</w:t>
            </w:r>
            <w:r>
              <w:rPr>
                <w:rFonts w:ascii="Times New Roman" w:hAnsi="Times New Roman" w:cs="Times New Roman"/>
                <w:b/>
                <w:bCs/>
                <w:sz w:val="24"/>
                <w:szCs w:val="24"/>
              </w:rPr>
              <w:t xml:space="preserve"> annualized rate of change in</w:t>
            </w:r>
            <w:r w:rsidRPr="00970441">
              <w:rPr>
                <w:rFonts w:ascii="Times New Roman" w:hAnsi="Times New Roman" w:cs="Times New Roman"/>
                <w:b/>
                <w:bCs/>
                <w:sz w:val="24"/>
                <w:szCs w:val="24"/>
              </w:rPr>
              <w:t xml:space="preserve"> HOMA-IR for 1-SD increase in log-transformed urinary metal concentration (95% CI)</w:t>
            </w:r>
          </w:p>
        </w:tc>
      </w:tr>
      <w:tr w:rsidR="00D332BE" w14:paraId="29B705E1" w14:textId="77777777" w:rsidTr="00112350">
        <w:tc>
          <w:tcPr>
            <w:tcW w:w="2288" w:type="dxa"/>
            <w:vMerge/>
          </w:tcPr>
          <w:p w14:paraId="4DEDA018" w14:textId="77777777" w:rsidR="00D332BE" w:rsidRDefault="00D332BE" w:rsidP="00112350">
            <w:pPr>
              <w:rPr>
                <w:rFonts w:ascii="Times New Roman" w:hAnsi="Times New Roman" w:cs="Times New Roman"/>
                <w:sz w:val="24"/>
              </w:rPr>
            </w:pPr>
          </w:p>
        </w:tc>
        <w:tc>
          <w:tcPr>
            <w:tcW w:w="1667" w:type="dxa"/>
          </w:tcPr>
          <w:p w14:paraId="3023A331"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Zinc</w:t>
            </w:r>
          </w:p>
        </w:tc>
        <w:tc>
          <w:tcPr>
            <w:tcW w:w="5400" w:type="dxa"/>
          </w:tcPr>
          <w:p w14:paraId="62386CE9"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0.08% (-0.01%, 0.17%)</w:t>
            </w:r>
          </w:p>
        </w:tc>
      </w:tr>
    </w:tbl>
    <w:p w14:paraId="6D695D68" w14:textId="77777777" w:rsidR="00D332BE" w:rsidRPr="00983D3F" w:rsidRDefault="00D332BE" w:rsidP="00D332BE">
      <w:pPr>
        <w:spacing w:after="0"/>
        <w:rPr>
          <w:rFonts w:ascii="Times New Roman" w:hAnsi="Times New Roman" w:cs="Times New Roman"/>
          <w:szCs w:val="24"/>
        </w:rPr>
      </w:pPr>
      <w:r>
        <w:rPr>
          <w:rFonts w:ascii="Times New Roman" w:hAnsi="Times New Roman" w:cs="Times New Roman"/>
          <w:szCs w:val="24"/>
          <w:vertAlign w:val="superscript"/>
        </w:rPr>
        <w:t>a</w:t>
      </w:r>
      <w:r w:rsidRPr="00983D3F">
        <w:rPr>
          <w:rFonts w:ascii="Times New Roman" w:hAnsi="Times New Roman" w:cs="Times New Roman"/>
          <w:szCs w:val="24"/>
        </w:rPr>
        <w:t xml:space="preserve"> AENET models were adjusted for age, race/ethnicity, study site, education level, annual household income, smoking, alcohol drinking, physical activity score, menopausal status, hormone therapy, dietary intake of seafood and rice, total zinc intake from diets and supplements, total energy intake, and urinary specific gravity.</w:t>
      </w:r>
    </w:p>
    <w:p w14:paraId="7E31425C" w14:textId="77777777" w:rsidR="00D332BE" w:rsidRPr="00983D3F" w:rsidRDefault="00D332BE" w:rsidP="00D332BE">
      <w:pPr>
        <w:spacing w:after="0"/>
        <w:rPr>
          <w:rFonts w:ascii="Times New Roman" w:hAnsi="Times New Roman" w:cs="Times New Roman"/>
          <w:szCs w:val="24"/>
        </w:rPr>
      </w:pPr>
      <w:r>
        <w:rPr>
          <w:rFonts w:ascii="Times New Roman" w:hAnsi="Times New Roman" w:cs="Times New Roman"/>
          <w:szCs w:val="24"/>
          <w:vertAlign w:val="superscript"/>
        </w:rPr>
        <w:t>b</w:t>
      </w:r>
      <w:r w:rsidRPr="00983D3F">
        <w:rPr>
          <w:rFonts w:ascii="Times New Roman" w:hAnsi="Times New Roman" w:cs="Times New Roman"/>
          <w:szCs w:val="24"/>
          <w:vertAlign w:val="superscript"/>
        </w:rPr>
        <w:t xml:space="preserve"> </w:t>
      </w:r>
      <w:r w:rsidRPr="00983D3F">
        <w:rPr>
          <w:rFonts w:ascii="Times New Roman" w:hAnsi="Times New Roman" w:cs="Times New Roman"/>
          <w:szCs w:val="24"/>
        </w:rPr>
        <w:t>HOMA-IR was log-transformed.</w:t>
      </w:r>
    </w:p>
    <w:p w14:paraId="42CBACB2" w14:textId="77777777" w:rsidR="00D332BE" w:rsidRPr="00983D3F" w:rsidRDefault="00D332BE" w:rsidP="00D332BE">
      <w:pPr>
        <w:spacing w:after="0"/>
        <w:rPr>
          <w:rFonts w:ascii="Times New Roman" w:hAnsi="Times New Roman" w:cs="Times New Roman"/>
          <w:szCs w:val="24"/>
        </w:rPr>
      </w:pPr>
      <w:r>
        <w:rPr>
          <w:rFonts w:ascii="Open Sans" w:hAnsi="Open Sans" w:hint="eastAsia"/>
          <w:color w:val="000000"/>
          <w:shd w:val="clear" w:color="auto" w:fill="FFFFFF"/>
          <w:vertAlign w:val="superscript"/>
        </w:rPr>
        <w:t>c</w:t>
      </w:r>
      <w:r w:rsidRPr="00983D3F">
        <w:rPr>
          <w:rFonts w:ascii="Open Sans" w:hAnsi="Open Sans" w:hint="eastAsia"/>
          <w:color w:val="000000"/>
          <w:shd w:val="clear" w:color="auto" w:fill="FFFFFF"/>
          <w:vertAlign w:val="superscript"/>
        </w:rPr>
        <w:t xml:space="preserve"> </w:t>
      </w:r>
      <w:r w:rsidRPr="00983D3F">
        <w:rPr>
          <w:rFonts w:ascii="Open Sans" w:hAnsi="Open Sans" w:hint="eastAsia"/>
          <w:color w:val="000000"/>
          <w:shd w:val="clear" w:color="auto" w:fill="FFFFFF"/>
        </w:rPr>
        <w:t>All urinary metal concentrations were log-transformed and standardized.</w:t>
      </w:r>
    </w:p>
    <w:p w14:paraId="1AAD0A73" w14:textId="77777777" w:rsidR="00D332BE" w:rsidRDefault="00D332BE" w:rsidP="00D332BE">
      <w:pPr>
        <w:spacing w:after="0"/>
        <w:rPr>
          <w:rFonts w:ascii="Times New Roman" w:hAnsi="Times New Roman" w:cs="Times New Roman"/>
          <w:szCs w:val="24"/>
        </w:rPr>
        <w:sectPr w:rsidR="00D332BE" w:rsidSect="00D332BE">
          <w:pgSz w:w="12240" w:h="15840"/>
          <w:pgMar w:top="1440" w:right="1440" w:bottom="1440" w:left="1440" w:header="720" w:footer="720" w:gutter="0"/>
          <w:cols w:space="720"/>
          <w:docGrid w:linePitch="360"/>
        </w:sectPr>
      </w:pPr>
    </w:p>
    <w:p w14:paraId="7B7692D3" w14:textId="77777777" w:rsidR="00D332BE" w:rsidRDefault="00D332BE" w:rsidP="00D332BE">
      <w:pPr>
        <w:rPr>
          <w:rFonts w:ascii="Times New Roman" w:hAnsi="Times New Roman" w:cs="Times New Roman"/>
          <w:sz w:val="24"/>
        </w:rPr>
      </w:pPr>
      <w:r>
        <w:rPr>
          <w:rFonts w:ascii="Times New Roman" w:hAnsi="Times New Roman" w:cs="Times New Roman"/>
          <w:b/>
          <w:sz w:val="24"/>
        </w:rPr>
        <w:lastRenderedPageBreak/>
        <w:t xml:space="preserve">Table A.10. </w:t>
      </w:r>
      <w:r>
        <w:rPr>
          <w:rFonts w:ascii="Times New Roman" w:hAnsi="Times New Roman" w:cs="Times New Roman"/>
          <w:bCs/>
          <w:sz w:val="24"/>
        </w:rPr>
        <w:t xml:space="preserve">Associations of selected metals with baseline HOMA β-cell function (HOMA-β) and its </w:t>
      </w:r>
      <w:r w:rsidRPr="005F7AA8">
        <w:rPr>
          <w:rFonts w:ascii="Times New Roman" w:hAnsi="Times New Roman" w:cs="Times New Roman"/>
          <w:sz w:val="24"/>
        </w:rPr>
        <w:t>annualized rate of change</w:t>
      </w:r>
      <w:r>
        <w:rPr>
          <w:rFonts w:ascii="Times New Roman" w:hAnsi="Times New Roman" w:cs="Times New Roman"/>
          <w:sz w:val="24"/>
        </w:rPr>
        <w:t xml:space="preserve"> in adaptive elastic-net (AENET) models without adjustment for body mass index at baseline.</w:t>
      </w:r>
    </w:p>
    <w:tbl>
      <w:tblPr>
        <w:tblStyle w:val="TableGrid"/>
        <w:tblW w:w="9355" w:type="dxa"/>
        <w:tblLook w:val="04A0" w:firstRow="1" w:lastRow="0" w:firstColumn="1" w:lastColumn="0" w:noHBand="0" w:noVBand="1"/>
      </w:tblPr>
      <w:tblGrid>
        <w:gridCol w:w="2288"/>
        <w:gridCol w:w="1667"/>
        <w:gridCol w:w="5400"/>
      </w:tblGrid>
      <w:tr w:rsidR="00D332BE" w14:paraId="7AAA208D" w14:textId="77777777" w:rsidTr="00112350">
        <w:tc>
          <w:tcPr>
            <w:tcW w:w="2288" w:type="dxa"/>
            <w:vMerge w:val="restart"/>
          </w:tcPr>
          <w:p w14:paraId="0EEB9993" w14:textId="77777777" w:rsidR="00D332BE" w:rsidRPr="00B740DE" w:rsidRDefault="00D332BE" w:rsidP="00112350">
            <w:pPr>
              <w:rPr>
                <w:rFonts w:ascii="Times New Roman" w:hAnsi="Times New Roman" w:cs="Times New Roman"/>
                <w:sz w:val="24"/>
              </w:rPr>
            </w:pPr>
            <w:r w:rsidRPr="00B740DE">
              <w:rPr>
                <w:rFonts w:ascii="Times New Roman" w:hAnsi="Times New Roman" w:cs="Times New Roman"/>
                <w:sz w:val="24"/>
              </w:rPr>
              <w:t xml:space="preserve">Baseline </w:t>
            </w:r>
            <w:r w:rsidRPr="00970441">
              <w:rPr>
                <w:rFonts w:ascii="Times New Roman" w:hAnsi="Times New Roman" w:cs="Times New Roman"/>
                <w:sz w:val="24"/>
              </w:rPr>
              <w:t>HOMA-</w:t>
            </w:r>
            <w:r>
              <w:rPr>
                <w:rFonts w:ascii="Times New Roman" w:hAnsi="Times New Roman" w:cs="Times New Roman"/>
                <w:bCs/>
                <w:sz w:val="24"/>
              </w:rPr>
              <w:t>β</w:t>
            </w:r>
          </w:p>
        </w:tc>
        <w:tc>
          <w:tcPr>
            <w:tcW w:w="1667" w:type="dxa"/>
          </w:tcPr>
          <w:p w14:paraId="7F6F45AF" w14:textId="77777777" w:rsidR="00D332BE" w:rsidRPr="00983D3F" w:rsidRDefault="00D332BE" w:rsidP="00112350">
            <w:pPr>
              <w:jc w:val="center"/>
              <w:rPr>
                <w:rFonts w:ascii="Times New Roman" w:hAnsi="Times New Roman" w:cs="Times New Roman"/>
                <w:b/>
                <w:bCs/>
                <w:sz w:val="24"/>
                <w:szCs w:val="24"/>
              </w:rPr>
            </w:pPr>
            <w:r w:rsidRPr="00983D3F">
              <w:rPr>
                <w:rFonts w:ascii="Times New Roman" w:hAnsi="Times New Roman" w:cs="Times New Roman"/>
                <w:b/>
                <w:bCs/>
                <w:sz w:val="24"/>
                <w:szCs w:val="24"/>
              </w:rPr>
              <w:t>Selected metals in AENET</w:t>
            </w:r>
            <w:r>
              <w:rPr>
                <w:rFonts w:ascii="Times New Roman" w:hAnsi="Times New Roman" w:cs="Times New Roman"/>
                <w:b/>
                <w:bCs/>
                <w:sz w:val="24"/>
                <w:szCs w:val="24"/>
                <w:vertAlign w:val="superscript"/>
              </w:rPr>
              <w:t>a</w:t>
            </w:r>
          </w:p>
        </w:tc>
        <w:tc>
          <w:tcPr>
            <w:tcW w:w="5400" w:type="dxa"/>
          </w:tcPr>
          <w:p w14:paraId="6AD14DFF" w14:textId="77777777" w:rsidR="00D332BE" w:rsidRPr="00983D3F" w:rsidRDefault="00D332BE" w:rsidP="00112350">
            <w:pPr>
              <w:jc w:val="center"/>
              <w:rPr>
                <w:rFonts w:ascii="Times New Roman" w:hAnsi="Times New Roman" w:cs="Times New Roman"/>
                <w:b/>
                <w:bCs/>
                <w:sz w:val="24"/>
                <w:szCs w:val="24"/>
              </w:rPr>
            </w:pPr>
            <w:r w:rsidRPr="00983D3F">
              <w:rPr>
                <w:rFonts w:ascii="Times New Roman" w:hAnsi="Times New Roman" w:cs="Times New Roman"/>
                <w:b/>
                <w:bCs/>
                <w:sz w:val="24"/>
                <w:szCs w:val="24"/>
              </w:rPr>
              <w:t>Percentage change in HOMA</w:t>
            </w:r>
            <w:r w:rsidRPr="00550956">
              <w:rPr>
                <w:rFonts w:ascii="Times New Roman" w:hAnsi="Times New Roman" w:cs="Times New Roman"/>
                <w:b/>
                <w:bCs/>
                <w:sz w:val="24"/>
                <w:szCs w:val="24"/>
              </w:rPr>
              <w:t>-</w:t>
            </w:r>
            <w:r w:rsidRPr="004057BC">
              <w:rPr>
                <w:rFonts w:ascii="Times New Roman" w:hAnsi="Times New Roman" w:cs="Times New Roman"/>
                <w:b/>
                <w:bCs/>
                <w:sz w:val="24"/>
              </w:rPr>
              <w:t>β</w:t>
            </w:r>
            <w:r w:rsidRPr="004057BC">
              <w:rPr>
                <w:rFonts w:ascii="Times New Roman" w:hAnsi="Times New Roman" w:cs="Times New Roman"/>
                <w:b/>
                <w:bCs/>
                <w:sz w:val="24"/>
                <w:szCs w:val="28"/>
                <w:vertAlign w:val="superscript"/>
              </w:rPr>
              <w:t>b</w:t>
            </w:r>
            <w:r w:rsidRPr="00550956">
              <w:rPr>
                <w:rFonts w:ascii="Times New Roman" w:hAnsi="Times New Roman" w:cs="Times New Roman"/>
                <w:b/>
                <w:bCs/>
                <w:sz w:val="24"/>
                <w:szCs w:val="24"/>
              </w:rPr>
              <w:t xml:space="preserve"> a</w:t>
            </w:r>
            <w:r w:rsidRPr="00983D3F">
              <w:rPr>
                <w:rFonts w:ascii="Times New Roman" w:hAnsi="Times New Roman" w:cs="Times New Roman"/>
                <w:b/>
                <w:bCs/>
                <w:sz w:val="24"/>
                <w:szCs w:val="24"/>
              </w:rPr>
              <w:t>t baseline for 1-SD increase in log-transformed urinary metal concentration</w:t>
            </w:r>
            <w:r>
              <w:rPr>
                <w:rFonts w:ascii="Open Sans" w:hAnsi="Open Sans" w:hint="eastAsia"/>
                <w:color w:val="000000"/>
                <w:sz w:val="24"/>
                <w:szCs w:val="24"/>
                <w:shd w:val="clear" w:color="auto" w:fill="FFFFFF"/>
                <w:vertAlign w:val="superscript"/>
              </w:rPr>
              <w:t>c</w:t>
            </w:r>
            <w:r w:rsidRPr="00983D3F">
              <w:rPr>
                <w:rFonts w:ascii="Times New Roman" w:hAnsi="Times New Roman" w:cs="Times New Roman"/>
                <w:sz w:val="24"/>
                <w:szCs w:val="28"/>
              </w:rPr>
              <w:t xml:space="preserve"> </w:t>
            </w:r>
            <w:r w:rsidRPr="00983D3F">
              <w:rPr>
                <w:rFonts w:ascii="Times New Roman" w:hAnsi="Times New Roman" w:cs="Times New Roman"/>
                <w:b/>
                <w:bCs/>
                <w:sz w:val="24"/>
                <w:szCs w:val="24"/>
              </w:rPr>
              <w:t xml:space="preserve"> (95% CI)</w:t>
            </w:r>
          </w:p>
        </w:tc>
      </w:tr>
      <w:tr w:rsidR="00D332BE" w14:paraId="764ED8E9" w14:textId="77777777" w:rsidTr="00112350">
        <w:tc>
          <w:tcPr>
            <w:tcW w:w="2288" w:type="dxa"/>
            <w:vMerge/>
          </w:tcPr>
          <w:p w14:paraId="6BAFB73B" w14:textId="77777777" w:rsidR="00D332BE" w:rsidRDefault="00D332BE" w:rsidP="00112350">
            <w:pPr>
              <w:rPr>
                <w:rFonts w:ascii="Times New Roman" w:hAnsi="Times New Roman" w:cs="Times New Roman"/>
                <w:sz w:val="24"/>
              </w:rPr>
            </w:pPr>
          </w:p>
        </w:tc>
        <w:tc>
          <w:tcPr>
            <w:tcW w:w="1667" w:type="dxa"/>
          </w:tcPr>
          <w:p w14:paraId="4F1555EF"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Arsenic</w:t>
            </w:r>
          </w:p>
        </w:tc>
        <w:tc>
          <w:tcPr>
            <w:tcW w:w="5400" w:type="dxa"/>
          </w:tcPr>
          <w:p w14:paraId="008E8347"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-1.50% (-3.60%, 0.64%)</w:t>
            </w:r>
          </w:p>
        </w:tc>
      </w:tr>
      <w:tr w:rsidR="00D332BE" w14:paraId="3F54F0EB" w14:textId="77777777" w:rsidTr="00112350">
        <w:tc>
          <w:tcPr>
            <w:tcW w:w="2288" w:type="dxa"/>
            <w:vMerge/>
          </w:tcPr>
          <w:p w14:paraId="49E46399" w14:textId="77777777" w:rsidR="00D332BE" w:rsidRDefault="00D332BE" w:rsidP="00112350">
            <w:pPr>
              <w:rPr>
                <w:rFonts w:ascii="Times New Roman" w:hAnsi="Times New Roman" w:cs="Times New Roman"/>
                <w:sz w:val="24"/>
              </w:rPr>
            </w:pPr>
          </w:p>
        </w:tc>
        <w:tc>
          <w:tcPr>
            <w:tcW w:w="1667" w:type="dxa"/>
          </w:tcPr>
          <w:p w14:paraId="59CDBAD3" w14:textId="77777777" w:rsidR="00D332BE" w:rsidRDefault="00D332BE" w:rsidP="00112350">
            <w:pPr>
              <w:jc w:val="center"/>
              <w:rPr>
                <w:rFonts w:ascii="Times New Roman" w:hAnsi="Times New Roman" w:cs="Times New Roman"/>
                <w:sz w:val="24"/>
                <w:szCs w:val="24"/>
              </w:rPr>
            </w:pPr>
            <w:r>
              <w:rPr>
                <w:rFonts w:ascii="Times New Roman" w:hAnsi="Times New Roman" w:cs="Times New Roman"/>
                <w:sz w:val="24"/>
                <w:szCs w:val="24"/>
              </w:rPr>
              <w:t>Cobalt</w:t>
            </w:r>
          </w:p>
        </w:tc>
        <w:tc>
          <w:tcPr>
            <w:tcW w:w="5400" w:type="dxa"/>
          </w:tcPr>
          <w:p w14:paraId="44850D1D" w14:textId="77777777" w:rsidR="00D332BE" w:rsidRDefault="00D332BE" w:rsidP="00112350">
            <w:pPr>
              <w:jc w:val="center"/>
              <w:rPr>
                <w:rFonts w:ascii="Times New Roman" w:hAnsi="Times New Roman" w:cs="Times New Roman"/>
                <w:sz w:val="24"/>
                <w:szCs w:val="24"/>
              </w:rPr>
            </w:pPr>
            <w:r>
              <w:rPr>
                <w:rFonts w:ascii="Times New Roman" w:hAnsi="Times New Roman" w:cs="Times New Roman"/>
                <w:sz w:val="24"/>
                <w:szCs w:val="24"/>
              </w:rPr>
              <w:t>2.02% (-0.66%, 4.10%)</w:t>
            </w:r>
          </w:p>
        </w:tc>
      </w:tr>
      <w:tr w:rsidR="00D332BE" w14:paraId="05DA5962" w14:textId="77777777" w:rsidTr="00112350">
        <w:tc>
          <w:tcPr>
            <w:tcW w:w="2288" w:type="dxa"/>
            <w:vMerge/>
          </w:tcPr>
          <w:p w14:paraId="38AB49FA" w14:textId="77777777" w:rsidR="00D332BE" w:rsidRDefault="00D332BE" w:rsidP="00112350">
            <w:pPr>
              <w:rPr>
                <w:rFonts w:ascii="Times New Roman" w:hAnsi="Times New Roman" w:cs="Times New Roman"/>
                <w:sz w:val="24"/>
              </w:rPr>
            </w:pPr>
          </w:p>
        </w:tc>
        <w:tc>
          <w:tcPr>
            <w:tcW w:w="1667" w:type="dxa"/>
          </w:tcPr>
          <w:p w14:paraId="1E41D729" w14:textId="77777777" w:rsidR="00D332BE" w:rsidRPr="00B766BE" w:rsidRDefault="00D332BE" w:rsidP="00112350">
            <w:pPr>
              <w:jc w:val="center"/>
              <w:rPr>
                <w:rFonts w:ascii="Times New Roman" w:hAnsi="Times New Roman" w:cs="Times New Roman"/>
                <w:sz w:val="24"/>
                <w:szCs w:val="24"/>
              </w:rPr>
            </w:pPr>
            <w:r w:rsidRPr="00923E7C">
              <w:rPr>
                <w:rFonts w:ascii="Times New Roman" w:hAnsi="Times New Roman" w:cs="Times New Roman"/>
                <w:sz w:val="24"/>
                <w:szCs w:val="24"/>
              </w:rPr>
              <w:t>Zinc</w:t>
            </w:r>
          </w:p>
        </w:tc>
        <w:tc>
          <w:tcPr>
            <w:tcW w:w="5400" w:type="dxa"/>
          </w:tcPr>
          <w:p w14:paraId="5EE8037A"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-1.98% (-4.09%, 0.91%)</w:t>
            </w:r>
          </w:p>
        </w:tc>
      </w:tr>
      <w:tr w:rsidR="00D332BE" w14:paraId="68FF5DBB" w14:textId="77777777" w:rsidTr="00112350">
        <w:tc>
          <w:tcPr>
            <w:tcW w:w="2288" w:type="dxa"/>
            <w:vMerge w:val="restart"/>
          </w:tcPr>
          <w:p w14:paraId="24A3B3F5" w14:textId="77777777" w:rsidR="00D332BE" w:rsidRDefault="00D332BE" w:rsidP="00112350">
            <w:pPr>
              <w:rPr>
                <w:rFonts w:ascii="Times New Roman" w:hAnsi="Times New Roman" w:cs="Times New Roman"/>
                <w:sz w:val="24"/>
              </w:rPr>
            </w:pPr>
            <w:r w:rsidRPr="00B740DE">
              <w:rPr>
                <w:rFonts w:ascii="Times New Roman" w:hAnsi="Times New Roman" w:cs="Times New Roman"/>
                <w:sz w:val="24"/>
              </w:rPr>
              <w:t xml:space="preserve">Annualized rate of change in </w:t>
            </w:r>
            <w:r w:rsidRPr="00970441">
              <w:rPr>
                <w:rFonts w:ascii="Times New Roman" w:hAnsi="Times New Roman" w:cs="Times New Roman"/>
                <w:sz w:val="24"/>
              </w:rPr>
              <w:t>HOMA-</w:t>
            </w:r>
            <w:r>
              <w:rPr>
                <w:rFonts w:ascii="Times New Roman" w:hAnsi="Times New Roman" w:cs="Times New Roman"/>
                <w:bCs/>
                <w:sz w:val="24"/>
              </w:rPr>
              <w:t>β</w:t>
            </w:r>
          </w:p>
          <w:p w14:paraId="373B900D" w14:textId="77777777" w:rsidR="00D332BE" w:rsidRPr="00B740DE" w:rsidRDefault="00D332BE" w:rsidP="00112350">
            <w:pPr>
              <w:rPr>
                <w:rFonts w:ascii="Times New Roman" w:hAnsi="Times New Roman" w:cs="Times New Roman"/>
                <w:sz w:val="24"/>
              </w:rPr>
            </w:pPr>
          </w:p>
        </w:tc>
        <w:tc>
          <w:tcPr>
            <w:tcW w:w="1667" w:type="dxa"/>
          </w:tcPr>
          <w:p w14:paraId="03121898" w14:textId="77777777" w:rsidR="00D332BE" w:rsidRPr="00923E7C" w:rsidRDefault="00D332BE" w:rsidP="00112350">
            <w:pPr>
              <w:jc w:val="center"/>
              <w:rPr>
                <w:rFonts w:ascii="Times New Roman" w:hAnsi="Times New Roman" w:cs="Times New Roman"/>
                <w:sz w:val="24"/>
                <w:szCs w:val="24"/>
              </w:rPr>
            </w:pPr>
            <w:r w:rsidRPr="00970441">
              <w:rPr>
                <w:rFonts w:ascii="Times New Roman" w:hAnsi="Times New Roman" w:cs="Times New Roman"/>
                <w:b/>
                <w:bCs/>
                <w:sz w:val="24"/>
                <w:szCs w:val="24"/>
              </w:rPr>
              <w:t>Selected metals in AENET</w:t>
            </w:r>
          </w:p>
        </w:tc>
        <w:tc>
          <w:tcPr>
            <w:tcW w:w="5400" w:type="dxa"/>
          </w:tcPr>
          <w:p w14:paraId="684638D6" w14:textId="77777777" w:rsidR="00D332BE" w:rsidRPr="00923E7C" w:rsidRDefault="00D332BE" w:rsidP="00112350">
            <w:pPr>
              <w:jc w:val="center"/>
              <w:rPr>
                <w:rFonts w:ascii="Times New Roman" w:hAnsi="Times New Roman" w:cs="Times New Roman"/>
                <w:sz w:val="24"/>
                <w:szCs w:val="24"/>
              </w:rPr>
            </w:pPr>
            <w:r w:rsidRPr="00970441">
              <w:rPr>
                <w:rFonts w:ascii="Times New Roman" w:hAnsi="Times New Roman" w:cs="Times New Roman"/>
                <w:b/>
                <w:bCs/>
                <w:sz w:val="24"/>
                <w:szCs w:val="24"/>
              </w:rPr>
              <w:t>Percentage change in</w:t>
            </w:r>
            <w:r>
              <w:rPr>
                <w:rFonts w:ascii="Times New Roman" w:hAnsi="Times New Roman" w:cs="Times New Roman"/>
                <w:b/>
                <w:bCs/>
                <w:sz w:val="24"/>
                <w:szCs w:val="24"/>
              </w:rPr>
              <w:t xml:space="preserve"> annualized rate of change in</w:t>
            </w:r>
            <w:r w:rsidRPr="00970441">
              <w:rPr>
                <w:rFonts w:ascii="Times New Roman" w:hAnsi="Times New Roman" w:cs="Times New Roman"/>
                <w:b/>
                <w:bCs/>
                <w:sz w:val="24"/>
                <w:szCs w:val="24"/>
              </w:rPr>
              <w:t xml:space="preserve"> HOMA-IR for 1-SD increase in log-transformed urinary metal concentration (95% CI)</w:t>
            </w:r>
          </w:p>
        </w:tc>
      </w:tr>
      <w:tr w:rsidR="00D332BE" w14:paraId="3FD5385F" w14:textId="77777777" w:rsidTr="00112350">
        <w:tc>
          <w:tcPr>
            <w:tcW w:w="2288" w:type="dxa"/>
            <w:vMerge/>
          </w:tcPr>
          <w:p w14:paraId="27BBC6AC" w14:textId="77777777" w:rsidR="00D332BE" w:rsidRDefault="00D332BE" w:rsidP="00112350">
            <w:pPr>
              <w:rPr>
                <w:rFonts w:ascii="Times New Roman" w:hAnsi="Times New Roman" w:cs="Times New Roman"/>
                <w:sz w:val="24"/>
              </w:rPr>
            </w:pPr>
          </w:p>
        </w:tc>
        <w:tc>
          <w:tcPr>
            <w:tcW w:w="1667" w:type="dxa"/>
          </w:tcPr>
          <w:p w14:paraId="69C17200"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Arsenic</w:t>
            </w:r>
          </w:p>
        </w:tc>
        <w:tc>
          <w:tcPr>
            <w:tcW w:w="5400" w:type="dxa"/>
          </w:tcPr>
          <w:p w14:paraId="3D3F48B6" w14:textId="77777777" w:rsidR="00D332BE" w:rsidRPr="00923E7C" w:rsidRDefault="00D332BE" w:rsidP="00112350">
            <w:pPr>
              <w:jc w:val="center"/>
              <w:rPr>
                <w:rFonts w:ascii="Times New Roman" w:hAnsi="Times New Roman" w:cs="Times New Roman"/>
                <w:sz w:val="24"/>
                <w:szCs w:val="24"/>
              </w:rPr>
            </w:pPr>
            <w:r>
              <w:rPr>
                <w:rFonts w:ascii="Times New Roman" w:hAnsi="Times New Roman" w:cs="Times New Roman"/>
                <w:sz w:val="24"/>
                <w:szCs w:val="24"/>
              </w:rPr>
              <w:t>-0.02% (-0.05%, 0.01%)</w:t>
            </w:r>
          </w:p>
        </w:tc>
      </w:tr>
    </w:tbl>
    <w:p w14:paraId="71E06E93" w14:textId="77777777" w:rsidR="00D332BE" w:rsidRPr="00983D3F" w:rsidRDefault="00D332BE" w:rsidP="00D332BE">
      <w:pPr>
        <w:spacing w:after="0"/>
        <w:rPr>
          <w:rFonts w:ascii="Times New Roman" w:hAnsi="Times New Roman" w:cs="Times New Roman"/>
          <w:szCs w:val="24"/>
        </w:rPr>
      </w:pPr>
      <w:r>
        <w:rPr>
          <w:rFonts w:ascii="Times New Roman" w:hAnsi="Times New Roman" w:cs="Times New Roman"/>
          <w:szCs w:val="24"/>
          <w:vertAlign w:val="superscript"/>
        </w:rPr>
        <w:t>a</w:t>
      </w:r>
      <w:r w:rsidRPr="00983D3F">
        <w:rPr>
          <w:rFonts w:ascii="Times New Roman" w:hAnsi="Times New Roman" w:cs="Times New Roman"/>
          <w:szCs w:val="24"/>
        </w:rPr>
        <w:t xml:space="preserve"> AENET models were adjusted for age, race/ethnicity, study site, education level, annual household income, smoking, alcohol drinking, physical activity score, menopausal status, hormone therapy, dietary intake of seafood and rice, total zinc intake from diets and supplements, total energy intake, and urinary specific gravity.</w:t>
      </w:r>
    </w:p>
    <w:p w14:paraId="49FEE3FB" w14:textId="77777777" w:rsidR="00D332BE" w:rsidRPr="00983D3F" w:rsidRDefault="00D332BE" w:rsidP="00D332BE">
      <w:pPr>
        <w:spacing w:after="0"/>
        <w:rPr>
          <w:rFonts w:ascii="Times New Roman" w:hAnsi="Times New Roman" w:cs="Times New Roman"/>
          <w:szCs w:val="24"/>
        </w:rPr>
      </w:pPr>
      <w:r>
        <w:rPr>
          <w:rFonts w:ascii="Times New Roman" w:hAnsi="Times New Roman" w:cs="Times New Roman"/>
          <w:szCs w:val="24"/>
          <w:vertAlign w:val="superscript"/>
        </w:rPr>
        <w:t>b</w:t>
      </w:r>
      <w:r w:rsidRPr="00983D3F">
        <w:rPr>
          <w:rFonts w:ascii="Times New Roman" w:hAnsi="Times New Roman" w:cs="Times New Roman"/>
          <w:szCs w:val="24"/>
          <w:vertAlign w:val="superscript"/>
        </w:rPr>
        <w:t xml:space="preserve"> </w:t>
      </w:r>
      <w:r w:rsidRPr="00983D3F">
        <w:rPr>
          <w:rFonts w:ascii="Times New Roman" w:hAnsi="Times New Roman" w:cs="Times New Roman"/>
          <w:szCs w:val="24"/>
        </w:rPr>
        <w:t>HOMA-</w:t>
      </w:r>
      <w:r>
        <w:rPr>
          <w:rFonts w:ascii="Times New Roman" w:hAnsi="Times New Roman" w:cs="Times New Roman"/>
          <w:bCs/>
          <w:sz w:val="24"/>
        </w:rPr>
        <w:t>β</w:t>
      </w:r>
      <w:r w:rsidRPr="00983D3F" w:rsidDel="00E266EB">
        <w:rPr>
          <w:rFonts w:ascii="Times New Roman" w:hAnsi="Times New Roman" w:cs="Times New Roman"/>
          <w:szCs w:val="24"/>
        </w:rPr>
        <w:t xml:space="preserve"> </w:t>
      </w:r>
      <w:r w:rsidRPr="00983D3F">
        <w:rPr>
          <w:rFonts w:ascii="Times New Roman" w:hAnsi="Times New Roman" w:cs="Times New Roman"/>
          <w:szCs w:val="24"/>
        </w:rPr>
        <w:t xml:space="preserve"> was log-transformed.</w:t>
      </w:r>
    </w:p>
    <w:p w14:paraId="527CE149" w14:textId="77777777" w:rsidR="00D332BE" w:rsidRPr="00983D3F" w:rsidRDefault="00D332BE" w:rsidP="00D332BE">
      <w:pPr>
        <w:spacing w:after="0"/>
        <w:rPr>
          <w:rFonts w:ascii="Times New Roman" w:hAnsi="Times New Roman" w:cs="Times New Roman"/>
          <w:szCs w:val="24"/>
        </w:rPr>
      </w:pPr>
      <w:r>
        <w:rPr>
          <w:rFonts w:ascii="Open Sans" w:hAnsi="Open Sans" w:hint="eastAsia"/>
          <w:color w:val="000000"/>
          <w:shd w:val="clear" w:color="auto" w:fill="FFFFFF"/>
          <w:vertAlign w:val="superscript"/>
        </w:rPr>
        <w:t>c</w:t>
      </w:r>
      <w:r w:rsidRPr="00983D3F">
        <w:rPr>
          <w:rFonts w:ascii="Open Sans" w:hAnsi="Open Sans" w:hint="eastAsia"/>
          <w:color w:val="000000"/>
          <w:shd w:val="clear" w:color="auto" w:fill="FFFFFF"/>
          <w:vertAlign w:val="superscript"/>
        </w:rPr>
        <w:t xml:space="preserve"> </w:t>
      </w:r>
      <w:r w:rsidRPr="00983D3F">
        <w:rPr>
          <w:rFonts w:ascii="Open Sans" w:hAnsi="Open Sans" w:hint="eastAsia"/>
          <w:color w:val="000000"/>
          <w:shd w:val="clear" w:color="auto" w:fill="FFFFFF"/>
        </w:rPr>
        <w:t>All urinary metal concentrations were log-transformed</w:t>
      </w:r>
      <w:r>
        <w:rPr>
          <w:rFonts w:ascii="Open Sans" w:hAnsi="Open Sans"/>
          <w:color w:val="000000"/>
          <w:shd w:val="clear" w:color="auto" w:fill="FFFFFF"/>
        </w:rPr>
        <w:t>.</w:t>
      </w:r>
    </w:p>
    <w:p w14:paraId="1BDB83D7" w14:textId="77777777" w:rsidR="00D332BE" w:rsidRPr="00983D3F" w:rsidRDefault="00D332BE" w:rsidP="00D332BE">
      <w:pPr>
        <w:spacing w:after="0"/>
        <w:rPr>
          <w:rFonts w:ascii="Times New Roman" w:hAnsi="Times New Roman" w:cs="Times New Roman"/>
          <w:szCs w:val="24"/>
        </w:rPr>
      </w:pPr>
    </w:p>
    <w:p w14:paraId="4F5D8C2C" w14:textId="77777777" w:rsidR="00D332BE" w:rsidRPr="00983D3F" w:rsidRDefault="00D332BE" w:rsidP="00D332BE">
      <w:pPr>
        <w:spacing w:after="0"/>
        <w:rPr>
          <w:rFonts w:ascii="Times New Roman" w:hAnsi="Times New Roman" w:cs="Times New Roman"/>
          <w:szCs w:val="24"/>
        </w:rPr>
      </w:pPr>
    </w:p>
    <w:p w14:paraId="52D74F3F" w14:textId="77777777" w:rsidR="00D332BE" w:rsidRPr="001C6B25" w:rsidRDefault="00D332BE" w:rsidP="00D332BE">
      <w:pPr>
        <w:spacing w:after="0"/>
        <w:rPr>
          <w:rFonts w:ascii="Times New Roman" w:hAnsi="Times New Roman" w:cs="Times New Roman"/>
          <w:szCs w:val="24"/>
        </w:rPr>
        <w:sectPr w:rsidR="00D332BE" w:rsidRPr="001C6B25" w:rsidSect="00D332BE">
          <w:pgSz w:w="12240" w:h="15840"/>
          <w:pgMar w:top="1440" w:right="1440" w:bottom="1440" w:left="1440" w:header="720" w:footer="720" w:gutter="0"/>
          <w:cols w:space="720"/>
          <w:docGrid w:linePitch="360"/>
        </w:sectPr>
      </w:pPr>
    </w:p>
    <w:bookmarkEnd w:id="2"/>
    <w:p w14:paraId="290806DE" w14:textId="77777777" w:rsidR="00D332BE" w:rsidRDefault="00D332BE" w:rsidP="00D332BE">
      <w:pPr>
        <w:spacing w:after="0"/>
        <w:rPr>
          <w:rFonts w:ascii="Open Sans" w:hAnsi="Open Sans" w:hint="eastAsia"/>
          <w:color w:val="000000"/>
          <w:shd w:val="clear" w:color="auto" w:fill="FFFFFF"/>
        </w:rPr>
      </w:pPr>
    </w:p>
    <w:p w14:paraId="33FC4A77" w14:textId="77777777" w:rsidR="00D332BE" w:rsidRDefault="00D332BE" w:rsidP="00D332BE">
      <w:pPr>
        <w:spacing w:after="0"/>
        <w:sectPr w:rsidR="00D332BE" w:rsidSect="00D332BE">
          <w:pgSz w:w="12240" w:h="15840"/>
          <w:pgMar w:top="1440" w:right="1440" w:bottom="1440" w:left="1440" w:header="720" w:footer="720" w:gutter="0"/>
          <w:cols w:space="720"/>
          <w:docGrid w:linePitch="360"/>
        </w:sectPr>
      </w:pPr>
    </w:p>
    <w:p w14:paraId="70C18C92" w14:textId="77777777" w:rsidR="00D332BE" w:rsidRDefault="00D332BE" w:rsidP="00D332BE">
      <w:pPr>
        <w:spacing w:after="0"/>
      </w:pPr>
      <w:r>
        <w:rPr>
          <w:noProof/>
          <w:lang w:eastAsia="en-US"/>
        </w:rPr>
        <w:drawing>
          <wp:inline distT="0" distB="0" distL="0" distR="0" wp14:anchorId="1B22B006" wp14:editId="1CC79E57">
            <wp:extent cx="6315710" cy="490156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15710" cy="4901565"/>
                    </a:xfrm>
                    <a:prstGeom prst="rect">
                      <a:avLst/>
                    </a:prstGeom>
                    <a:noFill/>
                  </pic:spPr>
                </pic:pic>
              </a:graphicData>
            </a:graphic>
          </wp:inline>
        </w:drawing>
      </w:r>
    </w:p>
    <w:p w14:paraId="4C3AB8F8" w14:textId="77777777" w:rsidR="00D332BE" w:rsidRDefault="00D332BE" w:rsidP="00D332BE">
      <w:pPr>
        <w:spacing w:after="0"/>
        <w:rPr>
          <w:rFonts w:ascii="Times New Roman" w:hAnsi="Times New Roman" w:cs="Times New Roman"/>
          <w:b/>
          <w:bCs/>
          <w:sz w:val="24"/>
        </w:rPr>
      </w:pPr>
    </w:p>
    <w:p w14:paraId="03D6ECB9" w14:textId="77777777" w:rsidR="00D332BE" w:rsidRDefault="00D332BE" w:rsidP="00D332BE">
      <w:pPr>
        <w:spacing w:after="0"/>
        <w:rPr>
          <w:rFonts w:ascii="Times New Roman" w:hAnsi="Times New Roman" w:cs="Times New Roman"/>
          <w:sz w:val="24"/>
        </w:rPr>
      </w:pPr>
      <w:r w:rsidRPr="00983D3F">
        <w:rPr>
          <w:rFonts w:ascii="Times New Roman" w:hAnsi="Times New Roman" w:cs="Times New Roman"/>
          <w:b/>
          <w:bCs/>
          <w:sz w:val="24"/>
        </w:rPr>
        <w:t>Fig</w:t>
      </w:r>
      <w:r>
        <w:rPr>
          <w:rFonts w:ascii="Times New Roman" w:hAnsi="Times New Roman" w:cs="Times New Roman"/>
          <w:b/>
          <w:bCs/>
          <w:sz w:val="24"/>
        </w:rPr>
        <w:t>ure A.1</w:t>
      </w:r>
      <w:r w:rsidRPr="00983D3F">
        <w:rPr>
          <w:rFonts w:ascii="Times New Roman" w:hAnsi="Times New Roman" w:cs="Times New Roman"/>
          <w:b/>
          <w:bCs/>
          <w:sz w:val="24"/>
        </w:rPr>
        <w:t>.</w:t>
      </w:r>
      <w:r>
        <w:rPr>
          <w:rFonts w:ascii="Times New Roman" w:hAnsi="Times New Roman" w:cs="Times New Roman"/>
          <w:sz w:val="24"/>
        </w:rPr>
        <w:t xml:space="preserve"> </w:t>
      </w:r>
      <w:r w:rsidRPr="00E2782C">
        <w:rPr>
          <w:rFonts w:ascii="Times New Roman" w:hAnsi="Times New Roman" w:cs="Times New Roman"/>
          <w:sz w:val="24"/>
        </w:rPr>
        <w:t>Schematic diagram of analytic sample.</w:t>
      </w:r>
    </w:p>
    <w:p w14:paraId="67441486" w14:textId="77777777" w:rsidR="00D332BE" w:rsidRDefault="00D332BE" w:rsidP="00D332BE">
      <w:pPr>
        <w:spacing w:after="0"/>
        <w:rPr>
          <w:rFonts w:ascii="Times New Roman" w:hAnsi="Times New Roman" w:cs="Times New Roman"/>
          <w:sz w:val="24"/>
        </w:rPr>
        <w:sectPr w:rsidR="00D332BE" w:rsidSect="00D332BE">
          <w:type w:val="continuous"/>
          <w:pgSz w:w="12240" w:h="15840"/>
          <w:pgMar w:top="1440" w:right="1440" w:bottom="1440" w:left="1440" w:header="720" w:footer="720" w:gutter="0"/>
          <w:cols w:space="720"/>
          <w:docGrid w:linePitch="360"/>
        </w:sectPr>
      </w:pPr>
    </w:p>
    <w:p w14:paraId="39D45609" w14:textId="77777777" w:rsidR="00D332BE" w:rsidRDefault="00D332BE" w:rsidP="00D332BE">
      <w:pPr>
        <w:spacing w:after="0"/>
        <w:rPr>
          <w:rFonts w:ascii="Times New Roman" w:hAnsi="Times New Roman" w:cs="Times New Roman"/>
          <w:noProof/>
          <w:sz w:val="24"/>
        </w:rPr>
      </w:pPr>
    </w:p>
    <w:p w14:paraId="21F56CB1" w14:textId="77777777" w:rsidR="00D332BE" w:rsidRDefault="00D332BE" w:rsidP="00D332BE">
      <w:pPr>
        <w:spacing w:after="0"/>
        <w:rPr>
          <w:rFonts w:ascii="Times New Roman" w:hAnsi="Times New Roman" w:cs="Times New Roman"/>
          <w:sz w:val="24"/>
        </w:rPr>
      </w:pPr>
      <w:r>
        <w:rPr>
          <w:rFonts w:ascii="Times New Roman" w:hAnsi="Times New Roman" w:cs="Times New Roman"/>
          <w:noProof/>
          <w:sz w:val="24"/>
        </w:rPr>
        <w:drawing>
          <wp:inline distT="0" distB="0" distL="0" distR="0" wp14:anchorId="31122003" wp14:editId="1F62D39B">
            <wp:extent cx="5943600" cy="3547533"/>
            <wp:effectExtent l="0" t="0" r="0" b="0"/>
            <wp:docPr id="1" name="Picture 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gitty-model (1).png"/>
                    <pic:cNvPicPr/>
                  </pic:nvPicPr>
                  <pic:blipFill rotWithShape="1">
                    <a:blip r:embed="rId5">
                      <a:extLst>
                        <a:ext uri="{28A0092B-C50C-407E-A947-70E740481C1C}">
                          <a14:useLocalDpi xmlns:a14="http://schemas.microsoft.com/office/drawing/2010/main" val="0"/>
                        </a:ext>
                      </a:extLst>
                    </a:blip>
                    <a:srcRect b="40313"/>
                    <a:stretch/>
                  </pic:blipFill>
                  <pic:spPr bwMode="auto">
                    <a:xfrm>
                      <a:off x="0" y="0"/>
                      <a:ext cx="5943600" cy="3547533"/>
                    </a:xfrm>
                    <a:prstGeom prst="rect">
                      <a:avLst/>
                    </a:prstGeom>
                    <a:ln>
                      <a:noFill/>
                    </a:ln>
                    <a:extLst>
                      <a:ext uri="{53640926-AAD7-44D8-BBD7-CCE9431645EC}">
                        <a14:shadowObscured xmlns:a14="http://schemas.microsoft.com/office/drawing/2010/main"/>
                      </a:ext>
                    </a:extLst>
                  </pic:spPr>
                </pic:pic>
              </a:graphicData>
            </a:graphic>
          </wp:inline>
        </w:drawing>
      </w:r>
    </w:p>
    <w:p w14:paraId="5F577879" w14:textId="77777777" w:rsidR="00D332BE" w:rsidRDefault="00D332BE" w:rsidP="00D332BE">
      <w:pPr>
        <w:spacing w:after="0"/>
      </w:pPr>
    </w:p>
    <w:p w14:paraId="39B5A04F" w14:textId="77777777" w:rsidR="00D332BE" w:rsidRDefault="00D332BE" w:rsidP="00D332BE">
      <w:pPr>
        <w:spacing w:after="0"/>
        <w:rPr>
          <w:rFonts w:ascii="Times New Roman" w:hAnsi="Times New Roman" w:cs="Times New Roman"/>
          <w:sz w:val="24"/>
        </w:rPr>
      </w:pPr>
      <w:r w:rsidRPr="00983D3F">
        <w:rPr>
          <w:rFonts w:ascii="Times New Roman" w:hAnsi="Times New Roman" w:cs="Times New Roman"/>
          <w:b/>
          <w:bCs/>
          <w:sz w:val="24"/>
        </w:rPr>
        <w:t>Fig</w:t>
      </w:r>
      <w:r>
        <w:rPr>
          <w:rFonts w:ascii="Times New Roman" w:hAnsi="Times New Roman" w:cs="Times New Roman"/>
          <w:b/>
          <w:bCs/>
          <w:sz w:val="24"/>
        </w:rPr>
        <w:t>ure A.2</w:t>
      </w:r>
      <w:r w:rsidRPr="00983D3F">
        <w:rPr>
          <w:rFonts w:ascii="Times New Roman" w:hAnsi="Times New Roman" w:cs="Times New Roman"/>
          <w:b/>
          <w:bCs/>
          <w:sz w:val="24"/>
        </w:rPr>
        <w:t>.</w:t>
      </w:r>
      <w:r>
        <w:rPr>
          <w:rFonts w:ascii="Times New Roman" w:hAnsi="Times New Roman" w:cs="Times New Roman"/>
          <w:b/>
          <w:bCs/>
          <w:sz w:val="24"/>
        </w:rPr>
        <w:t xml:space="preserve"> </w:t>
      </w:r>
      <w:r w:rsidRPr="001C6B25">
        <w:rPr>
          <w:rFonts w:ascii="Times New Roman" w:hAnsi="Times New Roman" w:cs="Times New Roman"/>
          <w:sz w:val="24"/>
        </w:rPr>
        <w:t>A</w:t>
      </w:r>
      <w:r>
        <w:rPr>
          <w:rFonts w:ascii="Times New Roman" w:hAnsi="Times New Roman" w:cs="Times New Roman"/>
          <w:sz w:val="24"/>
        </w:rPr>
        <w:t xml:space="preserve"> </w:t>
      </w:r>
      <w:r w:rsidRPr="000F3EFE">
        <w:rPr>
          <w:rFonts w:ascii="Times New Roman" w:hAnsi="Times New Roman" w:cs="Times New Roman"/>
          <w:sz w:val="24"/>
        </w:rPr>
        <w:t xml:space="preserve">directed acyclic graph (DAG) for evaluation of covariate selection in the analysis of metal effects on </w:t>
      </w:r>
      <w:r>
        <w:rPr>
          <w:rFonts w:ascii="Times New Roman" w:hAnsi="Times New Roman" w:cs="Times New Roman"/>
          <w:sz w:val="24"/>
        </w:rPr>
        <w:t>HOMA measures</w:t>
      </w:r>
      <w:r w:rsidRPr="000F3EFE">
        <w:rPr>
          <w:rFonts w:ascii="Times New Roman" w:hAnsi="Times New Roman" w:cs="Times New Roman"/>
          <w:sz w:val="24"/>
        </w:rPr>
        <w:t>. Exposure</w:t>
      </w:r>
      <w:r>
        <w:rPr>
          <w:rFonts w:ascii="Times New Roman" w:hAnsi="Times New Roman" w:cs="Times New Roman"/>
          <w:sz w:val="24"/>
        </w:rPr>
        <w:t>s</w:t>
      </w:r>
      <w:r w:rsidRPr="000F3EFE">
        <w:rPr>
          <w:rFonts w:ascii="Times New Roman" w:hAnsi="Times New Roman" w:cs="Times New Roman"/>
          <w:sz w:val="24"/>
        </w:rPr>
        <w:t xml:space="preserve"> </w:t>
      </w:r>
      <w:r>
        <w:rPr>
          <w:rFonts w:ascii="Times New Roman" w:hAnsi="Times New Roman" w:cs="Times New Roman"/>
          <w:sz w:val="24"/>
        </w:rPr>
        <w:t>are urinary</w:t>
      </w:r>
      <w:r w:rsidRPr="000F3EFE">
        <w:rPr>
          <w:rFonts w:ascii="Times New Roman" w:hAnsi="Times New Roman" w:cs="Times New Roman"/>
          <w:sz w:val="24"/>
        </w:rPr>
        <w:t xml:space="preserve"> metal concentrations. Outcome</w:t>
      </w:r>
      <w:r>
        <w:rPr>
          <w:rFonts w:ascii="Times New Roman" w:hAnsi="Times New Roman" w:cs="Times New Roman"/>
          <w:sz w:val="24"/>
        </w:rPr>
        <w:t>s</w:t>
      </w:r>
      <w:r w:rsidRPr="000F3EFE">
        <w:rPr>
          <w:rFonts w:ascii="Times New Roman" w:hAnsi="Times New Roman" w:cs="Times New Roman"/>
          <w:sz w:val="24"/>
        </w:rPr>
        <w:t xml:space="preserve"> </w:t>
      </w:r>
      <w:r>
        <w:rPr>
          <w:rFonts w:ascii="Times New Roman" w:hAnsi="Times New Roman" w:cs="Times New Roman"/>
          <w:sz w:val="24"/>
        </w:rPr>
        <w:t>are</w:t>
      </w:r>
      <w:r w:rsidRPr="000F3EFE">
        <w:rPr>
          <w:rFonts w:ascii="Times New Roman" w:hAnsi="Times New Roman" w:cs="Times New Roman"/>
          <w:sz w:val="24"/>
        </w:rPr>
        <w:t xml:space="preserve"> </w:t>
      </w:r>
      <w:r>
        <w:rPr>
          <w:rFonts w:ascii="Times New Roman" w:hAnsi="Times New Roman" w:cs="Times New Roman"/>
          <w:sz w:val="24"/>
        </w:rPr>
        <w:t>HOMA insulin resistance and HOMA β-cell function</w:t>
      </w:r>
      <w:r w:rsidRPr="000F3EFE">
        <w:rPr>
          <w:rFonts w:ascii="Times New Roman" w:hAnsi="Times New Roman" w:cs="Times New Roman"/>
          <w:sz w:val="24"/>
        </w:rPr>
        <w:t>.</w:t>
      </w:r>
      <w:r>
        <w:rPr>
          <w:rFonts w:ascii="Times New Roman" w:hAnsi="Times New Roman" w:cs="Times New Roman"/>
          <w:sz w:val="24"/>
        </w:rPr>
        <w:t xml:space="preserve"> </w:t>
      </w:r>
      <w:r w:rsidRPr="000F3EFE">
        <w:rPr>
          <w:rFonts w:ascii="Times New Roman" w:hAnsi="Times New Roman" w:cs="Times New Roman"/>
          <w:sz w:val="24"/>
        </w:rPr>
        <w:t xml:space="preserve">The minimal and </w:t>
      </w:r>
      <w:proofErr w:type="gramStart"/>
      <w:r w:rsidRPr="000F3EFE">
        <w:rPr>
          <w:rFonts w:ascii="Times New Roman" w:hAnsi="Times New Roman" w:cs="Times New Roman"/>
          <w:sz w:val="24"/>
        </w:rPr>
        <w:t>sufficient</w:t>
      </w:r>
      <w:proofErr w:type="gramEnd"/>
      <w:r w:rsidRPr="000F3EFE">
        <w:rPr>
          <w:rFonts w:ascii="Times New Roman" w:hAnsi="Times New Roman" w:cs="Times New Roman"/>
          <w:sz w:val="24"/>
        </w:rPr>
        <w:t xml:space="preserve"> adjustment set contains all the variables included in the DAG. This figure is constructed through Directed Acyclic Graph (http://www.dagitty.net/dags.html).</w:t>
      </w:r>
    </w:p>
    <w:p w14:paraId="07D3D530" w14:textId="77777777" w:rsidR="00D332BE" w:rsidRDefault="00D332BE" w:rsidP="00D332BE">
      <w:pPr>
        <w:spacing w:after="0"/>
        <w:sectPr w:rsidR="00D332BE" w:rsidSect="00D332BE">
          <w:pgSz w:w="12240" w:h="15840"/>
          <w:pgMar w:top="1440" w:right="1440" w:bottom="1440" w:left="1440" w:header="720" w:footer="720" w:gutter="0"/>
          <w:cols w:space="720"/>
          <w:docGrid w:linePitch="360"/>
        </w:sectPr>
      </w:pPr>
    </w:p>
    <w:p w14:paraId="64A647C9" w14:textId="77777777" w:rsidR="00D332BE" w:rsidRDefault="00D332BE" w:rsidP="00D332BE">
      <w:pPr>
        <w:spacing w:after="0"/>
      </w:pPr>
      <w:bookmarkStart w:id="3" w:name="_Hlk44421093"/>
      <w:r>
        <w:rPr>
          <w:noProof/>
        </w:rPr>
        <w:lastRenderedPageBreak/>
        <w:drawing>
          <wp:inline distT="0" distB="0" distL="0" distR="0" wp14:anchorId="2D5CA3D9" wp14:editId="56067AB2">
            <wp:extent cx="5943600" cy="5400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400675"/>
                    </a:xfrm>
                    <a:prstGeom prst="rect">
                      <a:avLst/>
                    </a:prstGeom>
                    <a:noFill/>
                    <a:ln>
                      <a:noFill/>
                    </a:ln>
                  </pic:spPr>
                </pic:pic>
              </a:graphicData>
            </a:graphic>
          </wp:inline>
        </w:drawing>
      </w:r>
    </w:p>
    <w:p w14:paraId="5A1CD072" w14:textId="77777777" w:rsidR="00D332BE" w:rsidRDefault="00D332BE" w:rsidP="00D332BE">
      <w:pPr>
        <w:spacing w:after="0"/>
        <w:rPr>
          <w:rFonts w:ascii="Times New Roman" w:hAnsi="Times New Roman" w:cs="Times New Roman"/>
          <w:sz w:val="24"/>
        </w:rPr>
      </w:pPr>
      <w:r w:rsidRPr="00983D3F">
        <w:rPr>
          <w:rFonts w:ascii="Times New Roman" w:hAnsi="Times New Roman" w:cs="Times New Roman"/>
          <w:b/>
          <w:bCs/>
          <w:sz w:val="24"/>
        </w:rPr>
        <w:t xml:space="preserve">Figure </w:t>
      </w:r>
      <w:r>
        <w:rPr>
          <w:rFonts w:ascii="Times New Roman" w:hAnsi="Times New Roman" w:cs="Times New Roman"/>
          <w:b/>
          <w:bCs/>
          <w:sz w:val="24"/>
        </w:rPr>
        <w:t>A.3</w:t>
      </w:r>
      <w:r w:rsidRPr="00983D3F">
        <w:rPr>
          <w:rFonts w:ascii="Times New Roman" w:hAnsi="Times New Roman" w:cs="Times New Roman"/>
          <w:b/>
          <w:bCs/>
          <w:sz w:val="24"/>
        </w:rPr>
        <w:t>.</w:t>
      </w:r>
      <w:r w:rsidRPr="00983D3F">
        <w:rPr>
          <w:rFonts w:ascii="Times New Roman" w:hAnsi="Times New Roman" w:cs="Times New Roman"/>
          <w:sz w:val="24"/>
        </w:rPr>
        <w:t xml:space="preserve"> </w:t>
      </w:r>
      <w:bookmarkStart w:id="4" w:name="_Hlk23860738"/>
      <w:r w:rsidRPr="00983D3F">
        <w:rPr>
          <w:rFonts w:ascii="Times New Roman" w:hAnsi="Times New Roman" w:cs="Times New Roman"/>
          <w:sz w:val="24"/>
        </w:rPr>
        <w:t>Spearman correlation matrix of</w:t>
      </w:r>
      <w:r>
        <w:rPr>
          <w:rFonts w:ascii="Times New Roman" w:hAnsi="Times New Roman" w:cs="Times New Roman"/>
          <w:sz w:val="24"/>
        </w:rPr>
        <w:t xml:space="preserve"> specific gravity adjusted urinary</w:t>
      </w:r>
      <w:r w:rsidRPr="00983D3F">
        <w:rPr>
          <w:rFonts w:ascii="Times New Roman" w:hAnsi="Times New Roman" w:cs="Times New Roman"/>
          <w:sz w:val="24"/>
        </w:rPr>
        <w:t xml:space="preserve"> metal concentrations. As: arsenic, Ba: barium, Cd: cadmium, Co: cobalt, Cs: cesium, Cu: copper, Hg: mercury, Mn: manganese, Mo: molybdenum, Ni: nickel, Pb: lead, Sb: antimony, Sn: tin, Tl: thallium, Zn: zinc.</w:t>
      </w:r>
      <w:bookmarkEnd w:id="3"/>
      <w:bookmarkEnd w:id="4"/>
    </w:p>
    <w:p w14:paraId="1E758ADF" w14:textId="77777777" w:rsidR="00D332BE" w:rsidRDefault="00D332BE" w:rsidP="00D332BE">
      <w:pPr>
        <w:spacing w:after="0"/>
        <w:rPr>
          <w:rFonts w:ascii="Times New Roman" w:hAnsi="Times New Roman" w:cs="Times New Roman"/>
          <w:sz w:val="24"/>
        </w:rPr>
        <w:sectPr w:rsidR="00D332BE" w:rsidSect="00D332BE">
          <w:pgSz w:w="12240" w:h="15840"/>
          <w:pgMar w:top="1440" w:right="1440" w:bottom="1440" w:left="1440" w:header="720" w:footer="720" w:gutter="0"/>
          <w:cols w:space="720"/>
          <w:docGrid w:linePitch="360"/>
        </w:sectPr>
      </w:pPr>
    </w:p>
    <w:p w14:paraId="1E5D3E3E" w14:textId="77777777" w:rsidR="00D332BE" w:rsidRDefault="00D332BE" w:rsidP="00D332BE">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19DE7B6" wp14:editId="31CF2448">
            <wp:extent cx="8229600" cy="3703320"/>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29600" cy="3703320"/>
                    </a:xfrm>
                    <a:prstGeom prst="rect">
                      <a:avLst/>
                    </a:prstGeom>
                  </pic:spPr>
                </pic:pic>
              </a:graphicData>
            </a:graphic>
          </wp:inline>
        </w:drawing>
      </w:r>
    </w:p>
    <w:p w14:paraId="7A2990F5" w14:textId="77777777" w:rsidR="00D332BE" w:rsidRDefault="00D332BE" w:rsidP="00D332BE">
      <w:pPr>
        <w:spacing w:after="0"/>
        <w:rPr>
          <w:rFonts w:ascii="Times New Roman" w:hAnsi="Times New Roman" w:cs="Times New Roman"/>
        </w:rPr>
      </w:pPr>
      <w:r w:rsidRPr="00983D3F">
        <w:rPr>
          <w:rFonts w:ascii="Times New Roman" w:hAnsi="Times New Roman" w:cs="Times New Roman"/>
          <w:b/>
        </w:rPr>
        <w:t xml:space="preserve">Figure </w:t>
      </w:r>
      <w:r>
        <w:rPr>
          <w:rFonts w:ascii="Times New Roman" w:hAnsi="Times New Roman" w:cs="Times New Roman"/>
          <w:b/>
        </w:rPr>
        <w:t>A.4</w:t>
      </w:r>
      <w:r w:rsidRPr="00983D3F">
        <w:rPr>
          <w:rFonts w:ascii="Times New Roman" w:hAnsi="Times New Roman" w:cs="Times New Roman"/>
          <w:b/>
        </w:rPr>
        <w:t>.</w:t>
      </w:r>
      <w:r w:rsidRPr="00983D3F">
        <w:rPr>
          <w:rFonts w:ascii="Times New Roman" w:hAnsi="Times New Roman" w:cs="Times New Roman"/>
        </w:rPr>
        <w:t xml:space="preserve"> </w:t>
      </w:r>
      <w:r>
        <w:rPr>
          <w:rFonts w:ascii="Times New Roman" w:hAnsi="Times New Roman" w:cs="Times New Roman"/>
        </w:rPr>
        <w:t xml:space="preserve">Univariate and bivariate exposure-response function for the effects of copper, lead, molybdenum, and zinc on </w:t>
      </w:r>
      <w:r w:rsidRPr="00A40AA6">
        <w:rPr>
          <w:rFonts w:ascii="Times New Roman" w:hAnsi="Times New Roman" w:cs="Times New Roman"/>
        </w:rPr>
        <w:t>HOMA insulin resistance (HOMA-IR) at baseline</w:t>
      </w:r>
      <w:r w:rsidRPr="00A40AA6" w:rsidDel="00A40AA6">
        <w:rPr>
          <w:rFonts w:ascii="Times New Roman" w:hAnsi="Times New Roman" w:cs="Times New Roman"/>
        </w:rPr>
        <w:t xml:space="preserve"> </w:t>
      </w:r>
      <w:r>
        <w:rPr>
          <w:rFonts w:ascii="Times New Roman" w:hAnsi="Times New Roman" w:cs="Times New Roman"/>
        </w:rPr>
        <w:t xml:space="preserve">estimated from Bayesian Kernel Machine Regression (BKMR). This model was adjusted for </w:t>
      </w:r>
      <w:r w:rsidRPr="00A40AA6">
        <w:rPr>
          <w:rFonts w:ascii="Times New Roman" w:hAnsi="Times New Roman" w:cs="Times New Roman"/>
        </w:rPr>
        <w:t>age, race/ethnicity, study site, education level, annual household income, body mass index, smoking, alcohol drinking, physical activity score, menopausal status, hormone therapy, dietary intake of seafood and rice, total zinc intake from diets and supplements, total energy intake, and urinary specific gravity.</w:t>
      </w:r>
      <w:r>
        <w:rPr>
          <w:rFonts w:ascii="Times New Roman" w:hAnsi="Times New Roman" w:cs="Times New Roman"/>
        </w:rPr>
        <w:t xml:space="preserve"> All metal concentrations were log-transformed and standardized. </w:t>
      </w:r>
      <w:r w:rsidRPr="00656B1B">
        <w:rPr>
          <w:rFonts w:ascii="Times New Roman" w:hAnsi="Times New Roman" w:cs="Times New Roman"/>
          <w:b/>
          <w:bCs/>
        </w:rPr>
        <w:t>A</w:t>
      </w:r>
      <w:r>
        <w:rPr>
          <w:rFonts w:ascii="Times New Roman" w:hAnsi="Times New Roman" w:cs="Times New Roman"/>
        </w:rPr>
        <w:t xml:space="preserve">. Univariate exposure-response function and 95% confidence interval band for each metal with all the other three metals fixed at their median concentrations. </w:t>
      </w:r>
      <w:r w:rsidRPr="00656B1B">
        <w:rPr>
          <w:rFonts w:ascii="Times New Roman" w:hAnsi="Times New Roman" w:cs="Times New Roman"/>
          <w:b/>
          <w:bCs/>
        </w:rPr>
        <w:t>B</w:t>
      </w:r>
      <w:r>
        <w:rPr>
          <w:rFonts w:ascii="Times New Roman" w:hAnsi="Times New Roman" w:cs="Times New Roman"/>
        </w:rPr>
        <w:t>. Bivariate exposure-response function, for example, the bottle left panel characterized copper effect with zinc concentration fixed at its 25</w:t>
      </w:r>
      <w:r w:rsidRPr="00656B1B">
        <w:rPr>
          <w:rFonts w:ascii="Times New Roman" w:hAnsi="Times New Roman" w:cs="Times New Roman"/>
          <w:vertAlign w:val="superscript"/>
        </w:rPr>
        <w:t>th</w:t>
      </w:r>
      <w:r>
        <w:rPr>
          <w:rFonts w:ascii="Times New Roman" w:hAnsi="Times New Roman" w:cs="Times New Roman"/>
        </w:rPr>
        <w:t>, 50</w:t>
      </w:r>
      <w:r w:rsidRPr="00656B1B">
        <w:rPr>
          <w:rFonts w:ascii="Times New Roman" w:hAnsi="Times New Roman" w:cs="Times New Roman"/>
          <w:vertAlign w:val="superscript"/>
        </w:rPr>
        <w:t>th</w:t>
      </w:r>
      <w:r>
        <w:rPr>
          <w:rFonts w:ascii="Times New Roman" w:hAnsi="Times New Roman" w:cs="Times New Roman"/>
        </w:rPr>
        <w:t>, and 75</w:t>
      </w:r>
      <w:r w:rsidRPr="00656B1B">
        <w:rPr>
          <w:rFonts w:ascii="Times New Roman" w:hAnsi="Times New Roman" w:cs="Times New Roman"/>
          <w:vertAlign w:val="superscript"/>
        </w:rPr>
        <w:t>th</w:t>
      </w:r>
      <w:r>
        <w:rPr>
          <w:rFonts w:ascii="Times New Roman" w:hAnsi="Times New Roman" w:cs="Times New Roman"/>
        </w:rPr>
        <w:t xml:space="preserve"> percentiles, respectively, while the other two metals were fixed at their median concentrations. </w:t>
      </w:r>
    </w:p>
    <w:p w14:paraId="27AB0F4D" w14:textId="77777777" w:rsidR="00D332BE" w:rsidRDefault="00D332BE" w:rsidP="00D332BE">
      <w:pPr>
        <w:spacing w:after="0"/>
        <w:rPr>
          <w:rFonts w:ascii="Times New Roman" w:hAnsi="Times New Roman" w:cs="Times New Roman"/>
          <w:sz w:val="24"/>
        </w:rPr>
        <w:sectPr w:rsidR="00D332BE" w:rsidSect="00D332BE">
          <w:pgSz w:w="15840" w:h="12240" w:orient="landscape"/>
          <w:pgMar w:top="1440" w:right="1440" w:bottom="1440" w:left="1440" w:header="720" w:footer="720" w:gutter="0"/>
          <w:cols w:space="720"/>
          <w:docGrid w:linePitch="360"/>
        </w:sectPr>
      </w:pPr>
    </w:p>
    <w:p w14:paraId="6876C008" w14:textId="77777777" w:rsidR="00D332BE" w:rsidRDefault="00D332BE" w:rsidP="00D332BE">
      <w:pPr>
        <w:spacing w:after="0"/>
        <w:rPr>
          <w:rFonts w:ascii="Times New Roman" w:hAnsi="Times New Roman" w:cs="Times New Roman"/>
        </w:rPr>
      </w:pPr>
      <w:r>
        <w:rPr>
          <w:rFonts w:ascii="Times New Roman" w:hAnsi="Times New Roman" w:cs="Times New Roman"/>
          <w:noProof/>
        </w:rPr>
        <w:lastRenderedPageBreak/>
        <w:drawing>
          <wp:inline distT="0" distB="0" distL="0" distR="0" wp14:anchorId="72AFBEF6" wp14:editId="5B3DD748">
            <wp:extent cx="8229600" cy="3703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29600" cy="3703320"/>
                    </a:xfrm>
                    <a:prstGeom prst="rect">
                      <a:avLst/>
                    </a:prstGeom>
                  </pic:spPr>
                </pic:pic>
              </a:graphicData>
            </a:graphic>
          </wp:inline>
        </w:drawing>
      </w:r>
    </w:p>
    <w:p w14:paraId="7AED268F" w14:textId="12747E01" w:rsidR="00D332BE" w:rsidRPr="00DE6655" w:rsidRDefault="00D332BE" w:rsidP="00E6205C">
      <w:pPr>
        <w:spacing w:after="0"/>
        <w:rPr>
          <w:rFonts w:ascii="Times New Roman" w:hAnsi="Times New Roman" w:cs="Times New Roman"/>
          <w:b/>
          <w:sz w:val="24"/>
          <w:szCs w:val="24"/>
        </w:rPr>
      </w:pPr>
      <w:r w:rsidRPr="00983D3F">
        <w:rPr>
          <w:rFonts w:ascii="Times New Roman" w:hAnsi="Times New Roman" w:cs="Times New Roman"/>
          <w:b/>
        </w:rPr>
        <w:t xml:space="preserve">Figure </w:t>
      </w:r>
      <w:r>
        <w:rPr>
          <w:rFonts w:ascii="Times New Roman" w:hAnsi="Times New Roman" w:cs="Times New Roman"/>
          <w:b/>
        </w:rPr>
        <w:t>A.5</w:t>
      </w:r>
      <w:r w:rsidRPr="00983D3F">
        <w:rPr>
          <w:rFonts w:ascii="Times New Roman" w:hAnsi="Times New Roman" w:cs="Times New Roman"/>
          <w:b/>
        </w:rPr>
        <w:t>.</w:t>
      </w:r>
      <w:r w:rsidRPr="00983D3F">
        <w:rPr>
          <w:rFonts w:ascii="Times New Roman" w:hAnsi="Times New Roman" w:cs="Times New Roman"/>
        </w:rPr>
        <w:t xml:space="preserve"> </w:t>
      </w:r>
      <w:r>
        <w:rPr>
          <w:rFonts w:ascii="Times New Roman" w:hAnsi="Times New Roman" w:cs="Times New Roman"/>
        </w:rPr>
        <w:t xml:space="preserve">Univariate and bivariate exposure-response function for the effects of arsenic, cobalt, and zinc on </w:t>
      </w:r>
      <w:r w:rsidRPr="004F3B6E">
        <w:rPr>
          <w:rFonts w:ascii="Times New Roman" w:hAnsi="Times New Roman" w:cs="Times New Roman"/>
        </w:rPr>
        <w:t>HOMA β-cell function (HOMA-β)</w:t>
      </w:r>
      <w:r>
        <w:rPr>
          <w:rFonts w:ascii="Times New Roman" w:hAnsi="Times New Roman" w:cs="Times New Roman"/>
        </w:rPr>
        <w:t xml:space="preserve"> at baseline estimated from Bayesian Kernel Machine Regression (BKMR). This model was adjusted for </w:t>
      </w:r>
      <w:r w:rsidRPr="00A40AA6">
        <w:rPr>
          <w:rFonts w:ascii="Times New Roman" w:hAnsi="Times New Roman" w:cs="Times New Roman"/>
        </w:rPr>
        <w:t>age, race/ethnicity, study site, education level, annual household income, body mass index, smoking, alcohol drinking, physical activity score, menopausal status, hormone therapy, dietary intake of seafood and rice, total zinc intake from diets and supplements, total energy intake, and urinary specific gravity.</w:t>
      </w:r>
      <w:r>
        <w:rPr>
          <w:rFonts w:ascii="Times New Roman" w:hAnsi="Times New Roman" w:cs="Times New Roman"/>
        </w:rPr>
        <w:t xml:space="preserve"> All metal concentrations were log-transformed and standardized.  </w:t>
      </w:r>
      <w:r w:rsidRPr="004B28D1">
        <w:rPr>
          <w:rFonts w:ascii="Times New Roman" w:hAnsi="Times New Roman" w:cs="Times New Roman"/>
          <w:b/>
          <w:bCs/>
        </w:rPr>
        <w:t>A</w:t>
      </w:r>
      <w:r>
        <w:rPr>
          <w:rFonts w:ascii="Times New Roman" w:hAnsi="Times New Roman" w:cs="Times New Roman"/>
        </w:rPr>
        <w:t xml:space="preserve">. Univariate exposure-response function and 95% confidence interval band for each metal with all the other three metals fixed at their median concentrations. </w:t>
      </w:r>
      <w:r w:rsidRPr="004B28D1">
        <w:rPr>
          <w:rFonts w:ascii="Times New Roman" w:hAnsi="Times New Roman" w:cs="Times New Roman"/>
          <w:b/>
          <w:bCs/>
        </w:rPr>
        <w:t>B</w:t>
      </w:r>
      <w:r>
        <w:rPr>
          <w:rFonts w:ascii="Times New Roman" w:hAnsi="Times New Roman" w:cs="Times New Roman"/>
        </w:rPr>
        <w:t>. Bivariate exposure-response function, for example, the bottle left panel characterized arsenic effect with zinc concentration fixed at its 25</w:t>
      </w:r>
      <w:r w:rsidRPr="004B28D1">
        <w:rPr>
          <w:rFonts w:ascii="Times New Roman" w:hAnsi="Times New Roman" w:cs="Times New Roman"/>
          <w:vertAlign w:val="superscript"/>
        </w:rPr>
        <w:t>th</w:t>
      </w:r>
      <w:r>
        <w:rPr>
          <w:rFonts w:ascii="Times New Roman" w:hAnsi="Times New Roman" w:cs="Times New Roman"/>
        </w:rPr>
        <w:t>, 50</w:t>
      </w:r>
      <w:r w:rsidRPr="004B28D1">
        <w:rPr>
          <w:rFonts w:ascii="Times New Roman" w:hAnsi="Times New Roman" w:cs="Times New Roman"/>
          <w:vertAlign w:val="superscript"/>
        </w:rPr>
        <w:t>th</w:t>
      </w:r>
      <w:r>
        <w:rPr>
          <w:rFonts w:ascii="Times New Roman" w:hAnsi="Times New Roman" w:cs="Times New Roman"/>
        </w:rPr>
        <w:t>, and 75</w:t>
      </w:r>
      <w:r w:rsidRPr="004B28D1">
        <w:rPr>
          <w:rFonts w:ascii="Times New Roman" w:hAnsi="Times New Roman" w:cs="Times New Roman"/>
          <w:vertAlign w:val="superscript"/>
        </w:rPr>
        <w:t>th</w:t>
      </w:r>
      <w:r>
        <w:rPr>
          <w:rFonts w:ascii="Times New Roman" w:hAnsi="Times New Roman" w:cs="Times New Roman"/>
        </w:rPr>
        <w:t xml:space="preserve"> percentiles, respectively, while cobalt concentration was fixed at its median. </w:t>
      </w:r>
    </w:p>
    <w:p w14:paraId="6CE43E73" w14:textId="77777777" w:rsidR="00D332BE" w:rsidRDefault="00D332BE" w:rsidP="00D332BE">
      <w:pPr>
        <w:spacing w:line="480" w:lineRule="auto"/>
        <w:jc w:val="center"/>
        <w:rPr>
          <w:rFonts w:ascii="Times New Roman" w:eastAsia="宋体" w:hAnsi="Times New Roman" w:cs="Times New Roman"/>
          <w:sz w:val="24"/>
          <w:szCs w:val="24"/>
        </w:rPr>
      </w:pPr>
    </w:p>
    <w:p w14:paraId="1F3D92CC" w14:textId="77777777" w:rsidR="000347E9" w:rsidRDefault="000347E9"/>
    <w:sectPr w:rsidR="000347E9" w:rsidSect="00D332BE">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43F"/>
    <w:rsid w:val="000347E9"/>
    <w:rsid w:val="0035543F"/>
    <w:rsid w:val="005B7E0D"/>
    <w:rsid w:val="005E4CB7"/>
    <w:rsid w:val="006A43B9"/>
    <w:rsid w:val="006D62FC"/>
    <w:rsid w:val="007D0254"/>
    <w:rsid w:val="007E001F"/>
    <w:rsid w:val="007F35CC"/>
    <w:rsid w:val="008134B0"/>
    <w:rsid w:val="009739A3"/>
    <w:rsid w:val="009A1C9F"/>
    <w:rsid w:val="00AD6657"/>
    <w:rsid w:val="00B176B9"/>
    <w:rsid w:val="00CA6AB1"/>
    <w:rsid w:val="00D332BE"/>
    <w:rsid w:val="00E6205C"/>
    <w:rsid w:val="00F0141B"/>
    <w:rsid w:val="00FC74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43F6C"/>
  <w15:chartTrackingRefBased/>
  <w15:docId w15:val="{6423205F-272B-4B7C-B4E2-AE6E6CE83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3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33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2426</Words>
  <Characters>13833</Characters>
  <Application>Microsoft Office Word</Application>
  <DocSecurity>0</DocSecurity>
  <Lines>115</Lines>
  <Paragraphs>32</Paragraphs>
  <ScaleCrop>false</ScaleCrop>
  <Company/>
  <LinksUpToDate>false</LinksUpToDate>
  <CharactersWithSpaces>16227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 Wang</dc:creator>
  <cp:keywords/>
  <dc:description/>
  <cp:lastModifiedBy>Xin Wang</cp:lastModifiedBy>
  <cp:revision>6</cp:revision>
  <dcterms:created xsi:type="dcterms:W3CDTF">2020-08-19T17:51:00Z</dcterms:created>
  <dcterms:modified xsi:type="dcterms:W3CDTF">2020-08-19T17:58:00Z</dcterms:modified>
</cp:coreProperties>
</file>