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910A" w14:textId="22318F1B" w:rsidR="00945DB3" w:rsidRPr="00250312" w:rsidRDefault="00945DB3" w:rsidP="007060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031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50312" w:rsidRPr="002503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upplementary file </w:t>
      </w:r>
      <w:r w:rsidRPr="0025031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50312" w:rsidRPr="00250312">
        <w:rPr>
          <w:rFonts w:ascii="Times New Roman" w:hAnsi="Times New Roman" w:cs="Times New Roman"/>
          <w:b/>
          <w:sz w:val="24"/>
          <w:szCs w:val="24"/>
          <w:lang w:val="en-US"/>
        </w:rPr>
        <w:t>: Details of HIPSS sampling methodology</w:t>
      </w:r>
    </w:p>
    <w:p w14:paraId="0FC3AC83" w14:textId="77777777" w:rsidR="00250312" w:rsidRDefault="00250312" w:rsidP="007060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1713E3" w14:textId="43CADFA3" w:rsidR="00945DB3" w:rsidRPr="0085121A" w:rsidRDefault="0085121A" w:rsidP="007060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</w:t>
      </w:r>
      <w:r w:rsidR="00945DB3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dditional details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945DB3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on the methodology for the </w:t>
      </w:r>
      <w:r w:rsidR="00945DB3" w:rsidRPr="0085121A">
        <w:rPr>
          <w:rFonts w:ascii="Times New Roman" w:hAnsi="Times New Roman" w:cs="Times New Roman"/>
          <w:sz w:val="24"/>
          <w:szCs w:val="24"/>
        </w:rPr>
        <w:t>2014-2015 survey of the HIV Incidence Provincial Surveillance System</w:t>
      </w:r>
      <w:r w:rsidR="00330241" w:rsidRPr="0085121A">
        <w:rPr>
          <w:rFonts w:ascii="Times New Roman" w:hAnsi="Times New Roman" w:cs="Times New Roman"/>
          <w:sz w:val="24"/>
          <w:szCs w:val="24"/>
        </w:rPr>
        <w:t xml:space="preserve"> (HIPSS)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312">
        <w:rPr>
          <w:rFonts w:ascii="Times New Roman" w:hAnsi="Times New Roman" w:cs="Times New Roman"/>
          <w:sz w:val="24"/>
          <w:szCs w:val="24"/>
        </w:rPr>
        <w:t>were provided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312">
        <w:rPr>
          <w:rFonts w:ascii="Times New Roman" w:hAnsi="Times New Roman" w:cs="Times New Roman"/>
          <w:sz w:val="24"/>
          <w:szCs w:val="24"/>
        </w:rPr>
        <w:t>an appendix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</w:rPr>
        <w:t xml:space="preserve">the article: </w:t>
      </w:r>
      <w:r w:rsidR="00250312">
        <w:rPr>
          <w:rFonts w:ascii="Times New Roman" w:hAnsi="Times New Roman" w:cs="Times New Roman"/>
          <w:sz w:val="24"/>
          <w:szCs w:val="24"/>
          <w:lang w:val="en-US"/>
        </w:rPr>
        <w:t>Grobler A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, Cawood</w:t>
      </w:r>
      <w:r w:rsidR="00250312">
        <w:rPr>
          <w:rFonts w:ascii="Times New Roman" w:hAnsi="Times New Roman" w:cs="Times New Roman"/>
          <w:sz w:val="24"/>
          <w:szCs w:val="24"/>
          <w:lang w:val="en-US"/>
        </w:rPr>
        <w:t xml:space="preserve"> C, Khanyile D., Puren A, Kharsany A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B. Progress of UNAIDS 90-90-90 targets in a district in KwaZulu-Natal, South Africa, with high HIV burden, in the HIPSS study: a household-based complex multilevel community survey. </w:t>
      </w:r>
      <w:r w:rsidRPr="0085121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Lancet HIV</w:t>
      </w:r>
      <w:r w:rsidR="002503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2017;4(11</w:t>
      </w:r>
      <w:proofErr w:type="gramStart"/>
      <w:r w:rsidR="00250312">
        <w:rPr>
          <w:rFonts w:ascii="Times New Roman" w:hAnsi="Times New Roman" w:cs="Times New Roman"/>
          <w:iCs/>
          <w:sz w:val="24"/>
          <w:szCs w:val="24"/>
          <w:lang w:val="en-US"/>
        </w:rPr>
        <w:t>):e</w:t>
      </w:r>
      <w:proofErr w:type="gramEnd"/>
      <w:r w:rsidR="00250312">
        <w:rPr>
          <w:rFonts w:ascii="Times New Roman" w:hAnsi="Times New Roman" w:cs="Times New Roman"/>
          <w:iCs/>
          <w:sz w:val="24"/>
          <w:szCs w:val="24"/>
          <w:lang w:val="en-US"/>
        </w:rPr>
        <w:t>505-513.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http://doi.org/10.1016/S2352-3018(17)30122-4</w:t>
      </w:r>
    </w:p>
    <w:p w14:paraId="5162AAA1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38C10C" w14:textId="77777777" w:rsidR="007B7A49" w:rsidRPr="0085121A" w:rsidRDefault="0085121A" w:rsidP="007B7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7B7A49" w:rsidRPr="0085121A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14:paraId="0952CC0B" w14:textId="77777777" w:rsidR="007B7A49" w:rsidRPr="0085121A" w:rsidRDefault="007B7A49" w:rsidP="007B7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Sampling methodology </w:t>
      </w:r>
    </w:p>
    <w:p w14:paraId="486A7DF0" w14:textId="77777777" w:rsidR="00330241" w:rsidRPr="0085121A" w:rsidRDefault="0085121A" w:rsidP="007B7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B3" w:rsidRPr="0085121A">
        <w:rPr>
          <w:rFonts w:ascii="Times New Roman" w:hAnsi="Times New Roman" w:cs="Times New Roman"/>
          <w:sz w:val="24"/>
          <w:szCs w:val="24"/>
          <w:lang w:val="en-US"/>
        </w:rPr>
        <w:t>used multi-stage sampling to randomly select households and recruit a household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B3" w:rsidRPr="0085121A">
        <w:rPr>
          <w:rFonts w:ascii="Times New Roman" w:hAnsi="Times New Roman" w:cs="Times New Roman"/>
          <w:sz w:val="24"/>
          <w:szCs w:val="24"/>
          <w:lang w:val="en-US"/>
        </w:rPr>
        <w:t>representative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B3" w:rsidRPr="0085121A">
        <w:rPr>
          <w:rFonts w:ascii="Times New Roman" w:hAnsi="Times New Roman" w:cs="Times New Roman"/>
          <w:sz w:val="24"/>
          <w:szCs w:val="24"/>
          <w:lang w:val="en-US"/>
        </w:rPr>
        <w:t>sample of men and women. The enumeration area was the primary sampling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B3" w:rsidRPr="0085121A">
        <w:rPr>
          <w:rFonts w:ascii="Times New Roman" w:hAnsi="Times New Roman" w:cs="Times New Roman"/>
          <w:sz w:val="24"/>
          <w:szCs w:val="24"/>
          <w:lang w:val="en-US"/>
        </w:rPr>
        <w:t>unit. The sampling frame for the number of households and the number of persons in each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B3" w:rsidRPr="0085121A">
        <w:rPr>
          <w:rFonts w:ascii="Times New Roman" w:hAnsi="Times New Roman" w:cs="Times New Roman"/>
          <w:sz w:val="24"/>
          <w:szCs w:val="24"/>
          <w:lang w:val="en-US"/>
        </w:rPr>
        <w:t>enumeration area was created from three sources; a) the Census undertaken in 2011, b) a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B3" w:rsidRPr="0085121A">
        <w:rPr>
          <w:rFonts w:ascii="Times New Roman" w:hAnsi="Times New Roman" w:cs="Times New Roman"/>
          <w:sz w:val="24"/>
          <w:szCs w:val="24"/>
          <w:lang w:val="en-US"/>
        </w:rPr>
        <w:t>Community survey undertaken in 2007 and c) aerial imaging of dwellings supplied by Geo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B3" w:rsidRPr="0085121A">
        <w:rPr>
          <w:rFonts w:ascii="Times New Roman" w:hAnsi="Times New Roman" w:cs="Times New Roman"/>
          <w:sz w:val="24"/>
          <w:szCs w:val="24"/>
          <w:lang w:val="en-US"/>
        </w:rPr>
        <w:t>Terra Image.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6E4604" w14:textId="77777777" w:rsidR="00330241" w:rsidRPr="0085121A" w:rsidRDefault="00330241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80DB85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The study area consists of an estimated 100,018 households with a total of 243,115 females</w:t>
      </w:r>
    </w:p>
    <w:p w14:paraId="5F7275E0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and 201,870 males. A total of 244,699 individuals in the age range 15-49 years are estimated</w:t>
      </w:r>
    </w:p>
    <w:p w14:paraId="4520F641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to live in the study area (based on the 2011 Census).</w:t>
      </w:r>
    </w:p>
    <w:p w14:paraId="1C93FA53" w14:textId="77777777" w:rsidR="00330241" w:rsidRPr="0085121A" w:rsidRDefault="00330241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F70C67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From a total of 600 enumeration areas, all 591 enumeration areas with more than 50</w:t>
      </w:r>
    </w:p>
    <w:p w14:paraId="67A3CBD8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households were included in the sample. Of these, 221 enumeration areas were drawn</w:t>
      </w:r>
    </w:p>
    <w:p w14:paraId="11D00433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randomly. Within an enumeration area the households were drawn systematically with a</w:t>
      </w:r>
    </w:p>
    <w:p w14:paraId="743DCD20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random start. Study staff identified households using the Global Positioning Systems receiver</w:t>
      </w:r>
    </w:p>
    <w:p w14:paraId="01F33219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to record the geographic coordinates of each randomly selected household. Sampling was</w:t>
      </w:r>
    </w:p>
    <w:p w14:paraId="69D5AB17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designed to obtain approximately 10,000 individuals. In instances where a selected household</w:t>
      </w:r>
    </w:p>
    <w:p w14:paraId="45119289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was abandoned, refused to complete the composition form or the members away for an</w:t>
      </w:r>
    </w:p>
    <w:p w14:paraId="4E2F61F1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extended period of time, then the household on the right side of the selected house, when</w:t>
      </w:r>
    </w:p>
    <w:p w14:paraId="0ACD4208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facing the entrance of the selected household, was used as a replacement.</w:t>
      </w:r>
    </w:p>
    <w:p w14:paraId="7F6ADA76" w14:textId="77777777" w:rsidR="00330241" w:rsidRPr="0085121A" w:rsidRDefault="00330241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4BCB7E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Once a household was selected, and the head of the household provided consent for the</w:t>
      </w:r>
    </w:p>
    <w:p w14:paraId="13CA6689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household to participate, a handheld personal digital assistant was used to compile a list of</w:t>
      </w:r>
    </w:p>
    <w:p w14:paraId="56CC4D5E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the individuals residing in the household. The eligibility of each individual was determined by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the personal digital assistant. These individuals were numbered and the handheld device</w:t>
      </w:r>
    </w:p>
    <w:p w14:paraId="76C0E071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selected one of these individuals at random to be included in the study. If this individual</w:t>
      </w:r>
    </w:p>
    <w:p w14:paraId="606F5253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refused participation a second individual was selected randomly. Only one individual per</w:t>
      </w:r>
    </w:p>
    <w:p w14:paraId="29B61CFC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household was selected and enrolled in the study. Should the second individual </w:t>
      </w:r>
      <w:proofErr w:type="gramStart"/>
      <w:r w:rsidRPr="0085121A">
        <w:rPr>
          <w:rFonts w:ascii="Times New Roman" w:hAnsi="Times New Roman" w:cs="Times New Roman"/>
          <w:sz w:val="24"/>
          <w:szCs w:val="24"/>
          <w:lang w:val="en-US"/>
        </w:rPr>
        <w:t>selected</w:t>
      </w:r>
      <w:proofErr w:type="gramEnd"/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</w:p>
    <w:p w14:paraId="4A82B96D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refuse the household was replaced.</w:t>
      </w:r>
    </w:p>
    <w:p w14:paraId="14106830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79A7E4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b/>
          <w:sz w:val="24"/>
          <w:szCs w:val="24"/>
          <w:lang w:val="en-US"/>
        </w:rPr>
        <w:t>Weighting</w:t>
      </w:r>
    </w:p>
    <w:p w14:paraId="5A2AC758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Weights were calculated </w:t>
      </w:r>
      <w:proofErr w:type="gramStart"/>
      <w:r w:rsidRPr="0085121A">
        <w:rPr>
          <w:rFonts w:ascii="Times New Roman" w:hAnsi="Times New Roman" w:cs="Times New Roman"/>
          <w:sz w:val="24"/>
          <w:szCs w:val="24"/>
          <w:lang w:val="en-US"/>
        </w:rPr>
        <w:t>taking into account</w:t>
      </w:r>
      <w:proofErr w:type="gramEnd"/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the probability of selecting the enumeration area,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the probability of selecting the household in the enumeration area and the probability of</w:t>
      </w:r>
    </w:p>
    <w:p w14:paraId="362E5BED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selecting the individual in a </w:t>
      </w:r>
      <w:proofErr w:type="gramStart"/>
      <w:r w:rsidRPr="0085121A">
        <w:rPr>
          <w:rFonts w:ascii="Times New Roman" w:hAnsi="Times New Roman" w:cs="Times New Roman"/>
          <w:sz w:val="24"/>
          <w:szCs w:val="24"/>
          <w:lang w:val="en-US"/>
        </w:rPr>
        <w:t>household, and</w:t>
      </w:r>
      <w:proofErr w:type="gramEnd"/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was adjusted for non-response. The weights were</w:t>
      </w:r>
    </w:p>
    <w:p w14:paraId="2B896E96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then revised to reflect the size of the population in the study area.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The weights were calculated in three stages. In the first stage the probability of the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enumeration area being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lastRenderedPageBreak/>
        <w:t>selected was calculated. The probability of selecting an enumeration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area was the number of enumeration areas selected divided by the total number of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enumeration areas.</w:t>
      </w:r>
    </w:p>
    <w:p w14:paraId="52644203" w14:textId="77777777" w:rsidR="00330241" w:rsidRPr="0085121A" w:rsidRDefault="00330241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455EE7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In the second stage the probability of a household being selected was calculated. The</w:t>
      </w:r>
    </w:p>
    <w:p w14:paraId="5F56C0BF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probability of a household being selected was the number of households selected in the</w:t>
      </w:r>
    </w:p>
    <w:p w14:paraId="1E2D50E8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enumeration area divided by the total number of households in the enumeration area. Within</w:t>
      </w:r>
    </w:p>
    <w:p w14:paraId="4B858EE0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each enumeration area the number of households that were found to be not eligible or who</w:t>
      </w:r>
    </w:p>
    <w:p w14:paraId="5DC702DC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refused participation or could not be contacted was calculated. The weight for a household</w:t>
      </w:r>
    </w:p>
    <w:p w14:paraId="36C5A9CF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was then calculated as the reciprocal of the probability of selection multiplied by the probability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of responding, thus inflating weights for non-response. Household weights above the 97.5</w:t>
      </w:r>
      <w:r w:rsidRPr="008512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30241" w:rsidRPr="008512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percentile and below the 2.5</w:t>
      </w:r>
      <w:r w:rsidRPr="008512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percentile were truncated to remove extreme weights.</w:t>
      </w:r>
    </w:p>
    <w:p w14:paraId="581035A7" w14:textId="77777777" w:rsidR="00330241" w:rsidRPr="0085121A" w:rsidRDefault="00330241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E71E24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The third stage involved calculating the probability of selecting an individual within a</w:t>
      </w:r>
    </w:p>
    <w:p w14:paraId="3D7BEFB8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household. The probability of selecting an individual is the reciprocal of the number of eligible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household members. The proportion of individuals of a certain age and gender who refused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participation was calculated. The individual weight was then calculated as the reciprocal of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the probability of selection multiplied by the probability of responding. This inflated the weights</w:t>
      </w:r>
      <w:r w:rsidR="00330241"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>for individuals of the same age and gender as individuals who refused participation.</w:t>
      </w:r>
    </w:p>
    <w:p w14:paraId="56A838DD" w14:textId="77777777" w:rsidR="00330241" w:rsidRPr="0085121A" w:rsidRDefault="00330241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9A657B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The weight for each individual was calculated as the product of the three weights calculated</w:t>
      </w:r>
    </w:p>
    <w:p w14:paraId="5433E870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in the three stages (enumeration area weight, household weight and individual weight).</w:t>
      </w:r>
    </w:p>
    <w:p w14:paraId="6668F8D6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Individual weights above the 97.5</w:t>
      </w:r>
      <w:r w:rsidRPr="008512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percentile and below the 2.5</w:t>
      </w:r>
      <w:r w:rsidRPr="008512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5121A">
        <w:rPr>
          <w:rFonts w:ascii="Times New Roman" w:hAnsi="Times New Roman" w:cs="Times New Roman"/>
          <w:sz w:val="24"/>
          <w:szCs w:val="24"/>
          <w:lang w:val="en-US"/>
        </w:rPr>
        <w:t xml:space="preserve"> percentile were truncated to</w:t>
      </w:r>
    </w:p>
    <w:p w14:paraId="641F1603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remove extreme weights.</w:t>
      </w:r>
    </w:p>
    <w:p w14:paraId="179C5CFD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A81EF7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The final step was to benchmark these weights against census data by age group and gender</w:t>
      </w:r>
    </w:p>
    <w:p w14:paraId="20B8C765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to ensure that the weights of the participants sampled added up to the population estimates</w:t>
      </w:r>
    </w:p>
    <w:p w14:paraId="6BC6231D" w14:textId="77777777" w:rsidR="00945DB3" w:rsidRPr="0085121A" w:rsidRDefault="00945DB3" w:rsidP="0094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for the area. This means that the weight of an individual can be thought of as the number of</w:t>
      </w:r>
    </w:p>
    <w:p w14:paraId="2B3DFCEF" w14:textId="77777777" w:rsidR="00945DB3" w:rsidRPr="0085121A" w:rsidRDefault="00945DB3" w:rsidP="00945D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21A">
        <w:rPr>
          <w:rFonts w:ascii="Times New Roman" w:hAnsi="Times New Roman" w:cs="Times New Roman"/>
          <w:sz w:val="24"/>
          <w:szCs w:val="24"/>
          <w:lang w:val="en-US"/>
        </w:rPr>
        <w:t>people in the community that the selected individual represents.</w:t>
      </w:r>
      <w:r w:rsidR="0085121A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sectPr w:rsidR="00945DB3" w:rsidRPr="00851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B3"/>
    <w:rsid w:val="00006E16"/>
    <w:rsid w:val="0005654A"/>
    <w:rsid w:val="00070156"/>
    <w:rsid w:val="00081566"/>
    <w:rsid w:val="00144933"/>
    <w:rsid w:val="00250312"/>
    <w:rsid w:val="002A0D68"/>
    <w:rsid w:val="002A5FB5"/>
    <w:rsid w:val="002E4ED4"/>
    <w:rsid w:val="00327059"/>
    <w:rsid w:val="00330241"/>
    <w:rsid w:val="003F133A"/>
    <w:rsid w:val="004C247A"/>
    <w:rsid w:val="004E3053"/>
    <w:rsid w:val="00594330"/>
    <w:rsid w:val="00701209"/>
    <w:rsid w:val="007060CF"/>
    <w:rsid w:val="007B7A49"/>
    <w:rsid w:val="0085121A"/>
    <w:rsid w:val="008A3B1B"/>
    <w:rsid w:val="00945DB3"/>
    <w:rsid w:val="009C778A"/>
    <w:rsid w:val="00B66663"/>
    <w:rsid w:val="00BE5795"/>
    <w:rsid w:val="00D46021"/>
    <w:rsid w:val="00E277C1"/>
    <w:rsid w:val="00E661F7"/>
    <w:rsid w:val="00E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AC5ED"/>
  <w15:chartTrackingRefBased/>
  <w15:docId w15:val="{F640E17F-3B77-8747-9A1C-1BAC709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05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60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44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4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Maughan-Brown</dc:creator>
  <cp:keywords/>
  <dc:description/>
  <cp:lastModifiedBy>Ayesha Kharsany</cp:lastModifiedBy>
  <cp:revision>2</cp:revision>
  <dcterms:created xsi:type="dcterms:W3CDTF">2020-08-20T10:16:00Z</dcterms:created>
  <dcterms:modified xsi:type="dcterms:W3CDTF">2020-08-20T10:16:00Z</dcterms:modified>
</cp:coreProperties>
</file>