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7B0" w:rsidRDefault="007567B0" w:rsidP="007567B0">
      <w:pPr>
        <w:pStyle w:val="NoSpacing"/>
        <w:rPr>
          <w:rFonts w:ascii="Times New Roman" w:hAnsi="Times New Roman" w:cs="Times New Roman"/>
          <w:b/>
          <w:sz w:val="24"/>
          <w:szCs w:val="24"/>
        </w:rPr>
      </w:pPr>
      <w:r w:rsidRPr="006D7BCA">
        <w:rPr>
          <w:rFonts w:ascii="Times New Roman" w:hAnsi="Times New Roman" w:cs="Times New Roman"/>
          <w:b/>
          <w:sz w:val="24"/>
          <w:szCs w:val="24"/>
        </w:rPr>
        <w:t xml:space="preserve">Supplementary Material </w:t>
      </w:r>
      <w:r>
        <w:rPr>
          <w:rFonts w:ascii="Times New Roman" w:hAnsi="Times New Roman" w:cs="Times New Roman"/>
          <w:b/>
          <w:sz w:val="24"/>
          <w:szCs w:val="24"/>
        </w:rPr>
        <w:t>(for online supplement)</w:t>
      </w:r>
    </w:p>
    <w:p w:rsidR="007567B0" w:rsidRDefault="007567B0" w:rsidP="007567B0">
      <w:pPr>
        <w:pStyle w:val="NoSpacing"/>
        <w:ind w:left="1080"/>
        <w:rPr>
          <w:rFonts w:ascii="Times New Roman" w:hAnsi="Times New Roman" w:cs="Times New Roman"/>
          <w:sz w:val="24"/>
          <w:szCs w:val="24"/>
        </w:rPr>
      </w:pPr>
    </w:p>
    <w:p w:rsidR="007567B0" w:rsidRDefault="007567B0" w:rsidP="007567B0">
      <w:pPr>
        <w:pStyle w:val="NoSpacing"/>
        <w:rPr>
          <w:rFonts w:ascii="Times New Roman" w:hAnsi="Times New Roman" w:cs="Times New Roman"/>
          <w:sz w:val="24"/>
          <w:szCs w:val="24"/>
          <w:u w:val="single"/>
        </w:rPr>
      </w:pPr>
      <w:r w:rsidRPr="002B7AD0">
        <w:rPr>
          <w:rFonts w:ascii="Times New Roman" w:hAnsi="Times New Roman" w:cs="Times New Roman"/>
          <w:sz w:val="24"/>
          <w:szCs w:val="24"/>
          <w:u w:val="single"/>
        </w:rPr>
        <w:t>Covariates evaluated as sources of confounding</w:t>
      </w:r>
    </w:p>
    <w:p w:rsidR="00DF46F1" w:rsidRDefault="00A8001D" w:rsidP="00946524">
      <w:pPr>
        <w:pStyle w:val="Default"/>
      </w:pPr>
      <w:r>
        <w:t xml:space="preserve">The conceptual figure developed to clarify potential sources of confounding that could impact our estimation of measures of association can be found below (Figure S1). </w:t>
      </w:r>
      <w:r w:rsidR="007567B0" w:rsidRPr="0042186C">
        <w:t>Demographic</w:t>
      </w:r>
      <w:r>
        <w:t xml:space="preserve">, </w:t>
      </w:r>
      <w:r w:rsidR="007567B0" w:rsidRPr="0042186C">
        <w:t>Medicaid-related</w:t>
      </w:r>
      <w:r>
        <w:t>, and environmental</w:t>
      </w:r>
      <w:r w:rsidR="007567B0" w:rsidRPr="0042186C">
        <w:t xml:space="preserve"> characteristics were assessed at the time of LIP enrollment and included age, sex, race, urbanicity of the beneficiary’s county of residence, overdose death rate in the beneficiary’s county of residence, Medicaid aid category, and Medicaid class code. Clinical</w:t>
      </w:r>
      <w:r>
        <w:t>/health-related</w:t>
      </w:r>
      <w:r w:rsidR="007567B0" w:rsidRPr="0042186C">
        <w:t xml:space="preserve"> characteristics were assessed using a one-year lookback period from the date of LIP enrollment and included history of alcohol or other substance use-related disorders, history of medication-assisted treatment </w:t>
      </w:r>
      <w:r w:rsidR="00814BE0">
        <w:t xml:space="preserve">(MAT) </w:t>
      </w:r>
      <w:r w:rsidR="007567B0" w:rsidRPr="0042186C">
        <w:t>for opioid addiction, history of an overdose event, number of unique pharmacies visited, number of emergency department visits, number of inpatient admissions, history of specific pain-related diagnoses (e.g., arthritis, back, neck, headache/migraine, fibromyalgia, sickle cell), history of specific mental health-related diagnoses (e.g., depression, anxiety, bipolar, schizophrenia), and Charlson comorbidity index. Specific information on variable categories and claims-related codes used to define clinical characteristics</w:t>
      </w:r>
      <w:r w:rsidR="00EC7B40">
        <w:t xml:space="preserve"> can be found</w:t>
      </w:r>
      <w:r>
        <w:t xml:space="preserve"> below</w:t>
      </w:r>
      <w:r w:rsidR="005F61EA">
        <w:t xml:space="preserve"> the figure</w:t>
      </w:r>
      <w:r w:rsidR="00EC7B40">
        <w:t xml:space="preserve"> </w:t>
      </w:r>
      <w:r>
        <w:t xml:space="preserve">in </w:t>
      </w:r>
      <w:r w:rsidR="00EC7B40">
        <w:t>Table S1.</w:t>
      </w:r>
    </w:p>
    <w:p w:rsidR="00DF46F1" w:rsidRDefault="00DF46F1" w:rsidP="00946524">
      <w:pPr>
        <w:pStyle w:val="Default"/>
      </w:pPr>
    </w:p>
    <w:p w:rsidR="00EC7B40" w:rsidRDefault="00EC7B40" w:rsidP="00946524">
      <w:pPr>
        <w:pStyle w:val="Default"/>
      </w:pPr>
      <w:r w:rsidRPr="00A8001D">
        <w:rPr>
          <w:b/>
        </w:rPr>
        <w:t>FIGURE S1.</w:t>
      </w:r>
      <w:r w:rsidR="00946524">
        <w:rPr>
          <w:b/>
        </w:rPr>
        <w:t xml:space="preserve"> </w:t>
      </w:r>
      <w:r w:rsidR="00946524">
        <w:rPr>
          <w:sz w:val="23"/>
          <w:szCs w:val="23"/>
        </w:rPr>
        <w:t>Conceptual model of general relationships between exposure, outcomes, and covariates</w:t>
      </w:r>
      <w:r w:rsidRPr="00EC7B40">
        <w:rPr>
          <w:noProof/>
        </w:rPr>
        <w:drawing>
          <wp:inline distT="0" distB="0" distL="0" distR="0" wp14:anchorId="23F8F231" wp14:editId="206FFA39">
            <wp:extent cx="5867400" cy="4095750"/>
            <wp:effectExtent l="0" t="0" r="0" b="0"/>
            <wp:docPr id="20" name="Picture 19"/>
            <wp:cNvGraphicFramePr/>
            <a:graphic xmlns:a="http://schemas.openxmlformats.org/drawingml/2006/main">
              <a:graphicData uri="http://schemas.openxmlformats.org/drawingml/2006/picture">
                <pic:pic xmlns:pic="http://schemas.openxmlformats.org/drawingml/2006/picture">
                  <pic:nvPicPr>
                    <pic:cNvPr id="20" name="Picture 19"/>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7400" cy="4095750"/>
                    </a:xfrm>
                    <a:prstGeom prst="rect">
                      <a:avLst/>
                    </a:prstGeom>
                    <a:noFill/>
                  </pic:spPr>
                </pic:pic>
              </a:graphicData>
            </a:graphic>
          </wp:inline>
        </w:drawing>
      </w:r>
    </w:p>
    <w:p w:rsidR="00DF46F1" w:rsidRDefault="00DF46F1" w:rsidP="00EC7B40">
      <w:pPr>
        <w:rPr>
          <w:rFonts w:ascii="Times New Roman" w:hAnsi="Times New Roman" w:cs="Times New Roman"/>
          <w:b/>
          <w:sz w:val="24"/>
          <w:szCs w:val="24"/>
        </w:rPr>
      </w:pPr>
    </w:p>
    <w:p w:rsidR="00EC7B40" w:rsidRPr="00421B01" w:rsidRDefault="00EC7B40" w:rsidP="00EC7B40">
      <w:pPr>
        <w:rPr>
          <w:rFonts w:ascii="Times New Roman" w:hAnsi="Times New Roman" w:cs="Times New Roman"/>
          <w:sz w:val="24"/>
          <w:szCs w:val="24"/>
        </w:rPr>
      </w:pPr>
      <w:r>
        <w:rPr>
          <w:rFonts w:ascii="Times New Roman" w:hAnsi="Times New Roman" w:cs="Times New Roman"/>
          <w:b/>
          <w:sz w:val="24"/>
          <w:szCs w:val="24"/>
        </w:rPr>
        <w:lastRenderedPageBreak/>
        <w:t>TABLE S1</w:t>
      </w:r>
      <w:r w:rsidRPr="00193AA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Details on variable categories and claims-related codes used to define beneficiary characteristics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
        <w:gridCol w:w="2088"/>
        <w:gridCol w:w="7047"/>
      </w:tblGrid>
      <w:tr w:rsidR="00EC7B40" w:rsidRPr="00D30D1E" w:rsidTr="00486D5D">
        <w:tc>
          <w:tcPr>
            <w:tcW w:w="14400" w:type="dxa"/>
            <w:gridSpan w:val="3"/>
            <w:tcBorders>
              <w:top w:val="single" w:sz="12" w:space="0" w:color="auto"/>
              <w:bottom w:val="single" w:sz="4" w:space="0" w:color="auto"/>
            </w:tcBorders>
          </w:tcPr>
          <w:p w:rsidR="00EC7B40" w:rsidRPr="00D30D1E" w:rsidRDefault="00EC7B40" w:rsidP="00486D5D">
            <w:pPr>
              <w:rPr>
                <w:rFonts w:ascii="Times New Roman" w:hAnsi="Times New Roman" w:cs="Times New Roman"/>
                <w:sz w:val="24"/>
                <w:szCs w:val="24"/>
              </w:rPr>
            </w:pPr>
            <w:r w:rsidRPr="00D30D1E">
              <w:rPr>
                <w:rFonts w:ascii="Times New Roman" w:hAnsi="Times New Roman" w:cs="Times New Roman"/>
                <w:sz w:val="24"/>
                <w:szCs w:val="24"/>
              </w:rPr>
              <w:t>DEMOGRAPHICS</w:t>
            </w:r>
            <w:r w:rsidR="00F14D98">
              <w:rPr>
                <w:rFonts w:ascii="Times New Roman" w:hAnsi="Times New Roman" w:cs="Times New Roman"/>
                <w:sz w:val="24"/>
                <w:szCs w:val="24"/>
              </w:rPr>
              <w:t>/ENVIRONMENTAL-RELATED</w:t>
            </w:r>
          </w:p>
        </w:tc>
      </w:tr>
      <w:tr w:rsidR="00EC7B40" w:rsidRPr="00D30D1E" w:rsidTr="00486D5D">
        <w:tc>
          <w:tcPr>
            <w:tcW w:w="353" w:type="dxa"/>
            <w:tcBorders>
              <w:top w:val="single" w:sz="4" w:space="0" w:color="auto"/>
            </w:tcBorders>
          </w:tcPr>
          <w:p w:rsidR="00EC7B40" w:rsidRPr="00D30D1E" w:rsidRDefault="00EC7B40" w:rsidP="00486D5D">
            <w:pPr>
              <w:rPr>
                <w:rFonts w:ascii="Times New Roman" w:hAnsi="Times New Roman" w:cs="Times New Roman"/>
                <w:sz w:val="24"/>
                <w:szCs w:val="24"/>
              </w:rPr>
            </w:pPr>
          </w:p>
        </w:tc>
        <w:tc>
          <w:tcPr>
            <w:tcW w:w="2347" w:type="dxa"/>
            <w:tcBorders>
              <w:top w:val="single" w:sz="4" w:space="0" w:color="auto"/>
            </w:tcBorders>
          </w:tcPr>
          <w:p w:rsidR="00EC7B40" w:rsidRPr="00D30D1E" w:rsidRDefault="00EC7B40" w:rsidP="00486D5D">
            <w:pPr>
              <w:rPr>
                <w:rFonts w:ascii="Times New Roman" w:hAnsi="Times New Roman" w:cs="Times New Roman"/>
                <w:sz w:val="24"/>
                <w:szCs w:val="24"/>
              </w:rPr>
            </w:pPr>
            <w:r w:rsidRPr="00D30D1E">
              <w:rPr>
                <w:rFonts w:ascii="Times New Roman" w:hAnsi="Times New Roman" w:cs="Times New Roman"/>
                <w:sz w:val="24"/>
                <w:szCs w:val="24"/>
              </w:rPr>
              <w:t>Age</w:t>
            </w:r>
          </w:p>
        </w:tc>
        <w:tc>
          <w:tcPr>
            <w:tcW w:w="11700" w:type="dxa"/>
            <w:tcBorders>
              <w:top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Continuous variable. Measured at time of “lock-in” program (LIP) enrollment in years.</w:t>
            </w:r>
          </w:p>
        </w:tc>
      </w:tr>
      <w:tr w:rsidR="00EC7B40" w:rsidRPr="00D30D1E" w:rsidTr="00486D5D">
        <w:tc>
          <w:tcPr>
            <w:tcW w:w="353" w:type="dxa"/>
          </w:tcPr>
          <w:p w:rsidR="00EC7B40" w:rsidRPr="00D30D1E" w:rsidRDefault="00EC7B40" w:rsidP="00486D5D">
            <w:pPr>
              <w:rPr>
                <w:rFonts w:ascii="Times New Roman" w:hAnsi="Times New Roman" w:cs="Times New Roman"/>
                <w:sz w:val="24"/>
                <w:szCs w:val="24"/>
              </w:rPr>
            </w:pPr>
          </w:p>
        </w:tc>
        <w:tc>
          <w:tcPr>
            <w:tcW w:w="2347" w:type="dxa"/>
          </w:tcPr>
          <w:p w:rsidR="00EC7B40" w:rsidRPr="00D30D1E" w:rsidRDefault="00D03758" w:rsidP="00486D5D">
            <w:pPr>
              <w:rPr>
                <w:rFonts w:ascii="Times New Roman" w:hAnsi="Times New Roman" w:cs="Times New Roman"/>
                <w:sz w:val="24"/>
                <w:szCs w:val="24"/>
              </w:rPr>
            </w:pPr>
            <w:r>
              <w:rPr>
                <w:rFonts w:ascii="Times New Roman" w:hAnsi="Times New Roman" w:cs="Times New Roman"/>
                <w:sz w:val="24"/>
                <w:szCs w:val="24"/>
              </w:rPr>
              <w:t>Sex</w:t>
            </w:r>
          </w:p>
        </w:tc>
        <w:tc>
          <w:tcPr>
            <w:tcW w:w="11700"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Man or woman. Measured at time of LIP enrollment.</w:t>
            </w:r>
          </w:p>
        </w:tc>
      </w:tr>
      <w:tr w:rsidR="00EC7B40" w:rsidRPr="00D30D1E" w:rsidTr="00486D5D">
        <w:tc>
          <w:tcPr>
            <w:tcW w:w="353" w:type="dxa"/>
          </w:tcPr>
          <w:p w:rsidR="00EC7B40" w:rsidRPr="00D30D1E" w:rsidRDefault="00EC7B40" w:rsidP="00486D5D">
            <w:pPr>
              <w:rPr>
                <w:rFonts w:ascii="Times New Roman" w:hAnsi="Times New Roman" w:cs="Times New Roman"/>
                <w:sz w:val="24"/>
                <w:szCs w:val="24"/>
              </w:rPr>
            </w:pPr>
          </w:p>
        </w:tc>
        <w:tc>
          <w:tcPr>
            <w:tcW w:w="2347"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Race</w:t>
            </w:r>
          </w:p>
        </w:tc>
        <w:tc>
          <w:tcPr>
            <w:tcW w:w="11700"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White, black, or other. “Other” included Asian, Hispanic, American Indian, Pacific Islander or Native, among others. Measured at time of LIP enrollment.</w:t>
            </w:r>
          </w:p>
        </w:tc>
      </w:tr>
      <w:tr w:rsidR="00EC7B40" w:rsidRPr="00D30D1E" w:rsidTr="00486D5D">
        <w:tc>
          <w:tcPr>
            <w:tcW w:w="353" w:type="dxa"/>
          </w:tcPr>
          <w:p w:rsidR="00EC7B40" w:rsidRPr="00D30D1E" w:rsidRDefault="00EC7B40" w:rsidP="00486D5D">
            <w:pPr>
              <w:rPr>
                <w:rFonts w:ascii="Times New Roman" w:hAnsi="Times New Roman" w:cs="Times New Roman"/>
                <w:sz w:val="24"/>
                <w:szCs w:val="24"/>
              </w:rPr>
            </w:pPr>
          </w:p>
        </w:tc>
        <w:tc>
          <w:tcPr>
            <w:tcW w:w="2347"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Urbanicity of county of residence</w:t>
            </w:r>
          </w:p>
        </w:tc>
        <w:tc>
          <w:tcPr>
            <w:tcW w:w="11700" w:type="dxa"/>
          </w:tcPr>
          <w:p w:rsidR="00EC7B40" w:rsidRPr="00D30D1E" w:rsidRDefault="00EC7B40" w:rsidP="00486D5D">
            <w:pPr>
              <w:rPr>
                <w:rFonts w:ascii="Times New Roman" w:hAnsi="Times New Roman" w:cs="Times New Roman"/>
                <w:sz w:val="24"/>
                <w:szCs w:val="24"/>
              </w:rPr>
            </w:pPr>
            <w:r w:rsidRPr="005A2482">
              <w:rPr>
                <w:rFonts w:ascii="Times New Roman" w:hAnsi="Times New Roman" w:cs="Times New Roman"/>
                <w:sz w:val="24"/>
                <w:szCs w:val="24"/>
              </w:rPr>
              <w:t>The U.S. Department of Agriculture’s 2013 rural-urban continuum codes were used to classify counties according to urbanicity</w:t>
            </w:r>
            <w:r>
              <w:rPr>
                <w:rFonts w:ascii="Times New Roman" w:hAnsi="Times New Roman" w:cs="Times New Roman"/>
                <w:sz w:val="24"/>
                <w:szCs w:val="24"/>
              </w:rPr>
              <w:t xml:space="preserve">. </w:t>
            </w:r>
            <w:r w:rsidRPr="005A2482">
              <w:rPr>
                <w:rFonts w:ascii="Times New Roman" w:hAnsi="Times New Roman" w:cs="Times New Roman"/>
                <w:sz w:val="24"/>
                <w:szCs w:val="24"/>
              </w:rPr>
              <w:t xml:space="preserve">This classification system assigns categories to metropolitan counties based on their population size and assigns categories to nonmetropolitan counties based on their degree of urbanization and how close </w:t>
            </w:r>
            <w:r>
              <w:rPr>
                <w:rFonts w:ascii="Times New Roman" w:hAnsi="Times New Roman" w:cs="Times New Roman"/>
                <w:sz w:val="24"/>
                <w:szCs w:val="24"/>
              </w:rPr>
              <w:t xml:space="preserve">they are to a metropolitan area; there are nine categories. These nine categories were collapsed to four in our analysis: 1) counties in metropolitan areas of greater than or equal to 1 million people; 2) counties in metropolitan areas of less than 1 million people; 3) non-metropolitan, urban counties with a population of greater than or equal to 20,000 people; and 4) non-metropolitan, urban counties with a population of less than 20,000 people or rural counties. For more information, see: </w:t>
            </w:r>
            <w:hyperlink r:id="rId7" w:history="1">
              <w:r w:rsidRPr="00046628">
                <w:rPr>
                  <w:rStyle w:val="Hyperlink"/>
                  <w:rFonts w:ascii="Times New Roman" w:hAnsi="Times New Roman" w:cs="Times New Roman"/>
                  <w:sz w:val="24"/>
                  <w:szCs w:val="24"/>
                </w:rPr>
                <w:t>https://www.ers.usda.gov/data-products/rural-urban-continuum-codes/</w:t>
              </w:r>
            </w:hyperlink>
            <w:r>
              <w:rPr>
                <w:rFonts w:ascii="Times New Roman" w:hAnsi="Times New Roman" w:cs="Times New Roman"/>
                <w:sz w:val="24"/>
                <w:szCs w:val="24"/>
              </w:rPr>
              <w:t xml:space="preserve">. County of residence was measured at time of LIP enrollment. </w:t>
            </w:r>
          </w:p>
        </w:tc>
      </w:tr>
      <w:tr w:rsidR="00D03758" w:rsidRPr="00D30D1E" w:rsidTr="00486D5D">
        <w:tc>
          <w:tcPr>
            <w:tcW w:w="353" w:type="dxa"/>
          </w:tcPr>
          <w:p w:rsidR="00D03758" w:rsidRPr="00D30D1E" w:rsidRDefault="00D03758" w:rsidP="00486D5D">
            <w:pPr>
              <w:rPr>
                <w:rFonts w:ascii="Times New Roman" w:hAnsi="Times New Roman" w:cs="Times New Roman"/>
                <w:sz w:val="24"/>
                <w:szCs w:val="24"/>
              </w:rPr>
            </w:pPr>
          </w:p>
        </w:tc>
        <w:tc>
          <w:tcPr>
            <w:tcW w:w="2347" w:type="dxa"/>
          </w:tcPr>
          <w:p w:rsidR="00D03758" w:rsidRDefault="00D03758" w:rsidP="00486D5D">
            <w:pPr>
              <w:rPr>
                <w:rFonts w:ascii="Times New Roman" w:hAnsi="Times New Roman" w:cs="Times New Roman"/>
                <w:sz w:val="24"/>
                <w:szCs w:val="24"/>
              </w:rPr>
            </w:pPr>
            <w:r>
              <w:rPr>
                <w:rFonts w:ascii="Times New Roman" w:hAnsi="Times New Roman" w:cs="Times New Roman"/>
                <w:sz w:val="24"/>
                <w:szCs w:val="24"/>
              </w:rPr>
              <w:t>Overdose death rate in county of residence</w:t>
            </w:r>
          </w:p>
        </w:tc>
        <w:tc>
          <w:tcPr>
            <w:tcW w:w="11700" w:type="dxa"/>
          </w:tcPr>
          <w:p w:rsidR="00D03758" w:rsidRPr="005A2482" w:rsidRDefault="00F14D98" w:rsidP="00486D5D">
            <w:pPr>
              <w:rPr>
                <w:rFonts w:ascii="Times New Roman" w:hAnsi="Times New Roman" w:cs="Times New Roman"/>
                <w:sz w:val="24"/>
                <w:szCs w:val="24"/>
              </w:rPr>
            </w:pPr>
            <w:r w:rsidRPr="00F14D98">
              <w:rPr>
                <w:rFonts w:ascii="Times New Roman" w:hAnsi="Times New Roman" w:cs="Times New Roman"/>
                <w:sz w:val="24"/>
                <w:szCs w:val="24"/>
              </w:rPr>
              <w:t>County overdose death rates were obtained from the NC Divi</w:t>
            </w:r>
            <w:r>
              <w:rPr>
                <w:rFonts w:ascii="Times New Roman" w:hAnsi="Times New Roman" w:cs="Times New Roman"/>
                <w:sz w:val="24"/>
                <w:szCs w:val="24"/>
              </w:rPr>
              <w:t xml:space="preserve">sion of Public Health. </w:t>
            </w:r>
            <w:r w:rsidRPr="00F14D98">
              <w:rPr>
                <w:rFonts w:ascii="Times New Roman" w:hAnsi="Times New Roman" w:cs="Times New Roman"/>
                <w:sz w:val="24"/>
                <w:szCs w:val="24"/>
              </w:rPr>
              <w:t xml:space="preserve">Death rates were averaged over the period of 2008 through 2013 and counties were grouped into quintiles according to their average rate. Death rates were reported as per 100,000 </w:t>
            </w:r>
            <w:proofErr w:type="gramStart"/>
            <w:r w:rsidRPr="00F14D98">
              <w:rPr>
                <w:rFonts w:ascii="Times New Roman" w:hAnsi="Times New Roman" w:cs="Times New Roman"/>
                <w:sz w:val="24"/>
                <w:szCs w:val="24"/>
              </w:rPr>
              <w:t>population</w:t>
            </w:r>
            <w:proofErr w:type="gramEnd"/>
            <w:r w:rsidRPr="00F14D98">
              <w:rPr>
                <w:rFonts w:ascii="Times New Roman" w:hAnsi="Times New Roman" w:cs="Times New Roman"/>
                <w:sz w:val="24"/>
                <w:szCs w:val="24"/>
              </w:rPr>
              <w:t xml:space="preserve"> per year.</w:t>
            </w:r>
            <w:r>
              <w:rPr>
                <w:rFonts w:ascii="Times New Roman" w:hAnsi="Times New Roman" w:cs="Times New Roman"/>
                <w:sz w:val="24"/>
                <w:szCs w:val="24"/>
              </w:rPr>
              <w:t xml:space="preserve"> County of residence was measured at time of LIP enrollment.</w:t>
            </w:r>
          </w:p>
        </w:tc>
      </w:tr>
      <w:tr w:rsidR="00EC7B40" w:rsidRPr="00D30D1E" w:rsidTr="00486D5D">
        <w:tc>
          <w:tcPr>
            <w:tcW w:w="353" w:type="dxa"/>
          </w:tcPr>
          <w:p w:rsidR="00EC7B40" w:rsidRPr="00D30D1E" w:rsidRDefault="00EC7B40" w:rsidP="00486D5D">
            <w:pPr>
              <w:rPr>
                <w:rFonts w:ascii="Times New Roman" w:hAnsi="Times New Roman" w:cs="Times New Roman"/>
                <w:sz w:val="24"/>
                <w:szCs w:val="24"/>
              </w:rPr>
            </w:pPr>
          </w:p>
        </w:tc>
        <w:tc>
          <w:tcPr>
            <w:tcW w:w="2347"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Medicaid eligibility</w:t>
            </w:r>
            <w:r w:rsidR="00D03758">
              <w:rPr>
                <w:rFonts w:ascii="Times New Roman" w:hAnsi="Times New Roman" w:cs="Times New Roman"/>
                <w:sz w:val="24"/>
                <w:szCs w:val="24"/>
              </w:rPr>
              <w:t>/aid</w:t>
            </w:r>
            <w:r>
              <w:rPr>
                <w:rFonts w:ascii="Times New Roman" w:hAnsi="Times New Roman" w:cs="Times New Roman"/>
                <w:sz w:val="24"/>
                <w:szCs w:val="24"/>
              </w:rPr>
              <w:t xml:space="preserve"> category</w:t>
            </w:r>
          </w:p>
        </w:tc>
        <w:tc>
          <w:tcPr>
            <w:tcW w:w="11700" w:type="dxa"/>
          </w:tcPr>
          <w:p w:rsidR="00EC7B40" w:rsidRPr="00D30D1E" w:rsidRDefault="00EC7B40" w:rsidP="00486D5D">
            <w:pPr>
              <w:rPr>
                <w:rFonts w:ascii="Times New Roman" w:hAnsi="Times New Roman" w:cs="Times New Roman"/>
                <w:sz w:val="24"/>
                <w:szCs w:val="24"/>
              </w:rPr>
            </w:pPr>
            <w:r w:rsidRPr="00CE68F0">
              <w:rPr>
                <w:rFonts w:ascii="Times New Roman" w:hAnsi="Times New Roman" w:cs="Times New Roman"/>
                <w:sz w:val="24"/>
                <w:szCs w:val="24"/>
              </w:rPr>
              <w:t xml:space="preserve">Medicaid </w:t>
            </w:r>
            <w:r>
              <w:rPr>
                <w:rFonts w:ascii="Times New Roman" w:hAnsi="Times New Roman" w:cs="Times New Roman"/>
                <w:sz w:val="24"/>
                <w:szCs w:val="24"/>
              </w:rPr>
              <w:t>eligibility</w:t>
            </w:r>
            <w:r w:rsidRPr="00CE68F0">
              <w:rPr>
                <w:rFonts w:ascii="Times New Roman" w:hAnsi="Times New Roman" w:cs="Times New Roman"/>
                <w:sz w:val="24"/>
                <w:szCs w:val="24"/>
              </w:rPr>
              <w:t xml:space="preserve"> categories provide information on criteria met to qualify for Medicaid benefit</w:t>
            </w:r>
            <w:r>
              <w:rPr>
                <w:rFonts w:ascii="Times New Roman" w:hAnsi="Times New Roman" w:cs="Times New Roman"/>
                <w:sz w:val="24"/>
                <w:szCs w:val="24"/>
              </w:rPr>
              <w:t xml:space="preserve">s. Medicaid benefits are available to NC residents who are pregnant and have household incomes up to 196% of the federal poverty level; parents who have dependent children and have a household income up to 45% of the federal poverty level (e.g., for a family of three, income cannot exceed $667/month); blind persons; and persons </w:t>
            </w:r>
            <w:r w:rsidRPr="00AF3F20">
              <w:rPr>
                <w:rFonts w:ascii="Times New Roman" w:hAnsi="Times New Roman" w:cs="Times New Roman"/>
                <w:sz w:val="24"/>
                <w:szCs w:val="24"/>
              </w:rPr>
              <w:t xml:space="preserve">under </w:t>
            </w:r>
            <w:r>
              <w:rPr>
                <w:rFonts w:ascii="Times New Roman" w:hAnsi="Times New Roman" w:cs="Times New Roman"/>
                <w:sz w:val="24"/>
                <w:szCs w:val="24"/>
              </w:rPr>
              <w:t xml:space="preserve">the age of </w:t>
            </w:r>
            <w:r w:rsidRPr="00AF3F20">
              <w:rPr>
                <w:rFonts w:ascii="Times New Roman" w:hAnsi="Times New Roman" w:cs="Times New Roman"/>
                <w:sz w:val="24"/>
                <w:szCs w:val="24"/>
              </w:rPr>
              <w:t xml:space="preserve">65 </w:t>
            </w:r>
            <w:r>
              <w:rPr>
                <w:rFonts w:ascii="Times New Roman" w:hAnsi="Times New Roman" w:cs="Times New Roman"/>
                <w:sz w:val="24"/>
                <w:szCs w:val="24"/>
              </w:rPr>
              <w:t>years who are</w:t>
            </w:r>
            <w:r w:rsidRPr="00AF3F20">
              <w:rPr>
                <w:rFonts w:ascii="Times New Roman" w:hAnsi="Times New Roman" w:cs="Times New Roman"/>
                <w:sz w:val="24"/>
                <w:szCs w:val="24"/>
              </w:rPr>
              <w:t xml:space="preserve"> unable to work due to a severe disability that is expected to last at least 12 months.</w:t>
            </w:r>
            <w:r>
              <w:rPr>
                <w:rFonts w:ascii="Times New Roman" w:hAnsi="Times New Roman" w:cs="Times New Roman"/>
                <w:sz w:val="24"/>
                <w:szCs w:val="24"/>
              </w:rPr>
              <w:t xml:space="preserve"> In our analysis, categories were collapsed and defined as: 1) aid to families with dependent children; 2) aid to disabled; and 3) aid for other reasons (e.g., blind, pregnant women). For more information, see: </w:t>
            </w:r>
            <w:hyperlink r:id="rId8" w:history="1">
              <w:r w:rsidRPr="00046628">
                <w:rPr>
                  <w:rStyle w:val="Hyperlink"/>
                  <w:rFonts w:ascii="Times New Roman" w:hAnsi="Times New Roman" w:cs="Times New Roman"/>
                  <w:sz w:val="24"/>
                  <w:szCs w:val="24"/>
                </w:rPr>
                <w:t>https://dma.ncdhhs.gov/medicaid/get-started/eligibility-for-medicaid-or-health-choice</w:t>
              </w:r>
            </w:hyperlink>
            <w:r>
              <w:rPr>
                <w:rFonts w:ascii="Times New Roman" w:hAnsi="Times New Roman" w:cs="Times New Roman"/>
                <w:sz w:val="24"/>
                <w:szCs w:val="24"/>
              </w:rPr>
              <w:t xml:space="preserve">. Measured at time of LIP enrollment.   </w:t>
            </w:r>
          </w:p>
        </w:tc>
      </w:tr>
      <w:tr w:rsidR="00D03758" w:rsidRPr="00D30D1E" w:rsidTr="00486D5D">
        <w:tc>
          <w:tcPr>
            <w:tcW w:w="353" w:type="dxa"/>
          </w:tcPr>
          <w:p w:rsidR="00D03758" w:rsidRPr="00D30D1E" w:rsidRDefault="00D03758" w:rsidP="00486D5D">
            <w:pPr>
              <w:rPr>
                <w:rFonts w:ascii="Times New Roman" w:hAnsi="Times New Roman" w:cs="Times New Roman"/>
                <w:sz w:val="24"/>
                <w:szCs w:val="24"/>
              </w:rPr>
            </w:pPr>
          </w:p>
        </w:tc>
        <w:tc>
          <w:tcPr>
            <w:tcW w:w="2347" w:type="dxa"/>
          </w:tcPr>
          <w:p w:rsidR="00D03758" w:rsidRDefault="00D03758" w:rsidP="00486D5D">
            <w:pPr>
              <w:rPr>
                <w:rFonts w:ascii="Times New Roman" w:hAnsi="Times New Roman" w:cs="Times New Roman"/>
                <w:sz w:val="24"/>
                <w:szCs w:val="24"/>
              </w:rPr>
            </w:pPr>
            <w:r>
              <w:rPr>
                <w:rFonts w:ascii="Times New Roman" w:hAnsi="Times New Roman" w:cs="Times New Roman"/>
                <w:sz w:val="24"/>
                <w:szCs w:val="24"/>
              </w:rPr>
              <w:t>Medicaid class code</w:t>
            </w:r>
          </w:p>
        </w:tc>
        <w:tc>
          <w:tcPr>
            <w:tcW w:w="11700" w:type="dxa"/>
          </w:tcPr>
          <w:p w:rsidR="00D03758" w:rsidRPr="00CE68F0" w:rsidRDefault="00F14D98" w:rsidP="00486D5D">
            <w:pPr>
              <w:rPr>
                <w:rFonts w:ascii="Times New Roman" w:hAnsi="Times New Roman" w:cs="Times New Roman"/>
                <w:sz w:val="24"/>
                <w:szCs w:val="24"/>
              </w:rPr>
            </w:pPr>
            <w:r>
              <w:rPr>
                <w:rFonts w:ascii="Times New Roman" w:hAnsi="Times New Roman" w:cs="Times New Roman"/>
                <w:sz w:val="24"/>
                <w:szCs w:val="24"/>
              </w:rPr>
              <w:t>P</w:t>
            </w:r>
            <w:r w:rsidRPr="00A0119E">
              <w:rPr>
                <w:rFonts w:ascii="Times New Roman" w:hAnsi="Times New Roman" w:cs="Times New Roman"/>
                <w:sz w:val="24"/>
                <w:szCs w:val="24"/>
              </w:rPr>
              <w:t>rovide</w:t>
            </w:r>
            <w:r>
              <w:rPr>
                <w:rFonts w:ascii="Times New Roman" w:hAnsi="Times New Roman" w:cs="Times New Roman"/>
                <w:sz w:val="24"/>
                <w:szCs w:val="24"/>
              </w:rPr>
              <w:t>s</w:t>
            </w:r>
            <w:r w:rsidRPr="00A0119E">
              <w:rPr>
                <w:rFonts w:ascii="Times New Roman" w:hAnsi="Times New Roman" w:cs="Times New Roman"/>
                <w:sz w:val="24"/>
                <w:szCs w:val="24"/>
              </w:rPr>
              <w:t xml:space="preserve"> further information on Medicaid qualification. Most Medicaid beneficiaries qualify for Medicaid under a “categorically needy” class code, indicating that certain income requirements were met as determined by the specific aid category (e.g., families with dependent children, disabled). However, other routes through which </w:t>
            </w:r>
            <w:r w:rsidRPr="00A0119E">
              <w:rPr>
                <w:rFonts w:ascii="Times New Roman" w:hAnsi="Times New Roman" w:cs="Times New Roman"/>
                <w:sz w:val="24"/>
                <w:szCs w:val="24"/>
              </w:rPr>
              <w:lastRenderedPageBreak/>
              <w:t>individuals may qualify include a “medically needy” classification in which a person may have not satisfied financial eligibility requirements (i.e., their income was too high) but significant medical expenses reduced their income below a certain level that then qualif</w:t>
            </w:r>
            <w:r>
              <w:rPr>
                <w:rFonts w:ascii="Times New Roman" w:hAnsi="Times New Roman" w:cs="Times New Roman"/>
                <w:sz w:val="24"/>
                <w:szCs w:val="24"/>
              </w:rPr>
              <w:t xml:space="preserve">ied them as "medically needy.” Measured at time of LIP enrollment.   </w:t>
            </w:r>
          </w:p>
        </w:tc>
      </w:tr>
      <w:tr w:rsidR="004540C2" w:rsidRPr="00D30D1E" w:rsidTr="00486D5D">
        <w:tc>
          <w:tcPr>
            <w:tcW w:w="353" w:type="dxa"/>
          </w:tcPr>
          <w:p w:rsidR="004540C2" w:rsidRPr="00D30D1E" w:rsidRDefault="004540C2" w:rsidP="00486D5D">
            <w:pPr>
              <w:rPr>
                <w:rFonts w:ascii="Times New Roman" w:hAnsi="Times New Roman" w:cs="Times New Roman"/>
                <w:sz w:val="24"/>
                <w:szCs w:val="24"/>
              </w:rPr>
            </w:pPr>
          </w:p>
        </w:tc>
        <w:tc>
          <w:tcPr>
            <w:tcW w:w="2347" w:type="dxa"/>
          </w:tcPr>
          <w:p w:rsidR="004540C2" w:rsidRDefault="004540C2" w:rsidP="00486D5D">
            <w:pPr>
              <w:rPr>
                <w:rFonts w:ascii="Times New Roman" w:hAnsi="Times New Roman" w:cs="Times New Roman"/>
                <w:sz w:val="24"/>
                <w:szCs w:val="24"/>
              </w:rPr>
            </w:pPr>
            <w:r>
              <w:rPr>
                <w:rFonts w:ascii="Times New Roman" w:hAnsi="Times New Roman" w:cs="Times New Roman"/>
                <w:sz w:val="24"/>
                <w:szCs w:val="24"/>
              </w:rPr>
              <w:t>Overdose prevention policies and activities</w:t>
            </w:r>
          </w:p>
        </w:tc>
        <w:tc>
          <w:tcPr>
            <w:tcW w:w="11700" w:type="dxa"/>
          </w:tcPr>
          <w:p w:rsidR="004540C2" w:rsidRDefault="004540C2" w:rsidP="004540C2">
            <w:pPr>
              <w:rPr>
                <w:rFonts w:ascii="Times New Roman" w:hAnsi="Times New Roman" w:cs="Times New Roman"/>
                <w:sz w:val="24"/>
                <w:szCs w:val="24"/>
              </w:rPr>
            </w:pPr>
            <w:r>
              <w:rPr>
                <w:rFonts w:ascii="Times New Roman" w:hAnsi="Times New Roman" w:cs="Times New Roman"/>
                <w:sz w:val="24"/>
                <w:szCs w:val="24"/>
              </w:rPr>
              <w:t>Controlled for with temporal trend measures. See section on how these measures were calculated below.</w:t>
            </w:r>
          </w:p>
        </w:tc>
      </w:tr>
      <w:tr w:rsidR="00EC7B40" w:rsidRPr="00D30D1E" w:rsidTr="00486D5D">
        <w:tc>
          <w:tcPr>
            <w:tcW w:w="14400" w:type="dxa"/>
            <w:gridSpan w:val="3"/>
            <w:tcBorders>
              <w:top w:val="single" w:sz="4" w:space="0" w:color="auto"/>
              <w:bottom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SUBSTANCE USE-RELATED</w:t>
            </w:r>
          </w:p>
        </w:tc>
      </w:tr>
      <w:tr w:rsidR="00EC7B40" w:rsidRPr="00D30D1E" w:rsidTr="00486D5D">
        <w:tc>
          <w:tcPr>
            <w:tcW w:w="353" w:type="dxa"/>
            <w:tcBorders>
              <w:top w:val="single" w:sz="4" w:space="0" w:color="auto"/>
            </w:tcBorders>
          </w:tcPr>
          <w:p w:rsidR="00EC7B40" w:rsidRPr="00D30D1E" w:rsidRDefault="00EC7B40" w:rsidP="00486D5D">
            <w:pPr>
              <w:rPr>
                <w:rFonts w:ascii="Times New Roman" w:hAnsi="Times New Roman" w:cs="Times New Roman"/>
                <w:sz w:val="24"/>
                <w:szCs w:val="24"/>
              </w:rPr>
            </w:pPr>
          </w:p>
        </w:tc>
        <w:tc>
          <w:tcPr>
            <w:tcW w:w="2347" w:type="dxa"/>
            <w:tcBorders>
              <w:top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Alcohol-related disorder</w:t>
            </w:r>
          </w:p>
        </w:tc>
        <w:tc>
          <w:tcPr>
            <w:tcW w:w="11700" w:type="dxa"/>
            <w:tcBorders>
              <w:top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 xml:space="preserve">Used </w:t>
            </w:r>
            <w:r w:rsidRPr="001974C3">
              <w:rPr>
                <w:rFonts w:ascii="Times New Roman" w:hAnsi="Times New Roman" w:cs="Times New Roman"/>
                <w:sz w:val="24"/>
                <w:szCs w:val="24"/>
              </w:rPr>
              <w:t>A</w:t>
            </w:r>
            <w:r>
              <w:rPr>
                <w:rFonts w:ascii="Times New Roman" w:hAnsi="Times New Roman" w:cs="Times New Roman"/>
                <w:sz w:val="24"/>
                <w:szCs w:val="24"/>
              </w:rPr>
              <w:t xml:space="preserve">gency for </w:t>
            </w:r>
            <w:r w:rsidRPr="001974C3">
              <w:rPr>
                <w:rFonts w:ascii="Times New Roman" w:hAnsi="Times New Roman" w:cs="Times New Roman"/>
                <w:sz w:val="24"/>
                <w:szCs w:val="24"/>
              </w:rPr>
              <w:t>H</w:t>
            </w:r>
            <w:r>
              <w:rPr>
                <w:rFonts w:ascii="Times New Roman" w:hAnsi="Times New Roman" w:cs="Times New Roman"/>
                <w:sz w:val="24"/>
                <w:szCs w:val="24"/>
              </w:rPr>
              <w:t xml:space="preserve">ealthcare </w:t>
            </w:r>
            <w:r w:rsidRPr="001974C3">
              <w:rPr>
                <w:rFonts w:ascii="Times New Roman" w:hAnsi="Times New Roman" w:cs="Times New Roman"/>
                <w:sz w:val="24"/>
                <w:szCs w:val="24"/>
              </w:rPr>
              <w:t>R</w:t>
            </w:r>
            <w:r>
              <w:rPr>
                <w:rFonts w:ascii="Times New Roman" w:hAnsi="Times New Roman" w:cs="Times New Roman"/>
                <w:sz w:val="24"/>
                <w:szCs w:val="24"/>
              </w:rPr>
              <w:t xml:space="preserve">esearch and </w:t>
            </w:r>
            <w:r w:rsidRPr="001974C3">
              <w:rPr>
                <w:rFonts w:ascii="Times New Roman" w:hAnsi="Times New Roman" w:cs="Times New Roman"/>
                <w:sz w:val="24"/>
                <w:szCs w:val="24"/>
              </w:rPr>
              <w:t>Q</w:t>
            </w:r>
            <w:r>
              <w:rPr>
                <w:rFonts w:ascii="Times New Roman" w:hAnsi="Times New Roman" w:cs="Times New Roman"/>
                <w:sz w:val="24"/>
                <w:szCs w:val="24"/>
              </w:rPr>
              <w:t>uality</w:t>
            </w:r>
            <w:r w:rsidRPr="001974C3">
              <w:rPr>
                <w:rFonts w:ascii="Times New Roman" w:hAnsi="Times New Roman" w:cs="Times New Roman"/>
                <w:sz w:val="24"/>
                <w:szCs w:val="24"/>
              </w:rPr>
              <w:t xml:space="preserve">'s </w:t>
            </w:r>
            <w:r>
              <w:rPr>
                <w:rFonts w:ascii="Times New Roman" w:hAnsi="Times New Roman" w:cs="Times New Roman"/>
                <w:sz w:val="24"/>
                <w:szCs w:val="24"/>
              </w:rPr>
              <w:t xml:space="preserve">(AHRQ) </w:t>
            </w:r>
            <w:r w:rsidRPr="001974C3">
              <w:rPr>
                <w:rFonts w:ascii="Times New Roman" w:hAnsi="Times New Roman" w:cs="Times New Roman"/>
                <w:sz w:val="24"/>
                <w:szCs w:val="24"/>
              </w:rPr>
              <w:t>C</w:t>
            </w:r>
            <w:r>
              <w:rPr>
                <w:rFonts w:ascii="Times New Roman" w:hAnsi="Times New Roman" w:cs="Times New Roman"/>
                <w:sz w:val="24"/>
                <w:szCs w:val="24"/>
              </w:rPr>
              <w:t xml:space="preserve">linical </w:t>
            </w:r>
            <w:r w:rsidRPr="001974C3">
              <w:rPr>
                <w:rFonts w:ascii="Times New Roman" w:hAnsi="Times New Roman" w:cs="Times New Roman"/>
                <w:sz w:val="24"/>
                <w:szCs w:val="24"/>
              </w:rPr>
              <w:t>C</w:t>
            </w:r>
            <w:r>
              <w:rPr>
                <w:rFonts w:ascii="Times New Roman" w:hAnsi="Times New Roman" w:cs="Times New Roman"/>
                <w:sz w:val="24"/>
                <w:szCs w:val="24"/>
              </w:rPr>
              <w:t xml:space="preserve">lassification </w:t>
            </w:r>
            <w:r w:rsidRPr="001974C3">
              <w:rPr>
                <w:rFonts w:ascii="Times New Roman" w:hAnsi="Times New Roman" w:cs="Times New Roman"/>
                <w:sz w:val="24"/>
                <w:szCs w:val="24"/>
              </w:rPr>
              <w:t>S</w:t>
            </w:r>
            <w:r>
              <w:rPr>
                <w:rFonts w:ascii="Times New Roman" w:hAnsi="Times New Roman" w:cs="Times New Roman"/>
                <w:sz w:val="24"/>
                <w:szCs w:val="24"/>
              </w:rPr>
              <w:t>oftware (CCS)</w:t>
            </w:r>
            <w:r w:rsidRPr="001974C3">
              <w:rPr>
                <w:rFonts w:ascii="Times New Roman" w:hAnsi="Times New Roman" w:cs="Times New Roman"/>
                <w:sz w:val="24"/>
                <w:szCs w:val="24"/>
              </w:rPr>
              <w:t xml:space="preserve"> definition</w:t>
            </w:r>
            <w:r>
              <w:rPr>
                <w:rFonts w:ascii="Times New Roman" w:hAnsi="Times New Roman" w:cs="Times New Roman"/>
                <w:sz w:val="24"/>
                <w:szCs w:val="24"/>
              </w:rPr>
              <w:t>. R</w:t>
            </w:r>
            <w:r w:rsidRPr="001974C3">
              <w:rPr>
                <w:rFonts w:ascii="Times New Roman" w:hAnsi="Times New Roman" w:cs="Times New Roman"/>
                <w:sz w:val="24"/>
                <w:szCs w:val="24"/>
              </w:rPr>
              <w:t xml:space="preserve">equired at least 1 inpatient or 2 non-inpatient claims with specific </w:t>
            </w:r>
            <w:r w:rsidRPr="0000415C">
              <w:rPr>
                <w:rFonts w:ascii="Times New Roman" w:hAnsi="Times New Roman" w:cs="Times New Roman"/>
                <w:sz w:val="24"/>
                <w:szCs w:val="24"/>
              </w:rPr>
              <w:t xml:space="preserve">International Classification of Diseases, Ninth Revision, Clinical Modification (ICD-9-CM) </w:t>
            </w:r>
            <w:r w:rsidRPr="001974C3">
              <w:rPr>
                <w:rFonts w:ascii="Times New Roman" w:hAnsi="Times New Roman" w:cs="Times New Roman"/>
                <w:sz w:val="24"/>
                <w:szCs w:val="24"/>
              </w:rPr>
              <w:t xml:space="preserve">diagnosis codes that appear more than once over </w:t>
            </w:r>
            <w:r>
              <w:rPr>
                <w:rFonts w:ascii="Times New Roman" w:hAnsi="Times New Roman" w:cs="Times New Roman"/>
                <w:sz w:val="24"/>
                <w:szCs w:val="24"/>
              </w:rPr>
              <w:t xml:space="preserve">a time span exceeding 30 days. Specific codes included: </w:t>
            </w:r>
            <w:r w:rsidRPr="001974C3">
              <w:rPr>
                <w:rFonts w:ascii="Times New Roman" w:hAnsi="Times New Roman" w:cs="Times New Roman"/>
                <w:sz w:val="24"/>
                <w:szCs w:val="24"/>
              </w:rPr>
              <w:t>291</w:t>
            </w:r>
            <w:r>
              <w:rPr>
                <w:rFonts w:ascii="Times New Roman" w:hAnsi="Times New Roman" w:cs="Times New Roman"/>
                <w:sz w:val="24"/>
                <w:szCs w:val="24"/>
              </w:rPr>
              <w:t>.</w:t>
            </w:r>
            <w:r w:rsidRPr="001974C3">
              <w:rPr>
                <w:rFonts w:ascii="Times New Roman" w:hAnsi="Times New Roman" w:cs="Times New Roman"/>
                <w:sz w:val="24"/>
                <w:szCs w:val="24"/>
              </w:rPr>
              <w:t>0</w:t>
            </w:r>
            <w:r>
              <w:rPr>
                <w:rFonts w:ascii="Times New Roman" w:hAnsi="Times New Roman" w:cs="Times New Roman"/>
                <w:sz w:val="24"/>
                <w:szCs w:val="24"/>
              </w:rPr>
              <w:t>,</w:t>
            </w:r>
            <w:r w:rsidRPr="001974C3">
              <w:rPr>
                <w:rFonts w:ascii="Times New Roman" w:hAnsi="Times New Roman" w:cs="Times New Roman"/>
                <w:sz w:val="24"/>
                <w:szCs w:val="24"/>
              </w:rPr>
              <w:t xml:space="preserve"> 291</w:t>
            </w:r>
            <w:r>
              <w:rPr>
                <w:rFonts w:ascii="Times New Roman" w:hAnsi="Times New Roman" w:cs="Times New Roman"/>
                <w:sz w:val="24"/>
                <w:szCs w:val="24"/>
              </w:rPr>
              <w:t>.</w:t>
            </w:r>
            <w:r w:rsidRPr="001974C3">
              <w:rPr>
                <w:rFonts w:ascii="Times New Roman" w:hAnsi="Times New Roman" w:cs="Times New Roman"/>
                <w:sz w:val="24"/>
                <w:szCs w:val="24"/>
              </w:rPr>
              <w:t>1</w:t>
            </w:r>
            <w:r>
              <w:rPr>
                <w:rFonts w:ascii="Times New Roman" w:hAnsi="Times New Roman" w:cs="Times New Roman"/>
                <w:sz w:val="24"/>
                <w:szCs w:val="24"/>
              </w:rPr>
              <w:t>, 291.</w:t>
            </w:r>
            <w:r w:rsidRPr="001974C3">
              <w:rPr>
                <w:rFonts w:ascii="Times New Roman" w:hAnsi="Times New Roman" w:cs="Times New Roman"/>
                <w:sz w:val="24"/>
                <w:szCs w:val="24"/>
              </w:rPr>
              <w:t>2</w:t>
            </w:r>
            <w:r>
              <w:rPr>
                <w:rFonts w:ascii="Times New Roman" w:hAnsi="Times New Roman" w:cs="Times New Roman"/>
                <w:sz w:val="24"/>
                <w:szCs w:val="24"/>
              </w:rPr>
              <w:t>,</w:t>
            </w:r>
            <w:r w:rsidRPr="001974C3">
              <w:rPr>
                <w:rFonts w:ascii="Times New Roman" w:hAnsi="Times New Roman" w:cs="Times New Roman"/>
                <w:sz w:val="24"/>
                <w:szCs w:val="24"/>
              </w:rPr>
              <w:t xml:space="preserve"> 291</w:t>
            </w:r>
            <w:r>
              <w:rPr>
                <w:rFonts w:ascii="Times New Roman" w:hAnsi="Times New Roman" w:cs="Times New Roman"/>
                <w:sz w:val="24"/>
                <w:szCs w:val="24"/>
              </w:rPr>
              <w:t>.</w:t>
            </w:r>
            <w:r w:rsidRPr="001974C3">
              <w:rPr>
                <w:rFonts w:ascii="Times New Roman" w:hAnsi="Times New Roman" w:cs="Times New Roman"/>
                <w:sz w:val="24"/>
                <w:szCs w:val="24"/>
              </w:rPr>
              <w:t>3</w:t>
            </w:r>
            <w:r>
              <w:rPr>
                <w:rFonts w:ascii="Times New Roman" w:hAnsi="Times New Roman" w:cs="Times New Roman"/>
                <w:sz w:val="24"/>
                <w:szCs w:val="24"/>
              </w:rPr>
              <w:t>,</w:t>
            </w:r>
            <w:r w:rsidRPr="001974C3">
              <w:rPr>
                <w:rFonts w:ascii="Times New Roman" w:hAnsi="Times New Roman" w:cs="Times New Roman"/>
                <w:sz w:val="24"/>
                <w:szCs w:val="24"/>
              </w:rPr>
              <w:t xml:space="preserve"> 291</w:t>
            </w:r>
            <w:r>
              <w:rPr>
                <w:rFonts w:ascii="Times New Roman" w:hAnsi="Times New Roman" w:cs="Times New Roman"/>
                <w:sz w:val="24"/>
                <w:szCs w:val="24"/>
              </w:rPr>
              <w:t>.</w:t>
            </w:r>
            <w:r w:rsidRPr="001974C3">
              <w:rPr>
                <w:rFonts w:ascii="Times New Roman" w:hAnsi="Times New Roman" w:cs="Times New Roman"/>
                <w:sz w:val="24"/>
                <w:szCs w:val="24"/>
              </w:rPr>
              <w:t>4</w:t>
            </w:r>
            <w:r>
              <w:rPr>
                <w:rFonts w:ascii="Times New Roman" w:hAnsi="Times New Roman" w:cs="Times New Roman"/>
                <w:sz w:val="24"/>
                <w:szCs w:val="24"/>
              </w:rPr>
              <w:t>,</w:t>
            </w:r>
            <w:r w:rsidRPr="001974C3">
              <w:rPr>
                <w:rFonts w:ascii="Times New Roman" w:hAnsi="Times New Roman" w:cs="Times New Roman"/>
                <w:sz w:val="24"/>
                <w:szCs w:val="24"/>
              </w:rPr>
              <w:t xml:space="preserve"> 291</w:t>
            </w:r>
            <w:r>
              <w:rPr>
                <w:rFonts w:ascii="Times New Roman" w:hAnsi="Times New Roman" w:cs="Times New Roman"/>
                <w:sz w:val="24"/>
                <w:szCs w:val="24"/>
              </w:rPr>
              <w:t>.</w:t>
            </w:r>
            <w:r w:rsidRPr="001974C3">
              <w:rPr>
                <w:rFonts w:ascii="Times New Roman" w:hAnsi="Times New Roman" w:cs="Times New Roman"/>
                <w:sz w:val="24"/>
                <w:szCs w:val="24"/>
              </w:rPr>
              <w:t>5</w:t>
            </w:r>
            <w:r>
              <w:rPr>
                <w:rFonts w:ascii="Times New Roman" w:hAnsi="Times New Roman" w:cs="Times New Roman"/>
                <w:sz w:val="24"/>
                <w:szCs w:val="24"/>
              </w:rPr>
              <w:t>,</w:t>
            </w:r>
            <w:r w:rsidRPr="001974C3">
              <w:rPr>
                <w:rFonts w:ascii="Times New Roman" w:hAnsi="Times New Roman" w:cs="Times New Roman"/>
                <w:sz w:val="24"/>
                <w:szCs w:val="24"/>
              </w:rPr>
              <w:t xml:space="preserve"> 291</w:t>
            </w:r>
            <w:r>
              <w:rPr>
                <w:rFonts w:ascii="Times New Roman" w:hAnsi="Times New Roman" w:cs="Times New Roman"/>
                <w:sz w:val="24"/>
                <w:szCs w:val="24"/>
              </w:rPr>
              <w:t>.</w:t>
            </w:r>
            <w:r w:rsidRPr="001974C3">
              <w:rPr>
                <w:rFonts w:ascii="Times New Roman" w:hAnsi="Times New Roman" w:cs="Times New Roman"/>
                <w:sz w:val="24"/>
                <w:szCs w:val="24"/>
              </w:rPr>
              <w:t>8</w:t>
            </w:r>
            <w:r>
              <w:rPr>
                <w:rFonts w:ascii="Times New Roman" w:hAnsi="Times New Roman" w:cs="Times New Roman"/>
                <w:sz w:val="24"/>
                <w:szCs w:val="24"/>
              </w:rPr>
              <w:t>,</w:t>
            </w:r>
            <w:r w:rsidRPr="001974C3">
              <w:rPr>
                <w:rFonts w:ascii="Times New Roman" w:hAnsi="Times New Roman" w:cs="Times New Roman"/>
                <w:sz w:val="24"/>
                <w:szCs w:val="24"/>
              </w:rPr>
              <w:t xml:space="preserve"> 291</w:t>
            </w:r>
            <w:r>
              <w:rPr>
                <w:rFonts w:ascii="Times New Roman" w:hAnsi="Times New Roman" w:cs="Times New Roman"/>
                <w:sz w:val="24"/>
                <w:szCs w:val="24"/>
              </w:rPr>
              <w:t>.</w:t>
            </w:r>
            <w:r w:rsidRPr="001974C3">
              <w:rPr>
                <w:rFonts w:ascii="Times New Roman" w:hAnsi="Times New Roman" w:cs="Times New Roman"/>
                <w:sz w:val="24"/>
                <w:szCs w:val="24"/>
              </w:rPr>
              <w:t>81</w:t>
            </w:r>
            <w:r>
              <w:rPr>
                <w:rFonts w:ascii="Times New Roman" w:hAnsi="Times New Roman" w:cs="Times New Roman"/>
                <w:sz w:val="24"/>
                <w:szCs w:val="24"/>
              </w:rPr>
              <w:t>,</w:t>
            </w:r>
            <w:r w:rsidRPr="001974C3">
              <w:rPr>
                <w:rFonts w:ascii="Times New Roman" w:hAnsi="Times New Roman" w:cs="Times New Roman"/>
                <w:sz w:val="24"/>
                <w:szCs w:val="24"/>
              </w:rPr>
              <w:t xml:space="preserve"> 291</w:t>
            </w:r>
            <w:r>
              <w:rPr>
                <w:rFonts w:ascii="Times New Roman" w:hAnsi="Times New Roman" w:cs="Times New Roman"/>
                <w:sz w:val="24"/>
                <w:szCs w:val="24"/>
              </w:rPr>
              <w:t>.</w:t>
            </w:r>
            <w:r w:rsidRPr="001974C3">
              <w:rPr>
                <w:rFonts w:ascii="Times New Roman" w:hAnsi="Times New Roman" w:cs="Times New Roman"/>
                <w:sz w:val="24"/>
                <w:szCs w:val="24"/>
              </w:rPr>
              <w:t>82</w:t>
            </w:r>
            <w:r>
              <w:rPr>
                <w:rFonts w:ascii="Times New Roman" w:hAnsi="Times New Roman" w:cs="Times New Roman"/>
                <w:sz w:val="24"/>
                <w:szCs w:val="24"/>
              </w:rPr>
              <w:t>,</w:t>
            </w:r>
            <w:r w:rsidRPr="001974C3">
              <w:rPr>
                <w:rFonts w:ascii="Times New Roman" w:hAnsi="Times New Roman" w:cs="Times New Roman"/>
                <w:sz w:val="24"/>
                <w:szCs w:val="24"/>
              </w:rPr>
              <w:t xml:space="preserve"> 291</w:t>
            </w:r>
            <w:r>
              <w:rPr>
                <w:rFonts w:ascii="Times New Roman" w:hAnsi="Times New Roman" w:cs="Times New Roman"/>
                <w:sz w:val="24"/>
                <w:szCs w:val="24"/>
              </w:rPr>
              <w:t>.</w:t>
            </w:r>
            <w:r w:rsidRPr="001974C3">
              <w:rPr>
                <w:rFonts w:ascii="Times New Roman" w:hAnsi="Times New Roman" w:cs="Times New Roman"/>
                <w:sz w:val="24"/>
                <w:szCs w:val="24"/>
              </w:rPr>
              <w:t>89</w:t>
            </w:r>
            <w:r>
              <w:rPr>
                <w:rFonts w:ascii="Times New Roman" w:hAnsi="Times New Roman" w:cs="Times New Roman"/>
                <w:sz w:val="24"/>
                <w:szCs w:val="24"/>
              </w:rPr>
              <w:t>,</w:t>
            </w:r>
            <w:r w:rsidRPr="001974C3">
              <w:rPr>
                <w:rFonts w:ascii="Times New Roman" w:hAnsi="Times New Roman" w:cs="Times New Roman"/>
                <w:sz w:val="24"/>
                <w:szCs w:val="24"/>
              </w:rPr>
              <w:t xml:space="preserve"> 291</w:t>
            </w:r>
            <w:r>
              <w:rPr>
                <w:rFonts w:ascii="Times New Roman" w:hAnsi="Times New Roman" w:cs="Times New Roman"/>
                <w:sz w:val="24"/>
                <w:szCs w:val="24"/>
              </w:rPr>
              <w:t>.</w:t>
            </w:r>
            <w:r w:rsidRPr="001974C3">
              <w:rPr>
                <w:rFonts w:ascii="Times New Roman" w:hAnsi="Times New Roman" w:cs="Times New Roman"/>
                <w:sz w:val="24"/>
                <w:szCs w:val="24"/>
              </w:rPr>
              <w:t>9</w:t>
            </w:r>
            <w:r>
              <w:rPr>
                <w:rFonts w:ascii="Times New Roman" w:hAnsi="Times New Roman" w:cs="Times New Roman"/>
                <w:sz w:val="24"/>
                <w:szCs w:val="24"/>
              </w:rPr>
              <w:t>,</w:t>
            </w:r>
            <w:r w:rsidRPr="001974C3">
              <w:rPr>
                <w:rFonts w:ascii="Times New Roman" w:hAnsi="Times New Roman" w:cs="Times New Roman"/>
                <w:sz w:val="24"/>
                <w:szCs w:val="24"/>
              </w:rPr>
              <w:t xml:space="preserve"> 303</w:t>
            </w:r>
            <w:r>
              <w:rPr>
                <w:rFonts w:ascii="Times New Roman" w:hAnsi="Times New Roman" w:cs="Times New Roman"/>
                <w:sz w:val="24"/>
                <w:szCs w:val="24"/>
              </w:rPr>
              <w:t>.</w:t>
            </w:r>
            <w:r w:rsidRPr="001974C3">
              <w:rPr>
                <w:rFonts w:ascii="Times New Roman" w:hAnsi="Times New Roman" w:cs="Times New Roman"/>
                <w:sz w:val="24"/>
                <w:szCs w:val="24"/>
              </w:rPr>
              <w:t>00</w:t>
            </w:r>
            <w:r>
              <w:rPr>
                <w:rFonts w:ascii="Times New Roman" w:hAnsi="Times New Roman" w:cs="Times New Roman"/>
                <w:sz w:val="24"/>
                <w:szCs w:val="24"/>
              </w:rPr>
              <w:t>,</w:t>
            </w:r>
            <w:r w:rsidRPr="001974C3">
              <w:rPr>
                <w:rFonts w:ascii="Times New Roman" w:hAnsi="Times New Roman" w:cs="Times New Roman"/>
                <w:sz w:val="24"/>
                <w:szCs w:val="24"/>
              </w:rPr>
              <w:t xml:space="preserve"> 303</w:t>
            </w:r>
            <w:r>
              <w:rPr>
                <w:rFonts w:ascii="Times New Roman" w:hAnsi="Times New Roman" w:cs="Times New Roman"/>
                <w:sz w:val="24"/>
                <w:szCs w:val="24"/>
              </w:rPr>
              <w:t>.</w:t>
            </w:r>
            <w:r w:rsidRPr="001974C3">
              <w:rPr>
                <w:rFonts w:ascii="Times New Roman" w:hAnsi="Times New Roman" w:cs="Times New Roman"/>
                <w:sz w:val="24"/>
                <w:szCs w:val="24"/>
              </w:rPr>
              <w:t>01</w:t>
            </w:r>
            <w:r>
              <w:rPr>
                <w:rFonts w:ascii="Times New Roman" w:hAnsi="Times New Roman" w:cs="Times New Roman"/>
                <w:sz w:val="24"/>
                <w:szCs w:val="24"/>
              </w:rPr>
              <w:t>,</w:t>
            </w:r>
            <w:r w:rsidRPr="001974C3">
              <w:rPr>
                <w:rFonts w:ascii="Times New Roman" w:hAnsi="Times New Roman" w:cs="Times New Roman"/>
                <w:sz w:val="24"/>
                <w:szCs w:val="24"/>
              </w:rPr>
              <w:t xml:space="preserve"> 303</w:t>
            </w:r>
            <w:r>
              <w:rPr>
                <w:rFonts w:ascii="Times New Roman" w:hAnsi="Times New Roman" w:cs="Times New Roman"/>
                <w:sz w:val="24"/>
                <w:szCs w:val="24"/>
              </w:rPr>
              <w:t>.</w:t>
            </w:r>
            <w:r w:rsidRPr="001974C3">
              <w:rPr>
                <w:rFonts w:ascii="Times New Roman" w:hAnsi="Times New Roman" w:cs="Times New Roman"/>
                <w:sz w:val="24"/>
                <w:szCs w:val="24"/>
              </w:rPr>
              <w:t>02</w:t>
            </w:r>
            <w:r>
              <w:rPr>
                <w:rFonts w:ascii="Times New Roman" w:hAnsi="Times New Roman" w:cs="Times New Roman"/>
                <w:sz w:val="24"/>
                <w:szCs w:val="24"/>
              </w:rPr>
              <w:t>,</w:t>
            </w:r>
            <w:r w:rsidRPr="001974C3">
              <w:rPr>
                <w:rFonts w:ascii="Times New Roman" w:hAnsi="Times New Roman" w:cs="Times New Roman"/>
                <w:sz w:val="24"/>
                <w:szCs w:val="24"/>
              </w:rPr>
              <w:t xml:space="preserve"> 303</w:t>
            </w:r>
            <w:r>
              <w:rPr>
                <w:rFonts w:ascii="Times New Roman" w:hAnsi="Times New Roman" w:cs="Times New Roman"/>
                <w:sz w:val="24"/>
                <w:szCs w:val="24"/>
              </w:rPr>
              <w:t>.</w:t>
            </w:r>
            <w:r w:rsidRPr="001974C3">
              <w:rPr>
                <w:rFonts w:ascii="Times New Roman" w:hAnsi="Times New Roman" w:cs="Times New Roman"/>
                <w:sz w:val="24"/>
                <w:szCs w:val="24"/>
              </w:rPr>
              <w:t>03</w:t>
            </w:r>
            <w:r>
              <w:rPr>
                <w:rFonts w:ascii="Times New Roman" w:hAnsi="Times New Roman" w:cs="Times New Roman"/>
                <w:sz w:val="24"/>
                <w:szCs w:val="24"/>
              </w:rPr>
              <w:t>,</w:t>
            </w:r>
            <w:r w:rsidRPr="001974C3">
              <w:rPr>
                <w:rFonts w:ascii="Times New Roman" w:hAnsi="Times New Roman" w:cs="Times New Roman"/>
                <w:sz w:val="24"/>
                <w:szCs w:val="24"/>
              </w:rPr>
              <w:t xml:space="preserve"> 303</w:t>
            </w:r>
            <w:r>
              <w:rPr>
                <w:rFonts w:ascii="Times New Roman" w:hAnsi="Times New Roman" w:cs="Times New Roman"/>
                <w:sz w:val="24"/>
                <w:szCs w:val="24"/>
              </w:rPr>
              <w:t>.</w:t>
            </w:r>
            <w:r w:rsidRPr="001974C3">
              <w:rPr>
                <w:rFonts w:ascii="Times New Roman" w:hAnsi="Times New Roman" w:cs="Times New Roman"/>
                <w:sz w:val="24"/>
                <w:szCs w:val="24"/>
              </w:rPr>
              <w:t>90</w:t>
            </w:r>
            <w:r>
              <w:rPr>
                <w:rFonts w:ascii="Times New Roman" w:hAnsi="Times New Roman" w:cs="Times New Roman"/>
                <w:sz w:val="24"/>
                <w:szCs w:val="24"/>
              </w:rPr>
              <w:t>,</w:t>
            </w:r>
            <w:r w:rsidRPr="001974C3">
              <w:rPr>
                <w:rFonts w:ascii="Times New Roman" w:hAnsi="Times New Roman" w:cs="Times New Roman"/>
                <w:sz w:val="24"/>
                <w:szCs w:val="24"/>
              </w:rPr>
              <w:t xml:space="preserve"> 303</w:t>
            </w:r>
            <w:r>
              <w:rPr>
                <w:rFonts w:ascii="Times New Roman" w:hAnsi="Times New Roman" w:cs="Times New Roman"/>
                <w:sz w:val="24"/>
                <w:szCs w:val="24"/>
              </w:rPr>
              <w:t>.</w:t>
            </w:r>
            <w:r w:rsidRPr="001974C3">
              <w:rPr>
                <w:rFonts w:ascii="Times New Roman" w:hAnsi="Times New Roman" w:cs="Times New Roman"/>
                <w:sz w:val="24"/>
                <w:szCs w:val="24"/>
              </w:rPr>
              <w:t>91</w:t>
            </w:r>
            <w:r>
              <w:rPr>
                <w:rFonts w:ascii="Times New Roman" w:hAnsi="Times New Roman" w:cs="Times New Roman"/>
                <w:sz w:val="24"/>
                <w:szCs w:val="24"/>
              </w:rPr>
              <w:t>,</w:t>
            </w:r>
            <w:r w:rsidRPr="001974C3">
              <w:rPr>
                <w:rFonts w:ascii="Times New Roman" w:hAnsi="Times New Roman" w:cs="Times New Roman"/>
                <w:sz w:val="24"/>
                <w:szCs w:val="24"/>
              </w:rPr>
              <w:t xml:space="preserve"> 303</w:t>
            </w:r>
            <w:r>
              <w:rPr>
                <w:rFonts w:ascii="Times New Roman" w:hAnsi="Times New Roman" w:cs="Times New Roman"/>
                <w:sz w:val="24"/>
                <w:szCs w:val="24"/>
              </w:rPr>
              <w:t>.</w:t>
            </w:r>
            <w:r w:rsidRPr="001974C3">
              <w:rPr>
                <w:rFonts w:ascii="Times New Roman" w:hAnsi="Times New Roman" w:cs="Times New Roman"/>
                <w:sz w:val="24"/>
                <w:szCs w:val="24"/>
              </w:rPr>
              <w:t>92</w:t>
            </w:r>
            <w:r>
              <w:rPr>
                <w:rFonts w:ascii="Times New Roman" w:hAnsi="Times New Roman" w:cs="Times New Roman"/>
                <w:sz w:val="24"/>
                <w:szCs w:val="24"/>
              </w:rPr>
              <w:t>,</w:t>
            </w:r>
            <w:r w:rsidRPr="001974C3">
              <w:rPr>
                <w:rFonts w:ascii="Times New Roman" w:hAnsi="Times New Roman" w:cs="Times New Roman"/>
                <w:sz w:val="24"/>
                <w:szCs w:val="24"/>
              </w:rPr>
              <w:t xml:space="preserve"> 303</w:t>
            </w:r>
            <w:r>
              <w:rPr>
                <w:rFonts w:ascii="Times New Roman" w:hAnsi="Times New Roman" w:cs="Times New Roman"/>
                <w:sz w:val="24"/>
                <w:szCs w:val="24"/>
              </w:rPr>
              <w:t>.</w:t>
            </w:r>
            <w:r w:rsidRPr="001974C3">
              <w:rPr>
                <w:rFonts w:ascii="Times New Roman" w:hAnsi="Times New Roman" w:cs="Times New Roman"/>
                <w:sz w:val="24"/>
                <w:szCs w:val="24"/>
              </w:rPr>
              <w:t>93</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00</w:t>
            </w:r>
            <w:r>
              <w:rPr>
                <w:rFonts w:ascii="Times New Roman" w:hAnsi="Times New Roman" w:cs="Times New Roman"/>
                <w:sz w:val="24"/>
                <w:szCs w:val="24"/>
              </w:rPr>
              <w:t xml:space="preserve">, </w:t>
            </w:r>
            <w:r w:rsidRPr="001974C3">
              <w:rPr>
                <w:rFonts w:ascii="Times New Roman" w:hAnsi="Times New Roman" w:cs="Times New Roman"/>
                <w:sz w:val="24"/>
                <w:szCs w:val="24"/>
              </w:rPr>
              <w:t>305</w:t>
            </w:r>
            <w:r>
              <w:rPr>
                <w:rFonts w:ascii="Times New Roman" w:hAnsi="Times New Roman" w:cs="Times New Roman"/>
                <w:sz w:val="24"/>
                <w:szCs w:val="24"/>
              </w:rPr>
              <w:t>.</w:t>
            </w:r>
            <w:r w:rsidRPr="001974C3">
              <w:rPr>
                <w:rFonts w:ascii="Times New Roman" w:hAnsi="Times New Roman" w:cs="Times New Roman"/>
                <w:sz w:val="24"/>
                <w:szCs w:val="24"/>
              </w:rPr>
              <w:t>01</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02</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03</w:t>
            </w:r>
            <w:r>
              <w:rPr>
                <w:rFonts w:ascii="Times New Roman" w:hAnsi="Times New Roman" w:cs="Times New Roman"/>
                <w:sz w:val="24"/>
                <w:szCs w:val="24"/>
              </w:rPr>
              <w:t>,</w:t>
            </w:r>
            <w:r w:rsidRPr="001974C3">
              <w:rPr>
                <w:rFonts w:ascii="Times New Roman" w:hAnsi="Times New Roman" w:cs="Times New Roman"/>
                <w:sz w:val="24"/>
                <w:szCs w:val="24"/>
              </w:rPr>
              <w:t xml:space="preserve"> 357</w:t>
            </w:r>
            <w:r>
              <w:rPr>
                <w:rFonts w:ascii="Times New Roman" w:hAnsi="Times New Roman" w:cs="Times New Roman"/>
                <w:sz w:val="24"/>
                <w:szCs w:val="24"/>
              </w:rPr>
              <w:t>.</w:t>
            </w:r>
            <w:r w:rsidRPr="001974C3">
              <w:rPr>
                <w:rFonts w:ascii="Times New Roman" w:hAnsi="Times New Roman" w:cs="Times New Roman"/>
                <w:sz w:val="24"/>
                <w:szCs w:val="24"/>
              </w:rPr>
              <w:t>5</w:t>
            </w:r>
            <w:r>
              <w:rPr>
                <w:rFonts w:ascii="Times New Roman" w:hAnsi="Times New Roman" w:cs="Times New Roman"/>
                <w:sz w:val="24"/>
                <w:szCs w:val="24"/>
              </w:rPr>
              <w:t>,</w:t>
            </w:r>
            <w:r w:rsidRPr="001974C3">
              <w:rPr>
                <w:rFonts w:ascii="Times New Roman" w:hAnsi="Times New Roman" w:cs="Times New Roman"/>
                <w:sz w:val="24"/>
                <w:szCs w:val="24"/>
              </w:rPr>
              <w:t xml:space="preserve"> 425</w:t>
            </w:r>
            <w:r>
              <w:rPr>
                <w:rFonts w:ascii="Times New Roman" w:hAnsi="Times New Roman" w:cs="Times New Roman"/>
                <w:sz w:val="24"/>
                <w:szCs w:val="24"/>
              </w:rPr>
              <w:t>.</w:t>
            </w:r>
            <w:r w:rsidRPr="001974C3">
              <w:rPr>
                <w:rFonts w:ascii="Times New Roman" w:hAnsi="Times New Roman" w:cs="Times New Roman"/>
                <w:sz w:val="24"/>
                <w:szCs w:val="24"/>
              </w:rPr>
              <w:t>5</w:t>
            </w:r>
            <w:r>
              <w:rPr>
                <w:rFonts w:ascii="Times New Roman" w:hAnsi="Times New Roman" w:cs="Times New Roman"/>
                <w:sz w:val="24"/>
                <w:szCs w:val="24"/>
              </w:rPr>
              <w:t>,</w:t>
            </w:r>
            <w:r w:rsidRPr="001974C3">
              <w:rPr>
                <w:rFonts w:ascii="Times New Roman" w:hAnsi="Times New Roman" w:cs="Times New Roman"/>
                <w:sz w:val="24"/>
                <w:szCs w:val="24"/>
              </w:rPr>
              <w:t xml:space="preserve"> 535</w:t>
            </w:r>
            <w:r>
              <w:rPr>
                <w:rFonts w:ascii="Times New Roman" w:hAnsi="Times New Roman" w:cs="Times New Roman"/>
                <w:sz w:val="24"/>
                <w:szCs w:val="24"/>
              </w:rPr>
              <w:t>.</w:t>
            </w:r>
            <w:r w:rsidRPr="001974C3">
              <w:rPr>
                <w:rFonts w:ascii="Times New Roman" w:hAnsi="Times New Roman" w:cs="Times New Roman"/>
                <w:sz w:val="24"/>
                <w:szCs w:val="24"/>
              </w:rPr>
              <w:t>3</w:t>
            </w:r>
            <w:r>
              <w:rPr>
                <w:rFonts w:ascii="Times New Roman" w:hAnsi="Times New Roman" w:cs="Times New Roman"/>
                <w:sz w:val="24"/>
                <w:szCs w:val="24"/>
              </w:rPr>
              <w:t>,</w:t>
            </w:r>
            <w:r w:rsidRPr="001974C3">
              <w:rPr>
                <w:rFonts w:ascii="Times New Roman" w:hAnsi="Times New Roman" w:cs="Times New Roman"/>
                <w:sz w:val="24"/>
                <w:szCs w:val="24"/>
              </w:rPr>
              <w:t xml:space="preserve"> 535</w:t>
            </w:r>
            <w:r>
              <w:rPr>
                <w:rFonts w:ascii="Times New Roman" w:hAnsi="Times New Roman" w:cs="Times New Roman"/>
                <w:sz w:val="24"/>
                <w:szCs w:val="24"/>
              </w:rPr>
              <w:t>.</w:t>
            </w:r>
            <w:r w:rsidRPr="001974C3">
              <w:rPr>
                <w:rFonts w:ascii="Times New Roman" w:hAnsi="Times New Roman" w:cs="Times New Roman"/>
                <w:sz w:val="24"/>
                <w:szCs w:val="24"/>
              </w:rPr>
              <w:t>30</w:t>
            </w:r>
            <w:r>
              <w:rPr>
                <w:rFonts w:ascii="Times New Roman" w:hAnsi="Times New Roman" w:cs="Times New Roman"/>
                <w:sz w:val="24"/>
                <w:szCs w:val="24"/>
              </w:rPr>
              <w:t>,</w:t>
            </w:r>
            <w:r w:rsidRPr="001974C3">
              <w:rPr>
                <w:rFonts w:ascii="Times New Roman" w:hAnsi="Times New Roman" w:cs="Times New Roman"/>
                <w:sz w:val="24"/>
                <w:szCs w:val="24"/>
              </w:rPr>
              <w:t xml:space="preserve"> 535</w:t>
            </w:r>
            <w:r>
              <w:rPr>
                <w:rFonts w:ascii="Times New Roman" w:hAnsi="Times New Roman" w:cs="Times New Roman"/>
                <w:sz w:val="24"/>
                <w:szCs w:val="24"/>
              </w:rPr>
              <w:t>.</w:t>
            </w:r>
            <w:r w:rsidRPr="001974C3">
              <w:rPr>
                <w:rFonts w:ascii="Times New Roman" w:hAnsi="Times New Roman" w:cs="Times New Roman"/>
                <w:sz w:val="24"/>
                <w:szCs w:val="24"/>
              </w:rPr>
              <w:t>31</w:t>
            </w:r>
            <w:r>
              <w:rPr>
                <w:rFonts w:ascii="Times New Roman" w:hAnsi="Times New Roman" w:cs="Times New Roman"/>
                <w:sz w:val="24"/>
                <w:szCs w:val="24"/>
              </w:rPr>
              <w:t>,</w:t>
            </w:r>
            <w:r w:rsidRPr="001974C3">
              <w:rPr>
                <w:rFonts w:ascii="Times New Roman" w:hAnsi="Times New Roman" w:cs="Times New Roman"/>
                <w:sz w:val="24"/>
                <w:szCs w:val="24"/>
              </w:rPr>
              <w:t xml:space="preserve"> 571</w:t>
            </w:r>
            <w:r>
              <w:rPr>
                <w:rFonts w:ascii="Times New Roman" w:hAnsi="Times New Roman" w:cs="Times New Roman"/>
                <w:sz w:val="24"/>
                <w:szCs w:val="24"/>
              </w:rPr>
              <w:t>.</w:t>
            </w:r>
            <w:r w:rsidRPr="001974C3">
              <w:rPr>
                <w:rFonts w:ascii="Times New Roman" w:hAnsi="Times New Roman" w:cs="Times New Roman"/>
                <w:sz w:val="24"/>
                <w:szCs w:val="24"/>
              </w:rPr>
              <w:t>0</w:t>
            </w:r>
            <w:r>
              <w:rPr>
                <w:rFonts w:ascii="Times New Roman" w:hAnsi="Times New Roman" w:cs="Times New Roman"/>
                <w:sz w:val="24"/>
                <w:szCs w:val="24"/>
              </w:rPr>
              <w:t>,</w:t>
            </w:r>
            <w:r w:rsidRPr="001974C3">
              <w:rPr>
                <w:rFonts w:ascii="Times New Roman" w:hAnsi="Times New Roman" w:cs="Times New Roman"/>
                <w:sz w:val="24"/>
                <w:szCs w:val="24"/>
              </w:rPr>
              <w:t xml:space="preserve"> 571</w:t>
            </w:r>
            <w:r>
              <w:rPr>
                <w:rFonts w:ascii="Times New Roman" w:hAnsi="Times New Roman" w:cs="Times New Roman"/>
                <w:sz w:val="24"/>
                <w:szCs w:val="24"/>
              </w:rPr>
              <w:t>.</w:t>
            </w:r>
            <w:r w:rsidRPr="001974C3">
              <w:rPr>
                <w:rFonts w:ascii="Times New Roman" w:hAnsi="Times New Roman" w:cs="Times New Roman"/>
                <w:sz w:val="24"/>
                <w:szCs w:val="24"/>
              </w:rPr>
              <w:t>1</w:t>
            </w:r>
            <w:r>
              <w:rPr>
                <w:rFonts w:ascii="Times New Roman" w:hAnsi="Times New Roman" w:cs="Times New Roman"/>
                <w:sz w:val="24"/>
                <w:szCs w:val="24"/>
              </w:rPr>
              <w:t>,</w:t>
            </w:r>
            <w:r w:rsidRPr="001974C3">
              <w:rPr>
                <w:rFonts w:ascii="Times New Roman" w:hAnsi="Times New Roman" w:cs="Times New Roman"/>
                <w:sz w:val="24"/>
                <w:szCs w:val="24"/>
              </w:rPr>
              <w:t xml:space="preserve"> 571</w:t>
            </w:r>
            <w:r>
              <w:rPr>
                <w:rFonts w:ascii="Times New Roman" w:hAnsi="Times New Roman" w:cs="Times New Roman"/>
                <w:sz w:val="24"/>
                <w:szCs w:val="24"/>
              </w:rPr>
              <w:t>.</w:t>
            </w:r>
            <w:r w:rsidRPr="001974C3">
              <w:rPr>
                <w:rFonts w:ascii="Times New Roman" w:hAnsi="Times New Roman" w:cs="Times New Roman"/>
                <w:sz w:val="24"/>
                <w:szCs w:val="24"/>
              </w:rPr>
              <w:t>2</w:t>
            </w:r>
            <w:r>
              <w:rPr>
                <w:rFonts w:ascii="Times New Roman" w:hAnsi="Times New Roman" w:cs="Times New Roman"/>
                <w:sz w:val="24"/>
                <w:szCs w:val="24"/>
              </w:rPr>
              <w:t>,</w:t>
            </w:r>
            <w:r w:rsidRPr="001974C3">
              <w:rPr>
                <w:rFonts w:ascii="Times New Roman" w:hAnsi="Times New Roman" w:cs="Times New Roman"/>
                <w:sz w:val="24"/>
                <w:szCs w:val="24"/>
              </w:rPr>
              <w:t xml:space="preserve"> 571</w:t>
            </w:r>
            <w:r>
              <w:rPr>
                <w:rFonts w:ascii="Times New Roman" w:hAnsi="Times New Roman" w:cs="Times New Roman"/>
                <w:sz w:val="24"/>
                <w:szCs w:val="24"/>
              </w:rPr>
              <w:t>.</w:t>
            </w:r>
            <w:r w:rsidRPr="001974C3">
              <w:rPr>
                <w:rFonts w:ascii="Times New Roman" w:hAnsi="Times New Roman" w:cs="Times New Roman"/>
                <w:sz w:val="24"/>
                <w:szCs w:val="24"/>
              </w:rPr>
              <w:t>3</w:t>
            </w:r>
            <w:r>
              <w:rPr>
                <w:rFonts w:ascii="Times New Roman" w:hAnsi="Times New Roman" w:cs="Times New Roman"/>
                <w:sz w:val="24"/>
                <w:szCs w:val="24"/>
              </w:rPr>
              <w:t>,</w:t>
            </w:r>
            <w:r w:rsidRPr="001974C3">
              <w:rPr>
                <w:rFonts w:ascii="Times New Roman" w:hAnsi="Times New Roman" w:cs="Times New Roman"/>
                <w:sz w:val="24"/>
                <w:szCs w:val="24"/>
              </w:rPr>
              <w:t xml:space="preserve"> 760</w:t>
            </w:r>
            <w:r>
              <w:rPr>
                <w:rFonts w:ascii="Times New Roman" w:hAnsi="Times New Roman" w:cs="Times New Roman"/>
                <w:sz w:val="24"/>
                <w:szCs w:val="24"/>
              </w:rPr>
              <w:t>.</w:t>
            </w:r>
            <w:r w:rsidRPr="001974C3">
              <w:rPr>
                <w:rFonts w:ascii="Times New Roman" w:hAnsi="Times New Roman" w:cs="Times New Roman"/>
                <w:sz w:val="24"/>
                <w:szCs w:val="24"/>
              </w:rPr>
              <w:t>71</w:t>
            </w:r>
            <w:r>
              <w:rPr>
                <w:rFonts w:ascii="Times New Roman" w:hAnsi="Times New Roman" w:cs="Times New Roman"/>
                <w:sz w:val="24"/>
                <w:szCs w:val="24"/>
              </w:rPr>
              <w:t>,</w:t>
            </w:r>
            <w:r w:rsidRPr="001974C3">
              <w:rPr>
                <w:rFonts w:ascii="Times New Roman" w:hAnsi="Times New Roman" w:cs="Times New Roman"/>
                <w:sz w:val="24"/>
                <w:szCs w:val="24"/>
              </w:rPr>
              <w:t xml:space="preserve"> 980</w:t>
            </w:r>
            <w:r>
              <w:rPr>
                <w:rFonts w:ascii="Times New Roman" w:hAnsi="Times New Roman" w:cs="Times New Roman"/>
                <w:sz w:val="24"/>
                <w:szCs w:val="24"/>
              </w:rPr>
              <w:t>.</w:t>
            </w:r>
            <w:r w:rsidRPr="001974C3">
              <w:rPr>
                <w:rFonts w:ascii="Times New Roman" w:hAnsi="Times New Roman" w:cs="Times New Roman"/>
                <w:sz w:val="24"/>
                <w:szCs w:val="24"/>
              </w:rPr>
              <w:t>0</w:t>
            </w:r>
            <w:r>
              <w:rPr>
                <w:rFonts w:ascii="Times New Roman" w:hAnsi="Times New Roman" w:cs="Times New Roman"/>
                <w:sz w:val="24"/>
                <w:szCs w:val="24"/>
              </w:rPr>
              <w:t xml:space="preserve">. For more information, see: </w:t>
            </w:r>
            <w:hyperlink r:id="rId9" w:history="1">
              <w:r w:rsidRPr="00046628">
                <w:rPr>
                  <w:rStyle w:val="Hyperlink"/>
                  <w:rFonts w:ascii="Times New Roman" w:hAnsi="Times New Roman" w:cs="Times New Roman"/>
                  <w:sz w:val="24"/>
                  <w:szCs w:val="24"/>
                </w:rPr>
                <w:t>https://www.hcup-us.ahrq.gov/toolssoftware/ccs/ccs.jsp</w:t>
              </w:r>
            </w:hyperlink>
            <w:r>
              <w:rPr>
                <w:rFonts w:ascii="Times New Roman" w:hAnsi="Times New Roman" w:cs="Times New Roman"/>
                <w:sz w:val="24"/>
                <w:szCs w:val="24"/>
              </w:rPr>
              <w:t xml:space="preserve">. Measured using a one-year lookback period from time of LIP enrollment. </w:t>
            </w:r>
          </w:p>
        </w:tc>
      </w:tr>
      <w:tr w:rsidR="00EC7B40" w:rsidRPr="00D30D1E" w:rsidTr="00486D5D">
        <w:tc>
          <w:tcPr>
            <w:tcW w:w="353" w:type="dxa"/>
          </w:tcPr>
          <w:p w:rsidR="00EC7B40" w:rsidRPr="00D30D1E" w:rsidRDefault="00EC7B40" w:rsidP="00486D5D">
            <w:pPr>
              <w:rPr>
                <w:rFonts w:ascii="Times New Roman" w:hAnsi="Times New Roman" w:cs="Times New Roman"/>
                <w:sz w:val="24"/>
                <w:szCs w:val="24"/>
              </w:rPr>
            </w:pPr>
          </w:p>
        </w:tc>
        <w:tc>
          <w:tcPr>
            <w:tcW w:w="2347"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Other substance-related disorder</w:t>
            </w:r>
          </w:p>
        </w:tc>
        <w:tc>
          <w:tcPr>
            <w:tcW w:w="11700"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Used AHRQ</w:t>
            </w:r>
            <w:r w:rsidRPr="001974C3">
              <w:rPr>
                <w:rFonts w:ascii="Times New Roman" w:hAnsi="Times New Roman" w:cs="Times New Roman"/>
                <w:sz w:val="24"/>
                <w:szCs w:val="24"/>
              </w:rPr>
              <w:t xml:space="preserve">'s </w:t>
            </w:r>
            <w:r>
              <w:rPr>
                <w:rFonts w:ascii="Times New Roman" w:hAnsi="Times New Roman" w:cs="Times New Roman"/>
                <w:sz w:val="24"/>
                <w:szCs w:val="24"/>
              </w:rPr>
              <w:t>CCS</w:t>
            </w:r>
            <w:r w:rsidRPr="001974C3">
              <w:rPr>
                <w:rFonts w:ascii="Times New Roman" w:hAnsi="Times New Roman" w:cs="Times New Roman"/>
                <w:sz w:val="24"/>
                <w:szCs w:val="24"/>
              </w:rPr>
              <w:t xml:space="preserve"> definition</w:t>
            </w:r>
            <w:r>
              <w:rPr>
                <w:rFonts w:ascii="Times New Roman" w:hAnsi="Times New Roman" w:cs="Times New Roman"/>
                <w:sz w:val="24"/>
                <w:szCs w:val="24"/>
              </w:rPr>
              <w:t>. R</w:t>
            </w:r>
            <w:r w:rsidRPr="001974C3">
              <w:rPr>
                <w:rFonts w:ascii="Times New Roman" w:hAnsi="Times New Roman" w:cs="Times New Roman"/>
                <w:sz w:val="24"/>
                <w:szCs w:val="24"/>
              </w:rPr>
              <w:t>equired at least 1 inpatient or 2 non-inpatient claims with specific ICD-9</w:t>
            </w:r>
            <w:r>
              <w:rPr>
                <w:rFonts w:ascii="Times New Roman" w:hAnsi="Times New Roman" w:cs="Times New Roman"/>
                <w:sz w:val="24"/>
                <w:szCs w:val="24"/>
              </w:rPr>
              <w:t>-CM</w:t>
            </w:r>
            <w:r w:rsidRPr="001974C3">
              <w:rPr>
                <w:rFonts w:ascii="Times New Roman" w:hAnsi="Times New Roman" w:cs="Times New Roman"/>
                <w:sz w:val="24"/>
                <w:szCs w:val="24"/>
              </w:rPr>
              <w:t xml:space="preserve"> diagnosis codes that appear more than once over </w:t>
            </w:r>
            <w:r>
              <w:rPr>
                <w:rFonts w:ascii="Times New Roman" w:hAnsi="Times New Roman" w:cs="Times New Roman"/>
                <w:sz w:val="24"/>
                <w:szCs w:val="24"/>
              </w:rPr>
              <w:t xml:space="preserve">a time span exceeding 30 days. Specific codes included: </w:t>
            </w:r>
            <w:r w:rsidRPr="001974C3">
              <w:rPr>
                <w:rFonts w:ascii="Times New Roman" w:hAnsi="Times New Roman" w:cs="Times New Roman"/>
                <w:sz w:val="24"/>
                <w:szCs w:val="24"/>
              </w:rPr>
              <w:t>292</w:t>
            </w:r>
            <w:r>
              <w:rPr>
                <w:rFonts w:ascii="Times New Roman" w:hAnsi="Times New Roman" w:cs="Times New Roman"/>
                <w:sz w:val="24"/>
                <w:szCs w:val="24"/>
              </w:rPr>
              <w:t>.</w:t>
            </w:r>
            <w:r w:rsidRPr="001974C3">
              <w:rPr>
                <w:rFonts w:ascii="Times New Roman" w:hAnsi="Times New Roman" w:cs="Times New Roman"/>
                <w:sz w:val="24"/>
                <w:szCs w:val="24"/>
              </w:rPr>
              <w:t>0</w:t>
            </w:r>
            <w:r>
              <w:rPr>
                <w:rFonts w:ascii="Times New Roman" w:hAnsi="Times New Roman" w:cs="Times New Roman"/>
                <w:sz w:val="24"/>
                <w:szCs w:val="24"/>
              </w:rPr>
              <w:t>,</w:t>
            </w:r>
            <w:r w:rsidRPr="001974C3">
              <w:rPr>
                <w:rFonts w:ascii="Times New Roman" w:hAnsi="Times New Roman" w:cs="Times New Roman"/>
                <w:sz w:val="24"/>
                <w:szCs w:val="24"/>
              </w:rPr>
              <w:t xml:space="preserve"> 292</w:t>
            </w:r>
            <w:r>
              <w:rPr>
                <w:rFonts w:ascii="Times New Roman" w:hAnsi="Times New Roman" w:cs="Times New Roman"/>
                <w:sz w:val="24"/>
                <w:szCs w:val="24"/>
              </w:rPr>
              <w:t>.</w:t>
            </w:r>
            <w:r w:rsidRPr="001974C3">
              <w:rPr>
                <w:rFonts w:ascii="Times New Roman" w:hAnsi="Times New Roman" w:cs="Times New Roman"/>
                <w:sz w:val="24"/>
                <w:szCs w:val="24"/>
              </w:rPr>
              <w:t>11</w:t>
            </w:r>
            <w:r>
              <w:rPr>
                <w:rFonts w:ascii="Times New Roman" w:hAnsi="Times New Roman" w:cs="Times New Roman"/>
                <w:sz w:val="24"/>
                <w:szCs w:val="24"/>
              </w:rPr>
              <w:t>,</w:t>
            </w:r>
            <w:r w:rsidRPr="001974C3">
              <w:rPr>
                <w:rFonts w:ascii="Times New Roman" w:hAnsi="Times New Roman" w:cs="Times New Roman"/>
                <w:sz w:val="24"/>
                <w:szCs w:val="24"/>
              </w:rPr>
              <w:t xml:space="preserve"> 292</w:t>
            </w:r>
            <w:r>
              <w:rPr>
                <w:rFonts w:ascii="Times New Roman" w:hAnsi="Times New Roman" w:cs="Times New Roman"/>
                <w:sz w:val="24"/>
                <w:szCs w:val="24"/>
              </w:rPr>
              <w:t>.</w:t>
            </w:r>
            <w:r w:rsidRPr="001974C3">
              <w:rPr>
                <w:rFonts w:ascii="Times New Roman" w:hAnsi="Times New Roman" w:cs="Times New Roman"/>
                <w:sz w:val="24"/>
                <w:szCs w:val="24"/>
              </w:rPr>
              <w:t>12</w:t>
            </w:r>
            <w:r>
              <w:rPr>
                <w:rFonts w:ascii="Times New Roman" w:hAnsi="Times New Roman" w:cs="Times New Roman"/>
                <w:sz w:val="24"/>
                <w:szCs w:val="24"/>
              </w:rPr>
              <w:t>,</w:t>
            </w:r>
            <w:r w:rsidRPr="001974C3">
              <w:rPr>
                <w:rFonts w:ascii="Times New Roman" w:hAnsi="Times New Roman" w:cs="Times New Roman"/>
                <w:sz w:val="24"/>
                <w:szCs w:val="24"/>
              </w:rPr>
              <w:t xml:space="preserve"> 292</w:t>
            </w:r>
            <w:r>
              <w:rPr>
                <w:rFonts w:ascii="Times New Roman" w:hAnsi="Times New Roman" w:cs="Times New Roman"/>
                <w:sz w:val="24"/>
                <w:szCs w:val="24"/>
              </w:rPr>
              <w:t>.</w:t>
            </w:r>
            <w:r w:rsidRPr="001974C3">
              <w:rPr>
                <w:rFonts w:ascii="Times New Roman" w:hAnsi="Times New Roman" w:cs="Times New Roman"/>
                <w:sz w:val="24"/>
                <w:szCs w:val="24"/>
              </w:rPr>
              <w:t>2</w:t>
            </w:r>
            <w:r>
              <w:rPr>
                <w:rFonts w:ascii="Times New Roman" w:hAnsi="Times New Roman" w:cs="Times New Roman"/>
                <w:sz w:val="24"/>
                <w:szCs w:val="24"/>
              </w:rPr>
              <w:t>,</w:t>
            </w:r>
            <w:r w:rsidRPr="001974C3">
              <w:rPr>
                <w:rFonts w:ascii="Times New Roman" w:hAnsi="Times New Roman" w:cs="Times New Roman"/>
                <w:sz w:val="24"/>
                <w:szCs w:val="24"/>
              </w:rPr>
              <w:t xml:space="preserve"> 292</w:t>
            </w:r>
            <w:r>
              <w:rPr>
                <w:rFonts w:ascii="Times New Roman" w:hAnsi="Times New Roman" w:cs="Times New Roman"/>
                <w:sz w:val="24"/>
                <w:szCs w:val="24"/>
              </w:rPr>
              <w:t>.</w:t>
            </w:r>
            <w:r w:rsidRPr="001974C3">
              <w:rPr>
                <w:rFonts w:ascii="Times New Roman" w:hAnsi="Times New Roman" w:cs="Times New Roman"/>
                <w:sz w:val="24"/>
                <w:szCs w:val="24"/>
              </w:rPr>
              <w:t>81</w:t>
            </w:r>
            <w:r>
              <w:rPr>
                <w:rFonts w:ascii="Times New Roman" w:hAnsi="Times New Roman" w:cs="Times New Roman"/>
                <w:sz w:val="24"/>
                <w:szCs w:val="24"/>
              </w:rPr>
              <w:t>,</w:t>
            </w:r>
            <w:r w:rsidRPr="001974C3">
              <w:rPr>
                <w:rFonts w:ascii="Times New Roman" w:hAnsi="Times New Roman" w:cs="Times New Roman"/>
                <w:sz w:val="24"/>
                <w:szCs w:val="24"/>
              </w:rPr>
              <w:t xml:space="preserve"> 292</w:t>
            </w:r>
            <w:r>
              <w:rPr>
                <w:rFonts w:ascii="Times New Roman" w:hAnsi="Times New Roman" w:cs="Times New Roman"/>
                <w:sz w:val="24"/>
                <w:szCs w:val="24"/>
              </w:rPr>
              <w:t>.</w:t>
            </w:r>
            <w:r w:rsidRPr="001974C3">
              <w:rPr>
                <w:rFonts w:ascii="Times New Roman" w:hAnsi="Times New Roman" w:cs="Times New Roman"/>
                <w:sz w:val="24"/>
                <w:szCs w:val="24"/>
              </w:rPr>
              <w:t>82</w:t>
            </w:r>
            <w:r>
              <w:rPr>
                <w:rFonts w:ascii="Times New Roman" w:hAnsi="Times New Roman" w:cs="Times New Roman"/>
                <w:sz w:val="24"/>
                <w:szCs w:val="24"/>
              </w:rPr>
              <w:t>,</w:t>
            </w:r>
            <w:r w:rsidRPr="001974C3">
              <w:rPr>
                <w:rFonts w:ascii="Times New Roman" w:hAnsi="Times New Roman" w:cs="Times New Roman"/>
                <w:sz w:val="24"/>
                <w:szCs w:val="24"/>
              </w:rPr>
              <w:t xml:space="preserve"> 292</w:t>
            </w:r>
            <w:r>
              <w:rPr>
                <w:rFonts w:ascii="Times New Roman" w:hAnsi="Times New Roman" w:cs="Times New Roman"/>
                <w:sz w:val="24"/>
                <w:szCs w:val="24"/>
              </w:rPr>
              <w:t>.</w:t>
            </w:r>
            <w:r w:rsidRPr="001974C3">
              <w:rPr>
                <w:rFonts w:ascii="Times New Roman" w:hAnsi="Times New Roman" w:cs="Times New Roman"/>
                <w:sz w:val="24"/>
                <w:szCs w:val="24"/>
              </w:rPr>
              <w:t>83</w:t>
            </w:r>
            <w:r>
              <w:rPr>
                <w:rFonts w:ascii="Times New Roman" w:hAnsi="Times New Roman" w:cs="Times New Roman"/>
                <w:sz w:val="24"/>
                <w:szCs w:val="24"/>
              </w:rPr>
              <w:t>,</w:t>
            </w:r>
            <w:r w:rsidRPr="001974C3">
              <w:rPr>
                <w:rFonts w:ascii="Times New Roman" w:hAnsi="Times New Roman" w:cs="Times New Roman"/>
                <w:sz w:val="24"/>
                <w:szCs w:val="24"/>
              </w:rPr>
              <w:t xml:space="preserve"> 292</w:t>
            </w:r>
            <w:r>
              <w:rPr>
                <w:rFonts w:ascii="Times New Roman" w:hAnsi="Times New Roman" w:cs="Times New Roman"/>
                <w:sz w:val="24"/>
                <w:szCs w:val="24"/>
              </w:rPr>
              <w:t>.</w:t>
            </w:r>
            <w:r w:rsidRPr="001974C3">
              <w:rPr>
                <w:rFonts w:ascii="Times New Roman" w:hAnsi="Times New Roman" w:cs="Times New Roman"/>
                <w:sz w:val="24"/>
                <w:szCs w:val="24"/>
              </w:rPr>
              <w:t>84</w:t>
            </w:r>
            <w:r>
              <w:rPr>
                <w:rFonts w:ascii="Times New Roman" w:hAnsi="Times New Roman" w:cs="Times New Roman"/>
                <w:sz w:val="24"/>
                <w:szCs w:val="24"/>
              </w:rPr>
              <w:t>,</w:t>
            </w:r>
            <w:r w:rsidRPr="001974C3">
              <w:rPr>
                <w:rFonts w:ascii="Times New Roman" w:hAnsi="Times New Roman" w:cs="Times New Roman"/>
                <w:sz w:val="24"/>
                <w:szCs w:val="24"/>
              </w:rPr>
              <w:t xml:space="preserve"> 292</w:t>
            </w:r>
            <w:r>
              <w:rPr>
                <w:rFonts w:ascii="Times New Roman" w:hAnsi="Times New Roman" w:cs="Times New Roman"/>
                <w:sz w:val="24"/>
                <w:szCs w:val="24"/>
              </w:rPr>
              <w:t>.</w:t>
            </w:r>
            <w:r w:rsidRPr="001974C3">
              <w:rPr>
                <w:rFonts w:ascii="Times New Roman" w:hAnsi="Times New Roman" w:cs="Times New Roman"/>
                <w:sz w:val="24"/>
                <w:szCs w:val="24"/>
              </w:rPr>
              <w:t>85</w:t>
            </w:r>
            <w:r>
              <w:rPr>
                <w:rFonts w:ascii="Times New Roman" w:hAnsi="Times New Roman" w:cs="Times New Roman"/>
                <w:sz w:val="24"/>
                <w:szCs w:val="24"/>
              </w:rPr>
              <w:t>,</w:t>
            </w:r>
            <w:r w:rsidRPr="001974C3">
              <w:rPr>
                <w:rFonts w:ascii="Times New Roman" w:hAnsi="Times New Roman" w:cs="Times New Roman"/>
                <w:sz w:val="24"/>
                <w:szCs w:val="24"/>
              </w:rPr>
              <w:t xml:space="preserve"> 292</w:t>
            </w:r>
            <w:r>
              <w:rPr>
                <w:rFonts w:ascii="Times New Roman" w:hAnsi="Times New Roman" w:cs="Times New Roman"/>
                <w:sz w:val="24"/>
                <w:szCs w:val="24"/>
              </w:rPr>
              <w:t>.</w:t>
            </w:r>
            <w:r w:rsidRPr="001974C3">
              <w:rPr>
                <w:rFonts w:ascii="Times New Roman" w:hAnsi="Times New Roman" w:cs="Times New Roman"/>
                <w:sz w:val="24"/>
                <w:szCs w:val="24"/>
              </w:rPr>
              <w:t>89</w:t>
            </w:r>
            <w:r>
              <w:rPr>
                <w:rFonts w:ascii="Times New Roman" w:hAnsi="Times New Roman" w:cs="Times New Roman"/>
                <w:sz w:val="24"/>
                <w:szCs w:val="24"/>
              </w:rPr>
              <w:t>,</w:t>
            </w:r>
            <w:r w:rsidRPr="001974C3">
              <w:rPr>
                <w:rFonts w:ascii="Times New Roman" w:hAnsi="Times New Roman" w:cs="Times New Roman"/>
                <w:sz w:val="24"/>
                <w:szCs w:val="24"/>
              </w:rPr>
              <w:t xml:space="preserve"> 292</w:t>
            </w:r>
            <w:r>
              <w:rPr>
                <w:rFonts w:ascii="Times New Roman" w:hAnsi="Times New Roman" w:cs="Times New Roman"/>
                <w:sz w:val="24"/>
                <w:szCs w:val="24"/>
              </w:rPr>
              <w:t>.</w:t>
            </w:r>
            <w:r w:rsidRPr="001974C3">
              <w:rPr>
                <w:rFonts w:ascii="Times New Roman" w:hAnsi="Times New Roman" w:cs="Times New Roman"/>
                <w:sz w:val="24"/>
                <w:szCs w:val="24"/>
              </w:rPr>
              <w:t>9</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00</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01</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02</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03</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10</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11</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12</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13</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20</w:t>
            </w:r>
            <w:r>
              <w:rPr>
                <w:rFonts w:ascii="Times New Roman" w:hAnsi="Times New Roman" w:cs="Times New Roman"/>
                <w:sz w:val="24"/>
                <w:szCs w:val="24"/>
              </w:rPr>
              <w:t xml:space="preserve">, </w:t>
            </w:r>
            <w:r w:rsidRPr="001974C3">
              <w:rPr>
                <w:rFonts w:ascii="Times New Roman" w:hAnsi="Times New Roman" w:cs="Times New Roman"/>
                <w:sz w:val="24"/>
                <w:szCs w:val="24"/>
              </w:rPr>
              <w:t>304</w:t>
            </w:r>
            <w:r>
              <w:rPr>
                <w:rFonts w:ascii="Times New Roman" w:hAnsi="Times New Roman" w:cs="Times New Roman"/>
                <w:sz w:val="24"/>
                <w:szCs w:val="24"/>
              </w:rPr>
              <w:t>.</w:t>
            </w:r>
            <w:r w:rsidRPr="001974C3">
              <w:rPr>
                <w:rFonts w:ascii="Times New Roman" w:hAnsi="Times New Roman" w:cs="Times New Roman"/>
                <w:sz w:val="24"/>
                <w:szCs w:val="24"/>
              </w:rPr>
              <w:t>21</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22</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23</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30</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31</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32</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33</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40</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41</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42</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43</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50</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51</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52</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53</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60</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61</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62</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63</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70</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71</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72</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73</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80</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81</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82</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83</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90</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91</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92</w:t>
            </w:r>
            <w:r>
              <w:rPr>
                <w:rFonts w:ascii="Times New Roman" w:hAnsi="Times New Roman" w:cs="Times New Roman"/>
                <w:sz w:val="24"/>
                <w:szCs w:val="24"/>
              </w:rPr>
              <w:t>,</w:t>
            </w:r>
            <w:r w:rsidRPr="001974C3">
              <w:rPr>
                <w:rFonts w:ascii="Times New Roman" w:hAnsi="Times New Roman" w:cs="Times New Roman"/>
                <w:sz w:val="24"/>
                <w:szCs w:val="24"/>
              </w:rPr>
              <w:t xml:space="preserve"> 304</w:t>
            </w:r>
            <w:r>
              <w:rPr>
                <w:rFonts w:ascii="Times New Roman" w:hAnsi="Times New Roman" w:cs="Times New Roman"/>
                <w:sz w:val="24"/>
                <w:szCs w:val="24"/>
              </w:rPr>
              <w:t>.</w:t>
            </w:r>
            <w:r w:rsidRPr="001974C3">
              <w:rPr>
                <w:rFonts w:ascii="Times New Roman" w:hAnsi="Times New Roman" w:cs="Times New Roman"/>
                <w:sz w:val="24"/>
                <w:szCs w:val="24"/>
              </w:rPr>
              <w:t>93</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20</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21</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22</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23</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30</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31</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32</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33</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40</w:t>
            </w:r>
            <w:r>
              <w:rPr>
                <w:rFonts w:ascii="Times New Roman" w:hAnsi="Times New Roman" w:cs="Times New Roman"/>
                <w:sz w:val="24"/>
                <w:szCs w:val="24"/>
              </w:rPr>
              <w:t xml:space="preserve">, </w:t>
            </w:r>
            <w:r w:rsidRPr="001974C3">
              <w:rPr>
                <w:rFonts w:ascii="Times New Roman" w:hAnsi="Times New Roman" w:cs="Times New Roman"/>
                <w:sz w:val="24"/>
                <w:szCs w:val="24"/>
              </w:rPr>
              <w:t>305</w:t>
            </w:r>
            <w:r>
              <w:rPr>
                <w:rFonts w:ascii="Times New Roman" w:hAnsi="Times New Roman" w:cs="Times New Roman"/>
                <w:sz w:val="24"/>
                <w:szCs w:val="24"/>
              </w:rPr>
              <w:t>.</w:t>
            </w:r>
            <w:r w:rsidRPr="001974C3">
              <w:rPr>
                <w:rFonts w:ascii="Times New Roman" w:hAnsi="Times New Roman" w:cs="Times New Roman"/>
                <w:sz w:val="24"/>
                <w:szCs w:val="24"/>
              </w:rPr>
              <w:t>41</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42</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43</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50</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51</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52</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53</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60</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61</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62</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63</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70</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71</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72</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73</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80</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81</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82</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83</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90</w:t>
            </w:r>
            <w:r>
              <w:rPr>
                <w:rFonts w:ascii="Times New Roman" w:hAnsi="Times New Roman" w:cs="Times New Roman"/>
                <w:sz w:val="24"/>
                <w:szCs w:val="24"/>
              </w:rPr>
              <w:t xml:space="preserve">, </w:t>
            </w:r>
            <w:r w:rsidRPr="001974C3">
              <w:rPr>
                <w:rFonts w:ascii="Times New Roman" w:hAnsi="Times New Roman" w:cs="Times New Roman"/>
                <w:sz w:val="24"/>
                <w:szCs w:val="24"/>
              </w:rPr>
              <w:t>305</w:t>
            </w:r>
            <w:r>
              <w:rPr>
                <w:rFonts w:ascii="Times New Roman" w:hAnsi="Times New Roman" w:cs="Times New Roman"/>
                <w:sz w:val="24"/>
                <w:szCs w:val="24"/>
              </w:rPr>
              <w:t>.</w:t>
            </w:r>
            <w:r w:rsidRPr="001974C3">
              <w:rPr>
                <w:rFonts w:ascii="Times New Roman" w:hAnsi="Times New Roman" w:cs="Times New Roman"/>
                <w:sz w:val="24"/>
                <w:szCs w:val="24"/>
              </w:rPr>
              <w:t>91</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92</w:t>
            </w:r>
            <w:r>
              <w:rPr>
                <w:rFonts w:ascii="Times New Roman" w:hAnsi="Times New Roman" w:cs="Times New Roman"/>
                <w:sz w:val="24"/>
                <w:szCs w:val="24"/>
              </w:rPr>
              <w:t>,</w:t>
            </w:r>
            <w:r w:rsidRPr="001974C3">
              <w:rPr>
                <w:rFonts w:ascii="Times New Roman" w:hAnsi="Times New Roman" w:cs="Times New Roman"/>
                <w:sz w:val="24"/>
                <w:szCs w:val="24"/>
              </w:rPr>
              <w:t xml:space="preserve"> 305</w:t>
            </w:r>
            <w:r>
              <w:rPr>
                <w:rFonts w:ascii="Times New Roman" w:hAnsi="Times New Roman" w:cs="Times New Roman"/>
                <w:sz w:val="24"/>
                <w:szCs w:val="24"/>
              </w:rPr>
              <w:t>.</w:t>
            </w:r>
            <w:r w:rsidRPr="001974C3">
              <w:rPr>
                <w:rFonts w:ascii="Times New Roman" w:hAnsi="Times New Roman" w:cs="Times New Roman"/>
                <w:sz w:val="24"/>
                <w:szCs w:val="24"/>
              </w:rPr>
              <w:t>93</w:t>
            </w:r>
            <w:r>
              <w:rPr>
                <w:rFonts w:ascii="Times New Roman" w:hAnsi="Times New Roman" w:cs="Times New Roman"/>
                <w:sz w:val="24"/>
                <w:szCs w:val="24"/>
              </w:rPr>
              <w:t>,</w:t>
            </w:r>
            <w:r w:rsidRPr="001974C3">
              <w:rPr>
                <w:rFonts w:ascii="Times New Roman" w:hAnsi="Times New Roman" w:cs="Times New Roman"/>
                <w:sz w:val="24"/>
                <w:szCs w:val="24"/>
              </w:rPr>
              <w:t xml:space="preserve"> 648</w:t>
            </w:r>
            <w:r>
              <w:rPr>
                <w:rFonts w:ascii="Times New Roman" w:hAnsi="Times New Roman" w:cs="Times New Roman"/>
                <w:sz w:val="24"/>
                <w:szCs w:val="24"/>
              </w:rPr>
              <w:t>.</w:t>
            </w:r>
            <w:r w:rsidRPr="001974C3">
              <w:rPr>
                <w:rFonts w:ascii="Times New Roman" w:hAnsi="Times New Roman" w:cs="Times New Roman"/>
                <w:sz w:val="24"/>
                <w:szCs w:val="24"/>
              </w:rPr>
              <w:t>30</w:t>
            </w:r>
            <w:r>
              <w:rPr>
                <w:rFonts w:ascii="Times New Roman" w:hAnsi="Times New Roman" w:cs="Times New Roman"/>
                <w:sz w:val="24"/>
                <w:szCs w:val="24"/>
              </w:rPr>
              <w:t>,</w:t>
            </w:r>
            <w:r w:rsidRPr="001974C3">
              <w:rPr>
                <w:rFonts w:ascii="Times New Roman" w:hAnsi="Times New Roman" w:cs="Times New Roman"/>
                <w:sz w:val="24"/>
                <w:szCs w:val="24"/>
              </w:rPr>
              <w:t xml:space="preserve"> 648</w:t>
            </w:r>
            <w:r>
              <w:rPr>
                <w:rFonts w:ascii="Times New Roman" w:hAnsi="Times New Roman" w:cs="Times New Roman"/>
                <w:sz w:val="24"/>
                <w:szCs w:val="24"/>
              </w:rPr>
              <w:t>.</w:t>
            </w:r>
            <w:r w:rsidRPr="001974C3">
              <w:rPr>
                <w:rFonts w:ascii="Times New Roman" w:hAnsi="Times New Roman" w:cs="Times New Roman"/>
                <w:sz w:val="24"/>
                <w:szCs w:val="24"/>
              </w:rPr>
              <w:t>31</w:t>
            </w:r>
            <w:r>
              <w:rPr>
                <w:rFonts w:ascii="Times New Roman" w:hAnsi="Times New Roman" w:cs="Times New Roman"/>
                <w:sz w:val="24"/>
                <w:szCs w:val="24"/>
              </w:rPr>
              <w:t>,</w:t>
            </w:r>
            <w:r w:rsidRPr="001974C3">
              <w:rPr>
                <w:rFonts w:ascii="Times New Roman" w:hAnsi="Times New Roman" w:cs="Times New Roman"/>
                <w:sz w:val="24"/>
                <w:szCs w:val="24"/>
              </w:rPr>
              <w:t xml:space="preserve"> 648</w:t>
            </w:r>
            <w:r>
              <w:rPr>
                <w:rFonts w:ascii="Times New Roman" w:hAnsi="Times New Roman" w:cs="Times New Roman"/>
                <w:sz w:val="24"/>
                <w:szCs w:val="24"/>
              </w:rPr>
              <w:t>.</w:t>
            </w:r>
            <w:r w:rsidRPr="001974C3">
              <w:rPr>
                <w:rFonts w:ascii="Times New Roman" w:hAnsi="Times New Roman" w:cs="Times New Roman"/>
                <w:sz w:val="24"/>
                <w:szCs w:val="24"/>
              </w:rPr>
              <w:t>32</w:t>
            </w:r>
            <w:r>
              <w:rPr>
                <w:rFonts w:ascii="Times New Roman" w:hAnsi="Times New Roman" w:cs="Times New Roman"/>
                <w:sz w:val="24"/>
                <w:szCs w:val="24"/>
              </w:rPr>
              <w:t>,</w:t>
            </w:r>
            <w:r w:rsidRPr="001974C3">
              <w:rPr>
                <w:rFonts w:ascii="Times New Roman" w:hAnsi="Times New Roman" w:cs="Times New Roman"/>
                <w:sz w:val="24"/>
                <w:szCs w:val="24"/>
              </w:rPr>
              <w:t xml:space="preserve"> 648</w:t>
            </w:r>
            <w:r>
              <w:rPr>
                <w:rFonts w:ascii="Times New Roman" w:hAnsi="Times New Roman" w:cs="Times New Roman"/>
                <w:sz w:val="24"/>
                <w:szCs w:val="24"/>
              </w:rPr>
              <w:t>.</w:t>
            </w:r>
            <w:r w:rsidRPr="001974C3">
              <w:rPr>
                <w:rFonts w:ascii="Times New Roman" w:hAnsi="Times New Roman" w:cs="Times New Roman"/>
                <w:sz w:val="24"/>
                <w:szCs w:val="24"/>
              </w:rPr>
              <w:t>33</w:t>
            </w:r>
            <w:r>
              <w:rPr>
                <w:rFonts w:ascii="Times New Roman" w:hAnsi="Times New Roman" w:cs="Times New Roman"/>
                <w:sz w:val="24"/>
                <w:szCs w:val="24"/>
              </w:rPr>
              <w:t>,</w:t>
            </w:r>
            <w:r w:rsidRPr="001974C3">
              <w:rPr>
                <w:rFonts w:ascii="Times New Roman" w:hAnsi="Times New Roman" w:cs="Times New Roman"/>
                <w:sz w:val="24"/>
                <w:szCs w:val="24"/>
              </w:rPr>
              <w:t xml:space="preserve"> 648</w:t>
            </w:r>
            <w:r>
              <w:rPr>
                <w:rFonts w:ascii="Times New Roman" w:hAnsi="Times New Roman" w:cs="Times New Roman"/>
                <w:sz w:val="24"/>
                <w:szCs w:val="24"/>
              </w:rPr>
              <w:t>.</w:t>
            </w:r>
            <w:r w:rsidRPr="001974C3">
              <w:rPr>
                <w:rFonts w:ascii="Times New Roman" w:hAnsi="Times New Roman" w:cs="Times New Roman"/>
                <w:sz w:val="24"/>
                <w:szCs w:val="24"/>
              </w:rPr>
              <w:t>34</w:t>
            </w:r>
            <w:r>
              <w:rPr>
                <w:rFonts w:ascii="Times New Roman" w:hAnsi="Times New Roman" w:cs="Times New Roman"/>
                <w:sz w:val="24"/>
                <w:szCs w:val="24"/>
              </w:rPr>
              <w:t>,</w:t>
            </w:r>
            <w:r w:rsidRPr="001974C3">
              <w:rPr>
                <w:rFonts w:ascii="Times New Roman" w:hAnsi="Times New Roman" w:cs="Times New Roman"/>
                <w:sz w:val="24"/>
                <w:szCs w:val="24"/>
              </w:rPr>
              <w:t xml:space="preserve"> 655</w:t>
            </w:r>
            <w:r>
              <w:rPr>
                <w:rFonts w:ascii="Times New Roman" w:hAnsi="Times New Roman" w:cs="Times New Roman"/>
                <w:sz w:val="24"/>
                <w:szCs w:val="24"/>
              </w:rPr>
              <w:t>.</w:t>
            </w:r>
            <w:r w:rsidRPr="001974C3">
              <w:rPr>
                <w:rFonts w:ascii="Times New Roman" w:hAnsi="Times New Roman" w:cs="Times New Roman"/>
                <w:sz w:val="24"/>
                <w:szCs w:val="24"/>
              </w:rPr>
              <w:t>50</w:t>
            </w:r>
            <w:r>
              <w:rPr>
                <w:rFonts w:ascii="Times New Roman" w:hAnsi="Times New Roman" w:cs="Times New Roman"/>
                <w:sz w:val="24"/>
                <w:szCs w:val="24"/>
              </w:rPr>
              <w:t>,</w:t>
            </w:r>
            <w:r w:rsidRPr="001974C3">
              <w:rPr>
                <w:rFonts w:ascii="Times New Roman" w:hAnsi="Times New Roman" w:cs="Times New Roman"/>
                <w:sz w:val="24"/>
                <w:szCs w:val="24"/>
              </w:rPr>
              <w:t xml:space="preserve"> 655</w:t>
            </w:r>
            <w:r>
              <w:rPr>
                <w:rFonts w:ascii="Times New Roman" w:hAnsi="Times New Roman" w:cs="Times New Roman"/>
                <w:sz w:val="24"/>
                <w:szCs w:val="24"/>
              </w:rPr>
              <w:t>.</w:t>
            </w:r>
            <w:r w:rsidRPr="001974C3">
              <w:rPr>
                <w:rFonts w:ascii="Times New Roman" w:hAnsi="Times New Roman" w:cs="Times New Roman"/>
                <w:sz w:val="24"/>
                <w:szCs w:val="24"/>
              </w:rPr>
              <w:t>51</w:t>
            </w:r>
            <w:r>
              <w:rPr>
                <w:rFonts w:ascii="Times New Roman" w:hAnsi="Times New Roman" w:cs="Times New Roman"/>
                <w:sz w:val="24"/>
                <w:szCs w:val="24"/>
              </w:rPr>
              <w:t>,</w:t>
            </w:r>
            <w:r w:rsidRPr="001974C3">
              <w:rPr>
                <w:rFonts w:ascii="Times New Roman" w:hAnsi="Times New Roman" w:cs="Times New Roman"/>
                <w:sz w:val="24"/>
                <w:szCs w:val="24"/>
              </w:rPr>
              <w:t xml:space="preserve"> 655</w:t>
            </w:r>
            <w:r>
              <w:rPr>
                <w:rFonts w:ascii="Times New Roman" w:hAnsi="Times New Roman" w:cs="Times New Roman"/>
                <w:sz w:val="24"/>
                <w:szCs w:val="24"/>
              </w:rPr>
              <w:t>.</w:t>
            </w:r>
            <w:r w:rsidRPr="001974C3">
              <w:rPr>
                <w:rFonts w:ascii="Times New Roman" w:hAnsi="Times New Roman" w:cs="Times New Roman"/>
                <w:sz w:val="24"/>
                <w:szCs w:val="24"/>
              </w:rPr>
              <w:t>53</w:t>
            </w:r>
            <w:r>
              <w:rPr>
                <w:rFonts w:ascii="Times New Roman" w:hAnsi="Times New Roman" w:cs="Times New Roman"/>
                <w:sz w:val="24"/>
                <w:szCs w:val="24"/>
              </w:rPr>
              <w:t>,</w:t>
            </w:r>
            <w:r w:rsidRPr="001974C3">
              <w:rPr>
                <w:rFonts w:ascii="Times New Roman" w:hAnsi="Times New Roman" w:cs="Times New Roman"/>
                <w:sz w:val="24"/>
                <w:szCs w:val="24"/>
              </w:rPr>
              <w:t xml:space="preserve"> 760</w:t>
            </w:r>
            <w:r>
              <w:rPr>
                <w:rFonts w:ascii="Times New Roman" w:hAnsi="Times New Roman" w:cs="Times New Roman"/>
                <w:sz w:val="24"/>
                <w:szCs w:val="24"/>
              </w:rPr>
              <w:t>.</w:t>
            </w:r>
            <w:r w:rsidRPr="001974C3">
              <w:rPr>
                <w:rFonts w:ascii="Times New Roman" w:hAnsi="Times New Roman" w:cs="Times New Roman"/>
                <w:sz w:val="24"/>
                <w:szCs w:val="24"/>
              </w:rPr>
              <w:t>72</w:t>
            </w:r>
            <w:r>
              <w:rPr>
                <w:rFonts w:ascii="Times New Roman" w:hAnsi="Times New Roman" w:cs="Times New Roman"/>
                <w:sz w:val="24"/>
                <w:szCs w:val="24"/>
              </w:rPr>
              <w:t>,</w:t>
            </w:r>
            <w:r w:rsidRPr="001974C3">
              <w:rPr>
                <w:rFonts w:ascii="Times New Roman" w:hAnsi="Times New Roman" w:cs="Times New Roman"/>
                <w:sz w:val="24"/>
                <w:szCs w:val="24"/>
              </w:rPr>
              <w:t xml:space="preserve"> 760</w:t>
            </w:r>
            <w:r>
              <w:rPr>
                <w:rFonts w:ascii="Times New Roman" w:hAnsi="Times New Roman" w:cs="Times New Roman"/>
                <w:sz w:val="24"/>
                <w:szCs w:val="24"/>
              </w:rPr>
              <w:t>.</w:t>
            </w:r>
            <w:r w:rsidRPr="001974C3">
              <w:rPr>
                <w:rFonts w:ascii="Times New Roman" w:hAnsi="Times New Roman" w:cs="Times New Roman"/>
                <w:sz w:val="24"/>
                <w:szCs w:val="24"/>
              </w:rPr>
              <w:t>73</w:t>
            </w:r>
            <w:r>
              <w:rPr>
                <w:rFonts w:ascii="Times New Roman" w:hAnsi="Times New Roman" w:cs="Times New Roman"/>
                <w:sz w:val="24"/>
                <w:szCs w:val="24"/>
              </w:rPr>
              <w:t>,</w:t>
            </w:r>
            <w:r w:rsidRPr="001974C3">
              <w:rPr>
                <w:rFonts w:ascii="Times New Roman" w:hAnsi="Times New Roman" w:cs="Times New Roman"/>
                <w:sz w:val="24"/>
                <w:szCs w:val="24"/>
              </w:rPr>
              <w:t xml:space="preserve"> 760</w:t>
            </w:r>
            <w:r>
              <w:rPr>
                <w:rFonts w:ascii="Times New Roman" w:hAnsi="Times New Roman" w:cs="Times New Roman"/>
                <w:sz w:val="24"/>
                <w:szCs w:val="24"/>
              </w:rPr>
              <w:t>.</w:t>
            </w:r>
            <w:r w:rsidRPr="001974C3">
              <w:rPr>
                <w:rFonts w:ascii="Times New Roman" w:hAnsi="Times New Roman" w:cs="Times New Roman"/>
                <w:sz w:val="24"/>
                <w:szCs w:val="24"/>
              </w:rPr>
              <w:t>75</w:t>
            </w:r>
            <w:r>
              <w:rPr>
                <w:rFonts w:ascii="Times New Roman" w:hAnsi="Times New Roman" w:cs="Times New Roman"/>
                <w:sz w:val="24"/>
                <w:szCs w:val="24"/>
              </w:rPr>
              <w:t>,</w:t>
            </w:r>
            <w:r w:rsidRPr="001974C3">
              <w:rPr>
                <w:rFonts w:ascii="Times New Roman" w:hAnsi="Times New Roman" w:cs="Times New Roman"/>
                <w:sz w:val="24"/>
                <w:szCs w:val="24"/>
              </w:rPr>
              <w:t xml:space="preserve"> 779</w:t>
            </w:r>
            <w:r>
              <w:rPr>
                <w:rFonts w:ascii="Times New Roman" w:hAnsi="Times New Roman" w:cs="Times New Roman"/>
                <w:sz w:val="24"/>
                <w:szCs w:val="24"/>
              </w:rPr>
              <w:t>.</w:t>
            </w:r>
            <w:r w:rsidRPr="001974C3">
              <w:rPr>
                <w:rFonts w:ascii="Times New Roman" w:hAnsi="Times New Roman" w:cs="Times New Roman"/>
                <w:sz w:val="24"/>
                <w:szCs w:val="24"/>
              </w:rPr>
              <w:t>5</w:t>
            </w:r>
            <w:r>
              <w:rPr>
                <w:rFonts w:ascii="Times New Roman" w:hAnsi="Times New Roman" w:cs="Times New Roman"/>
                <w:sz w:val="24"/>
                <w:szCs w:val="24"/>
              </w:rPr>
              <w:t>,</w:t>
            </w:r>
            <w:r w:rsidRPr="001974C3">
              <w:rPr>
                <w:rFonts w:ascii="Times New Roman" w:hAnsi="Times New Roman" w:cs="Times New Roman"/>
                <w:sz w:val="24"/>
                <w:szCs w:val="24"/>
              </w:rPr>
              <w:t xml:space="preserve"> 965</w:t>
            </w:r>
            <w:r>
              <w:rPr>
                <w:rFonts w:ascii="Times New Roman" w:hAnsi="Times New Roman" w:cs="Times New Roman"/>
                <w:sz w:val="24"/>
                <w:szCs w:val="24"/>
              </w:rPr>
              <w:t>.</w:t>
            </w:r>
            <w:r w:rsidRPr="001974C3">
              <w:rPr>
                <w:rFonts w:ascii="Times New Roman" w:hAnsi="Times New Roman" w:cs="Times New Roman"/>
                <w:sz w:val="24"/>
                <w:szCs w:val="24"/>
              </w:rPr>
              <w:t>00</w:t>
            </w:r>
            <w:r>
              <w:rPr>
                <w:rFonts w:ascii="Times New Roman" w:hAnsi="Times New Roman" w:cs="Times New Roman"/>
                <w:sz w:val="24"/>
                <w:szCs w:val="24"/>
              </w:rPr>
              <w:t>,</w:t>
            </w:r>
            <w:r w:rsidRPr="001974C3">
              <w:rPr>
                <w:rFonts w:ascii="Times New Roman" w:hAnsi="Times New Roman" w:cs="Times New Roman"/>
                <w:sz w:val="24"/>
                <w:szCs w:val="24"/>
              </w:rPr>
              <w:t xml:space="preserve"> 965</w:t>
            </w:r>
            <w:r>
              <w:rPr>
                <w:rFonts w:ascii="Times New Roman" w:hAnsi="Times New Roman" w:cs="Times New Roman"/>
                <w:sz w:val="24"/>
                <w:szCs w:val="24"/>
              </w:rPr>
              <w:t>.</w:t>
            </w:r>
            <w:r w:rsidRPr="001974C3">
              <w:rPr>
                <w:rFonts w:ascii="Times New Roman" w:hAnsi="Times New Roman" w:cs="Times New Roman"/>
                <w:sz w:val="24"/>
                <w:szCs w:val="24"/>
              </w:rPr>
              <w:t>01</w:t>
            </w:r>
            <w:r>
              <w:rPr>
                <w:rFonts w:ascii="Times New Roman" w:hAnsi="Times New Roman" w:cs="Times New Roman"/>
                <w:sz w:val="24"/>
                <w:szCs w:val="24"/>
              </w:rPr>
              <w:t>,</w:t>
            </w:r>
            <w:r w:rsidRPr="001974C3">
              <w:rPr>
                <w:rFonts w:ascii="Times New Roman" w:hAnsi="Times New Roman" w:cs="Times New Roman"/>
                <w:sz w:val="24"/>
                <w:szCs w:val="24"/>
              </w:rPr>
              <w:t xml:space="preserve"> 965</w:t>
            </w:r>
            <w:r>
              <w:rPr>
                <w:rFonts w:ascii="Times New Roman" w:hAnsi="Times New Roman" w:cs="Times New Roman"/>
                <w:sz w:val="24"/>
                <w:szCs w:val="24"/>
              </w:rPr>
              <w:t>.</w:t>
            </w:r>
            <w:r w:rsidRPr="001974C3">
              <w:rPr>
                <w:rFonts w:ascii="Times New Roman" w:hAnsi="Times New Roman" w:cs="Times New Roman"/>
                <w:sz w:val="24"/>
                <w:szCs w:val="24"/>
              </w:rPr>
              <w:t>02</w:t>
            </w:r>
            <w:r>
              <w:rPr>
                <w:rFonts w:ascii="Times New Roman" w:hAnsi="Times New Roman" w:cs="Times New Roman"/>
                <w:sz w:val="24"/>
                <w:szCs w:val="24"/>
              </w:rPr>
              <w:t>,</w:t>
            </w:r>
            <w:r w:rsidRPr="001974C3">
              <w:rPr>
                <w:rFonts w:ascii="Times New Roman" w:hAnsi="Times New Roman" w:cs="Times New Roman"/>
                <w:sz w:val="24"/>
                <w:szCs w:val="24"/>
              </w:rPr>
              <w:t xml:space="preserve"> 965</w:t>
            </w:r>
            <w:r>
              <w:rPr>
                <w:rFonts w:ascii="Times New Roman" w:hAnsi="Times New Roman" w:cs="Times New Roman"/>
                <w:sz w:val="24"/>
                <w:szCs w:val="24"/>
              </w:rPr>
              <w:t>.</w:t>
            </w:r>
            <w:r w:rsidRPr="001974C3">
              <w:rPr>
                <w:rFonts w:ascii="Times New Roman" w:hAnsi="Times New Roman" w:cs="Times New Roman"/>
                <w:sz w:val="24"/>
                <w:szCs w:val="24"/>
              </w:rPr>
              <w:t>09</w:t>
            </w:r>
            <w:r>
              <w:rPr>
                <w:rFonts w:ascii="Times New Roman" w:hAnsi="Times New Roman" w:cs="Times New Roman"/>
                <w:sz w:val="24"/>
                <w:szCs w:val="24"/>
              </w:rPr>
              <w:t>,</w:t>
            </w:r>
            <w:r w:rsidRPr="001974C3">
              <w:rPr>
                <w:rFonts w:ascii="Times New Roman" w:hAnsi="Times New Roman" w:cs="Times New Roman"/>
                <w:sz w:val="24"/>
                <w:szCs w:val="24"/>
              </w:rPr>
              <w:t xml:space="preserve"> V65</w:t>
            </w:r>
            <w:r>
              <w:rPr>
                <w:rFonts w:ascii="Times New Roman" w:hAnsi="Times New Roman" w:cs="Times New Roman"/>
                <w:sz w:val="24"/>
                <w:szCs w:val="24"/>
              </w:rPr>
              <w:t>.</w:t>
            </w:r>
            <w:r w:rsidRPr="001974C3">
              <w:rPr>
                <w:rFonts w:ascii="Times New Roman" w:hAnsi="Times New Roman" w:cs="Times New Roman"/>
                <w:sz w:val="24"/>
                <w:szCs w:val="24"/>
              </w:rPr>
              <w:t>42</w:t>
            </w:r>
            <w:r>
              <w:rPr>
                <w:rFonts w:ascii="Times New Roman" w:hAnsi="Times New Roman" w:cs="Times New Roman"/>
                <w:sz w:val="24"/>
                <w:szCs w:val="24"/>
              </w:rPr>
              <w:t xml:space="preserve">. For more information, see: </w:t>
            </w:r>
            <w:hyperlink r:id="rId10" w:history="1">
              <w:r w:rsidRPr="00046628">
                <w:rPr>
                  <w:rStyle w:val="Hyperlink"/>
                  <w:rFonts w:ascii="Times New Roman" w:hAnsi="Times New Roman" w:cs="Times New Roman"/>
                  <w:sz w:val="24"/>
                  <w:szCs w:val="24"/>
                </w:rPr>
                <w:t>https://www.hcup-us.ahrq.gov/toolssoftware/ccs/ccs.jsp</w:t>
              </w:r>
            </w:hyperlink>
            <w:r>
              <w:rPr>
                <w:rFonts w:ascii="Times New Roman" w:hAnsi="Times New Roman" w:cs="Times New Roman"/>
                <w:sz w:val="24"/>
                <w:szCs w:val="24"/>
              </w:rPr>
              <w:t>. Measured using a one-year lookback period from time of LIP enrollment.</w:t>
            </w:r>
          </w:p>
        </w:tc>
      </w:tr>
      <w:tr w:rsidR="00EC7B40" w:rsidRPr="00D30D1E" w:rsidTr="00486D5D">
        <w:tc>
          <w:tcPr>
            <w:tcW w:w="353" w:type="dxa"/>
          </w:tcPr>
          <w:p w:rsidR="00EC7B40" w:rsidRPr="00D30D1E" w:rsidRDefault="00EC7B40" w:rsidP="00486D5D">
            <w:pPr>
              <w:rPr>
                <w:rFonts w:ascii="Times New Roman" w:hAnsi="Times New Roman" w:cs="Times New Roman"/>
                <w:sz w:val="24"/>
                <w:szCs w:val="24"/>
              </w:rPr>
            </w:pPr>
          </w:p>
        </w:tc>
        <w:tc>
          <w:tcPr>
            <w:tcW w:w="2347"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Medication-assisted treatment</w:t>
            </w:r>
          </w:p>
        </w:tc>
        <w:tc>
          <w:tcPr>
            <w:tcW w:w="11700" w:type="dxa"/>
          </w:tcPr>
          <w:p w:rsidR="00EC7B40" w:rsidRPr="00D30D1E" w:rsidRDefault="00EC7B40" w:rsidP="00486D5D">
            <w:pPr>
              <w:rPr>
                <w:rFonts w:ascii="Times New Roman" w:hAnsi="Times New Roman" w:cs="Times New Roman"/>
                <w:sz w:val="24"/>
                <w:szCs w:val="24"/>
              </w:rPr>
            </w:pPr>
            <w:r w:rsidRPr="0059367B">
              <w:rPr>
                <w:rFonts w:ascii="Times New Roman" w:hAnsi="Times New Roman" w:cs="Times New Roman"/>
                <w:sz w:val="24"/>
                <w:szCs w:val="24"/>
              </w:rPr>
              <w:t xml:space="preserve">Any prescription </w:t>
            </w:r>
            <w:proofErr w:type="gramStart"/>
            <w:r w:rsidRPr="0059367B">
              <w:rPr>
                <w:rFonts w:ascii="Times New Roman" w:hAnsi="Times New Roman" w:cs="Times New Roman"/>
                <w:sz w:val="24"/>
                <w:szCs w:val="24"/>
              </w:rPr>
              <w:t>claim</w:t>
            </w:r>
            <w:proofErr w:type="gramEnd"/>
            <w:r w:rsidRPr="0059367B">
              <w:rPr>
                <w:rFonts w:ascii="Times New Roman" w:hAnsi="Times New Roman" w:cs="Times New Roman"/>
                <w:sz w:val="24"/>
                <w:szCs w:val="24"/>
              </w:rPr>
              <w:t xml:space="preserve"> for a buprenorphine product indicated for use of opioid addiction treatment (i.e., medication assisted treatment)</w:t>
            </w:r>
            <w:r>
              <w:rPr>
                <w:rFonts w:ascii="Times New Roman" w:hAnsi="Times New Roman" w:cs="Times New Roman"/>
                <w:sz w:val="24"/>
                <w:szCs w:val="24"/>
              </w:rPr>
              <w:t xml:space="preserve"> or any mention of Current Procedural Terminology (CPT) code </w:t>
            </w:r>
            <w:r w:rsidRPr="0059367B">
              <w:rPr>
                <w:rFonts w:ascii="Times New Roman" w:hAnsi="Times New Roman" w:cs="Times New Roman"/>
                <w:sz w:val="24"/>
                <w:szCs w:val="24"/>
              </w:rPr>
              <w:t>H0020, “Alcohol and/or drug services; methadone administration and/or service (provision of t</w:t>
            </w:r>
            <w:r>
              <w:rPr>
                <w:rFonts w:ascii="Times New Roman" w:hAnsi="Times New Roman" w:cs="Times New Roman"/>
                <w:sz w:val="24"/>
                <w:szCs w:val="24"/>
              </w:rPr>
              <w:t>he drug by a licensed program).” Measured using a one-year lookback period from time of LIP enrollment.</w:t>
            </w:r>
          </w:p>
        </w:tc>
      </w:tr>
      <w:tr w:rsidR="00EC7B40" w:rsidRPr="00D30D1E" w:rsidTr="00486D5D">
        <w:tc>
          <w:tcPr>
            <w:tcW w:w="353" w:type="dxa"/>
            <w:tcBorders>
              <w:bottom w:val="single" w:sz="4" w:space="0" w:color="auto"/>
            </w:tcBorders>
          </w:tcPr>
          <w:p w:rsidR="00EC7B40" w:rsidRPr="00D30D1E" w:rsidRDefault="00EC7B40" w:rsidP="00486D5D">
            <w:pPr>
              <w:rPr>
                <w:rFonts w:ascii="Times New Roman" w:hAnsi="Times New Roman" w:cs="Times New Roman"/>
                <w:sz w:val="24"/>
                <w:szCs w:val="24"/>
              </w:rPr>
            </w:pPr>
          </w:p>
        </w:tc>
        <w:tc>
          <w:tcPr>
            <w:tcW w:w="2347" w:type="dxa"/>
            <w:tcBorders>
              <w:bottom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Medication or drug-related overdose</w:t>
            </w:r>
          </w:p>
        </w:tc>
        <w:tc>
          <w:tcPr>
            <w:tcW w:w="11700" w:type="dxa"/>
            <w:tcBorders>
              <w:bottom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Used</w:t>
            </w:r>
            <w:r w:rsidRPr="00CB1EED">
              <w:rPr>
                <w:rFonts w:ascii="Times New Roman" w:hAnsi="Times New Roman" w:cs="Times New Roman"/>
                <w:sz w:val="24"/>
                <w:szCs w:val="24"/>
              </w:rPr>
              <w:t xml:space="preserve"> ICD-9-CM definition for medication and drug-related ov</w:t>
            </w:r>
            <w:r>
              <w:rPr>
                <w:rFonts w:ascii="Times New Roman" w:hAnsi="Times New Roman" w:cs="Times New Roman"/>
                <w:sz w:val="24"/>
                <w:szCs w:val="24"/>
              </w:rPr>
              <w:t>erdoses</w:t>
            </w:r>
            <w:r w:rsidRPr="00CB1EED">
              <w:rPr>
                <w:rFonts w:ascii="Times New Roman" w:hAnsi="Times New Roman" w:cs="Times New Roman"/>
                <w:sz w:val="24"/>
                <w:szCs w:val="24"/>
              </w:rPr>
              <w:t xml:space="preserve"> developed by the NC Division of Public Health, in collaboration with the </w:t>
            </w:r>
            <w:r>
              <w:rPr>
                <w:rFonts w:ascii="Times New Roman" w:hAnsi="Times New Roman" w:cs="Times New Roman"/>
                <w:sz w:val="24"/>
                <w:szCs w:val="24"/>
              </w:rPr>
              <w:t>University of North Carolina</w:t>
            </w:r>
            <w:r w:rsidRPr="00CB1EED">
              <w:rPr>
                <w:rFonts w:ascii="Times New Roman" w:hAnsi="Times New Roman" w:cs="Times New Roman"/>
                <w:sz w:val="24"/>
                <w:szCs w:val="24"/>
              </w:rPr>
              <w:t>’s Injury Prevention Research Center, through a C</w:t>
            </w:r>
            <w:r>
              <w:rPr>
                <w:rFonts w:ascii="Times New Roman" w:hAnsi="Times New Roman" w:cs="Times New Roman"/>
                <w:sz w:val="24"/>
                <w:szCs w:val="24"/>
              </w:rPr>
              <w:t>enters for Disease Control and Prevention-</w:t>
            </w:r>
            <w:r w:rsidRPr="00CB1EED">
              <w:rPr>
                <w:rFonts w:ascii="Times New Roman" w:hAnsi="Times New Roman" w:cs="Times New Roman"/>
                <w:sz w:val="24"/>
                <w:szCs w:val="24"/>
              </w:rPr>
              <w:t xml:space="preserve">funded surveillance quality improvement initiative to improve injury surveillance for outcomes, such as overdoses. </w:t>
            </w:r>
            <w:r>
              <w:rPr>
                <w:rFonts w:ascii="Times New Roman" w:hAnsi="Times New Roman" w:cs="Times New Roman"/>
                <w:sz w:val="24"/>
                <w:szCs w:val="24"/>
              </w:rPr>
              <w:t>D</w:t>
            </w:r>
            <w:r w:rsidRPr="00A14656">
              <w:rPr>
                <w:rFonts w:ascii="Times New Roman" w:hAnsi="Times New Roman" w:cs="Times New Roman"/>
                <w:sz w:val="24"/>
                <w:szCs w:val="24"/>
              </w:rPr>
              <w:t xml:space="preserve">efinitions </w:t>
            </w:r>
            <w:r>
              <w:rPr>
                <w:rFonts w:ascii="Times New Roman" w:hAnsi="Times New Roman" w:cs="Times New Roman"/>
                <w:sz w:val="24"/>
                <w:szCs w:val="24"/>
              </w:rPr>
              <w:t>were developed using</w:t>
            </w:r>
            <w:r w:rsidRPr="00A14656">
              <w:rPr>
                <w:rFonts w:ascii="Times New Roman" w:hAnsi="Times New Roman" w:cs="Times New Roman"/>
                <w:sz w:val="24"/>
                <w:szCs w:val="24"/>
              </w:rPr>
              <w:t xml:space="preserve"> existing </w:t>
            </w:r>
            <w:r>
              <w:rPr>
                <w:rFonts w:ascii="Times New Roman" w:hAnsi="Times New Roman" w:cs="Times New Roman"/>
                <w:sz w:val="24"/>
                <w:szCs w:val="24"/>
              </w:rPr>
              <w:t>state and national organization definitions;</w:t>
            </w:r>
            <w:r w:rsidRPr="00A14656">
              <w:rPr>
                <w:rFonts w:ascii="Times New Roman" w:hAnsi="Times New Roman" w:cs="Times New Roman"/>
                <w:sz w:val="24"/>
                <w:szCs w:val="24"/>
              </w:rPr>
              <w:t xml:space="preserve"> </w:t>
            </w:r>
            <w:r>
              <w:rPr>
                <w:rFonts w:ascii="Times New Roman" w:hAnsi="Times New Roman" w:cs="Times New Roman"/>
                <w:sz w:val="24"/>
                <w:szCs w:val="24"/>
              </w:rPr>
              <w:t xml:space="preserve">advice from </w:t>
            </w:r>
            <w:r w:rsidRPr="00A14656">
              <w:rPr>
                <w:rFonts w:ascii="Times New Roman" w:hAnsi="Times New Roman" w:cs="Times New Roman"/>
                <w:sz w:val="24"/>
                <w:szCs w:val="24"/>
              </w:rPr>
              <w:t>content experts in injury epidemiology, surveillance methods, and public health informatics; and end user feedback</w:t>
            </w:r>
            <w:r>
              <w:rPr>
                <w:rFonts w:ascii="Times New Roman" w:hAnsi="Times New Roman" w:cs="Times New Roman"/>
                <w:sz w:val="24"/>
                <w:szCs w:val="24"/>
              </w:rPr>
              <w:t>. Definition included a</w:t>
            </w:r>
            <w:r w:rsidRPr="0059367B">
              <w:rPr>
                <w:rFonts w:ascii="Times New Roman" w:hAnsi="Times New Roman" w:cs="Times New Roman"/>
                <w:sz w:val="24"/>
                <w:szCs w:val="24"/>
              </w:rPr>
              <w:t>ny mention of the following ICD-9</w:t>
            </w:r>
            <w:r>
              <w:rPr>
                <w:rFonts w:ascii="Times New Roman" w:hAnsi="Times New Roman" w:cs="Times New Roman"/>
                <w:sz w:val="24"/>
                <w:szCs w:val="24"/>
              </w:rPr>
              <w:t>-CM</w:t>
            </w:r>
            <w:r w:rsidRPr="0059367B">
              <w:rPr>
                <w:rFonts w:ascii="Times New Roman" w:hAnsi="Times New Roman" w:cs="Times New Roman"/>
                <w:sz w:val="24"/>
                <w:szCs w:val="24"/>
              </w:rPr>
              <w:t xml:space="preserve"> diagnosis codes 960-979 or e-codes</w:t>
            </w:r>
            <w:r>
              <w:rPr>
                <w:rFonts w:ascii="Times New Roman" w:hAnsi="Times New Roman" w:cs="Times New Roman"/>
                <w:sz w:val="24"/>
                <w:szCs w:val="24"/>
              </w:rPr>
              <w:t xml:space="preserve"> E850-E858, E950.0-E950.5, E962.</w:t>
            </w:r>
            <w:r w:rsidRPr="0059367B">
              <w:rPr>
                <w:rFonts w:ascii="Times New Roman" w:hAnsi="Times New Roman" w:cs="Times New Roman"/>
                <w:sz w:val="24"/>
                <w:szCs w:val="24"/>
              </w:rPr>
              <w:t>0,</w:t>
            </w:r>
            <w:r>
              <w:rPr>
                <w:rFonts w:ascii="Times New Roman" w:hAnsi="Times New Roman" w:cs="Times New Roman"/>
                <w:sz w:val="24"/>
                <w:szCs w:val="24"/>
              </w:rPr>
              <w:t xml:space="preserve"> E980.0-E980.</w:t>
            </w:r>
            <w:r w:rsidRPr="0059367B">
              <w:rPr>
                <w:rFonts w:ascii="Times New Roman" w:hAnsi="Times New Roman" w:cs="Times New Roman"/>
                <w:sz w:val="24"/>
                <w:szCs w:val="24"/>
              </w:rPr>
              <w:t>5.</w:t>
            </w:r>
            <w:r>
              <w:rPr>
                <w:rFonts w:ascii="Times New Roman" w:hAnsi="Times New Roman" w:cs="Times New Roman"/>
                <w:sz w:val="24"/>
                <w:szCs w:val="24"/>
              </w:rPr>
              <w:t xml:space="preserve"> For more information, see: </w:t>
            </w:r>
            <w:hyperlink r:id="rId11" w:history="1">
              <w:r w:rsidRPr="00046628">
                <w:rPr>
                  <w:rStyle w:val="Hyperlink"/>
                  <w:rFonts w:ascii="Times New Roman" w:hAnsi="Times New Roman" w:cs="Times New Roman"/>
                  <w:sz w:val="24"/>
                  <w:szCs w:val="24"/>
                </w:rPr>
                <w:t>http://www.injuryfreenc.ncdhhs.gov/DataSurveillance/Poisoning.htm</w:t>
              </w:r>
            </w:hyperlink>
            <w:r>
              <w:rPr>
                <w:rFonts w:ascii="Times New Roman" w:hAnsi="Times New Roman" w:cs="Times New Roman"/>
                <w:sz w:val="24"/>
                <w:szCs w:val="24"/>
              </w:rPr>
              <w:t xml:space="preserve">. Measured using a one-year lookback period from time of LIP enrollment.  </w:t>
            </w:r>
          </w:p>
        </w:tc>
      </w:tr>
      <w:tr w:rsidR="00EC7B40" w:rsidRPr="00D30D1E" w:rsidTr="00486D5D">
        <w:tc>
          <w:tcPr>
            <w:tcW w:w="14400" w:type="dxa"/>
            <w:gridSpan w:val="3"/>
            <w:tcBorders>
              <w:top w:val="single" w:sz="4" w:space="0" w:color="auto"/>
              <w:bottom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HEALTH CARE UTILIZATION</w:t>
            </w:r>
          </w:p>
        </w:tc>
      </w:tr>
      <w:tr w:rsidR="00EC7B40" w:rsidRPr="00D30D1E" w:rsidTr="00486D5D">
        <w:tc>
          <w:tcPr>
            <w:tcW w:w="353" w:type="dxa"/>
            <w:tcBorders>
              <w:top w:val="single" w:sz="4" w:space="0" w:color="auto"/>
            </w:tcBorders>
          </w:tcPr>
          <w:p w:rsidR="00EC7B40" w:rsidRPr="00D30D1E" w:rsidRDefault="00EC7B40" w:rsidP="00486D5D">
            <w:pPr>
              <w:rPr>
                <w:rFonts w:ascii="Times New Roman" w:hAnsi="Times New Roman" w:cs="Times New Roman"/>
                <w:sz w:val="24"/>
                <w:szCs w:val="24"/>
              </w:rPr>
            </w:pPr>
          </w:p>
        </w:tc>
        <w:tc>
          <w:tcPr>
            <w:tcW w:w="2347" w:type="dxa"/>
            <w:tcBorders>
              <w:top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Number of unique pharmacies from which Medicaid-reimbursed prescriptions were obtained</w:t>
            </w:r>
          </w:p>
        </w:tc>
        <w:tc>
          <w:tcPr>
            <w:tcW w:w="11700" w:type="dxa"/>
            <w:tcBorders>
              <w:top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 xml:space="preserve">Includes all unique pharmacies that a beneficiary visited in the year prior to enrollment in the lock-in program, according to Medicaid claims data. We did not have reliable information on pharmacies visited using Controlled Substances Reporting System (CSRS) records. </w:t>
            </w:r>
          </w:p>
        </w:tc>
      </w:tr>
      <w:tr w:rsidR="00EC7B40" w:rsidRPr="00D30D1E" w:rsidTr="00486D5D">
        <w:tc>
          <w:tcPr>
            <w:tcW w:w="353" w:type="dxa"/>
          </w:tcPr>
          <w:p w:rsidR="00EC7B40" w:rsidRPr="00D30D1E" w:rsidRDefault="00EC7B40" w:rsidP="00486D5D">
            <w:pPr>
              <w:rPr>
                <w:rFonts w:ascii="Times New Roman" w:hAnsi="Times New Roman" w:cs="Times New Roman"/>
                <w:sz w:val="24"/>
                <w:szCs w:val="24"/>
              </w:rPr>
            </w:pPr>
          </w:p>
        </w:tc>
        <w:tc>
          <w:tcPr>
            <w:tcW w:w="2347"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Emergency department visits</w:t>
            </w:r>
          </w:p>
        </w:tc>
        <w:tc>
          <w:tcPr>
            <w:tcW w:w="11700"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 xml:space="preserve">Claims with the following revenue center codes RC450, RC451, RC456, RC459, RC981 or CPT codes 99281-99285 were flagged as emergency department-related. Multiple claims with the same header start date, header end date, and/or service date for a given beneficiary were counted only once to obtain a total number of </w:t>
            </w:r>
            <w:r w:rsidRPr="00B01033">
              <w:rPr>
                <w:rFonts w:ascii="Times New Roman" w:hAnsi="Times New Roman" w:cs="Times New Roman"/>
                <w:i/>
                <w:sz w:val="24"/>
                <w:szCs w:val="24"/>
              </w:rPr>
              <w:t>unique</w:t>
            </w:r>
            <w:r>
              <w:rPr>
                <w:rFonts w:ascii="Times New Roman" w:hAnsi="Times New Roman" w:cs="Times New Roman"/>
                <w:sz w:val="24"/>
                <w:szCs w:val="24"/>
              </w:rPr>
              <w:t xml:space="preserve"> emergency department visits (i.e., to avoid double-counting visits). Measured using a one-year lookback period from time of LIP enrollment.</w:t>
            </w:r>
          </w:p>
        </w:tc>
      </w:tr>
      <w:tr w:rsidR="00EC7B40" w:rsidRPr="00D30D1E" w:rsidTr="00486D5D">
        <w:tc>
          <w:tcPr>
            <w:tcW w:w="353" w:type="dxa"/>
          </w:tcPr>
          <w:p w:rsidR="00EC7B40" w:rsidRPr="00D30D1E" w:rsidRDefault="00EC7B40" w:rsidP="00486D5D">
            <w:pPr>
              <w:rPr>
                <w:rFonts w:ascii="Times New Roman" w:hAnsi="Times New Roman" w:cs="Times New Roman"/>
                <w:sz w:val="24"/>
                <w:szCs w:val="24"/>
              </w:rPr>
            </w:pPr>
          </w:p>
        </w:tc>
        <w:tc>
          <w:tcPr>
            <w:tcW w:w="2347"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Inpatient admissions</w:t>
            </w:r>
          </w:p>
        </w:tc>
        <w:tc>
          <w:tcPr>
            <w:tcW w:w="11700"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Unique inpatient admissions were summed across the year prior to LIP enrollment. Claims with a place of service code= “inpatient” were counted. Multiple claims with the same header start date, header end date, and/or service date for a given beneficiary were counted once only to obtain a total number of inpatient admissions (i.e., to avoid double-counting).</w:t>
            </w:r>
          </w:p>
        </w:tc>
      </w:tr>
      <w:tr w:rsidR="00EC7B40" w:rsidRPr="00D30D1E" w:rsidTr="00486D5D">
        <w:tc>
          <w:tcPr>
            <w:tcW w:w="14400" w:type="dxa"/>
            <w:gridSpan w:val="3"/>
            <w:tcBorders>
              <w:top w:val="single" w:sz="4" w:space="0" w:color="auto"/>
              <w:bottom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PAIN-RELATED DIAGNOSES</w:t>
            </w:r>
          </w:p>
        </w:tc>
      </w:tr>
      <w:tr w:rsidR="00EC7B40" w:rsidRPr="00D30D1E" w:rsidTr="00486D5D">
        <w:tc>
          <w:tcPr>
            <w:tcW w:w="353" w:type="dxa"/>
            <w:tcBorders>
              <w:top w:val="single" w:sz="4" w:space="0" w:color="auto"/>
            </w:tcBorders>
          </w:tcPr>
          <w:p w:rsidR="00EC7B40" w:rsidRPr="00D30D1E" w:rsidRDefault="00EC7B40" w:rsidP="00486D5D">
            <w:pPr>
              <w:rPr>
                <w:rFonts w:ascii="Times New Roman" w:hAnsi="Times New Roman" w:cs="Times New Roman"/>
                <w:sz w:val="24"/>
                <w:szCs w:val="24"/>
              </w:rPr>
            </w:pPr>
          </w:p>
        </w:tc>
        <w:tc>
          <w:tcPr>
            <w:tcW w:w="2347" w:type="dxa"/>
            <w:tcBorders>
              <w:top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Any joint pain of arthritis</w:t>
            </w:r>
          </w:p>
        </w:tc>
        <w:tc>
          <w:tcPr>
            <w:tcW w:w="11700" w:type="dxa"/>
            <w:tcBorders>
              <w:top w:val="single" w:sz="4" w:space="0" w:color="auto"/>
            </w:tcBorders>
          </w:tcPr>
          <w:p w:rsidR="00EC7B40" w:rsidRPr="00D30D1E" w:rsidRDefault="00EC7B40" w:rsidP="00486D5D">
            <w:pPr>
              <w:rPr>
                <w:rFonts w:ascii="Times New Roman" w:hAnsi="Times New Roman" w:cs="Times New Roman"/>
                <w:sz w:val="24"/>
                <w:szCs w:val="24"/>
              </w:rPr>
            </w:pPr>
            <w:r w:rsidRPr="0060099E">
              <w:rPr>
                <w:rFonts w:ascii="Times New Roman" w:hAnsi="Times New Roman" w:cs="Times New Roman"/>
                <w:sz w:val="24"/>
                <w:szCs w:val="24"/>
              </w:rPr>
              <w:t>Required any mention of specific ICD-9</w:t>
            </w:r>
            <w:r>
              <w:rPr>
                <w:rFonts w:ascii="Times New Roman" w:hAnsi="Times New Roman" w:cs="Times New Roman"/>
                <w:sz w:val="24"/>
                <w:szCs w:val="24"/>
              </w:rPr>
              <w:t>-CM</w:t>
            </w:r>
            <w:r w:rsidRPr="0060099E">
              <w:rPr>
                <w:rFonts w:ascii="Times New Roman" w:hAnsi="Times New Roman" w:cs="Times New Roman"/>
                <w:sz w:val="24"/>
                <w:szCs w:val="24"/>
              </w:rPr>
              <w:t xml:space="preserve"> diagnosis codes</w:t>
            </w:r>
            <w:r>
              <w:rPr>
                <w:rFonts w:ascii="Times New Roman" w:hAnsi="Times New Roman" w:cs="Times New Roman"/>
                <w:sz w:val="24"/>
                <w:szCs w:val="24"/>
              </w:rPr>
              <w:t xml:space="preserve">: </w:t>
            </w:r>
            <w:r w:rsidRPr="0060099E">
              <w:rPr>
                <w:rFonts w:ascii="Times New Roman" w:hAnsi="Times New Roman" w:cs="Times New Roman"/>
                <w:sz w:val="24"/>
                <w:szCs w:val="24"/>
              </w:rPr>
              <w:t>&gt;=710 and &lt;720 or &gt;=725 and</w:t>
            </w:r>
            <w:r>
              <w:rPr>
                <w:rFonts w:ascii="Times New Roman" w:hAnsi="Times New Roman" w:cs="Times New Roman"/>
                <w:sz w:val="24"/>
                <w:szCs w:val="24"/>
              </w:rPr>
              <w:t xml:space="preserve"> &lt;740. S</w:t>
            </w:r>
            <w:r w:rsidRPr="0060099E">
              <w:rPr>
                <w:rFonts w:ascii="Times New Roman" w:hAnsi="Times New Roman" w:cs="Times New Roman"/>
                <w:sz w:val="24"/>
                <w:szCs w:val="24"/>
              </w:rPr>
              <w:t>ee</w:t>
            </w:r>
            <w:r>
              <w:rPr>
                <w:rFonts w:ascii="Times New Roman" w:hAnsi="Times New Roman" w:cs="Times New Roman"/>
                <w:sz w:val="24"/>
                <w:szCs w:val="24"/>
              </w:rPr>
              <w:t>:</w:t>
            </w:r>
            <w:r w:rsidRPr="0060099E">
              <w:rPr>
                <w:rFonts w:ascii="Times New Roman" w:hAnsi="Times New Roman" w:cs="Times New Roman"/>
                <w:sz w:val="24"/>
                <w:szCs w:val="24"/>
              </w:rPr>
              <w:t xml:space="preserve"> Sullivan</w:t>
            </w:r>
            <w:r>
              <w:rPr>
                <w:rFonts w:ascii="Times New Roman" w:hAnsi="Times New Roman" w:cs="Times New Roman"/>
                <w:sz w:val="24"/>
                <w:szCs w:val="24"/>
              </w:rPr>
              <w:t xml:space="preserve"> MD, Edlund MJ, Fan M-Y,</w:t>
            </w:r>
            <w:r w:rsidRPr="0060099E">
              <w:rPr>
                <w:rFonts w:ascii="Times New Roman" w:hAnsi="Times New Roman" w:cs="Times New Roman"/>
                <w:sz w:val="24"/>
                <w:szCs w:val="24"/>
              </w:rPr>
              <w:t xml:space="preserve"> et al. </w:t>
            </w:r>
            <w:r>
              <w:rPr>
                <w:rFonts w:ascii="Times New Roman" w:hAnsi="Times New Roman" w:cs="Times New Roman"/>
                <w:sz w:val="24"/>
                <w:szCs w:val="24"/>
              </w:rPr>
              <w:t xml:space="preserve">Trends in use of opioids for non-cancer pain conditions 2000-2005 in Commercial and Medicaid insurance plans: The TROUP study. </w:t>
            </w:r>
            <w:r w:rsidRPr="0060099E">
              <w:rPr>
                <w:rFonts w:ascii="Times New Roman" w:hAnsi="Times New Roman" w:cs="Times New Roman"/>
                <w:i/>
                <w:sz w:val="24"/>
                <w:szCs w:val="24"/>
              </w:rPr>
              <w:t>Pain</w:t>
            </w:r>
            <w:r>
              <w:rPr>
                <w:rFonts w:ascii="Times New Roman" w:hAnsi="Times New Roman" w:cs="Times New Roman"/>
                <w:sz w:val="24"/>
                <w:szCs w:val="24"/>
              </w:rPr>
              <w:t xml:space="preserve"> </w:t>
            </w:r>
            <w:proofErr w:type="gramStart"/>
            <w:r>
              <w:rPr>
                <w:rFonts w:ascii="Times New Roman" w:hAnsi="Times New Roman" w:cs="Times New Roman"/>
                <w:sz w:val="24"/>
                <w:szCs w:val="24"/>
              </w:rPr>
              <w:t>2008;138:440</w:t>
            </w:r>
            <w:proofErr w:type="gramEnd"/>
            <w:r>
              <w:rPr>
                <w:rFonts w:ascii="Times New Roman" w:hAnsi="Times New Roman" w:cs="Times New Roman"/>
                <w:sz w:val="24"/>
                <w:szCs w:val="24"/>
              </w:rPr>
              <w:t>-449 for additional details. Measured using a one-year lookback period from time of LIP enrollment.</w:t>
            </w:r>
          </w:p>
        </w:tc>
      </w:tr>
      <w:tr w:rsidR="00EC7B40" w:rsidRPr="00D30D1E" w:rsidTr="00486D5D">
        <w:tc>
          <w:tcPr>
            <w:tcW w:w="353" w:type="dxa"/>
          </w:tcPr>
          <w:p w:rsidR="00EC7B40" w:rsidRPr="00D30D1E" w:rsidRDefault="00EC7B40" w:rsidP="00486D5D">
            <w:pPr>
              <w:rPr>
                <w:rFonts w:ascii="Times New Roman" w:hAnsi="Times New Roman" w:cs="Times New Roman"/>
                <w:sz w:val="24"/>
                <w:szCs w:val="24"/>
              </w:rPr>
            </w:pPr>
          </w:p>
        </w:tc>
        <w:tc>
          <w:tcPr>
            <w:tcW w:w="2347"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Back pain</w:t>
            </w:r>
          </w:p>
        </w:tc>
        <w:tc>
          <w:tcPr>
            <w:tcW w:w="11700" w:type="dxa"/>
          </w:tcPr>
          <w:p w:rsidR="00EC7B40" w:rsidRPr="00D30D1E" w:rsidRDefault="00EC7B40" w:rsidP="00486D5D">
            <w:pPr>
              <w:rPr>
                <w:rFonts w:ascii="Times New Roman" w:hAnsi="Times New Roman" w:cs="Times New Roman"/>
                <w:sz w:val="24"/>
                <w:szCs w:val="24"/>
              </w:rPr>
            </w:pPr>
            <w:r w:rsidRPr="0060099E">
              <w:rPr>
                <w:rFonts w:ascii="Times New Roman" w:hAnsi="Times New Roman" w:cs="Times New Roman"/>
                <w:sz w:val="24"/>
                <w:szCs w:val="24"/>
              </w:rPr>
              <w:t>Required any mention of specific ICD-9</w:t>
            </w:r>
            <w:r>
              <w:rPr>
                <w:rFonts w:ascii="Times New Roman" w:hAnsi="Times New Roman" w:cs="Times New Roman"/>
                <w:sz w:val="24"/>
                <w:szCs w:val="24"/>
              </w:rPr>
              <w:t>-CM</w:t>
            </w:r>
            <w:r w:rsidRPr="0060099E">
              <w:rPr>
                <w:rFonts w:ascii="Times New Roman" w:hAnsi="Times New Roman" w:cs="Times New Roman"/>
                <w:sz w:val="24"/>
                <w:szCs w:val="24"/>
              </w:rPr>
              <w:t xml:space="preserve"> diagnosis codes</w:t>
            </w:r>
            <w:r>
              <w:rPr>
                <w:rFonts w:ascii="Times New Roman" w:hAnsi="Times New Roman" w:cs="Times New Roman"/>
                <w:sz w:val="24"/>
                <w:szCs w:val="24"/>
              </w:rPr>
              <w:t xml:space="preserve">: </w:t>
            </w:r>
            <w:r w:rsidRPr="0060099E">
              <w:rPr>
                <w:rFonts w:ascii="Times New Roman" w:hAnsi="Times New Roman" w:cs="Times New Roman"/>
                <w:sz w:val="24"/>
                <w:szCs w:val="24"/>
              </w:rPr>
              <w:t>721.3x–721.9x, 722.2x, 722.30, 722.70, 722.80, 722.90, 722.32,</w:t>
            </w:r>
            <w:r>
              <w:rPr>
                <w:rFonts w:ascii="Times New Roman" w:hAnsi="Times New Roman" w:cs="Times New Roman"/>
                <w:sz w:val="24"/>
                <w:szCs w:val="24"/>
              </w:rPr>
              <w:t xml:space="preserve"> </w:t>
            </w:r>
            <w:r w:rsidRPr="0060099E">
              <w:rPr>
                <w:rFonts w:ascii="Times New Roman" w:hAnsi="Times New Roman" w:cs="Times New Roman"/>
                <w:sz w:val="24"/>
                <w:szCs w:val="24"/>
              </w:rPr>
              <w:t>722.72, 722.82, 722.92, 722.33, 722.73, 722.83, 722.93,</w:t>
            </w:r>
            <w:r>
              <w:rPr>
                <w:rFonts w:ascii="Times New Roman" w:hAnsi="Times New Roman" w:cs="Times New Roman"/>
                <w:sz w:val="24"/>
                <w:szCs w:val="24"/>
              </w:rPr>
              <w:t xml:space="preserve"> </w:t>
            </w:r>
            <w:r w:rsidRPr="0060099E">
              <w:rPr>
                <w:rFonts w:ascii="Times New Roman" w:hAnsi="Times New Roman" w:cs="Times New Roman"/>
                <w:sz w:val="24"/>
                <w:szCs w:val="24"/>
              </w:rPr>
              <w:t>724.xx, 737.1, 737.3, 738.4, 738.5, 739.2, 739.3, 739.4,</w:t>
            </w:r>
            <w:r>
              <w:rPr>
                <w:rFonts w:ascii="Times New Roman" w:hAnsi="Times New Roman" w:cs="Times New Roman"/>
                <w:sz w:val="24"/>
                <w:szCs w:val="24"/>
              </w:rPr>
              <w:t xml:space="preserve"> </w:t>
            </w:r>
            <w:r w:rsidRPr="0060099E">
              <w:rPr>
                <w:rFonts w:ascii="Times New Roman" w:hAnsi="Times New Roman" w:cs="Times New Roman"/>
                <w:sz w:val="24"/>
                <w:szCs w:val="24"/>
              </w:rPr>
              <w:t xml:space="preserve">756.10, 756.11, 756.12, 756. 13, </w:t>
            </w:r>
            <w:r w:rsidRPr="0060099E">
              <w:rPr>
                <w:rFonts w:ascii="Times New Roman" w:hAnsi="Times New Roman" w:cs="Times New Roman"/>
                <w:sz w:val="24"/>
                <w:szCs w:val="24"/>
              </w:rPr>
              <w:lastRenderedPageBreak/>
              <w:t>756.19, 805.4, 805.8, 839.2,</w:t>
            </w:r>
            <w:r>
              <w:rPr>
                <w:rFonts w:ascii="Times New Roman" w:hAnsi="Times New Roman" w:cs="Times New Roman"/>
                <w:sz w:val="24"/>
                <w:szCs w:val="24"/>
              </w:rPr>
              <w:t xml:space="preserve"> </w:t>
            </w:r>
            <w:r w:rsidRPr="0060099E">
              <w:rPr>
                <w:rFonts w:ascii="Times New Roman" w:hAnsi="Times New Roman" w:cs="Times New Roman"/>
                <w:sz w:val="24"/>
                <w:szCs w:val="24"/>
              </w:rPr>
              <w:t>839.42, 846, 846.0, 847.1, 847.3, 847.2, 847.9</w:t>
            </w:r>
            <w:r>
              <w:rPr>
                <w:rFonts w:ascii="Times New Roman" w:hAnsi="Times New Roman" w:cs="Times New Roman"/>
                <w:sz w:val="24"/>
                <w:szCs w:val="24"/>
              </w:rPr>
              <w:t>. S</w:t>
            </w:r>
            <w:r w:rsidRPr="0060099E">
              <w:rPr>
                <w:rFonts w:ascii="Times New Roman" w:hAnsi="Times New Roman" w:cs="Times New Roman"/>
                <w:sz w:val="24"/>
                <w:szCs w:val="24"/>
              </w:rPr>
              <w:t>ee</w:t>
            </w:r>
            <w:r>
              <w:rPr>
                <w:rFonts w:ascii="Times New Roman" w:hAnsi="Times New Roman" w:cs="Times New Roman"/>
                <w:sz w:val="24"/>
                <w:szCs w:val="24"/>
              </w:rPr>
              <w:t>:</w:t>
            </w:r>
            <w:r w:rsidRPr="0060099E">
              <w:rPr>
                <w:rFonts w:ascii="Times New Roman" w:hAnsi="Times New Roman" w:cs="Times New Roman"/>
                <w:sz w:val="24"/>
                <w:szCs w:val="24"/>
              </w:rPr>
              <w:t xml:space="preserve"> Sullivan</w:t>
            </w:r>
            <w:r>
              <w:rPr>
                <w:rFonts w:ascii="Times New Roman" w:hAnsi="Times New Roman" w:cs="Times New Roman"/>
                <w:sz w:val="24"/>
                <w:szCs w:val="24"/>
              </w:rPr>
              <w:t xml:space="preserve"> MD, Edlund MJ, Fan M-Y,</w:t>
            </w:r>
            <w:r w:rsidRPr="0060099E">
              <w:rPr>
                <w:rFonts w:ascii="Times New Roman" w:hAnsi="Times New Roman" w:cs="Times New Roman"/>
                <w:sz w:val="24"/>
                <w:szCs w:val="24"/>
              </w:rPr>
              <w:t xml:space="preserve"> et al. </w:t>
            </w:r>
            <w:r>
              <w:rPr>
                <w:rFonts w:ascii="Times New Roman" w:hAnsi="Times New Roman" w:cs="Times New Roman"/>
                <w:sz w:val="24"/>
                <w:szCs w:val="24"/>
              </w:rPr>
              <w:t xml:space="preserve">Trends in use of opioids for non-cancer pain conditions 2000-2005 in Commercial and Medicaid insurance plans: The TROUP study. </w:t>
            </w:r>
            <w:r w:rsidRPr="0060099E">
              <w:rPr>
                <w:rFonts w:ascii="Times New Roman" w:hAnsi="Times New Roman" w:cs="Times New Roman"/>
                <w:i/>
                <w:sz w:val="24"/>
                <w:szCs w:val="24"/>
              </w:rPr>
              <w:t>Pain</w:t>
            </w:r>
            <w:r>
              <w:rPr>
                <w:rFonts w:ascii="Times New Roman" w:hAnsi="Times New Roman" w:cs="Times New Roman"/>
                <w:sz w:val="24"/>
                <w:szCs w:val="24"/>
              </w:rPr>
              <w:t xml:space="preserve"> </w:t>
            </w:r>
            <w:proofErr w:type="gramStart"/>
            <w:r>
              <w:rPr>
                <w:rFonts w:ascii="Times New Roman" w:hAnsi="Times New Roman" w:cs="Times New Roman"/>
                <w:sz w:val="24"/>
                <w:szCs w:val="24"/>
              </w:rPr>
              <w:t>2008;138:440</w:t>
            </w:r>
            <w:proofErr w:type="gramEnd"/>
            <w:r>
              <w:rPr>
                <w:rFonts w:ascii="Times New Roman" w:hAnsi="Times New Roman" w:cs="Times New Roman"/>
                <w:sz w:val="24"/>
                <w:szCs w:val="24"/>
              </w:rPr>
              <w:t>-449 for additional details. Measured using a one-year lookback period from time of LIP enrollment.</w:t>
            </w:r>
          </w:p>
        </w:tc>
      </w:tr>
      <w:tr w:rsidR="00EC7B40" w:rsidRPr="00D30D1E" w:rsidTr="00486D5D">
        <w:tc>
          <w:tcPr>
            <w:tcW w:w="353" w:type="dxa"/>
          </w:tcPr>
          <w:p w:rsidR="00EC7B40" w:rsidRPr="00D30D1E" w:rsidRDefault="00EC7B40" w:rsidP="00486D5D">
            <w:pPr>
              <w:rPr>
                <w:rFonts w:ascii="Times New Roman" w:hAnsi="Times New Roman" w:cs="Times New Roman"/>
                <w:sz w:val="24"/>
                <w:szCs w:val="24"/>
              </w:rPr>
            </w:pPr>
          </w:p>
        </w:tc>
        <w:tc>
          <w:tcPr>
            <w:tcW w:w="2347"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Neck pain</w:t>
            </w:r>
          </w:p>
        </w:tc>
        <w:tc>
          <w:tcPr>
            <w:tcW w:w="11700" w:type="dxa"/>
          </w:tcPr>
          <w:p w:rsidR="00EC7B40" w:rsidRPr="00D30D1E" w:rsidRDefault="00EC7B40" w:rsidP="00486D5D">
            <w:pPr>
              <w:rPr>
                <w:rFonts w:ascii="Times New Roman" w:hAnsi="Times New Roman" w:cs="Times New Roman"/>
                <w:sz w:val="24"/>
                <w:szCs w:val="24"/>
              </w:rPr>
            </w:pPr>
            <w:r w:rsidRPr="0060099E">
              <w:rPr>
                <w:rFonts w:ascii="Times New Roman" w:hAnsi="Times New Roman" w:cs="Times New Roman"/>
                <w:sz w:val="24"/>
                <w:szCs w:val="24"/>
              </w:rPr>
              <w:t>Required any mention of specific ICD-9</w:t>
            </w:r>
            <w:r>
              <w:rPr>
                <w:rFonts w:ascii="Times New Roman" w:hAnsi="Times New Roman" w:cs="Times New Roman"/>
                <w:sz w:val="24"/>
                <w:szCs w:val="24"/>
              </w:rPr>
              <w:t>-CM</w:t>
            </w:r>
            <w:r w:rsidRPr="0060099E">
              <w:rPr>
                <w:rFonts w:ascii="Times New Roman" w:hAnsi="Times New Roman" w:cs="Times New Roman"/>
                <w:sz w:val="24"/>
                <w:szCs w:val="24"/>
              </w:rPr>
              <w:t xml:space="preserve"> diagnosis codes</w:t>
            </w:r>
            <w:r>
              <w:rPr>
                <w:rFonts w:ascii="Times New Roman" w:hAnsi="Times New Roman" w:cs="Times New Roman"/>
                <w:sz w:val="24"/>
                <w:szCs w:val="24"/>
              </w:rPr>
              <w:t xml:space="preserve">: </w:t>
            </w:r>
            <w:r w:rsidRPr="0060099E">
              <w:rPr>
                <w:rFonts w:ascii="Times New Roman" w:hAnsi="Times New Roman" w:cs="Times New Roman"/>
                <w:sz w:val="24"/>
                <w:szCs w:val="24"/>
              </w:rPr>
              <w:t>721.0X, 721.1X, 722.0X, 722.31, 722.71,</w:t>
            </w:r>
            <w:r>
              <w:rPr>
                <w:rFonts w:ascii="Times New Roman" w:hAnsi="Times New Roman" w:cs="Times New Roman"/>
                <w:sz w:val="24"/>
                <w:szCs w:val="24"/>
              </w:rPr>
              <w:t xml:space="preserve"> </w:t>
            </w:r>
            <w:r w:rsidRPr="0060099E">
              <w:rPr>
                <w:rFonts w:ascii="Times New Roman" w:hAnsi="Times New Roman" w:cs="Times New Roman"/>
                <w:sz w:val="24"/>
                <w:szCs w:val="24"/>
              </w:rPr>
              <w:t>722.81, 722.</w:t>
            </w:r>
            <w:r>
              <w:rPr>
                <w:rFonts w:ascii="Times New Roman" w:hAnsi="Times New Roman" w:cs="Times New Roman"/>
                <w:sz w:val="24"/>
                <w:szCs w:val="24"/>
              </w:rPr>
              <w:t>91, 723.XX, 839.0, 839.1, 847.0. S</w:t>
            </w:r>
            <w:r w:rsidRPr="0060099E">
              <w:rPr>
                <w:rFonts w:ascii="Times New Roman" w:hAnsi="Times New Roman" w:cs="Times New Roman"/>
                <w:sz w:val="24"/>
                <w:szCs w:val="24"/>
              </w:rPr>
              <w:t>ee</w:t>
            </w:r>
            <w:r>
              <w:rPr>
                <w:rFonts w:ascii="Times New Roman" w:hAnsi="Times New Roman" w:cs="Times New Roman"/>
                <w:sz w:val="24"/>
                <w:szCs w:val="24"/>
              </w:rPr>
              <w:t>:</w:t>
            </w:r>
            <w:r w:rsidRPr="0060099E">
              <w:rPr>
                <w:rFonts w:ascii="Times New Roman" w:hAnsi="Times New Roman" w:cs="Times New Roman"/>
                <w:sz w:val="24"/>
                <w:szCs w:val="24"/>
              </w:rPr>
              <w:t xml:space="preserve"> Sullivan</w:t>
            </w:r>
            <w:r>
              <w:rPr>
                <w:rFonts w:ascii="Times New Roman" w:hAnsi="Times New Roman" w:cs="Times New Roman"/>
                <w:sz w:val="24"/>
                <w:szCs w:val="24"/>
              </w:rPr>
              <w:t xml:space="preserve"> MD, Edlund MJ, Fan M-Y,</w:t>
            </w:r>
            <w:r w:rsidRPr="0060099E">
              <w:rPr>
                <w:rFonts w:ascii="Times New Roman" w:hAnsi="Times New Roman" w:cs="Times New Roman"/>
                <w:sz w:val="24"/>
                <w:szCs w:val="24"/>
              </w:rPr>
              <w:t xml:space="preserve"> et al. </w:t>
            </w:r>
            <w:r>
              <w:rPr>
                <w:rFonts w:ascii="Times New Roman" w:hAnsi="Times New Roman" w:cs="Times New Roman"/>
                <w:sz w:val="24"/>
                <w:szCs w:val="24"/>
              </w:rPr>
              <w:t xml:space="preserve">Trends in use of opioids for non-cancer pain conditions 2000-2005 in Commercial and Medicaid insurance plans: The TROUP study. </w:t>
            </w:r>
            <w:r w:rsidRPr="0060099E">
              <w:rPr>
                <w:rFonts w:ascii="Times New Roman" w:hAnsi="Times New Roman" w:cs="Times New Roman"/>
                <w:i/>
                <w:sz w:val="24"/>
                <w:szCs w:val="24"/>
              </w:rPr>
              <w:t>Pain</w:t>
            </w:r>
            <w:r>
              <w:rPr>
                <w:rFonts w:ascii="Times New Roman" w:hAnsi="Times New Roman" w:cs="Times New Roman"/>
                <w:sz w:val="24"/>
                <w:szCs w:val="24"/>
              </w:rPr>
              <w:t xml:space="preserve"> </w:t>
            </w:r>
            <w:proofErr w:type="gramStart"/>
            <w:r>
              <w:rPr>
                <w:rFonts w:ascii="Times New Roman" w:hAnsi="Times New Roman" w:cs="Times New Roman"/>
                <w:sz w:val="24"/>
                <w:szCs w:val="24"/>
              </w:rPr>
              <w:t>2008;138:440</w:t>
            </w:r>
            <w:proofErr w:type="gramEnd"/>
            <w:r>
              <w:rPr>
                <w:rFonts w:ascii="Times New Roman" w:hAnsi="Times New Roman" w:cs="Times New Roman"/>
                <w:sz w:val="24"/>
                <w:szCs w:val="24"/>
              </w:rPr>
              <w:t>-449 for additional details. Measured using a one-year lookback period from time of LIP enrollment.</w:t>
            </w:r>
          </w:p>
        </w:tc>
      </w:tr>
      <w:tr w:rsidR="00EC7B40" w:rsidRPr="00D30D1E" w:rsidTr="00486D5D">
        <w:tc>
          <w:tcPr>
            <w:tcW w:w="353" w:type="dxa"/>
          </w:tcPr>
          <w:p w:rsidR="00EC7B40" w:rsidRPr="00D30D1E" w:rsidRDefault="00EC7B40" w:rsidP="00486D5D">
            <w:pPr>
              <w:rPr>
                <w:rFonts w:ascii="Times New Roman" w:hAnsi="Times New Roman" w:cs="Times New Roman"/>
                <w:sz w:val="24"/>
                <w:szCs w:val="24"/>
              </w:rPr>
            </w:pPr>
          </w:p>
        </w:tc>
        <w:tc>
          <w:tcPr>
            <w:tcW w:w="2347"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Headache/migraine pain</w:t>
            </w:r>
          </w:p>
        </w:tc>
        <w:tc>
          <w:tcPr>
            <w:tcW w:w="11700" w:type="dxa"/>
          </w:tcPr>
          <w:p w:rsidR="00EC7B40" w:rsidRPr="00D30D1E" w:rsidRDefault="00EC7B40" w:rsidP="00486D5D">
            <w:pPr>
              <w:rPr>
                <w:rFonts w:ascii="Times New Roman" w:hAnsi="Times New Roman" w:cs="Times New Roman"/>
                <w:sz w:val="24"/>
                <w:szCs w:val="24"/>
              </w:rPr>
            </w:pPr>
            <w:r w:rsidRPr="0060099E">
              <w:rPr>
                <w:rFonts w:ascii="Times New Roman" w:hAnsi="Times New Roman" w:cs="Times New Roman"/>
                <w:sz w:val="24"/>
                <w:szCs w:val="24"/>
              </w:rPr>
              <w:t>Required any mention of specific ICD-9</w:t>
            </w:r>
            <w:r>
              <w:rPr>
                <w:rFonts w:ascii="Times New Roman" w:hAnsi="Times New Roman" w:cs="Times New Roman"/>
                <w:sz w:val="24"/>
                <w:szCs w:val="24"/>
              </w:rPr>
              <w:t>-CM</w:t>
            </w:r>
            <w:r w:rsidRPr="0060099E">
              <w:rPr>
                <w:rFonts w:ascii="Times New Roman" w:hAnsi="Times New Roman" w:cs="Times New Roman"/>
                <w:sz w:val="24"/>
                <w:szCs w:val="24"/>
              </w:rPr>
              <w:t xml:space="preserve"> diagnosis codes</w:t>
            </w:r>
            <w:r>
              <w:rPr>
                <w:rFonts w:ascii="Times New Roman" w:hAnsi="Times New Roman" w:cs="Times New Roman"/>
                <w:sz w:val="24"/>
                <w:szCs w:val="24"/>
              </w:rPr>
              <w:t xml:space="preserve">: </w:t>
            </w:r>
            <w:r w:rsidRPr="0060099E">
              <w:rPr>
                <w:rFonts w:ascii="Times New Roman" w:hAnsi="Times New Roman" w:cs="Times New Roman"/>
                <w:sz w:val="24"/>
                <w:szCs w:val="24"/>
              </w:rPr>
              <w:t>&gt;=346 and</w:t>
            </w:r>
            <w:r>
              <w:rPr>
                <w:rFonts w:ascii="Times New Roman" w:hAnsi="Times New Roman" w:cs="Times New Roman"/>
                <w:sz w:val="24"/>
                <w:szCs w:val="24"/>
              </w:rPr>
              <w:t xml:space="preserve"> </w:t>
            </w:r>
            <w:r w:rsidRPr="0060099E">
              <w:rPr>
                <w:rFonts w:ascii="Times New Roman" w:hAnsi="Times New Roman" w:cs="Times New Roman"/>
                <w:sz w:val="24"/>
                <w:szCs w:val="24"/>
              </w:rPr>
              <w:t>&lt;347, or 307.81</w:t>
            </w:r>
            <w:r>
              <w:rPr>
                <w:rFonts w:ascii="Times New Roman" w:hAnsi="Times New Roman" w:cs="Times New Roman"/>
                <w:sz w:val="24"/>
                <w:szCs w:val="24"/>
              </w:rPr>
              <w:t>. S</w:t>
            </w:r>
            <w:r w:rsidRPr="0060099E">
              <w:rPr>
                <w:rFonts w:ascii="Times New Roman" w:hAnsi="Times New Roman" w:cs="Times New Roman"/>
                <w:sz w:val="24"/>
                <w:szCs w:val="24"/>
              </w:rPr>
              <w:t>ee</w:t>
            </w:r>
            <w:r>
              <w:rPr>
                <w:rFonts w:ascii="Times New Roman" w:hAnsi="Times New Roman" w:cs="Times New Roman"/>
                <w:sz w:val="24"/>
                <w:szCs w:val="24"/>
              </w:rPr>
              <w:t>:</w:t>
            </w:r>
            <w:r w:rsidRPr="0060099E">
              <w:rPr>
                <w:rFonts w:ascii="Times New Roman" w:hAnsi="Times New Roman" w:cs="Times New Roman"/>
                <w:sz w:val="24"/>
                <w:szCs w:val="24"/>
              </w:rPr>
              <w:t xml:space="preserve"> Sullivan</w:t>
            </w:r>
            <w:r>
              <w:rPr>
                <w:rFonts w:ascii="Times New Roman" w:hAnsi="Times New Roman" w:cs="Times New Roman"/>
                <w:sz w:val="24"/>
                <w:szCs w:val="24"/>
              </w:rPr>
              <w:t xml:space="preserve"> MD, Edlund MJ, Fan M-Y,</w:t>
            </w:r>
            <w:r w:rsidRPr="0060099E">
              <w:rPr>
                <w:rFonts w:ascii="Times New Roman" w:hAnsi="Times New Roman" w:cs="Times New Roman"/>
                <w:sz w:val="24"/>
                <w:szCs w:val="24"/>
              </w:rPr>
              <w:t xml:space="preserve"> et al. </w:t>
            </w:r>
            <w:r>
              <w:rPr>
                <w:rFonts w:ascii="Times New Roman" w:hAnsi="Times New Roman" w:cs="Times New Roman"/>
                <w:sz w:val="24"/>
                <w:szCs w:val="24"/>
              </w:rPr>
              <w:t xml:space="preserve">Trends in use of opioids for non-cancer pain conditions 2000-2005 in Commercial and Medicaid insurance plans: The TROUP study. </w:t>
            </w:r>
            <w:r w:rsidRPr="0060099E">
              <w:rPr>
                <w:rFonts w:ascii="Times New Roman" w:hAnsi="Times New Roman" w:cs="Times New Roman"/>
                <w:i/>
                <w:sz w:val="24"/>
                <w:szCs w:val="24"/>
              </w:rPr>
              <w:t>Pain</w:t>
            </w:r>
            <w:r>
              <w:rPr>
                <w:rFonts w:ascii="Times New Roman" w:hAnsi="Times New Roman" w:cs="Times New Roman"/>
                <w:sz w:val="24"/>
                <w:szCs w:val="24"/>
              </w:rPr>
              <w:t xml:space="preserve"> </w:t>
            </w:r>
            <w:proofErr w:type="gramStart"/>
            <w:r>
              <w:rPr>
                <w:rFonts w:ascii="Times New Roman" w:hAnsi="Times New Roman" w:cs="Times New Roman"/>
                <w:sz w:val="24"/>
                <w:szCs w:val="24"/>
              </w:rPr>
              <w:t>2008;138:440</w:t>
            </w:r>
            <w:proofErr w:type="gramEnd"/>
            <w:r>
              <w:rPr>
                <w:rFonts w:ascii="Times New Roman" w:hAnsi="Times New Roman" w:cs="Times New Roman"/>
                <w:sz w:val="24"/>
                <w:szCs w:val="24"/>
              </w:rPr>
              <w:t>-449 for additional details. Measured using a one-year lookback period from time of LIP enrollment.</w:t>
            </w:r>
          </w:p>
        </w:tc>
      </w:tr>
      <w:tr w:rsidR="00EC7B40" w:rsidRPr="00D30D1E" w:rsidTr="00486D5D">
        <w:tc>
          <w:tcPr>
            <w:tcW w:w="353" w:type="dxa"/>
          </w:tcPr>
          <w:p w:rsidR="00EC7B40" w:rsidRPr="00D30D1E" w:rsidRDefault="00EC7B40" w:rsidP="00486D5D">
            <w:pPr>
              <w:rPr>
                <w:rFonts w:ascii="Times New Roman" w:hAnsi="Times New Roman" w:cs="Times New Roman"/>
                <w:sz w:val="24"/>
                <w:szCs w:val="24"/>
              </w:rPr>
            </w:pPr>
          </w:p>
        </w:tc>
        <w:tc>
          <w:tcPr>
            <w:tcW w:w="2347"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Fibromyalgia, chronic pain, or fatigue</w:t>
            </w:r>
          </w:p>
        </w:tc>
        <w:tc>
          <w:tcPr>
            <w:tcW w:w="11700" w:type="dxa"/>
          </w:tcPr>
          <w:p w:rsidR="00EC7B40" w:rsidRPr="00D30D1E" w:rsidRDefault="00EC7B40" w:rsidP="00486D5D">
            <w:pPr>
              <w:rPr>
                <w:rFonts w:ascii="Times New Roman" w:hAnsi="Times New Roman" w:cs="Times New Roman"/>
                <w:sz w:val="24"/>
                <w:szCs w:val="24"/>
              </w:rPr>
            </w:pPr>
            <w:r w:rsidRPr="00481870">
              <w:rPr>
                <w:rFonts w:ascii="Times New Roman" w:hAnsi="Times New Roman" w:cs="Times New Roman"/>
                <w:sz w:val="24"/>
                <w:szCs w:val="24"/>
              </w:rPr>
              <w:t xml:space="preserve">Centers for Medicare &amp; Medicaid Services’ (CMS) Chronic Conditions Data Warehouse </w:t>
            </w:r>
            <w:r>
              <w:rPr>
                <w:rFonts w:ascii="Times New Roman" w:hAnsi="Times New Roman" w:cs="Times New Roman"/>
                <w:sz w:val="24"/>
                <w:szCs w:val="24"/>
              </w:rPr>
              <w:t xml:space="preserve">(CCW) </w:t>
            </w:r>
            <w:r w:rsidRPr="00481870">
              <w:rPr>
                <w:rFonts w:ascii="Times New Roman" w:hAnsi="Times New Roman" w:cs="Times New Roman"/>
                <w:sz w:val="24"/>
                <w:szCs w:val="24"/>
              </w:rPr>
              <w:t>definition used. Definition required at least 1 inpatient or 2 non-inpatient claims with specific ICD-9</w:t>
            </w:r>
            <w:r>
              <w:rPr>
                <w:rFonts w:ascii="Times New Roman" w:hAnsi="Times New Roman" w:cs="Times New Roman"/>
                <w:sz w:val="24"/>
                <w:szCs w:val="24"/>
              </w:rPr>
              <w:t>-CM</w:t>
            </w:r>
            <w:r w:rsidRPr="00481870">
              <w:rPr>
                <w:rFonts w:ascii="Times New Roman" w:hAnsi="Times New Roman" w:cs="Times New Roman"/>
                <w:sz w:val="24"/>
                <w:szCs w:val="24"/>
              </w:rPr>
              <w:t xml:space="preserve"> diagnosis codes appearing more than once over </w:t>
            </w:r>
            <w:r>
              <w:rPr>
                <w:rFonts w:ascii="Times New Roman" w:hAnsi="Times New Roman" w:cs="Times New Roman"/>
                <w:sz w:val="24"/>
                <w:szCs w:val="24"/>
              </w:rPr>
              <w:t xml:space="preserve">a time span exceeding 30 days. Specific codes included: </w:t>
            </w:r>
            <w:r w:rsidRPr="00481870">
              <w:rPr>
                <w:rFonts w:ascii="Times New Roman" w:hAnsi="Times New Roman" w:cs="Times New Roman"/>
                <w:sz w:val="24"/>
                <w:szCs w:val="24"/>
              </w:rPr>
              <w:t>338.2, 338.21, 338.22, 338.23, 338.29, 338.3, 338.4, 780.7, 780.71, 729.1, 729.2</w:t>
            </w:r>
            <w:r>
              <w:rPr>
                <w:rFonts w:ascii="Times New Roman" w:hAnsi="Times New Roman" w:cs="Times New Roman"/>
                <w:sz w:val="24"/>
                <w:szCs w:val="24"/>
              </w:rPr>
              <w:t xml:space="preserve">. For more information, see: </w:t>
            </w:r>
            <w:hyperlink r:id="rId12" w:history="1">
              <w:r w:rsidRPr="00046628">
                <w:rPr>
                  <w:rStyle w:val="Hyperlink"/>
                  <w:rFonts w:ascii="Times New Roman" w:hAnsi="Times New Roman" w:cs="Times New Roman"/>
                  <w:sz w:val="24"/>
                  <w:szCs w:val="24"/>
                </w:rPr>
                <w:t>https://www.ccwdata.org/web/guest/condition-categories</w:t>
              </w:r>
            </w:hyperlink>
            <w:r>
              <w:rPr>
                <w:rFonts w:ascii="Times New Roman" w:hAnsi="Times New Roman" w:cs="Times New Roman"/>
                <w:sz w:val="24"/>
                <w:szCs w:val="24"/>
              </w:rPr>
              <w:t>. Measured using a one-year lookback period from time of LIP enrollment.</w:t>
            </w:r>
          </w:p>
        </w:tc>
      </w:tr>
      <w:tr w:rsidR="00EC7B40" w:rsidRPr="00D30D1E" w:rsidTr="00486D5D">
        <w:tc>
          <w:tcPr>
            <w:tcW w:w="353" w:type="dxa"/>
          </w:tcPr>
          <w:p w:rsidR="00EC7B40" w:rsidRPr="00D30D1E" w:rsidRDefault="00EC7B40" w:rsidP="00486D5D">
            <w:pPr>
              <w:rPr>
                <w:rFonts w:ascii="Times New Roman" w:hAnsi="Times New Roman" w:cs="Times New Roman"/>
                <w:sz w:val="24"/>
                <w:szCs w:val="24"/>
              </w:rPr>
            </w:pPr>
          </w:p>
        </w:tc>
        <w:tc>
          <w:tcPr>
            <w:tcW w:w="2347"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Rheumatoid arthritis or osteoarthritis</w:t>
            </w:r>
          </w:p>
        </w:tc>
        <w:tc>
          <w:tcPr>
            <w:tcW w:w="11700"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 xml:space="preserve">Used </w:t>
            </w:r>
            <w:r w:rsidRPr="00481870">
              <w:rPr>
                <w:rFonts w:ascii="Times New Roman" w:hAnsi="Times New Roman" w:cs="Times New Roman"/>
                <w:sz w:val="24"/>
                <w:szCs w:val="24"/>
              </w:rPr>
              <w:t>CMS</w:t>
            </w:r>
            <w:r>
              <w:rPr>
                <w:rFonts w:ascii="Times New Roman" w:hAnsi="Times New Roman" w:cs="Times New Roman"/>
                <w:sz w:val="24"/>
                <w:szCs w:val="24"/>
              </w:rPr>
              <w:t xml:space="preserve"> CCW </w:t>
            </w:r>
            <w:r w:rsidRPr="00481870">
              <w:rPr>
                <w:rFonts w:ascii="Times New Roman" w:hAnsi="Times New Roman" w:cs="Times New Roman"/>
                <w:sz w:val="24"/>
                <w:szCs w:val="24"/>
              </w:rPr>
              <w:t xml:space="preserve">definition </w:t>
            </w:r>
            <w:r>
              <w:rPr>
                <w:rFonts w:ascii="Times New Roman" w:hAnsi="Times New Roman" w:cs="Times New Roman"/>
                <w:sz w:val="24"/>
                <w:szCs w:val="24"/>
              </w:rPr>
              <w:t>with slight modification. R</w:t>
            </w:r>
            <w:r w:rsidRPr="00481870">
              <w:rPr>
                <w:rFonts w:ascii="Times New Roman" w:hAnsi="Times New Roman" w:cs="Times New Roman"/>
                <w:sz w:val="24"/>
                <w:szCs w:val="24"/>
              </w:rPr>
              <w:t>equired at least 1 inpatient or 2 non-inpatient claims with specific ICD-9</w:t>
            </w:r>
            <w:r>
              <w:rPr>
                <w:rFonts w:ascii="Times New Roman" w:hAnsi="Times New Roman" w:cs="Times New Roman"/>
                <w:sz w:val="24"/>
                <w:szCs w:val="24"/>
              </w:rPr>
              <w:t>-CM</w:t>
            </w:r>
            <w:r w:rsidRPr="00481870">
              <w:rPr>
                <w:rFonts w:ascii="Times New Roman" w:hAnsi="Times New Roman" w:cs="Times New Roman"/>
                <w:sz w:val="24"/>
                <w:szCs w:val="24"/>
              </w:rPr>
              <w:t xml:space="preserve"> diagnosis codes appearing more than once over </w:t>
            </w:r>
            <w:r>
              <w:rPr>
                <w:rFonts w:ascii="Times New Roman" w:hAnsi="Times New Roman" w:cs="Times New Roman"/>
                <w:sz w:val="24"/>
                <w:szCs w:val="24"/>
              </w:rPr>
              <w:t xml:space="preserve">a time span exceeding 30 days. Specific codes included: </w:t>
            </w:r>
            <w:r w:rsidRPr="00481870">
              <w:rPr>
                <w:rFonts w:ascii="Times New Roman" w:hAnsi="Times New Roman" w:cs="Times New Roman"/>
                <w:sz w:val="24"/>
                <w:szCs w:val="24"/>
              </w:rPr>
              <w:t>714.0, 714.1, 714.2, 714.30, 714.31, 714.32, 714.33, 715.00, 715.04, 715.09, 715.10, 715.11, 715.12, 715.13, 715.14, 715.15, 715.16, 715.17, 715.18, 715.20, 715.21, 715.22, 715.23, 715.24, 715.25, 715.26, 715.27, 715.28, 715.30, 715.31, 715.32, 715.33, 715.34, 715.35, 715.36, 715.37, 715.38, 715.80, 715.89, 715.90, 715.91, 715.92, 715.93, 715.94, 715.95, 715.96, 715.97, 715.98, 720.0, 721.0, 721.1, 721.2, 721.3, 721.90, 721.91</w:t>
            </w:r>
            <w:r>
              <w:rPr>
                <w:rFonts w:ascii="Times New Roman" w:hAnsi="Times New Roman" w:cs="Times New Roman"/>
                <w:sz w:val="24"/>
                <w:szCs w:val="24"/>
              </w:rPr>
              <w:t xml:space="preserve">. For more information, see: </w:t>
            </w:r>
            <w:hyperlink r:id="rId13" w:history="1">
              <w:r w:rsidRPr="00046628">
                <w:rPr>
                  <w:rStyle w:val="Hyperlink"/>
                  <w:rFonts w:ascii="Times New Roman" w:hAnsi="Times New Roman" w:cs="Times New Roman"/>
                  <w:sz w:val="24"/>
                  <w:szCs w:val="24"/>
                </w:rPr>
                <w:t>https://www.ccwdata.org/web/guest/condition-categories</w:t>
              </w:r>
            </w:hyperlink>
            <w:r>
              <w:rPr>
                <w:rFonts w:ascii="Times New Roman" w:hAnsi="Times New Roman" w:cs="Times New Roman"/>
                <w:sz w:val="24"/>
                <w:szCs w:val="24"/>
              </w:rPr>
              <w:t>. Measured using a one-year lookback period from time of LIP enrollment.</w:t>
            </w:r>
          </w:p>
        </w:tc>
      </w:tr>
      <w:tr w:rsidR="00EC7B40" w:rsidRPr="00D30D1E" w:rsidTr="00486D5D">
        <w:tc>
          <w:tcPr>
            <w:tcW w:w="353" w:type="dxa"/>
            <w:tcBorders>
              <w:bottom w:val="single" w:sz="4" w:space="0" w:color="auto"/>
            </w:tcBorders>
          </w:tcPr>
          <w:p w:rsidR="00EC7B40" w:rsidRPr="00D30D1E" w:rsidRDefault="00EC7B40" w:rsidP="00486D5D">
            <w:pPr>
              <w:rPr>
                <w:rFonts w:ascii="Times New Roman" w:hAnsi="Times New Roman" w:cs="Times New Roman"/>
                <w:sz w:val="24"/>
                <w:szCs w:val="24"/>
              </w:rPr>
            </w:pPr>
          </w:p>
        </w:tc>
        <w:tc>
          <w:tcPr>
            <w:tcW w:w="2347" w:type="dxa"/>
            <w:tcBorders>
              <w:bottom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Sickle cell</w:t>
            </w:r>
          </w:p>
        </w:tc>
        <w:tc>
          <w:tcPr>
            <w:tcW w:w="11700" w:type="dxa"/>
            <w:tcBorders>
              <w:bottom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Used</w:t>
            </w:r>
            <w:r w:rsidRPr="00710E5E">
              <w:rPr>
                <w:rFonts w:ascii="Times New Roman" w:hAnsi="Times New Roman" w:cs="Times New Roman"/>
                <w:sz w:val="24"/>
                <w:szCs w:val="24"/>
              </w:rPr>
              <w:t xml:space="preserve"> definition</w:t>
            </w:r>
            <w:r>
              <w:rPr>
                <w:rFonts w:ascii="Times New Roman" w:hAnsi="Times New Roman" w:cs="Times New Roman"/>
                <w:sz w:val="24"/>
                <w:szCs w:val="24"/>
              </w:rPr>
              <w:t xml:space="preserve"> consistent with AHRQ’s CCS and the previous research (see: </w:t>
            </w:r>
            <w:r w:rsidRPr="00E73CE6">
              <w:rPr>
                <w:rFonts w:ascii="Times New Roman" w:hAnsi="Times New Roman" w:cs="Times New Roman"/>
                <w:sz w:val="24"/>
                <w:szCs w:val="24"/>
              </w:rPr>
              <w:t xml:space="preserve">Reeves S, Garcia E, </w:t>
            </w:r>
            <w:proofErr w:type="spellStart"/>
            <w:r w:rsidRPr="00E73CE6">
              <w:rPr>
                <w:rFonts w:ascii="Times New Roman" w:hAnsi="Times New Roman" w:cs="Times New Roman"/>
                <w:sz w:val="24"/>
                <w:szCs w:val="24"/>
              </w:rPr>
              <w:t>Kleyn</w:t>
            </w:r>
            <w:proofErr w:type="spellEnd"/>
            <w:r w:rsidRPr="00E73CE6">
              <w:rPr>
                <w:rFonts w:ascii="Times New Roman" w:hAnsi="Times New Roman" w:cs="Times New Roman"/>
                <w:sz w:val="24"/>
                <w:szCs w:val="24"/>
              </w:rPr>
              <w:t xml:space="preserve"> M, et al. Identifying sickle cell disease cases using administrative claims. </w:t>
            </w:r>
            <w:r w:rsidRPr="00E73CE6">
              <w:rPr>
                <w:rFonts w:ascii="Times New Roman" w:hAnsi="Times New Roman" w:cs="Times New Roman"/>
                <w:i/>
                <w:sz w:val="24"/>
                <w:szCs w:val="24"/>
              </w:rPr>
              <w:t>Academic Pediatrics</w:t>
            </w:r>
            <w:r w:rsidRPr="00E73CE6">
              <w:rPr>
                <w:rFonts w:ascii="Times New Roman" w:hAnsi="Times New Roman" w:cs="Times New Roman"/>
                <w:sz w:val="24"/>
                <w:szCs w:val="24"/>
              </w:rPr>
              <w:t xml:space="preserve"> 2014;14(5 </w:t>
            </w:r>
            <w:proofErr w:type="spellStart"/>
            <w:r w:rsidRPr="00E73CE6">
              <w:rPr>
                <w:rFonts w:ascii="Times New Roman" w:hAnsi="Times New Roman" w:cs="Times New Roman"/>
                <w:sz w:val="24"/>
                <w:szCs w:val="24"/>
              </w:rPr>
              <w:t>Suppl</w:t>
            </w:r>
            <w:proofErr w:type="spellEnd"/>
            <w:proofErr w:type="gramStart"/>
            <w:r w:rsidRPr="00E73CE6">
              <w:rPr>
                <w:rFonts w:ascii="Times New Roman" w:hAnsi="Times New Roman" w:cs="Times New Roman"/>
                <w:sz w:val="24"/>
                <w:szCs w:val="24"/>
              </w:rPr>
              <w:t>):S</w:t>
            </w:r>
            <w:proofErr w:type="gramEnd"/>
            <w:r w:rsidRPr="00E73CE6">
              <w:rPr>
                <w:rFonts w:ascii="Times New Roman" w:hAnsi="Times New Roman" w:cs="Times New Roman"/>
                <w:sz w:val="24"/>
                <w:szCs w:val="24"/>
              </w:rPr>
              <w:t>61-67.</w:t>
            </w:r>
            <w:r>
              <w:rPr>
                <w:rFonts w:ascii="Times New Roman" w:hAnsi="Times New Roman" w:cs="Times New Roman"/>
                <w:sz w:val="24"/>
                <w:szCs w:val="24"/>
              </w:rPr>
              <w:t>). R</w:t>
            </w:r>
            <w:r w:rsidRPr="00710E5E">
              <w:rPr>
                <w:rFonts w:ascii="Times New Roman" w:hAnsi="Times New Roman" w:cs="Times New Roman"/>
                <w:sz w:val="24"/>
                <w:szCs w:val="24"/>
              </w:rPr>
              <w:t>equired at least 1 inpatient or 2 non-inpatient claims with specific ICD-9</w:t>
            </w:r>
            <w:r>
              <w:rPr>
                <w:rFonts w:ascii="Times New Roman" w:hAnsi="Times New Roman" w:cs="Times New Roman"/>
                <w:sz w:val="24"/>
                <w:szCs w:val="24"/>
              </w:rPr>
              <w:t>-CM</w:t>
            </w:r>
            <w:r w:rsidRPr="00710E5E">
              <w:rPr>
                <w:rFonts w:ascii="Times New Roman" w:hAnsi="Times New Roman" w:cs="Times New Roman"/>
                <w:sz w:val="24"/>
                <w:szCs w:val="24"/>
              </w:rPr>
              <w:t xml:space="preserve"> diagnosis codes that appear </w:t>
            </w:r>
            <w:r w:rsidRPr="00710E5E">
              <w:rPr>
                <w:rFonts w:ascii="Times New Roman" w:hAnsi="Times New Roman" w:cs="Times New Roman"/>
                <w:sz w:val="24"/>
                <w:szCs w:val="24"/>
              </w:rPr>
              <w:lastRenderedPageBreak/>
              <w:t>more than once over a time span exceeding 30 days.</w:t>
            </w:r>
            <w:r>
              <w:rPr>
                <w:rFonts w:ascii="Times New Roman" w:hAnsi="Times New Roman" w:cs="Times New Roman"/>
                <w:sz w:val="24"/>
                <w:szCs w:val="24"/>
              </w:rPr>
              <w:t xml:space="preserve"> </w:t>
            </w:r>
            <w:r w:rsidRPr="00E73CE6">
              <w:rPr>
                <w:rFonts w:ascii="Times New Roman" w:hAnsi="Times New Roman" w:cs="Times New Roman"/>
                <w:sz w:val="24"/>
                <w:szCs w:val="24"/>
              </w:rPr>
              <w:t>Specific codes included: 28241 28242 28260 28261 28262 28263 28264 28268 28269.</w:t>
            </w:r>
            <w:r>
              <w:rPr>
                <w:rFonts w:ascii="Times New Roman" w:hAnsi="Times New Roman" w:cs="Times New Roman"/>
                <w:sz w:val="24"/>
                <w:szCs w:val="24"/>
              </w:rPr>
              <w:t xml:space="preserve"> Measured using a one-year lookback period from time of LIP enrollment.</w:t>
            </w:r>
          </w:p>
        </w:tc>
      </w:tr>
      <w:tr w:rsidR="00EC7B40" w:rsidRPr="00D30D1E" w:rsidTr="00486D5D">
        <w:tc>
          <w:tcPr>
            <w:tcW w:w="14400" w:type="dxa"/>
            <w:gridSpan w:val="3"/>
            <w:tcBorders>
              <w:top w:val="single" w:sz="4" w:space="0" w:color="auto"/>
              <w:bottom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lastRenderedPageBreak/>
              <w:t>MENTAL HEALTH-RELATED DIAGNOSES</w:t>
            </w:r>
          </w:p>
        </w:tc>
      </w:tr>
      <w:tr w:rsidR="00EC7B40" w:rsidRPr="00D30D1E" w:rsidTr="00486D5D">
        <w:tc>
          <w:tcPr>
            <w:tcW w:w="353" w:type="dxa"/>
            <w:tcBorders>
              <w:top w:val="single" w:sz="4" w:space="0" w:color="auto"/>
            </w:tcBorders>
          </w:tcPr>
          <w:p w:rsidR="00EC7B40" w:rsidRPr="00D30D1E" w:rsidRDefault="00EC7B40" w:rsidP="00486D5D">
            <w:pPr>
              <w:rPr>
                <w:rFonts w:ascii="Times New Roman" w:hAnsi="Times New Roman" w:cs="Times New Roman"/>
                <w:sz w:val="24"/>
                <w:szCs w:val="24"/>
              </w:rPr>
            </w:pPr>
          </w:p>
        </w:tc>
        <w:tc>
          <w:tcPr>
            <w:tcW w:w="2347" w:type="dxa"/>
            <w:tcBorders>
              <w:top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Depression</w:t>
            </w:r>
          </w:p>
        </w:tc>
        <w:tc>
          <w:tcPr>
            <w:tcW w:w="11700" w:type="dxa"/>
            <w:tcBorders>
              <w:top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Used</w:t>
            </w:r>
            <w:r w:rsidRPr="002C6EEA">
              <w:rPr>
                <w:rFonts w:ascii="Times New Roman" w:hAnsi="Times New Roman" w:cs="Times New Roman"/>
                <w:sz w:val="24"/>
                <w:szCs w:val="24"/>
              </w:rPr>
              <w:t xml:space="preserve"> CMS </w:t>
            </w:r>
            <w:r>
              <w:rPr>
                <w:rFonts w:ascii="Times New Roman" w:hAnsi="Times New Roman" w:cs="Times New Roman"/>
                <w:sz w:val="24"/>
                <w:szCs w:val="24"/>
              </w:rPr>
              <w:t>CCW definition. R</w:t>
            </w:r>
            <w:r w:rsidRPr="002C6EEA">
              <w:rPr>
                <w:rFonts w:ascii="Times New Roman" w:hAnsi="Times New Roman" w:cs="Times New Roman"/>
                <w:sz w:val="24"/>
                <w:szCs w:val="24"/>
              </w:rPr>
              <w:t>equire</w:t>
            </w:r>
            <w:r>
              <w:rPr>
                <w:rFonts w:ascii="Times New Roman" w:hAnsi="Times New Roman" w:cs="Times New Roman"/>
                <w:sz w:val="24"/>
                <w:szCs w:val="24"/>
              </w:rPr>
              <w:t>d</w:t>
            </w:r>
            <w:r w:rsidRPr="002C6EEA">
              <w:rPr>
                <w:rFonts w:ascii="Times New Roman" w:hAnsi="Times New Roman" w:cs="Times New Roman"/>
                <w:sz w:val="24"/>
                <w:szCs w:val="24"/>
              </w:rPr>
              <w:t xml:space="preserve"> at least 1 inpatient, skilled nursing facility, home health agency, hospital outpatient, or service/carrier claims with specific ICD-9</w:t>
            </w:r>
            <w:r>
              <w:rPr>
                <w:rFonts w:ascii="Times New Roman" w:hAnsi="Times New Roman" w:cs="Times New Roman"/>
                <w:sz w:val="24"/>
                <w:szCs w:val="24"/>
              </w:rPr>
              <w:t xml:space="preserve">-CM diagnosis codes. Specific codes included: </w:t>
            </w:r>
            <w:r w:rsidRPr="002C6EEA">
              <w:rPr>
                <w:rFonts w:ascii="Times New Roman" w:hAnsi="Times New Roman" w:cs="Times New Roman"/>
                <w:sz w:val="24"/>
                <w:szCs w:val="24"/>
              </w:rPr>
              <w:t>296.20, 296.21, 296.22, 296.23, 296.24, 296.25, 296.26, 296.30, 296.31, 296.32, 296.33, 296.34, 296.35, 296.36, 300.4, 311, V79.0</w:t>
            </w:r>
            <w:r>
              <w:rPr>
                <w:rFonts w:ascii="Times New Roman" w:hAnsi="Times New Roman" w:cs="Times New Roman"/>
                <w:sz w:val="24"/>
                <w:szCs w:val="24"/>
              </w:rPr>
              <w:t>. For more information, see “</w:t>
            </w:r>
            <w:r w:rsidRPr="002C6EEA">
              <w:rPr>
                <w:rFonts w:ascii="Times New Roman" w:hAnsi="Times New Roman" w:cs="Times New Roman"/>
                <w:sz w:val="24"/>
                <w:szCs w:val="24"/>
              </w:rPr>
              <w:t>Original CCW Chronic Condition Algorithms</w:t>
            </w:r>
            <w:r>
              <w:rPr>
                <w:rFonts w:ascii="Times New Roman" w:hAnsi="Times New Roman" w:cs="Times New Roman"/>
                <w:sz w:val="24"/>
                <w:szCs w:val="24"/>
              </w:rPr>
              <w:t xml:space="preserve">” found at: </w:t>
            </w:r>
            <w:hyperlink r:id="rId14" w:history="1">
              <w:r w:rsidRPr="00046628">
                <w:rPr>
                  <w:rStyle w:val="Hyperlink"/>
                  <w:rFonts w:ascii="Times New Roman" w:hAnsi="Times New Roman" w:cs="Times New Roman"/>
                  <w:sz w:val="24"/>
                  <w:szCs w:val="24"/>
                </w:rPr>
                <w:t>https://www.ccwdata.org/web/guest/condition-categories</w:t>
              </w:r>
            </w:hyperlink>
            <w:r>
              <w:rPr>
                <w:rFonts w:ascii="Times New Roman" w:hAnsi="Times New Roman" w:cs="Times New Roman"/>
                <w:sz w:val="24"/>
                <w:szCs w:val="24"/>
              </w:rPr>
              <w:t>. Measured using a one-year lookback period from time of LIP enrollment.</w:t>
            </w:r>
          </w:p>
        </w:tc>
      </w:tr>
      <w:tr w:rsidR="00EC7B40" w:rsidRPr="00D30D1E" w:rsidTr="00486D5D">
        <w:tc>
          <w:tcPr>
            <w:tcW w:w="353" w:type="dxa"/>
          </w:tcPr>
          <w:p w:rsidR="00EC7B40" w:rsidRPr="00D30D1E" w:rsidRDefault="00EC7B40" w:rsidP="00486D5D">
            <w:pPr>
              <w:rPr>
                <w:rFonts w:ascii="Times New Roman" w:hAnsi="Times New Roman" w:cs="Times New Roman"/>
                <w:sz w:val="24"/>
                <w:szCs w:val="24"/>
              </w:rPr>
            </w:pPr>
          </w:p>
        </w:tc>
        <w:tc>
          <w:tcPr>
            <w:tcW w:w="2347"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Anxiety disorder</w:t>
            </w:r>
          </w:p>
        </w:tc>
        <w:tc>
          <w:tcPr>
            <w:tcW w:w="11700" w:type="dxa"/>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 xml:space="preserve">Used CMS CCW </w:t>
            </w:r>
            <w:r w:rsidRPr="002C6EEA">
              <w:rPr>
                <w:rFonts w:ascii="Times New Roman" w:hAnsi="Times New Roman" w:cs="Times New Roman"/>
                <w:sz w:val="24"/>
                <w:szCs w:val="24"/>
              </w:rPr>
              <w:t>definition</w:t>
            </w:r>
            <w:r>
              <w:rPr>
                <w:rFonts w:ascii="Times New Roman" w:hAnsi="Times New Roman" w:cs="Times New Roman"/>
                <w:sz w:val="24"/>
                <w:szCs w:val="24"/>
              </w:rPr>
              <w:t>.</w:t>
            </w:r>
            <w:r w:rsidRPr="002C6EEA">
              <w:rPr>
                <w:rFonts w:ascii="Times New Roman" w:hAnsi="Times New Roman" w:cs="Times New Roman"/>
                <w:sz w:val="24"/>
                <w:szCs w:val="24"/>
              </w:rPr>
              <w:t xml:space="preserve"> </w:t>
            </w:r>
            <w:r>
              <w:rPr>
                <w:rFonts w:ascii="Times New Roman" w:hAnsi="Times New Roman" w:cs="Times New Roman"/>
                <w:sz w:val="24"/>
                <w:szCs w:val="24"/>
              </w:rPr>
              <w:t>R</w:t>
            </w:r>
            <w:r w:rsidRPr="002C6EEA">
              <w:rPr>
                <w:rFonts w:ascii="Times New Roman" w:hAnsi="Times New Roman" w:cs="Times New Roman"/>
                <w:sz w:val="24"/>
                <w:szCs w:val="24"/>
              </w:rPr>
              <w:t>equired at least 1 inpatient or 2 non-inpatient claims with specific ICD-9</w:t>
            </w:r>
            <w:r>
              <w:rPr>
                <w:rFonts w:ascii="Times New Roman" w:hAnsi="Times New Roman" w:cs="Times New Roman"/>
                <w:sz w:val="24"/>
                <w:szCs w:val="24"/>
              </w:rPr>
              <w:t>-CM</w:t>
            </w:r>
            <w:r w:rsidRPr="002C6EEA">
              <w:rPr>
                <w:rFonts w:ascii="Times New Roman" w:hAnsi="Times New Roman" w:cs="Times New Roman"/>
                <w:sz w:val="24"/>
                <w:szCs w:val="24"/>
              </w:rPr>
              <w:t xml:space="preserve"> diagnosis codes appearing more than once over </w:t>
            </w:r>
            <w:r>
              <w:rPr>
                <w:rFonts w:ascii="Times New Roman" w:hAnsi="Times New Roman" w:cs="Times New Roman"/>
                <w:sz w:val="24"/>
                <w:szCs w:val="24"/>
              </w:rPr>
              <w:t xml:space="preserve">a time span exceeding 30 days. Specific codes included: </w:t>
            </w:r>
            <w:r w:rsidRPr="002C6EEA">
              <w:rPr>
                <w:rFonts w:ascii="Times New Roman" w:hAnsi="Times New Roman" w:cs="Times New Roman"/>
                <w:sz w:val="24"/>
                <w:szCs w:val="24"/>
              </w:rPr>
              <w:t>293.84, 300.00, 300.01, 300.02, 300.09, 300.10, 300.20, 300.21, 300.22, 300.23, 300.29, 300.3, 300.5, 300.89, 300.9, 308.0, 308.1, 308.2, 308.3, 308.4, 308.9, 309.81, 313.0, 313.1, 313.21, 313.22, 313.3, 313.82, 313.83</w:t>
            </w:r>
            <w:r>
              <w:rPr>
                <w:rFonts w:ascii="Times New Roman" w:hAnsi="Times New Roman" w:cs="Times New Roman"/>
                <w:sz w:val="24"/>
                <w:szCs w:val="24"/>
              </w:rPr>
              <w:t xml:space="preserve">. For more information, see: </w:t>
            </w:r>
            <w:hyperlink r:id="rId15" w:history="1">
              <w:r w:rsidRPr="00046628">
                <w:rPr>
                  <w:rStyle w:val="Hyperlink"/>
                  <w:rFonts w:ascii="Times New Roman" w:hAnsi="Times New Roman" w:cs="Times New Roman"/>
                  <w:sz w:val="24"/>
                  <w:szCs w:val="24"/>
                </w:rPr>
                <w:t>https://www.ccwdata.org/web/guest/condition-categories</w:t>
              </w:r>
            </w:hyperlink>
            <w:r>
              <w:rPr>
                <w:rFonts w:ascii="Times New Roman" w:hAnsi="Times New Roman" w:cs="Times New Roman"/>
                <w:sz w:val="24"/>
                <w:szCs w:val="24"/>
              </w:rPr>
              <w:t>. Measured using a one-year lookback period from time of LIP enrollment.</w:t>
            </w:r>
          </w:p>
        </w:tc>
      </w:tr>
      <w:tr w:rsidR="00EC7B40" w:rsidRPr="00D30D1E" w:rsidTr="00486D5D">
        <w:tc>
          <w:tcPr>
            <w:tcW w:w="353" w:type="dxa"/>
            <w:tcBorders>
              <w:bottom w:val="single" w:sz="4" w:space="0" w:color="auto"/>
            </w:tcBorders>
          </w:tcPr>
          <w:p w:rsidR="00EC7B40" w:rsidRPr="00D30D1E" w:rsidRDefault="00EC7B40" w:rsidP="00486D5D">
            <w:pPr>
              <w:rPr>
                <w:rFonts w:ascii="Times New Roman" w:hAnsi="Times New Roman" w:cs="Times New Roman"/>
                <w:sz w:val="24"/>
                <w:szCs w:val="24"/>
              </w:rPr>
            </w:pPr>
          </w:p>
        </w:tc>
        <w:tc>
          <w:tcPr>
            <w:tcW w:w="2347" w:type="dxa"/>
            <w:tcBorders>
              <w:bottom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Other serious mental health disorder (includes bipolar, personality, schizophrenia or other psychotic, and post-traumatic stress disorders)</w:t>
            </w:r>
          </w:p>
        </w:tc>
        <w:tc>
          <w:tcPr>
            <w:tcW w:w="11700" w:type="dxa"/>
            <w:tcBorders>
              <w:bottom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 xml:space="preserve">Used CMS CCW </w:t>
            </w:r>
            <w:r w:rsidRPr="002C6EEA">
              <w:rPr>
                <w:rFonts w:ascii="Times New Roman" w:hAnsi="Times New Roman" w:cs="Times New Roman"/>
                <w:sz w:val="24"/>
                <w:szCs w:val="24"/>
              </w:rPr>
              <w:t>definition</w:t>
            </w:r>
            <w:r>
              <w:rPr>
                <w:rFonts w:ascii="Times New Roman" w:hAnsi="Times New Roman" w:cs="Times New Roman"/>
                <w:sz w:val="24"/>
                <w:szCs w:val="24"/>
              </w:rPr>
              <w:t>s.</w:t>
            </w:r>
            <w:r w:rsidRPr="002C6EEA">
              <w:rPr>
                <w:rFonts w:ascii="Times New Roman" w:hAnsi="Times New Roman" w:cs="Times New Roman"/>
                <w:sz w:val="24"/>
                <w:szCs w:val="24"/>
              </w:rPr>
              <w:t xml:space="preserve"> </w:t>
            </w:r>
            <w:r>
              <w:rPr>
                <w:rFonts w:ascii="Times New Roman" w:hAnsi="Times New Roman" w:cs="Times New Roman"/>
                <w:sz w:val="24"/>
                <w:szCs w:val="24"/>
              </w:rPr>
              <w:t>R</w:t>
            </w:r>
            <w:r w:rsidRPr="002C6EEA">
              <w:rPr>
                <w:rFonts w:ascii="Times New Roman" w:hAnsi="Times New Roman" w:cs="Times New Roman"/>
                <w:sz w:val="24"/>
                <w:szCs w:val="24"/>
              </w:rPr>
              <w:t>equired at least 1 inpatient or 2 non-inpatient claims with specific ICD-9</w:t>
            </w:r>
            <w:r>
              <w:rPr>
                <w:rFonts w:ascii="Times New Roman" w:hAnsi="Times New Roman" w:cs="Times New Roman"/>
                <w:sz w:val="24"/>
                <w:szCs w:val="24"/>
              </w:rPr>
              <w:t>-CM</w:t>
            </w:r>
            <w:r w:rsidRPr="002C6EEA">
              <w:rPr>
                <w:rFonts w:ascii="Times New Roman" w:hAnsi="Times New Roman" w:cs="Times New Roman"/>
                <w:sz w:val="24"/>
                <w:szCs w:val="24"/>
              </w:rPr>
              <w:t xml:space="preserve"> diagnosis codes appearing more than once over </w:t>
            </w:r>
            <w:r>
              <w:rPr>
                <w:rFonts w:ascii="Times New Roman" w:hAnsi="Times New Roman" w:cs="Times New Roman"/>
                <w:sz w:val="24"/>
                <w:szCs w:val="24"/>
              </w:rPr>
              <w:t xml:space="preserve">a time span exceeding 30 days. Specific codes included: </w:t>
            </w:r>
            <w:r w:rsidRPr="00016AEE">
              <w:rPr>
                <w:rFonts w:ascii="Times New Roman" w:hAnsi="Times New Roman" w:cs="Times New Roman"/>
                <w:sz w:val="24"/>
                <w:szCs w:val="24"/>
              </w:rPr>
              <w:t>293.81, 293.82, 295.00, 295.01, 295.02, 295.03, 295.04, 295.05, 295.10, 295.11, 295.12, 295.13, 295.14, 295.15, 295.20, 295.21, 295.22, 295.23, 295.24, 295.25, 295.30, 295.31, 295.32, 295.33, 295.34, 295.35, 295.40, 295.41, 295.42, 295.43, 295.44, 295.45, 295.50, 295.51, 295.52, 295.53, 295.54, 295.55, 295.60, 295.61, 295.62, 295.63, 295.64, 295.65, 295.70, 295.71, 295.72, 295.73, 295.74, 295.75, 295.80, 295.81, 295.82, 295.83, 295.84, 295.85, 295.90, 295.91, 295.92, 295.93, 295.94, 295.95, 296.00, 296.01, 296.02, 296.03, 296.04, 296.05, 296.06, 296.10, 296.11, 296.12, 296.13, 296.14, 296.15, 296.16, 296.40, 296.41, 296.42, 296.43, 296.44, 296.45, 296.46, 296.50, 296.51, 296.52, 296.53, 296.54, 296.55, 296.56, 296.60, 296.61, 296.62, 296.63, 296.64, 296.65, 296.66, 296.7, 296.80, 296.81, 296.82, 296.89, 296.90, 296.99</w:t>
            </w:r>
            <w:r>
              <w:rPr>
                <w:rFonts w:ascii="Times New Roman" w:hAnsi="Times New Roman" w:cs="Times New Roman"/>
                <w:sz w:val="24"/>
                <w:szCs w:val="24"/>
              </w:rPr>
              <w:t xml:space="preserve">, </w:t>
            </w:r>
            <w:r w:rsidRPr="00016AEE">
              <w:rPr>
                <w:rFonts w:ascii="Times New Roman" w:hAnsi="Times New Roman" w:cs="Times New Roman"/>
                <w:sz w:val="24"/>
                <w:szCs w:val="24"/>
              </w:rPr>
              <w:t>297.0, 297.1, 297.2, 297.3, 297.8, 297.9, 298.0, 298.1, 298.2, 298.3, 298.4, 298.8, 298.9</w:t>
            </w:r>
            <w:r>
              <w:rPr>
                <w:rFonts w:ascii="Times New Roman" w:hAnsi="Times New Roman" w:cs="Times New Roman"/>
                <w:sz w:val="24"/>
                <w:szCs w:val="24"/>
              </w:rPr>
              <w:t xml:space="preserve">, </w:t>
            </w:r>
            <w:r w:rsidRPr="00016AEE">
              <w:rPr>
                <w:rFonts w:ascii="Times New Roman" w:hAnsi="Times New Roman" w:cs="Times New Roman"/>
                <w:sz w:val="24"/>
                <w:szCs w:val="24"/>
              </w:rPr>
              <w:t>301.0, 301.10, 301.11, 301.12, 301.13, 301.20, 301.21, 301.22, 301.3, 301.4, 301.50, 301.51, 301.59, 301.6, 301.7, 301.81, 301.82, 301.83, 301.84, 301.89, 301.9</w:t>
            </w:r>
            <w:r>
              <w:rPr>
                <w:rFonts w:ascii="Times New Roman" w:hAnsi="Times New Roman" w:cs="Times New Roman"/>
                <w:sz w:val="24"/>
                <w:szCs w:val="24"/>
              </w:rPr>
              <w:t xml:space="preserve">, </w:t>
            </w:r>
            <w:r w:rsidRPr="00016AEE">
              <w:rPr>
                <w:rFonts w:ascii="Times New Roman" w:hAnsi="Times New Roman" w:cs="Times New Roman"/>
                <w:sz w:val="24"/>
                <w:szCs w:val="24"/>
              </w:rPr>
              <w:t>309.81</w:t>
            </w:r>
            <w:r>
              <w:rPr>
                <w:rFonts w:ascii="Times New Roman" w:hAnsi="Times New Roman" w:cs="Times New Roman"/>
                <w:sz w:val="24"/>
                <w:szCs w:val="24"/>
              </w:rPr>
              <w:t xml:space="preserve">. For more information, see: </w:t>
            </w:r>
            <w:hyperlink r:id="rId16" w:history="1">
              <w:r w:rsidRPr="00046628">
                <w:rPr>
                  <w:rStyle w:val="Hyperlink"/>
                  <w:rFonts w:ascii="Times New Roman" w:hAnsi="Times New Roman" w:cs="Times New Roman"/>
                  <w:sz w:val="24"/>
                  <w:szCs w:val="24"/>
                </w:rPr>
                <w:t>https://www.ccwdata.org/web/guest/condition-categories</w:t>
              </w:r>
            </w:hyperlink>
            <w:r>
              <w:rPr>
                <w:rFonts w:ascii="Times New Roman" w:hAnsi="Times New Roman" w:cs="Times New Roman"/>
                <w:sz w:val="24"/>
                <w:szCs w:val="24"/>
              </w:rPr>
              <w:t>. Measured using a one-year lookback period from time of LIP enrollment.</w:t>
            </w:r>
          </w:p>
        </w:tc>
      </w:tr>
      <w:tr w:rsidR="00EC7B40" w:rsidRPr="00D30D1E" w:rsidTr="00486D5D">
        <w:tc>
          <w:tcPr>
            <w:tcW w:w="14400" w:type="dxa"/>
            <w:gridSpan w:val="3"/>
            <w:tcBorders>
              <w:top w:val="single" w:sz="4" w:space="0" w:color="auto"/>
              <w:bottom w:val="single" w:sz="4"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lastRenderedPageBreak/>
              <w:t>OTHER COMORBID CONDITIONS</w:t>
            </w:r>
          </w:p>
        </w:tc>
      </w:tr>
      <w:tr w:rsidR="00EC7B40" w:rsidRPr="00D30D1E" w:rsidTr="00486D5D">
        <w:tc>
          <w:tcPr>
            <w:tcW w:w="353" w:type="dxa"/>
            <w:tcBorders>
              <w:top w:val="single" w:sz="4" w:space="0" w:color="auto"/>
              <w:bottom w:val="single" w:sz="12" w:space="0" w:color="auto"/>
            </w:tcBorders>
          </w:tcPr>
          <w:p w:rsidR="00EC7B40" w:rsidRPr="00D30D1E" w:rsidRDefault="00EC7B40" w:rsidP="00486D5D">
            <w:pPr>
              <w:rPr>
                <w:rFonts w:ascii="Times New Roman" w:hAnsi="Times New Roman" w:cs="Times New Roman"/>
                <w:sz w:val="24"/>
                <w:szCs w:val="24"/>
              </w:rPr>
            </w:pPr>
          </w:p>
        </w:tc>
        <w:tc>
          <w:tcPr>
            <w:tcW w:w="2347" w:type="dxa"/>
            <w:tcBorders>
              <w:top w:val="single" w:sz="4" w:space="0" w:color="auto"/>
              <w:bottom w:val="single" w:sz="12" w:space="0" w:color="auto"/>
            </w:tcBorders>
          </w:tcPr>
          <w:p w:rsidR="00EC7B40" w:rsidRPr="00D30D1E" w:rsidRDefault="00EC7B40" w:rsidP="00486D5D">
            <w:pPr>
              <w:rPr>
                <w:rFonts w:ascii="Times New Roman" w:hAnsi="Times New Roman" w:cs="Times New Roman"/>
                <w:sz w:val="24"/>
                <w:szCs w:val="24"/>
              </w:rPr>
            </w:pPr>
            <w:r>
              <w:rPr>
                <w:rFonts w:ascii="Times New Roman" w:hAnsi="Times New Roman" w:cs="Times New Roman"/>
                <w:sz w:val="24"/>
                <w:szCs w:val="24"/>
              </w:rPr>
              <w:t>Mean Charlson comorbidity index</w:t>
            </w:r>
          </w:p>
        </w:tc>
        <w:tc>
          <w:tcPr>
            <w:tcW w:w="11700" w:type="dxa"/>
            <w:tcBorders>
              <w:top w:val="single" w:sz="4" w:space="0" w:color="auto"/>
              <w:bottom w:val="single" w:sz="12" w:space="0" w:color="auto"/>
            </w:tcBorders>
          </w:tcPr>
          <w:p w:rsidR="00EC7B40" w:rsidRPr="00D30D1E" w:rsidRDefault="00EC7B40" w:rsidP="00486D5D">
            <w:pPr>
              <w:rPr>
                <w:rFonts w:ascii="Times New Roman" w:hAnsi="Times New Roman" w:cs="Times New Roman"/>
                <w:sz w:val="24"/>
                <w:szCs w:val="24"/>
              </w:rPr>
            </w:pPr>
            <w:r w:rsidRPr="00F92B79">
              <w:rPr>
                <w:rFonts w:ascii="Times New Roman" w:hAnsi="Times New Roman" w:cs="Times New Roman"/>
                <w:sz w:val="24"/>
                <w:szCs w:val="24"/>
              </w:rPr>
              <w:t xml:space="preserve">The Charlson Comorbidity Index (CCI) is a method of categorizing comorbidities based on ICD codes. Each comorbidity is associated with a weight (from 1 to 6), and weights are based on the adjusted risk of mortality or resource use. CCI scores are calculated by summing an individual’s weights; a score of zero indicates no comorbidities were detected. We used </w:t>
            </w:r>
            <w:proofErr w:type="spellStart"/>
            <w:r w:rsidRPr="00F92B79">
              <w:rPr>
                <w:rFonts w:ascii="Times New Roman" w:hAnsi="Times New Roman" w:cs="Times New Roman"/>
                <w:sz w:val="24"/>
                <w:szCs w:val="24"/>
              </w:rPr>
              <w:t>Quan’s</w:t>
            </w:r>
            <w:proofErr w:type="spellEnd"/>
            <w:r w:rsidRPr="00F92B79">
              <w:rPr>
                <w:rFonts w:ascii="Times New Roman" w:hAnsi="Times New Roman" w:cs="Times New Roman"/>
                <w:sz w:val="24"/>
                <w:szCs w:val="24"/>
              </w:rPr>
              <w:t xml:space="preserve"> enhanced CCI macro which looks at 17 comorbidities. An individual comorbidity was considered present if there was at least 1 inpatient or 2 non-inpatient claims with the specific ICD-9</w:t>
            </w:r>
            <w:r>
              <w:rPr>
                <w:rFonts w:ascii="Times New Roman" w:hAnsi="Times New Roman" w:cs="Times New Roman"/>
                <w:sz w:val="24"/>
                <w:szCs w:val="24"/>
              </w:rPr>
              <w:t>-CM</w:t>
            </w:r>
            <w:r w:rsidRPr="00F92B79">
              <w:rPr>
                <w:rFonts w:ascii="Times New Roman" w:hAnsi="Times New Roman" w:cs="Times New Roman"/>
                <w:sz w:val="24"/>
                <w:szCs w:val="24"/>
              </w:rPr>
              <w:t xml:space="preserve"> diagnosis codes that appeared more than once over a time span exceeding 30 days. </w:t>
            </w:r>
            <w:r>
              <w:rPr>
                <w:rFonts w:ascii="Times New Roman" w:hAnsi="Times New Roman" w:cs="Times New Roman"/>
                <w:sz w:val="24"/>
                <w:szCs w:val="24"/>
              </w:rPr>
              <w:t xml:space="preserve">Additional details on the index and </w:t>
            </w:r>
            <w:r w:rsidRPr="00F92B79">
              <w:rPr>
                <w:rFonts w:ascii="Times New Roman" w:hAnsi="Times New Roman" w:cs="Times New Roman"/>
                <w:sz w:val="24"/>
                <w:szCs w:val="24"/>
              </w:rPr>
              <w:t>specific comorbidities</w:t>
            </w:r>
            <w:r>
              <w:rPr>
                <w:rFonts w:ascii="Times New Roman" w:hAnsi="Times New Roman" w:cs="Times New Roman"/>
                <w:sz w:val="24"/>
                <w:szCs w:val="24"/>
              </w:rPr>
              <w:t xml:space="preserve"> included can be found</w:t>
            </w:r>
            <w:r w:rsidRPr="00F92B79">
              <w:rPr>
                <w:rFonts w:ascii="Times New Roman" w:hAnsi="Times New Roman" w:cs="Times New Roman"/>
                <w:sz w:val="24"/>
                <w:szCs w:val="24"/>
              </w:rPr>
              <w:t xml:space="preserve"> in</w:t>
            </w:r>
            <w:r>
              <w:rPr>
                <w:rFonts w:ascii="Times New Roman" w:hAnsi="Times New Roman" w:cs="Times New Roman"/>
                <w:sz w:val="24"/>
                <w:szCs w:val="24"/>
              </w:rPr>
              <w:t xml:space="preserve">: </w:t>
            </w:r>
            <w:proofErr w:type="spellStart"/>
            <w:r w:rsidRPr="00F92B79">
              <w:rPr>
                <w:rFonts w:ascii="Times New Roman" w:hAnsi="Times New Roman" w:cs="Times New Roman"/>
                <w:sz w:val="24"/>
                <w:szCs w:val="24"/>
              </w:rPr>
              <w:t>Quan</w:t>
            </w:r>
            <w:proofErr w:type="spellEnd"/>
            <w:r w:rsidRPr="00F92B79">
              <w:rPr>
                <w:rFonts w:ascii="Times New Roman" w:hAnsi="Times New Roman" w:cs="Times New Roman"/>
                <w:sz w:val="24"/>
                <w:szCs w:val="24"/>
              </w:rPr>
              <w:t xml:space="preserve"> H, Sundararajan V, </w:t>
            </w:r>
            <w:proofErr w:type="spellStart"/>
            <w:r w:rsidRPr="00F92B79">
              <w:rPr>
                <w:rFonts w:ascii="Times New Roman" w:hAnsi="Times New Roman" w:cs="Times New Roman"/>
                <w:sz w:val="24"/>
                <w:szCs w:val="24"/>
              </w:rPr>
              <w:t>Halfon</w:t>
            </w:r>
            <w:proofErr w:type="spellEnd"/>
            <w:r w:rsidRPr="00F92B79">
              <w:rPr>
                <w:rFonts w:ascii="Times New Roman" w:hAnsi="Times New Roman" w:cs="Times New Roman"/>
                <w:sz w:val="24"/>
                <w:szCs w:val="24"/>
              </w:rPr>
              <w:t xml:space="preserve"> P, et al. Coding algorithms for defining comorbidities in ICD-9-CM and ICD-10 administrative data. </w:t>
            </w:r>
            <w:r w:rsidRPr="00F92B79">
              <w:rPr>
                <w:rFonts w:ascii="Times New Roman" w:hAnsi="Times New Roman" w:cs="Times New Roman"/>
                <w:i/>
                <w:sz w:val="24"/>
                <w:szCs w:val="24"/>
              </w:rPr>
              <w:t>Medical Care</w:t>
            </w:r>
            <w:r w:rsidRPr="00F92B79">
              <w:rPr>
                <w:rFonts w:ascii="Times New Roman" w:hAnsi="Times New Roman" w:cs="Times New Roman"/>
                <w:sz w:val="24"/>
                <w:szCs w:val="24"/>
              </w:rPr>
              <w:t xml:space="preserve"> 2005;43(11):1130-1139</w:t>
            </w:r>
            <w:r>
              <w:rPr>
                <w:rFonts w:ascii="Times New Roman" w:hAnsi="Times New Roman" w:cs="Times New Roman"/>
                <w:sz w:val="24"/>
                <w:szCs w:val="24"/>
              </w:rPr>
              <w:t>.</w:t>
            </w:r>
          </w:p>
        </w:tc>
      </w:tr>
    </w:tbl>
    <w:p w:rsidR="00EC7B40" w:rsidRDefault="00EC7B40" w:rsidP="00D03758">
      <w:pPr>
        <w:pStyle w:val="NoSpacing"/>
        <w:rPr>
          <w:rFonts w:ascii="Times New Roman" w:hAnsi="Times New Roman" w:cs="Times New Roman"/>
          <w:sz w:val="20"/>
          <w:szCs w:val="20"/>
        </w:rPr>
      </w:pPr>
      <w:r>
        <w:rPr>
          <w:rFonts w:ascii="Times New Roman" w:hAnsi="Times New Roman" w:cs="Times New Roman"/>
          <w:sz w:val="20"/>
          <w:szCs w:val="20"/>
        </w:rPr>
        <w:t xml:space="preserve">AHRQ= </w:t>
      </w:r>
      <w:r w:rsidRPr="0000415C">
        <w:rPr>
          <w:rFonts w:ascii="Times New Roman" w:hAnsi="Times New Roman" w:cs="Times New Roman"/>
          <w:sz w:val="20"/>
          <w:szCs w:val="20"/>
        </w:rPr>
        <w:t>Agency for H</w:t>
      </w:r>
      <w:r>
        <w:rPr>
          <w:rFonts w:ascii="Times New Roman" w:hAnsi="Times New Roman" w:cs="Times New Roman"/>
          <w:sz w:val="20"/>
          <w:szCs w:val="20"/>
        </w:rPr>
        <w:t xml:space="preserve">ealthcare Research and Quality; CCI= </w:t>
      </w:r>
      <w:r w:rsidRPr="0000415C">
        <w:rPr>
          <w:rFonts w:ascii="Times New Roman" w:hAnsi="Times New Roman" w:cs="Times New Roman"/>
          <w:sz w:val="20"/>
          <w:szCs w:val="20"/>
        </w:rPr>
        <w:t>Charlson Comorbidity Index</w:t>
      </w:r>
      <w:r>
        <w:rPr>
          <w:rFonts w:ascii="Times New Roman" w:hAnsi="Times New Roman" w:cs="Times New Roman"/>
          <w:sz w:val="20"/>
          <w:szCs w:val="20"/>
        </w:rPr>
        <w:t xml:space="preserve">; CCS= </w:t>
      </w:r>
      <w:r w:rsidRPr="0000415C">
        <w:rPr>
          <w:rFonts w:ascii="Times New Roman" w:hAnsi="Times New Roman" w:cs="Times New Roman"/>
          <w:sz w:val="20"/>
          <w:szCs w:val="20"/>
        </w:rPr>
        <w:t>Clinical Classification Software</w:t>
      </w:r>
      <w:r>
        <w:rPr>
          <w:rFonts w:ascii="Times New Roman" w:hAnsi="Times New Roman" w:cs="Times New Roman"/>
          <w:sz w:val="20"/>
          <w:szCs w:val="20"/>
        </w:rPr>
        <w:t>; CCW=</w:t>
      </w:r>
      <w:r w:rsidRPr="0000415C">
        <w:rPr>
          <w:rFonts w:ascii="Times New Roman" w:hAnsi="Times New Roman" w:cs="Times New Roman"/>
          <w:sz w:val="20"/>
          <w:szCs w:val="20"/>
        </w:rPr>
        <w:t xml:space="preserve"> Chronic Conditions</w:t>
      </w:r>
      <w:r>
        <w:rPr>
          <w:rFonts w:ascii="Times New Roman" w:hAnsi="Times New Roman" w:cs="Times New Roman"/>
          <w:sz w:val="20"/>
          <w:szCs w:val="20"/>
        </w:rPr>
        <w:t xml:space="preserve"> Data Warehouse; CMS= </w:t>
      </w:r>
      <w:r w:rsidRPr="0000415C">
        <w:rPr>
          <w:rFonts w:ascii="Times New Roman" w:hAnsi="Times New Roman" w:cs="Times New Roman"/>
          <w:sz w:val="20"/>
          <w:szCs w:val="20"/>
        </w:rPr>
        <w:t>Centers for Med</w:t>
      </w:r>
      <w:r>
        <w:rPr>
          <w:rFonts w:ascii="Times New Roman" w:hAnsi="Times New Roman" w:cs="Times New Roman"/>
          <w:sz w:val="20"/>
          <w:szCs w:val="20"/>
        </w:rPr>
        <w:t xml:space="preserve">icare &amp; Medicaid Services; CPT= </w:t>
      </w:r>
      <w:r w:rsidRPr="0000415C">
        <w:rPr>
          <w:rFonts w:ascii="Times New Roman" w:hAnsi="Times New Roman" w:cs="Times New Roman"/>
          <w:sz w:val="20"/>
          <w:szCs w:val="20"/>
        </w:rPr>
        <w:t>Current Procedural Terminology</w:t>
      </w:r>
      <w:r>
        <w:rPr>
          <w:rFonts w:ascii="Times New Roman" w:hAnsi="Times New Roman" w:cs="Times New Roman"/>
          <w:sz w:val="20"/>
          <w:szCs w:val="20"/>
        </w:rPr>
        <w:t xml:space="preserve">; CSRS= Controlled Substances Reporting System; ICD-9-CM= </w:t>
      </w:r>
      <w:r w:rsidRPr="0000415C">
        <w:rPr>
          <w:rFonts w:ascii="Times New Roman" w:hAnsi="Times New Roman" w:cs="Times New Roman"/>
          <w:sz w:val="20"/>
          <w:szCs w:val="20"/>
        </w:rPr>
        <w:t>International Classification of Diseases, Ninth Revision, Clinical Modification</w:t>
      </w:r>
      <w:r>
        <w:rPr>
          <w:rFonts w:ascii="Times New Roman" w:hAnsi="Times New Roman" w:cs="Times New Roman"/>
          <w:sz w:val="20"/>
          <w:szCs w:val="20"/>
        </w:rPr>
        <w:t>; LIP= “Lock-in” program; NC= North Carolina</w:t>
      </w:r>
    </w:p>
    <w:p w:rsidR="007567B0" w:rsidRPr="00EC7B40" w:rsidRDefault="00EC7B40" w:rsidP="00EC7B40">
      <w:pPr>
        <w:rPr>
          <w:rFonts w:ascii="Times New Roman" w:hAnsi="Times New Roman" w:cs="Times New Roman"/>
          <w:sz w:val="20"/>
          <w:szCs w:val="20"/>
        </w:rPr>
      </w:pPr>
      <w:r>
        <w:rPr>
          <w:rFonts w:ascii="Times New Roman" w:hAnsi="Times New Roman" w:cs="Times New Roman"/>
          <w:sz w:val="20"/>
          <w:szCs w:val="20"/>
        </w:rPr>
        <w:br w:type="page"/>
      </w:r>
      <w:r w:rsidR="007567B0" w:rsidRPr="00FD0304">
        <w:rPr>
          <w:rFonts w:ascii="Times New Roman" w:hAnsi="Times New Roman" w:cs="Times New Roman"/>
          <w:sz w:val="24"/>
          <w:szCs w:val="24"/>
          <w:u w:val="single"/>
        </w:rPr>
        <w:lastRenderedPageBreak/>
        <w:t>Control of temporal confounding</w:t>
      </w:r>
    </w:p>
    <w:p w:rsidR="007567B0" w:rsidRDefault="007567B0" w:rsidP="007567B0">
      <w:pPr>
        <w:pStyle w:val="NoSpacing"/>
        <w:ind w:firstLine="540"/>
        <w:rPr>
          <w:rFonts w:ascii="Times New Roman" w:hAnsi="Times New Roman" w:cs="Times New Roman"/>
          <w:sz w:val="24"/>
          <w:szCs w:val="24"/>
        </w:rPr>
      </w:pPr>
      <w:r w:rsidRPr="00FD0304">
        <w:rPr>
          <w:rFonts w:ascii="Times New Roman" w:hAnsi="Times New Roman" w:cs="Times New Roman"/>
          <w:sz w:val="24"/>
          <w:szCs w:val="24"/>
        </w:rPr>
        <w:t>Temporal trends over calendar time exist in the overall population in terms of access to opioid</w:t>
      </w:r>
      <w:r>
        <w:rPr>
          <w:rFonts w:ascii="Times New Roman" w:hAnsi="Times New Roman" w:cs="Times New Roman"/>
          <w:sz w:val="24"/>
          <w:szCs w:val="24"/>
        </w:rPr>
        <w:t xml:space="preserve">s </w:t>
      </w:r>
      <w:r w:rsidRPr="00FD0304">
        <w:rPr>
          <w:rFonts w:ascii="Times New Roman" w:hAnsi="Times New Roman" w:cs="Times New Roman"/>
          <w:sz w:val="24"/>
          <w:szCs w:val="24"/>
        </w:rPr>
        <w:t>and related effects. To help for confounding due to temporal changes over calendar time, we developed a set of temporal trend measures. These temporal trend measures were included in all models. We generated these measures from temporal trends in outcome measures in the population of Medicaid beneficiaries who were eligible to enter the LIP, but who were n</w:t>
      </w:r>
      <w:r>
        <w:rPr>
          <w:rFonts w:ascii="Times New Roman" w:hAnsi="Times New Roman" w:cs="Times New Roman"/>
          <w:sz w:val="24"/>
          <w:szCs w:val="24"/>
        </w:rPr>
        <w:t>ot</w:t>
      </w:r>
      <w:r w:rsidRPr="00FD0304">
        <w:rPr>
          <w:rFonts w:ascii="Times New Roman" w:hAnsi="Times New Roman" w:cs="Times New Roman"/>
          <w:sz w:val="24"/>
          <w:szCs w:val="24"/>
        </w:rPr>
        <w:t xml:space="preserve"> enrolled. The creation of temporal trend measures occurred in five steps:</w:t>
      </w:r>
    </w:p>
    <w:p w:rsidR="007567B0" w:rsidRPr="00190C67" w:rsidRDefault="007567B0" w:rsidP="007567B0">
      <w:pPr>
        <w:pStyle w:val="NoSpacing"/>
        <w:numPr>
          <w:ilvl w:val="0"/>
          <w:numId w:val="1"/>
        </w:numPr>
        <w:ind w:left="990" w:hanging="450"/>
        <w:rPr>
          <w:rFonts w:ascii="Times New Roman" w:hAnsi="Times New Roman" w:cs="Times New Roman"/>
          <w:sz w:val="24"/>
          <w:szCs w:val="24"/>
        </w:rPr>
      </w:pPr>
      <w:r w:rsidRPr="00190C67">
        <w:rPr>
          <w:rFonts w:ascii="Times New Roman" w:hAnsi="Times New Roman" w:cs="Times New Roman"/>
          <w:sz w:val="24"/>
          <w:szCs w:val="24"/>
        </w:rPr>
        <w:t xml:space="preserve">We assigned a “program day” (e.g., LIP day #-1 for the day prior to LIP enrollment, LIP day #0 for the first day of </w:t>
      </w:r>
      <w:r>
        <w:rPr>
          <w:rFonts w:ascii="Times New Roman" w:hAnsi="Times New Roman" w:cs="Times New Roman"/>
          <w:sz w:val="24"/>
          <w:szCs w:val="24"/>
        </w:rPr>
        <w:t>lock-in</w:t>
      </w:r>
      <w:r w:rsidRPr="00190C67">
        <w:rPr>
          <w:rFonts w:ascii="Times New Roman" w:hAnsi="Times New Roman" w:cs="Times New Roman"/>
          <w:sz w:val="24"/>
          <w:szCs w:val="24"/>
        </w:rPr>
        <w:t xml:space="preserve">) for each day that a beneficiary was in our study. </w:t>
      </w:r>
    </w:p>
    <w:p w:rsidR="007567B0" w:rsidRPr="00190C67" w:rsidRDefault="007567B0" w:rsidP="007567B0">
      <w:pPr>
        <w:pStyle w:val="NoSpacing"/>
        <w:numPr>
          <w:ilvl w:val="0"/>
          <w:numId w:val="1"/>
        </w:numPr>
        <w:ind w:left="990" w:hanging="450"/>
        <w:rPr>
          <w:rFonts w:ascii="Times New Roman" w:hAnsi="Times New Roman" w:cs="Times New Roman"/>
          <w:sz w:val="24"/>
          <w:szCs w:val="24"/>
        </w:rPr>
      </w:pPr>
      <w:r w:rsidRPr="00190C67">
        <w:rPr>
          <w:rFonts w:ascii="Times New Roman" w:hAnsi="Times New Roman" w:cs="Times New Roman"/>
          <w:sz w:val="24"/>
          <w:szCs w:val="24"/>
        </w:rPr>
        <w:t xml:space="preserve">We extracted the calendar month and year underlying that “program day.” For example, one person’s first day in the LIP might have been 11/1/2010 (11/2010 would have been extracted) and another’s might have been 5/1/2012 (5/2012 would have been extracted). </w:t>
      </w:r>
    </w:p>
    <w:p w:rsidR="007567B0" w:rsidRPr="00190C67" w:rsidRDefault="007567B0" w:rsidP="007567B0">
      <w:pPr>
        <w:pStyle w:val="NoSpacing"/>
        <w:numPr>
          <w:ilvl w:val="0"/>
          <w:numId w:val="1"/>
        </w:numPr>
        <w:ind w:left="990" w:hanging="450"/>
        <w:rPr>
          <w:rFonts w:ascii="Times New Roman" w:hAnsi="Times New Roman" w:cs="Times New Roman"/>
          <w:sz w:val="24"/>
          <w:szCs w:val="24"/>
        </w:rPr>
      </w:pPr>
      <w:r w:rsidRPr="00190C67">
        <w:rPr>
          <w:rFonts w:ascii="Times New Roman" w:hAnsi="Times New Roman" w:cs="Times New Roman"/>
          <w:sz w:val="24"/>
          <w:szCs w:val="24"/>
        </w:rPr>
        <w:t xml:space="preserve">We constructed a cohort of Medicaid beneficiaries eligible for LIP enrollment, according to LIP enrollment criteria, but never enrolled during the study period. We identified the MLIP-eligible population by examining Medicaid-reimbursed prescription fills from June 2010 through December 2012 to determine who would have been eligible for MLIP enrollment when the program began in October 2010 through the end of our dataset in June 2013.  For each two calendar month period, we examined the number of opioid and benzodiazepine prescriptions obtained by each beneficiary. Consistent with MLIP eligibility criteria, beneficiaries with more than six opioid or benzodiazepine prescriptions in a consecutive two-month period were defined as MLIP-eligible. While beneficiaries could also become eligible by obtaining these prescriptions from more than three unique prescribers, the data available did not provide accurate information on numbers of unique prescribers. Therefore, we were unable to use the third criterion in constructing our MLIP-eligible population. However, given that almost all of the MLIP-enrolled cohort met the first criterion (i.e., more than six opioid prescriptions) and given that there were likely relatively few people who visited several unique prescribers but did not also meet the prescription thresholds, we would not expect this missing information to </w:t>
      </w:r>
      <w:r>
        <w:rPr>
          <w:rFonts w:ascii="Times New Roman" w:hAnsi="Times New Roman" w:cs="Times New Roman"/>
          <w:sz w:val="24"/>
          <w:szCs w:val="24"/>
        </w:rPr>
        <w:t>have excluded many beneficiaries</w:t>
      </w:r>
      <w:r w:rsidRPr="00190C67">
        <w:rPr>
          <w:rFonts w:ascii="Times New Roman" w:hAnsi="Times New Roman" w:cs="Times New Roman"/>
          <w:sz w:val="24"/>
          <w:szCs w:val="24"/>
        </w:rPr>
        <w:t xml:space="preserve">. </w:t>
      </w:r>
    </w:p>
    <w:p w:rsidR="007567B0" w:rsidRPr="00190C67" w:rsidRDefault="007567B0" w:rsidP="007567B0">
      <w:pPr>
        <w:pStyle w:val="NoSpacing"/>
        <w:numPr>
          <w:ilvl w:val="0"/>
          <w:numId w:val="1"/>
        </w:numPr>
        <w:ind w:left="990" w:hanging="450"/>
        <w:rPr>
          <w:rFonts w:ascii="Times New Roman" w:hAnsi="Times New Roman" w:cs="Times New Roman"/>
          <w:sz w:val="24"/>
          <w:szCs w:val="24"/>
        </w:rPr>
      </w:pPr>
      <w:r w:rsidRPr="00190C67">
        <w:rPr>
          <w:rFonts w:ascii="Times New Roman" w:hAnsi="Times New Roman" w:cs="Times New Roman"/>
          <w:sz w:val="24"/>
          <w:szCs w:val="24"/>
        </w:rPr>
        <w:t xml:space="preserve">We calculated the mean of each outcome measure for each calendar month and year combination within the eligible but never LIP-enrolled cohort. </w:t>
      </w:r>
    </w:p>
    <w:p w:rsidR="007567B0" w:rsidRPr="00C00D10" w:rsidRDefault="007567B0" w:rsidP="007567B0">
      <w:pPr>
        <w:pStyle w:val="NoSpacing"/>
        <w:numPr>
          <w:ilvl w:val="0"/>
          <w:numId w:val="1"/>
        </w:numPr>
        <w:ind w:left="990" w:hanging="450"/>
        <w:rPr>
          <w:rFonts w:ascii="Times New Roman" w:hAnsi="Times New Roman" w:cs="Times New Roman"/>
          <w:sz w:val="24"/>
          <w:szCs w:val="24"/>
        </w:rPr>
      </w:pPr>
      <w:r w:rsidRPr="00C00D10">
        <w:rPr>
          <w:rFonts w:ascii="Times New Roman" w:hAnsi="Times New Roman" w:cs="Times New Roman"/>
          <w:sz w:val="24"/>
          <w:szCs w:val="24"/>
        </w:rPr>
        <w:t>We matched the mean of each calendar month/year in the never LIP-enrolled cohort to the calendar month/year represented within each “program day” of our LIP-enrolled study cohort. Ultimately, we generated a temporal trend measure that allowed us to disentangle changes in outcomes occurring over calendar time from changes occurring over LIP “program time” by controlling for changes in outcome measures over calendar time in a similar but never LIP-enrolled population.</w:t>
      </w:r>
    </w:p>
    <w:p w:rsidR="007567B0" w:rsidRDefault="007567B0" w:rsidP="007567B0"/>
    <w:p w:rsidR="006A5434" w:rsidRDefault="006A5434">
      <w:bookmarkStart w:id="0" w:name="_GoBack"/>
      <w:bookmarkEnd w:id="0"/>
    </w:p>
    <w:sectPr w:rsidR="006A5434" w:rsidSect="00AD4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5309C"/>
    <w:multiLevelType w:val="hybridMultilevel"/>
    <w:tmpl w:val="9AF64C82"/>
    <w:lvl w:ilvl="0" w:tplc="7AB883C2">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B0"/>
    <w:rsid w:val="003E3F22"/>
    <w:rsid w:val="0045013A"/>
    <w:rsid w:val="004540C2"/>
    <w:rsid w:val="00460CB3"/>
    <w:rsid w:val="005F61EA"/>
    <w:rsid w:val="00696E17"/>
    <w:rsid w:val="006A5434"/>
    <w:rsid w:val="006C0224"/>
    <w:rsid w:val="007567B0"/>
    <w:rsid w:val="00814BE0"/>
    <w:rsid w:val="00877F7D"/>
    <w:rsid w:val="00946524"/>
    <w:rsid w:val="00A8001D"/>
    <w:rsid w:val="00AD4486"/>
    <w:rsid w:val="00D03758"/>
    <w:rsid w:val="00D30FA3"/>
    <w:rsid w:val="00D63221"/>
    <w:rsid w:val="00DF46F1"/>
    <w:rsid w:val="00EC7B40"/>
    <w:rsid w:val="00F14D98"/>
    <w:rsid w:val="00F7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2B5F"/>
  <w15:chartTrackingRefBased/>
  <w15:docId w15:val="{404FC690-F0F2-44FF-A55D-7B08A300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567B0"/>
    <w:pPr>
      <w:spacing w:after="0" w:line="240" w:lineRule="auto"/>
    </w:pPr>
  </w:style>
  <w:style w:type="character" w:customStyle="1" w:styleId="NoSpacingChar">
    <w:name w:val="No Spacing Char"/>
    <w:basedOn w:val="DefaultParagraphFont"/>
    <w:link w:val="NoSpacing"/>
    <w:uiPriority w:val="1"/>
    <w:rsid w:val="007567B0"/>
  </w:style>
  <w:style w:type="table" w:styleId="TableGrid">
    <w:name w:val="Table Grid"/>
    <w:basedOn w:val="TableNormal"/>
    <w:uiPriority w:val="39"/>
    <w:rsid w:val="00EC7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7B40"/>
    <w:rPr>
      <w:color w:val="0563C1" w:themeColor="hyperlink"/>
      <w:u w:val="single"/>
    </w:rPr>
  </w:style>
  <w:style w:type="paragraph" w:styleId="BalloonText">
    <w:name w:val="Balloon Text"/>
    <w:basedOn w:val="Normal"/>
    <w:link w:val="BalloonTextChar"/>
    <w:uiPriority w:val="99"/>
    <w:semiHidden/>
    <w:unhideWhenUsed/>
    <w:rsid w:val="00EC7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B40"/>
    <w:rPr>
      <w:rFonts w:ascii="Segoe UI" w:hAnsi="Segoe UI" w:cs="Segoe UI"/>
      <w:sz w:val="18"/>
      <w:szCs w:val="18"/>
    </w:rPr>
  </w:style>
  <w:style w:type="paragraph" w:styleId="NormalWeb">
    <w:name w:val="Normal (Web)"/>
    <w:basedOn w:val="Normal"/>
    <w:link w:val="NormalWebChar"/>
    <w:uiPriority w:val="99"/>
    <w:unhideWhenUsed/>
    <w:rsid w:val="00A800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A8001D"/>
    <w:rPr>
      <w:rFonts w:ascii="Times New Roman" w:eastAsia="Times New Roman" w:hAnsi="Times New Roman" w:cs="Times New Roman"/>
      <w:sz w:val="24"/>
      <w:szCs w:val="24"/>
    </w:rPr>
  </w:style>
  <w:style w:type="paragraph" w:customStyle="1" w:styleId="Default">
    <w:name w:val="Default"/>
    <w:rsid w:val="009465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a.ncdhhs.gov/medicaid/get-started/eligibility-for-medicaid-or-health-choice" TargetMode="External"/><Relationship Id="rId13" Type="http://schemas.openxmlformats.org/officeDocument/2006/relationships/hyperlink" Target="https://www.ccwdata.org/web/guest/condition-categor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rs.usda.gov/data-products/rural-urban-continuum-codes/" TargetMode="External"/><Relationship Id="rId12" Type="http://schemas.openxmlformats.org/officeDocument/2006/relationships/hyperlink" Target="https://www.ccwdata.org/web/guest/condition-categor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cwdata.org/web/guest/condition-categorie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injuryfreenc.ncdhhs.gov/DataSurveillance/Poisoning.htm" TargetMode="External"/><Relationship Id="rId5" Type="http://schemas.openxmlformats.org/officeDocument/2006/relationships/webSettings" Target="webSettings.xml"/><Relationship Id="rId15" Type="http://schemas.openxmlformats.org/officeDocument/2006/relationships/hyperlink" Target="https://www.ccwdata.org/web/guest/condition-categories" TargetMode="External"/><Relationship Id="rId10" Type="http://schemas.openxmlformats.org/officeDocument/2006/relationships/hyperlink" Target="https://www.hcup-us.ahrq.gov/toolssoftware/ccs/ccs.jsp" TargetMode="External"/><Relationship Id="rId4" Type="http://schemas.openxmlformats.org/officeDocument/2006/relationships/settings" Target="settings.xml"/><Relationship Id="rId9" Type="http://schemas.openxmlformats.org/officeDocument/2006/relationships/hyperlink" Target="https://www.hcup-us.ahrq.gov/toolssoftware/ccs/ccs.jsp" TargetMode="External"/><Relationship Id="rId14" Type="http://schemas.openxmlformats.org/officeDocument/2006/relationships/hyperlink" Target="https://www.ccwdata.org/web/guest/condition-categ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0CE4C-B0C9-46D1-9488-8513B2D2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3221</Words>
  <Characters>18361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21539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Naumann</dc:creator>
  <cp:keywords/>
  <dc:description/>
  <cp:lastModifiedBy>Becky Naumann</cp:lastModifiedBy>
  <cp:revision>3</cp:revision>
  <dcterms:created xsi:type="dcterms:W3CDTF">2017-10-09T23:24:00Z</dcterms:created>
  <dcterms:modified xsi:type="dcterms:W3CDTF">2017-10-09T23:25:00Z</dcterms:modified>
</cp:coreProperties>
</file>