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FE" w:rsidRPr="00CA233E" w:rsidRDefault="00317DFE" w:rsidP="00317DFE">
      <w:pPr>
        <w:contextualSpacing/>
        <w:rPr>
          <w:rFonts w:ascii="Times New Roman" w:hAnsi="Times New Roman" w:cs="Times New Roman"/>
          <w:strike/>
          <w:sz w:val="24"/>
          <w:szCs w:val="24"/>
          <w:lang w:val="en-US"/>
        </w:rPr>
      </w:pPr>
      <w:r w:rsidRPr="00CA233E">
        <w:rPr>
          <w:rFonts w:ascii="Times New Roman" w:hAnsi="Times New Roman" w:cs="Times New Roman"/>
          <w:b/>
          <w:sz w:val="24"/>
          <w:szCs w:val="24"/>
          <w:lang w:val="en-US"/>
        </w:rPr>
        <w:t>Title:</w:t>
      </w:r>
      <w:r w:rsidRPr="00CA233E">
        <w:rPr>
          <w:rFonts w:ascii="Times New Roman" w:hAnsi="Times New Roman" w:cs="Times New Roman"/>
          <w:sz w:val="24"/>
          <w:szCs w:val="24"/>
          <w:lang w:val="en-US"/>
        </w:rPr>
        <w:t xml:space="preserve"> The origins and genomic diversity of American Civil War Era smallpox vaccine strains </w:t>
      </w:r>
    </w:p>
    <w:p w:rsidR="00317DFE" w:rsidRPr="00CA233E" w:rsidRDefault="00317DFE" w:rsidP="00317DFE">
      <w:pPr>
        <w:contextualSpacing/>
        <w:rPr>
          <w:rFonts w:ascii="Times New Roman" w:hAnsi="Times New Roman" w:cs="Times New Roman"/>
          <w:sz w:val="24"/>
          <w:szCs w:val="24"/>
          <w:lang w:val="en-US"/>
        </w:rPr>
      </w:pPr>
    </w:p>
    <w:p w:rsidR="00317DFE" w:rsidRPr="00317DFE" w:rsidRDefault="00317DFE" w:rsidP="00343751">
      <w:pPr>
        <w:contextualSpacing/>
        <w:rPr>
          <w:rFonts w:ascii="Times New Roman" w:hAnsi="Times New Roman" w:cs="Times New Roman"/>
          <w:sz w:val="24"/>
          <w:szCs w:val="24"/>
          <w:vertAlign w:val="superscript"/>
          <w:lang w:val="en-US"/>
        </w:rPr>
      </w:pPr>
      <w:r w:rsidRPr="00CA233E">
        <w:rPr>
          <w:rFonts w:ascii="Times New Roman" w:hAnsi="Times New Roman" w:cs="Times New Roman"/>
          <w:b/>
          <w:sz w:val="24"/>
          <w:szCs w:val="24"/>
          <w:lang w:val="en-US"/>
        </w:rPr>
        <w:t>Authors:</w:t>
      </w:r>
      <w:r w:rsidRPr="00CA233E">
        <w:rPr>
          <w:rFonts w:ascii="Times New Roman" w:hAnsi="Times New Roman" w:cs="Times New Roman"/>
          <w:sz w:val="24"/>
          <w:szCs w:val="24"/>
          <w:lang w:val="en-US"/>
        </w:rPr>
        <w:t xml:space="preserve"> Ana T. Duggan, Jennifer Klunk, Ashleigh F. Porter, Anna N. Dhody, Robert Hicks, Geoffrey L. Smith, Margaret Humphreys, Andrea M. McCollum, </w:t>
      </w:r>
      <w:proofErr w:type="spellStart"/>
      <w:r w:rsidRPr="00CA233E">
        <w:rPr>
          <w:rFonts w:ascii="Times New Roman" w:hAnsi="Times New Roman" w:cs="Times New Roman"/>
          <w:sz w:val="24"/>
          <w:szCs w:val="24"/>
          <w:lang w:val="en-US"/>
        </w:rPr>
        <w:t>Whitni</w:t>
      </w:r>
      <w:proofErr w:type="spellEnd"/>
      <w:r w:rsidRPr="00CA233E">
        <w:rPr>
          <w:rFonts w:ascii="Times New Roman" w:hAnsi="Times New Roman" w:cs="Times New Roman"/>
          <w:sz w:val="24"/>
          <w:szCs w:val="24"/>
          <w:lang w:val="en-US"/>
        </w:rPr>
        <w:t xml:space="preserve"> B. Davidson, Kimberly Wilkins, Yu Li,  Amanda Burke, Hanna </w:t>
      </w:r>
      <w:proofErr w:type="spellStart"/>
      <w:r w:rsidRPr="00CA233E">
        <w:rPr>
          <w:rFonts w:ascii="Times New Roman" w:hAnsi="Times New Roman" w:cs="Times New Roman"/>
          <w:sz w:val="24"/>
          <w:szCs w:val="24"/>
          <w:lang w:val="en-US"/>
        </w:rPr>
        <w:t>Polasky</w:t>
      </w:r>
      <w:proofErr w:type="spellEnd"/>
      <w:r w:rsidRPr="00CA233E">
        <w:rPr>
          <w:rFonts w:ascii="Times New Roman" w:hAnsi="Times New Roman" w:cs="Times New Roman"/>
          <w:sz w:val="24"/>
          <w:szCs w:val="24"/>
          <w:lang w:val="en-US"/>
        </w:rPr>
        <w:t xml:space="preserve">, Lowell Flanders, Debi </w:t>
      </w:r>
      <w:proofErr w:type="spellStart"/>
      <w:r w:rsidRPr="00CA233E">
        <w:rPr>
          <w:rFonts w:ascii="Times New Roman" w:hAnsi="Times New Roman" w:cs="Times New Roman"/>
          <w:sz w:val="24"/>
          <w:szCs w:val="24"/>
          <w:lang w:val="en-US"/>
        </w:rPr>
        <w:t>Poinar</w:t>
      </w:r>
      <w:proofErr w:type="spellEnd"/>
      <w:r w:rsidRPr="00CA233E">
        <w:rPr>
          <w:rFonts w:ascii="Times New Roman" w:hAnsi="Times New Roman" w:cs="Times New Roman"/>
          <w:sz w:val="24"/>
          <w:szCs w:val="24"/>
          <w:lang w:val="en-US"/>
        </w:rPr>
        <w:t xml:space="preserve">, </w:t>
      </w:r>
      <w:proofErr w:type="spellStart"/>
      <w:r w:rsidRPr="00CA233E">
        <w:rPr>
          <w:rFonts w:ascii="Times New Roman" w:hAnsi="Times New Roman" w:cs="Times New Roman"/>
          <w:sz w:val="24"/>
          <w:szCs w:val="24"/>
          <w:lang w:val="en-US"/>
        </w:rPr>
        <w:t>Amogelang</w:t>
      </w:r>
      <w:proofErr w:type="spellEnd"/>
      <w:r w:rsidRPr="00CA233E">
        <w:rPr>
          <w:rFonts w:ascii="Times New Roman" w:hAnsi="Times New Roman" w:cs="Times New Roman"/>
          <w:sz w:val="24"/>
          <w:szCs w:val="24"/>
          <w:lang w:val="en-US"/>
        </w:rPr>
        <w:t xml:space="preserve"> R. </w:t>
      </w:r>
      <w:proofErr w:type="spellStart"/>
      <w:r w:rsidRPr="00CA233E">
        <w:rPr>
          <w:rFonts w:ascii="Times New Roman" w:hAnsi="Times New Roman" w:cs="Times New Roman"/>
          <w:sz w:val="24"/>
          <w:szCs w:val="24"/>
          <w:lang w:val="en-US"/>
        </w:rPr>
        <w:t>Raphenya</w:t>
      </w:r>
      <w:proofErr w:type="spellEnd"/>
      <w:r w:rsidRPr="00CA233E">
        <w:rPr>
          <w:rFonts w:ascii="Times New Roman" w:hAnsi="Times New Roman" w:cs="Times New Roman"/>
          <w:sz w:val="24"/>
          <w:szCs w:val="24"/>
          <w:lang w:val="en-US"/>
        </w:rPr>
        <w:t xml:space="preserve">, Tammy T.Y. Lau, Brian </w:t>
      </w:r>
      <w:proofErr w:type="spellStart"/>
      <w:r w:rsidRPr="00CA233E">
        <w:rPr>
          <w:rFonts w:ascii="Times New Roman" w:hAnsi="Times New Roman" w:cs="Times New Roman"/>
          <w:sz w:val="24"/>
          <w:szCs w:val="24"/>
          <w:lang w:val="en-US"/>
        </w:rPr>
        <w:t>Alcock</w:t>
      </w:r>
      <w:proofErr w:type="spellEnd"/>
      <w:r w:rsidRPr="00CA233E">
        <w:rPr>
          <w:rFonts w:ascii="Times New Roman" w:hAnsi="Times New Roman" w:cs="Times New Roman"/>
          <w:sz w:val="24"/>
          <w:szCs w:val="24"/>
          <w:lang w:val="en-US"/>
        </w:rPr>
        <w:t>, Andrew G. McArthur, G. Brian Golding, Edward C. Holmes and Hendrik N. Poinar</w:t>
      </w:r>
    </w:p>
    <w:p w:rsidR="00317DFE" w:rsidRDefault="00317DFE" w:rsidP="00343751">
      <w:pPr>
        <w:rPr>
          <w:rFonts w:ascii="Times New Roman" w:hAnsi="Times New Roman" w:cs="Times New Roman"/>
          <w:b/>
          <w:sz w:val="24"/>
          <w:szCs w:val="24"/>
        </w:rPr>
      </w:pPr>
    </w:p>
    <w:p w:rsidR="00343751" w:rsidRPr="00CA233E" w:rsidRDefault="00343751" w:rsidP="00343751">
      <w:pPr>
        <w:rPr>
          <w:rFonts w:ascii="Times New Roman" w:hAnsi="Times New Roman" w:cs="Times New Roman"/>
          <w:sz w:val="24"/>
          <w:szCs w:val="24"/>
        </w:rPr>
      </w:pPr>
      <w:r w:rsidRPr="00CA233E">
        <w:rPr>
          <w:rFonts w:ascii="Times New Roman" w:hAnsi="Times New Roman" w:cs="Times New Roman"/>
          <w:b/>
          <w:sz w:val="24"/>
          <w:szCs w:val="24"/>
        </w:rPr>
        <w:t>Supplementary Materials</w:t>
      </w:r>
      <w:r>
        <w:rPr>
          <w:rFonts w:ascii="Times New Roman" w:hAnsi="Times New Roman" w:cs="Times New Roman"/>
          <w:b/>
          <w:sz w:val="24"/>
          <w:szCs w:val="24"/>
        </w:rPr>
        <w:t xml:space="preserve"> and Methods</w:t>
      </w:r>
    </w:p>
    <w:p w:rsidR="00343751" w:rsidRPr="00CA233E" w:rsidRDefault="00343751" w:rsidP="00343751">
      <w:pPr>
        <w:rPr>
          <w:rFonts w:ascii="Times New Roman" w:hAnsi="Times New Roman" w:cs="Times New Roman"/>
          <w:bCs/>
          <w:color w:val="2E74B5" w:themeColor="accent5" w:themeShade="BF"/>
          <w:sz w:val="24"/>
          <w:szCs w:val="24"/>
        </w:rPr>
      </w:pPr>
    </w:p>
    <w:p w:rsidR="00343751" w:rsidRPr="00CA233E" w:rsidRDefault="00343751" w:rsidP="00343751">
      <w:pPr>
        <w:rPr>
          <w:rFonts w:ascii="Times New Roman" w:hAnsi="Times New Roman" w:cs="Times New Roman"/>
          <w:b/>
          <w:bCs/>
          <w:sz w:val="24"/>
          <w:szCs w:val="24"/>
        </w:rPr>
      </w:pPr>
      <w:r w:rsidRPr="00CA233E">
        <w:rPr>
          <w:rFonts w:ascii="Times New Roman" w:hAnsi="Times New Roman" w:cs="Times New Roman"/>
          <w:b/>
          <w:bCs/>
          <w:sz w:val="24"/>
          <w:szCs w:val="24"/>
        </w:rPr>
        <w:t>Mütter Collection details</w:t>
      </w:r>
    </w:p>
    <w:p w:rsidR="00343751" w:rsidRPr="00CA233E" w:rsidRDefault="00343751" w:rsidP="00343751">
      <w:pPr>
        <w:rPr>
          <w:rFonts w:ascii="Times New Roman" w:hAnsi="Times New Roman" w:cs="Times New Roman"/>
          <w:b/>
          <w:sz w:val="24"/>
          <w:szCs w:val="24"/>
        </w:rPr>
      </w:pPr>
    </w:p>
    <w:p w:rsidR="00343751" w:rsidRPr="00CA233E" w:rsidRDefault="00343751" w:rsidP="00343751">
      <w:pPr>
        <w:rPr>
          <w:rFonts w:ascii="Times New Roman" w:hAnsi="Times New Roman" w:cs="Times New Roman"/>
          <w:bCs/>
          <w:sz w:val="24"/>
          <w:szCs w:val="24"/>
        </w:rPr>
      </w:pPr>
      <w:r w:rsidRPr="00CA233E">
        <w:rPr>
          <w:rFonts w:ascii="Times New Roman" w:hAnsi="Times New Roman" w:cs="Times New Roman"/>
          <w:bCs/>
          <w:sz w:val="24"/>
          <w:szCs w:val="24"/>
        </w:rPr>
        <w:t>Mütter catalogue # MISC-1090, a small portion of a scab, wrapped in paper, placed inside a Codman &amp; Shurtleff “automatic vaccinator” case from 1866 produced library VK01 (</w:t>
      </w:r>
      <w:r>
        <w:rPr>
          <w:rFonts w:ascii="Times New Roman" w:hAnsi="Times New Roman" w:cs="Times New Roman"/>
          <w:sz w:val="24"/>
          <w:szCs w:val="24"/>
        </w:rPr>
        <w:t xml:space="preserve">Additional File 2: </w:t>
      </w:r>
      <w:r w:rsidRPr="00CA233E">
        <w:rPr>
          <w:rFonts w:ascii="Times New Roman" w:hAnsi="Times New Roman" w:cs="Times New Roman"/>
          <w:bCs/>
          <w:sz w:val="24"/>
          <w:szCs w:val="24"/>
        </w:rPr>
        <w:t xml:space="preserve">Table S1). The kit belonged to Dr. William Pepper Jr. (1843-1898), a leading University of Pennsylvania educator. We used 1866, the year of case production, as the sampling date for VK01 in phylogenetic analyses. </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CA233E">
        <w:rPr>
          <w:rFonts w:ascii="Times New Roman" w:hAnsi="Times New Roman" w:cs="Times New Roman"/>
          <w:bCs/>
          <w:sz w:val="24"/>
          <w:szCs w:val="24"/>
        </w:rPr>
        <w:t>Mütter catalogue # 17090.35 is a kit of unknown provenance and produced libraries VK02 and VK03 (</w:t>
      </w:r>
      <w:r>
        <w:rPr>
          <w:rFonts w:ascii="Times New Roman" w:hAnsi="Times New Roman" w:cs="Times New Roman"/>
          <w:sz w:val="24"/>
          <w:szCs w:val="24"/>
        </w:rPr>
        <w:t xml:space="preserve">Additional File 2: </w:t>
      </w:r>
      <w:r w:rsidRPr="00CA233E">
        <w:rPr>
          <w:rFonts w:ascii="Times New Roman" w:hAnsi="Times New Roman" w:cs="Times New Roman"/>
          <w:bCs/>
          <w:sz w:val="24"/>
          <w:szCs w:val="24"/>
        </w:rPr>
        <w:t>Table S1)</w:t>
      </w:r>
      <w:r w:rsidRPr="00CA233E">
        <w:rPr>
          <w:rFonts w:ascii="Times New Roman" w:hAnsi="Times New Roman" w:cs="Times New Roman"/>
          <w:bCs/>
          <w:sz w:val="24"/>
          <w:szCs w:val="24"/>
        </w:rPr>
        <w:softHyphen/>
        <w:t>. No contextual information is known for this object, VK02 was omitted from regression analyses requiring a sampling date.</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CA233E">
        <w:rPr>
          <w:rFonts w:ascii="Times New Roman" w:hAnsi="Times New Roman" w:cs="Times New Roman"/>
          <w:bCs/>
          <w:sz w:val="24"/>
          <w:szCs w:val="24"/>
        </w:rPr>
        <w:t>Mutter catalogue # 17090.33 produced libraries VK05 and VK06 (</w:t>
      </w:r>
      <w:r>
        <w:rPr>
          <w:rFonts w:ascii="Times New Roman" w:hAnsi="Times New Roman" w:cs="Times New Roman"/>
          <w:sz w:val="24"/>
          <w:szCs w:val="24"/>
        </w:rPr>
        <w:t xml:space="preserve">Additional File 2: </w:t>
      </w:r>
      <w:r w:rsidRPr="00CA233E">
        <w:rPr>
          <w:rFonts w:ascii="Times New Roman" w:hAnsi="Times New Roman" w:cs="Times New Roman"/>
          <w:bCs/>
          <w:sz w:val="24"/>
          <w:szCs w:val="24"/>
        </w:rPr>
        <w:t>Table S1). No contextual information is known for this object, VK05 was omitted from regression analyses requiring a sampling date.</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CA233E">
        <w:rPr>
          <w:rFonts w:ascii="Times New Roman" w:hAnsi="Times New Roman" w:cs="Times New Roman"/>
          <w:bCs/>
          <w:sz w:val="24"/>
          <w:szCs w:val="24"/>
        </w:rPr>
        <w:t>Mutter catalogue # 17831.42.16 a kit containing two thumb lancets “with tortoiseshell guards, both with ‘</w:t>
      </w:r>
      <w:proofErr w:type="spellStart"/>
      <w:r w:rsidRPr="00CA233E">
        <w:rPr>
          <w:rFonts w:ascii="Times New Roman" w:hAnsi="Times New Roman" w:cs="Times New Roman"/>
          <w:bCs/>
          <w:sz w:val="24"/>
          <w:szCs w:val="24"/>
        </w:rPr>
        <w:t>Charriere</w:t>
      </w:r>
      <w:proofErr w:type="spellEnd"/>
      <w:r w:rsidRPr="00CA233E">
        <w:rPr>
          <w:rFonts w:ascii="Times New Roman" w:hAnsi="Times New Roman" w:cs="Times New Roman"/>
          <w:bCs/>
          <w:sz w:val="24"/>
          <w:szCs w:val="24"/>
        </w:rPr>
        <w:t>’ stamped on the blade; guards are much worn, not identical; on one are four evenly-spaced horizontal shallow cuts, on other are three similar cuts,” according to museum records produced, libraries VK08 and VK09 (</w:t>
      </w:r>
      <w:r>
        <w:rPr>
          <w:rFonts w:ascii="Times New Roman" w:hAnsi="Times New Roman" w:cs="Times New Roman"/>
          <w:sz w:val="24"/>
          <w:szCs w:val="24"/>
        </w:rPr>
        <w:t xml:space="preserve">Additional File 2: </w:t>
      </w:r>
      <w:r w:rsidRPr="00CA233E">
        <w:rPr>
          <w:rFonts w:ascii="Times New Roman" w:hAnsi="Times New Roman" w:cs="Times New Roman"/>
          <w:bCs/>
          <w:sz w:val="24"/>
          <w:szCs w:val="24"/>
        </w:rPr>
        <w:t xml:space="preserve">Table S1). This vaccination kit belonged to Dr. Jacob Mendez DaCosta (1833-1900), a pioneering Philadelphia physician who, during the Civil War, supervised a special hospital ward treating cases of heart disease caused by combat stress. DaCosta practiced in Philadelphia from 1853-1891, we used the median date of 1873 as the sampling date for VK08 in phylogenetic analyses. </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proofErr w:type="spellStart"/>
      <w:r w:rsidRPr="00CA233E">
        <w:rPr>
          <w:rFonts w:ascii="Times New Roman" w:hAnsi="Times New Roman" w:cs="Times New Roman"/>
          <w:bCs/>
          <w:sz w:val="24"/>
          <w:szCs w:val="24"/>
        </w:rPr>
        <w:t>Mütter</w:t>
      </w:r>
      <w:proofErr w:type="spellEnd"/>
      <w:r w:rsidRPr="00CA233E">
        <w:rPr>
          <w:rFonts w:ascii="Times New Roman" w:hAnsi="Times New Roman" w:cs="Times New Roman"/>
          <w:bCs/>
          <w:sz w:val="24"/>
          <w:szCs w:val="24"/>
        </w:rPr>
        <w:t xml:space="preserve"> catalogue # 17090.29, a “Vaccination set, made by J.H. </w:t>
      </w:r>
      <w:proofErr w:type="spellStart"/>
      <w:r w:rsidRPr="00CA233E">
        <w:rPr>
          <w:rFonts w:ascii="Times New Roman" w:hAnsi="Times New Roman" w:cs="Times New Roman"/>
          <w:bCs/>
          <w:sz w:val="24"/>
          <w:szCs w:val="24"/>
        </w:rPr>
        <w:t>Gemrig</w:t>
      </w:r>
      <w:proofErr w:type="spellEnd"/>
      <w:r w:rsidRPr="00CA233E">
        <w:rPr>
          <w:rFonts w:ascii="Times New Roman" w:hAnsi="Times New Roman" w:cs="Times New Roman"/>
          <w:bCs/>
          <w:sz w:val="24"/>
          <w:szCs w:val="24"/>
        </w:rPr>
        <w:t>, Philadelphia,” produced libraries VK12, VK13, and VK14 (</w:t>
      </w:r>
      <w:r>
        <w:rPr>
          <w:rFonts w:ascii="Times New Roman" w:hAnsi="Times New Roman" w:cs="Times New Roman"/>
          <w:sz w:val="24"/>
          <w:szCs w:val="24"/>
        </w:rPr>
        <w:t xml:space="preserve">Additional File 2: </w:t>
      </w:r>
      <w:r w:rsidRPr="00CA233E">
        <w:rPr>
          <w:rFonts w:ascii="Times New Roman" w:hAnsi="Times New Roman" w:cs="Times New Roman"/>
          <w:bCs/>
          <w:sz w:val="24"/>
          <w:szCs w:val="24"/>
        </w:rPr>
        <w:t xml:space="preserve">Table S1). J.H. </w:t>
      </w:r>
      <w:proofErr w:type="spellStart"/>
      <w:r w:rsidRPr="00CA233E">
        <w:rPr>
          <w:rFonts w:ascii="Times New Roman" w:hAnsi="Times New Roman" w:cs="Times New Roman"/>
          <w:bCs/>
          <w:sz w:val="24"/>
          <w:szCs w:val="24"/>
        </w:rPr>
        <w:t>Gemrig</w:t>
      </w:r>
      <w:proofErr w:type="spellEnd"/>
      <w:r w:rsidRPr="00CA233E">
        <w:rPr>
          <w:rFonts w:ascii="Times New Roman" w:hAnsi="Times New Roman" w:cs="Times New Roman"/>
          <w:bCs/>
          <w:sz w:val="24"/>
          <w:szCs w:val="24"/>
        </w:rPr>
        <w:t xml:space="preserve">, Philadelphia was a company founded in 1839, but the kit was most likely manufactured before 1879. After that year the company became known as “J.H. </w:t>
      </w:r>
      <w:proofErr w:type="spellStart"/>
      <w:r w:rsidRPr="00CA233E">
        <w:rPr>
          <w:rFonts w:ascii="Times New Roman" w:hAnsi="Times New Roman" w:cs="Times New Roman"/>
          <w:bCs/>
          <w:sz w:val="24"/>
          <w:szCs w:val="24"/>
        </w:rPr>
        <w:t>Gemrig</w:t>
      </w:r>
      <w:proofErr w:type="spellEnd"/>
      <w:r w:rsidRPr="00CA233E">
        <w:rPr>
          <w:rFonts w:ascii="Times New Roman" w:hAnsi="Times New Roman" w:cs="Times New Roman"/>
          <w:bCs/>
          <w:sz w:val="24"/>
          <w:szCs w:val="24"/>
        </w:rPr>
        <w:t xml:space="preserve"> &amp; Sons.” The kit likely dates between 1839 – 1879. The museum database contains no donor or other information. However, according to </w:t>
      </w:r>
      <w:r w:rsidRPr="00CA233E">
        <w:rPr>
          <w:rFonts w:ascii="Times New Roman" w:hAnsi="Times New Roman" w:cs="Times New Roman"/>
          <w:bCs/>
          <w:sz w:val="24"/>
          <w:szCs w:val="24"/>
        </w:rPr>
        <w:lastRenderedPageBreak/>
        <w:t xml:space="preserve">notes made by the Mütter Museum curator in 1984, the handwritten catalogue entry for the kit was made circa 1933-1937. We used the median year, 1859, of the J.H. </w:t>
      </w:r>
      <w:proofErr w:type="spellStart"/>
      <w:r w:rsidRPr="00CA233E">
        <w:rPr>
          <w:rFonts w:ascii="Times New Roman" w:hAnsi="Times New Roman" w:cs="Times New Roman"/>
          <w:bCs/>
          <w:sz w:val="24"/>
          <w:szCs w:val="24"/>
        </w:rPr>
        <w:t>Gemrig</w:t>
      </w:r>
      <w:proofErr w:type="spellEnd"/>
      <w:r w:rsidRPr="00CA233E">
        <w:rPr>
          <w:rFonts w:ascii="Times New Roman" w:hAnsi="Times New Roman" w:cs="Times New Roman"/>
          <w:bCs/>
          <w:sz w:val="24"/>
          <w:szCs w:val="24"/>
        </w:rPr>
        <w:t xml:space="preserve"> company as the sampling date for VK12 in time-dependent phylogenetic analyses. </w:t>
      </w:r>
    </w:p>
    <w:p w:rsidR="00343751" w:rsidRPr="00CA233E" w:rsidRDefault="00343751" w:rsidP="00343751">
      <w:pPr>
        <w:contextualSpacing/>
        <w:rPr>
          <w:rFonts w:ascii="Times New Roman" w:hAnsi="Times New Roman" w:cs="Times New Roman"/>
          <w:sz w:val="24"/>
          <w:szCs w:val="24"/>
        </w:rPr>
      </w:pPr>
    </w:p>
    <w:p w:rsidR="00343751" w:rsidRPr="00CA233E" w:rsidRDefault="00C12564" w:rsidP="00343751">
      <w:pPr>
        <w:contextualSpacing/>
        <w:outlineLvl w:val="0"/>
        <w:rPr>
          <w:rFonts w:ascii="Times New Roman" w:hAnsi="Times New Roman" w:cs="Times New Roman"/>
          <w:sz w:val="24"/>
          <w:szCs w:val="24"/>
        </w:rPr>
      </w:pPr>
      <w:r>
        <w:rPr>
          <w:rFonts w:ascii="Times New Roman" w:hAnsi="Times New Roman" w:cs="Times New Roman"/>
          <w:b/>
          <w:sz w:val="24"/>
          <w:szCs w:val="24"/>
        </w:rPr>
        <w:br w:type="column"/>
      </w:r>
      <w:r w:rsidR="00343751" w:rsidRPr="00CA233E">
        <w:rPr>
          <w:rFonts w:ascii="Times New Roman" w:hAnsi="Times New Roman" w:cs="Times New Roman"/>
          <w:b/>
          <w:sz w:val="24"/>
          <w:szCs w:val="24"/>
        </w:rPr>
        <w:lastRenderedPageBreak/>
        <w:t>Detailed Laboratory Materials and Methods</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rPr>
          <w:rFonts w:ascii="Times New Roman" w:hAnsi="Times New Roman" w:cs="Times New Roman"/>
          <w:sz w:val="24"/>
          <w:szCs w:val="24"/>
          <w:lang w:eastAsia="en-US"/>
        </w:rPr>
      </w:pPr>
      <w:r w:rsidRPr="00CA233E">
        <w:rPr>
          <w:rFonts w:ascii="Times New Roman" w:hAnsi="Times New Roman" w:cs="Times New Roman"/>
          <w:color w:val="000000"/>
          <w:sz w:val="24"/>
          <w:szCs w:val="24"/>
          <w:lang w:eastAsia="en-US"/>
        </w:rPr>
        <w:t>All procedures were carried out in the clean room laboratory of the McMaster Ancient DNA Centre (Hamilton, Ontario, Canada), which includes physically separate facilities for pre- and post-PCR material.</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outlineLvl w:val="0"/>
        <w:rPr>
          <w:rFonts w:ascii="Times New Roman" w:hAnsi="Times New Roman" w:cs="Times New Roman"/>
          <w:sz w:val="24"/>
          <w:szCs w:val="24"/>
          <w:lang w:eastAsia="en-US"/>
        </w:rPr>
      </w:pPr>
      <w:r w:rsidRPr="00CA233E">
        <w:rPr>
          <w:rFonts w:ascii="Times New Roman" w:hAnsi="Times New Roman" w:cs="Times New Roman"/>
          <w:b/>
          <w:bCs/>
          <w:color w:val="000000"/>
          <w:sz w:val="24"/>
          <w:szCs w:val="24"/>
          <w:lang w:eastAsia="en-US"/>
        </w:rPr>
        <w:t>Sampling</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rPr>
          <w:rFonts w:ascii="Times New Roman" w:hAnsi="Times New Roman" w:cs="Times New Roman"/>
          <w:sz w:val="24"/>
          <w:szCs w:val="24"/>
          <w:lang w:eastAsia="en-US"/>
        </w:rPr>
      </w:pPr>
      <w:r w:rsidRPr="00CA233E">
        <w:rPr>
          <w:rFonts w:ascii="Times New Roman" w:hAnsi="Times New Roman" w:cs="Times New Roman"/>
          <w:color w:val="000000"/>
          <w:sz w:val="24"/>
          <w:szCs w:val="24"/>
          <w:lang w:eastAsia="en-US"/>
        </w:rPr>
        <w:t>The bench tops and non-disposable tools were cleaned with a 6% bleach solution and UV-irradiated double-distilled water between sample manipulations.</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outlineLvl w:val="0"/>
        <w:rPr>
          <w:rFonts w:ascii="Times New Roman" w:hAnsi="Times New Roman" w:cs="Times New Roman"/>
          <w:sz w:val="24"/>
          <w:szCs w:val="24"/>
          <w:lang w:eastAsia="en-US"/>
        </w:rPr>
      </w:pPr>
      <w:r w:rsidRPr="00CA233E">
        <w:rPr>
          <w:rFonts w:ascii="Times New Roman" w:hAnsi="Times New Roman" w:cs="Times New Roman"/>
          <w:i/>
          <w:iCs/>
          <w:color w:val="000000"/>
          <w:sz w:val="24"/>
          <w:szCs w:val="24"/>
          <w:lang w:eastAsia="en-US"/>
        </w:rPr>
        <w:t>Organic material</w:t>
      </w:r>
    </w:p>
    <w:p w:rsidR="00343751" w:rsidRPr="00CA233E" w:rsidRDefault="00343751" w:rsidP="00343751">
      <w:pPr>
        <w:rPr>
          <w:rFonts w:ascii="Times New Roman" w:hAnsi="Times New Roman" w:cs="Times New Roman"/>
          <w:sz w:val="24"/>
          <w:szCs w:val="24"/>
          <w:lang w:eastAsia="en-US"/>
        </w:rPr>
      </w:pPr>
      <w:r w:rsidRPr="00CA233E">
        <w:rPr>
          <w:rFonts w:ascii="Times New Roman" w:hAnsi="Times New Roman" w:cs="Times New Roman"/>
          <w:color w:val="000000"/>
          <w:sz w:val="24"/>
          <w:szCs w:val="24"/>
          <w:lang w:eastAsia="en-US"/>
        </w:rPr>
        <w:t xml:space="preserve">Between 4.3 and 82.2 mg of organic material was crushed using a clean, disposable scalpel blade in a 2.0-mL </w:t>
      </w:r>
      <w:proofErr w:type="spellStart"/>
      <w:r w:rsidRPr="00CA233E">
        <w:rPr>
          <w:rFonts w:ascii="Times New Roman" w:hAnsi="Times New Roman" w:cs="Times New Roman"/>
          <w:color w:val="000000"/>
          <w:sz w:val="24"/>
          <w:szCs w:val="24"/>
          <w:lang w:eastAsia="en-US"/>
        </w:rPr>
        <w:t>MAXYmum</w:t>
      </w:r>
      <w:proofErr w:type="spellEnd"/>
      <w:r w:rsidRPr="00CA233E">
        <w:rPr>
          <w:rFonts w:ascii="Times New Roman" w:hAnsi="Times New Roman" w:cs="Times New Roman"/>
          <w:color w:val="000000"/>
          <w:sz w:val="24"/>
          <w:szCs w:val="24"/>
          <w:lang w:eastAsia="en-US"/>
        </w:rPr>
        <w:t xml:space="preserve"> recovery tube. 0.5 mL of digestion buffer (20 mM Tris-HCl pH 8.0, 5 mM calcium chloride, 50 mM dithiothreitol (DTT), 2.5 </w:t>
      </w:r>
      <w:proofErr w:type="spellStart"/>
      <w:r w:rsidRPr="00CA233E">
        <w:rPr>
          <w:rFonts w:ascii="Times New Roman" w:hAnsi="Times New Roman" w:cs="Times New Roman"/>
          <w:color w:val="000000"/>
          <w:sz w:val="24"/>
          <w:szCs w:val="24"/>
          <w:lang w:eastAsia="en-US"/>
        </w:rPr>
        <w:t>mM</w:t>
      </w:r>
      <w:proofErr w:type="spellEnd"/>
      <w:r w:rsidRPr="00CA233E">
        <w:rPr>
          <w:rFonts w:ascii="Times New Roman" w:hAnsi="Times New Roman" w:cs="Times New Roman"/>
          <w:color w:val="000000"/>
          <w:sz w:val="24"/>
          <w:szCs w:val="24"/>
          <w:lang w:eastAsia="en-US"/>
        </w:rPr>
        <w:t xml:space="preserve"> N-</w:t>
      </w:r>
      <w:proofErr w:type="spellStart"/>
      <w:r w:rsidRPr="00CA233E">
        <w:rPr>
          <w:rFonts w:ascii="Times New Roman" w:hAnsi="Times New Roman" w:cs="Times New Roman"/>
          <w:color w:val="000000"/>
          <w:sz w:val="24"/>
          <w:szCs w:val="24"/>
          <w:lang w:eastAsia="en-US"/>
        </w:rPr>
        <w:t>phenacylthiazolium</w:t>
      </w:r>
      <w:proofErr w:type="spellEnd"/>
      <w:r w:rsidRPr="00CA233E">
        <w:rPr>
          <w:rFonts w:ascii="Times New Roman" w:hAnsi="Times New Roman" w:cs="Times New Roman"/>
          <w:color w:val="000000"/>
          <w:sz w:val="24"/>
          <w:szCs w:val="24"/>
          <w:lang w:eastAsia="en-US"/>
        </w:rPr>
        <w:t xml:space="preserve"> bromide (PTB), 1% </w:t>
      </w:r>
      <w:proofErr w:type="spellStart"/>
      <w:r w:rsidRPr="00CA233E">
        <w:rPr>
          <w:rFonts w:ascii="Times New Roman" w:hAnsi="Times New Roman" w:cs="Times New Roman"/>
          <w:color w:val="000000"/>
          <w:sz w:val="24"/>
          <w:szCs w:val="24"/>
          <w:lang w:eastAsia="en-US"/>
        </w:rPr>
        <w:t>polyvinylpyrrolidone</w:t>
      </w:r>
      <w:proofErr w:type="spellEnd"/>
      <w:r w:rsidRPr="00CA233E">
        <w:rPr>
          <w:rFonts w:ascii="Times New Roman" w:hAnsi="Times New Roman" w:cs="Times New Roman"/>
          <w:color w:val="000000"/>
          <w:sz w:val="24"/>
          <w:szCs w:val="24"/>
          <w:lang w:eastAsia="en-US"/>
        </w:rPr>
        <w:t xml:space="preserve"> (PVPD), 0.5% </w:t>
      </w:r>
      <w:proofErr w:type="spellStart"/>
      <w:r w:rsidRPr="00CA233E">
        <w:rPr>
          <w:rFonts w:ascii="Times New Roman" w:hAnsi="Times New Roman" w:cs="Times New Roman"/>
          <w:color w:val="000000"/>
          <w:sz w:val="24"/>
          <w:szCs w:val="24"/>
          <w:lang w:eastAsia="en-US"/>
        </w:rPr>
        <w:t>sarcosyl</w:t>
      </w:r>
      <w:proofErr w:type="spellEnd"/>
      <w:r w:rsidRPr="00CA233E">
        <w:rPr>
          <w:rFonts w:ascii="Times New Roman" w:hAnsi="Times New Roman" w:cs="Times New Roman"/>
          <w:color w:val="000000"/>
          <w:sz w:val="24"/>
          <w:szCs w:val="24"/>
          <w:lang w:eastAsia="en-US"/>
        </w:rPr>
        <w:t>, 20 mg/mL proteinase K, and nuclease-free water) was added to the sample, which was then incubated for 24 h at 25°C with agitation at 1000 RPM</w:t>
      </w:r>
      <w:r>
        <w:rPr>
          <w:rFonts w:ascii="Times New Roman" w:hAnsi="Times New Roman" w:cs="Times New Roman"/>
          <w:color w:val="000000"/>
          <w:sz w:val="24"/>
          <w:szCs w:val="24"/>
          <w:lang w:eastAsia="en-US"/>
        </w:rPr>
        <w:t xml:space="preserve"> </w:t>
      </w:r>
      <w:r>
        <w:rPr>
          <w:rFonts w:ascii="Times New Roman" w:hAnsi="Times New Roman" w:cs="Times New Roman"/>
          <w:noProof/>
          <w:color w:val="000000"/>
          <w:sz w:val="24"/>
          <w:szCs w:val="24"/>
          <w:lang w:eastAsia="en-US"/>
        </w:rPr>
        <w:t>(44)</w:t>
      </w:r>
      <w:r w:rsidRPr="00CA233E">
        <w:rPr>
          <w:rFonts w:ascii="Times New Roman" w:hAnsi="Times New Roman" w:cs="Times New Roman"/>
          <w:color w:val="000000"/>
          <w:sz w:val="24"/>
          <w:szCs w:val="24"/>
          <w:lang w:eastAsia="en-US"/>
        </w:rPr>
        <w:t>. The samples were pelleted via centrifugation at 13,200 RPM for three min, and the supernatant was removed via pipette. The digestion was repeated twice for VK01, VK02, and VK05, resulting in 1 mL of supernatant, and four times for VK08 and VKB01, resulting in 2 mL of supernatant. The samples were extracted using</w:t>
      </w:r>
      <w:r>
        <w:rPr>
          <w:rFonts w:ascii="Times New Roman" w:hAnsi="Times New Roman" w:cs="Times New Roman"/>
          <w:color w:val="000000"/>
          <w:sz w:val="24"/>
          <w:szCs w:val="24"/>
          <w:lang w:eastAsia="en-US"/>
        </w:rPr>
        <w:t xml:space="preserve"> a modified version of </w:t>
      </w:r>
      <w:r w:rsidRPr="00CA233E">
        <w:rPr>
          <w:rFonts w:ascii="Times New Roman" w:hAnsi="Times New Roman" w:cs="Times New Roman"/>
          <w:color w:val="000000"/>
          <w:sz w:val="24"/>
          <w:szCs w:val="24"/>
          <w:lang w:eastAsia="en-US"/>
        </w:rPr>
        <w:t xml:space="preserve"> the guanidinium method “B” outlined in </w:t>
      </w:r>
      <w:proofErr w:type="spellStart"/>
      <w:r w:rsidRPr="00CA233E">
        <w:rPr>
          <w:rFonts w:ascii="Times New Roman" w:hAnsi="Times New Roman" w:cs="Times New Roman"/>
          <w:color w:val="000000"/>
          <w:sz w:val="24"/>
          <w:szCs w:val="24"/>
          <w:lang w:eastAsia="en-US"/>
        </w:rPr>
        <w:t>Glocke</w:t>
      </w:r>
      <w:proofErr w:type="spellEnd"/>
      <w:r w:rsidRPr="00CA233E">
        <w:rPr>
          <w:rFonts w:ascii="Times New Roman" w:hAnsi="Times New Roman" w:cs="Times New Roman"/>
          <w:color w:val="000000"/>
          <w:sz w:val="24"/>
          <w:szCs w:val="24"/>
          <w:lang w:eastAsia="en-US"/>
        </w:rPr>
        <w:t xml:space="preserve"> and Meyer</w:t>
      </w:r>
      <w:r>
        <w:rPr>
          <w:rFonts w:ascii="Times New Roman" w:hAnsi="Times New Roman" w:cs="Times New Roman"/>
          <w:color w:val="000000"/>
          <w:sz w:val="24"/>
          <w:szCs w:val="24"/>
          <w:lang w:eastAsia="en-US"/>
        </w:rPr>
        <w:t xml:space="preserve"> </w:t>
      </w:r>
      <w:r w:rsidRPr="00CA233E">
        <w:rPr>
          <w:rFonts w:ascii="Times New Roman" w:hAnsi="Times New Roman" w:cs="Times New Roman"/>
          <w:color w:val="000000"/>
          <w:sz w:val="24"/>
          <w:szCs w:val="24"/>
          <w:lang w:eastAsia="en-US"/>
        </w:rPr>
        <w:t>(2M guanidinium hydrochloride, 70% isopropanol, 0.05% Tween-20)</w:t>
      </w:r>
      <w:r>
        <w:rPr>
          <w:rFonts w:ascii="Times New Roman" w:hAnsi="Times New Roman" w:cs="Times New Roman"/>
          <w:color w:val="000000"/>
          <w:sz w:val="24"/>
          <w:szCs w:val="24"/>
          <w:lang w:eastAsia="en-US"/>
        </w:rPr>
        <w:t xml:space="preserve"> </w:t>
      </w:r>
      <w:r>
        <w:rPr>
          <w:rFonts w:ascii="Times New Roman" w:hAnsi="Times New Roman" w:cs="Times New Roman"/>
          <w:noProof/>
          <w:color w:val="000000"/>
          <w:sz w:val="24"/>
          <w:szCs w:val="24"/>
          <w:lang w:eastAsia="en-US"/>
        </w:rPr>
        <w:t>(45)</w:t>
      </w:r>
      <w:r w:rsidRPr="00CA233E">
        <w:rPr>
          <w:rFonts w:ascii="Times New Roman" w:hAnsi="Times New Roman" w:cs="Times New Roman"/>
          <w:color w:val="000000"/>
          <w:sz w:val="24"/>
          <w:szCs w:val="24"/>
          <w:lang w:eastAsia="en-US"/>
        </w:rPr>
        <w:t>.</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outlineLvl w:val="0"/>
        <w:rPr>
          <w:rFonts w:ascii="Times New Roman" w:hAnsi="Times New Roman" w:cs="Times New Roman"/>
          <w:sz w:val="24"/>
          <w:szCs w:val="24"/>
          <w:lang w:eastAsia="en-US"/>
        </w:rPr>
      </w:pPr>
      <w:r w:rsidRPr="00CA233E">
        <w:rPr>
          <w:rFonts w:ascii="Times New Roman" w:hAnsi="Times New Roman" w:cs="Times New Roman"/>
          <w:i/>
          <w:iCs/>
          <w:color w:val="000000"/>
          <w:sz w:val="24"/>
          <w:szCs w:val="24"/>
          <w:lang w:eastAsia="en-US"/>
        </w:rPr>
        <w:t>Inorganic material – metal</w:t>
      </w:r>
    </w:p>
    <w:p w:rsidR="00343751" w:rsidRPr="00CA233E" w:rsidRDefault="00343751" w:rsidP="00343751">
      <w:pPr>
        <w:rPr>
          <w:rFonts w:ascii="Times New Roman" w:hAnsi="Times New Roman" w:cs="Times New Roman"/>
          <w:sz w:val="24"/>
          <w:szCs w:val="24"/>
          <w:lang w:eastAsia="en-US"/>
        </w:rPr>
      </w:pPr>
      <w:r w:rsidRPr="00CA233E">
        <w:rPr>
          <w:rFonts w:ascii="Times New Roman" w:hAnsi="Times New Roman" w:cs="Times New Roman"/>
          <w:color w:val="000000"/>
          <w:sz w:val="24"/>
          <w:szCs w:val="24"/>
          <w:lang w:eastAsia="en-US"/>
        </w:rPr>
        <w:t xml:space="preserve">Metal boxes (such as VK12) and lancets were washed with 0.5 mL of digestion buffer (as above) using a pipette. They were rinsed with 0.5 mL of nuclease-free water, which was combined with the digestion buffer. This solution was used as </w:t>
      </w:r>
      <w:r>
        <w:rPr>
          <w:rFonts w:ascii="Times New Roman" w:hAnsi="Times New Roman" w:cs="Times New Roman"/>
          <w:color w:val="000000"/>
          <w:sz w:val="24"/>
          <w:szCs w:val="24"/>
          <w:lang w:eastAsia="en-US"/>
        </w:rPr>
        <w:t>"</w:t>
      </w:r>
      <w:r w:rsidRPr="00CA233E">
        <w:rPr>
          <w:rFonts w:ascii="Times New Roman" w:hAnsi="Times New Roman" w:cs="Times New Roman"/>
          <w:color w:val="000000"/>
          <w:sz w:val="24"/>
          <w:szCs w:val="24"/>
          <w:lang w:eastAsia="en-US"/>
        </w:rPr>
        <w:t>the sample</w:t>
      </w:r>
      <w:r>
        <w:rPr>
          <w:rFonts w:ascii="Times New Roman" w:hAnsi="Times New Roman" w:cs="Times New Roman"/>
          <w:color w:val="000000"/>
          <w:sz w:val="24"/>
          <w:szCs w:val="24"/>
          <w:lang w:eastAsia="en-US"/>
        </w:rPr>
        <w:t>"</w:t>
      </w:r>
      <w:r w:rsidRPr="00CA233E">
        <w:rPr>
          <w:rFonts w:ascii="Times New Roman" w:hAnsi="Times New Roman" w:cs="Times New Roman"/>
          <w:color w:val="000000"/>
          <w:sz w:val="24"/>
          <w:szCs w:val="24"/>
          <w:lang w:eastAsia="en-US"/>
        </w:rPr>
        <w:t xml:space="preserve">. To avoid any potential damage to the items, any lingering digestion buffer was removed by rinsing all items four times with 0.5 mL nuclease free water, gently dried with a Kimwipe, and left to air dry for at least 1 h. The 1 mL of sample was extracted using the </w:t>
      </w:r>
      <w:r>
        <w:rPr>
          <w:rFonts w:ascii="Times New Roman" w:hAnsi="Times New Roman" w:cs="Times New Roman"/>
          <w:color w:val="000000"/>
          <w:sz w:val="24"/>
          <w:szCs w:val="24"/>
          <w:lang w:eastAsia="en-US"/>
        </w:rPr>
        <w:t xml:space="preserve">modified </w:t>
      </w:r>
      <w:r w:rsidRPr="00CA233E">
        <w:rPr>
          <w:rFonts w:ascii="Times New Roman" w:hAnsi="Times New Roman" w:cs="Times New Roman"/>
          <w:color w:val="000000"/>
          <w:sz w:val="24"/>
          <w:szCs w:val="24"/>
          <w:lang w:eastAsia="en-US"/>
        </w:rPr>
        <w:t xml:space="preserve">method “B” from </w:t>
      </w:r>
      <w:proofErr w:type="spellStart"/>
      <w:r w:rsidRPr="00CA233E">
        <w:rPr>
          <w:rFonts w:ascii="Times New Roman" w:hAnsi="Times New Roman" w:cs="Times New Roman"/>
          <w:color w:val="000000"/>
          <w:sz w:val="24"/>
          <w:szCs w:val="24"/>
          <w:lang w:eastAsia="en-US"/>
        </w:rPr>
        <w:t>Glocke</w:t>
      </w:r>
      <w:proofErr w:type="spellEnd"/>
      <w:r w:rsidRPr="00CA233E">
        <w:rPr>
          <w:rFonts w:ascii="Times New Roman" w:hAnsi="Times New Roman" w:cs="Times New Roman"/>
          <w:color w:val="000000"/>
          <w:sz w:val="24"/>
          <w:szCs w:val="24"/>
          <w:lang w:eastAsia="en-US"/>
        </w:rPr>
        <w:t xml:space="preserve"> and Meyer</w:t>
      </w:r>
      <w:r>
        <w:rPr>
          <w:rFonts w:ascii="Times New Roman" w:hAnsi="Times New Roman" w:cs="Times New Roman"/>
          <w:color w:val="000000"/>
          <w:sz w:val="24"/>
          <w:szCs w:val="24"/>
          <w:lang w:eastAsia="en-US"/>
        </w:rPr>
        <w:t xml:space="preserve"> </w:t>
      </w:r>
      <w:r>
        <w:rPr>
          <w:rFonts w:ascii="Times New Roman" w:hAnsi="Times New Roman" w:cs="Times New Roman"/>
          <w:noProof/>
          <w:color w:val="000000"/>
          <w:sz w:val="24"/>
          <w:szCs w:val="24"/>
          <w:lang w:eastAsia="en-US"/>
        </w:rPr>
        <w:t>(45)</w:t>
      </w:r>
      <w:r w:rsidRPr="00CA233E">
        <w:rPr>
          <w:rFonts w:ascii="Times New Roman" w:hAnsi="Times New Roman" w:cs="Times New Roman"/>
          <w:color w:val="000000"/>
          <w:sz w:val="24"/>
          <w:szCs w:val="24"/>
          <w:lang w:eastAsia="en-US"/>
        </w:rPr>
        <w:t>, as above. We monitored the items every month post rinse to ensure no damage (i.e. rust) had taken place and have not seen anything as of 24 months post-sampling (</w:t>
      </w:r>
      <w:r w:rsidRPr="00C86274">
        <w:rPr>
          <w:rFonts w:ascii="Times New Roman" w:hAnsi="Times New Roman" w:cs="Times New Roman"/>
          <w:sz w:val="24"/>
          <w:szCs w:val="24"/>
        </w:rPr>
        <w:t xml:space="preserve">Additional File 11: </w:t>
      </w:r>
      <w:r w:rsidRPr="00C86274">
        <w:rPr>
          <w:rFonts w:ascii="Times New Roman" w:hAnsi="Times New Roman" w:cs="Times New Roman"/>
          <w:color w:val="000000"/>
          <w:sz w:val="24"/>
          <w:szCs w:val="24"/>
          <w:lang w:eastAsia="en-US"/>
        </w:rPr>
        <w:t>Figure S6</w:t>
      </w:r>
      <w:r w:rsidRPr="00CA233E">
        <w:rPr>
          <w:rFonts w:ascii="Times New Roman" w:hAnsi="Times New Roman" w:cs="Times New Roman"/>
          <w:color w:val="000000"/>
          <w:sz w:val="24"/>
          <w:szCs w:val="24"/>
          <w:lang w:eastAsia="en-US"/>
        </w:rPr>
        <w:t>).</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outlineLvl w:val="0"/>
        <w:rPr>
          <w:rFonts w:ascii="Times New Roman" w:hAnsi="Times New Roman" w:cs="Times New Roman"/>
          <w:sz w:val="24"/>
          <w:szCs w:val="24"/>
          <w:lang w:eastAsia="en-US"/>
        </w:rPr>
      </w:pPr>
      <w:r w:rsidRPr="00CA233E">
        <w:rPr>
          <w:rFonts w:ascii="Times New Roman" w:hAnsi="Times New Roman" w:cs="Times New Roman"/>
          <w:i/>
          <w:iCs/>
          <w:color w:val="000000"/>
          <w:sz w:val="24"/>
          <w:szCs w:val="24"/>
          <w:lang w:eastAsia="en-US"/>
        </w:rPr>
        <w:t>Inorganic material – glass</w:t>
      </w:r>
    </w:p>
    <w:p w:rsidR="00343751" w:rsidRPr="007D074B" w:rsidRDefault="00343751" w:rsidP="00343751">
      <w:pPr>
        <w:rPr>
          <w:rFonts w:ascii="Times New Roman" w:hAnsi="Times New Roman" w:cs="Times New Roman"/>
          <w:color w:val="000000"/>
          <w:sz w:val="24"/>
          <w:szCs w:val="24"/>
          <w:lang w:eastAsia="en-US"/>
        </w:rPr>
      </w:pPr>
      <w:r w:rsidRPr="00CA233E">
        <w:rPr>
          <w:rFonts w:ascii="Times New Roman" w:hAnsi="Times New Roman" w:cs="Times New Roman"/>
          <w:color w:val="000000"/>
          <w:sz w:val="24"/>
          <w:szCs w:val="24"/>
          <w:lang w:eastAsia="en-US"/>
        </w:rPr>
        <w:t xml:space="preserve">Materials made of glass (slides) were incubated in 40 mL of extraction buffer from </w:t>
      </w:r>
      <w:r>
        <w:rPr>
          <w:rFonts w:ascii="Times New Roman" w:hAnsi="Times New Roman" w:cs="Times New Roman"/>
          <w:color w:val="000000"/>
          <w:sz w:val="24"/>
          <w:szCs w:val="24"/>
          <w:lang w:eastAsia="en-US"/>
        </w:rPr>
        <w:t xml:space="preserve">the modified </w:t>
      </w:r>
      <w:r w:rsidRPr="00CA233E">
        <w:rPr>
          <w:rFonts w:ascii="Times New Roman" w:hAnsi="Times New Roman" w:cs="Times New Roman"/>
          <w:color w:val="000000"/>
          <w:sz w:val="24"/>
          <w:szCs w:val="24"/>
          <w:lang w:eastAsia="en-US"/>
        </w:rPr>
        <w:t xml:space="preserve">method “B” </w:t>
      </w:r>
      <w:proofErr w:type="spellStart"/>
      <w:r w:rsidRPr="00CA233E">
        <w:rPr>
          <w:rFonts w:ascii="Times New Roman" w:hAnsi="Times New Roman" w:cs="Times New Roman"/>
          <w:color w:val="000000"/>
          <w:sz w:val="24"/>
          <w:szCs w:val="24"/>
          <w:lang w:eastAsia="en-US"/>
        </w:rPr>
        <w:t>Glocke</w:t>
      </w:r>
      <w:proofErr w:type="spellEnd"/>
      <w:r w:rsidRPr="00CA233E">
        <w:rPr>
          <w:rFonts w:ascii="Times New Roman" w:hAnsi="Times New Roman" w:cs="Times New Roman"/>
          <w:color w:val="000000"/>
          <w:sz w:val="24"/>
          <w:szCs w:val="24"/>
          <w:lang w:eastAsia="en-US"/>
        </w:rPr>
        <w:t xml:space="preserve"> and Meyer </w:t>
      </w:r>
      <w:r>
        <w:rPr>
          <w:rFonts w:ascii="Times New Roman" w:hAnsi="Times New Roman" w:cs="Times New Roman"/>
          <w:noProof/>
          <w:color w:val="000000"/>
          <w:sz w:val="24"/>
          <w:szCs w:val="24"/>
          <w:lang w:eastAsia="en-US"/>
        </w:rPr>
        <w:t>(45)</w:t>
      </w:r>
      <w:r w:rsidRPr="00CA233E">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 xml:space="preserve">as above </w:t>
      </w:r>
      <w:r w:rsidRPr="00CA233E">
        <w:rPr>
          <w:rFonts w:ascii="Times New Roman" w:hAnsi="Times New Roman" w:cs="Times New Roman"/>
          <w:color w:val="000000"/>
          <w:sz w:val="24"/>
          <w:szCs w:val="24"/>
          <w:lang w:eastAsia="en-US"/>
        </w:rPr>
        <w:t>in 50-mL falcon tube, size permitting, or clean antistatic weigh boats covered with ultraclean foil at room temperature. Slides were flipped with clean forceps after 20 h. The slides were removed from the extraction buffer after 24 h and the liquid was saved in a clean 50-mL falcon tube. The slides were placed into 100 mL of nuclease-</w:t>
      </w:r>
      <w:r w:rsidRPr="00CA233E">
        <w:rPr>
          <w:rFonts w:ascii="Times New Roman" w:hAnsi="Times New Roman" w:cs="Times New Roman"/>
          <w:color w:val="000000"/>
          <w:sz w:val="24"/>
          <w:szCs w:val="24"/>
          <w:lang w:eastAsia="en-US"/>
        </w:rPr>
        <w:lastRenderedPageBreak/>
        <w:t xml:space="preserve">free water and were agitated and flipped every five min for 20 min. After 20 min, the slides were placed into a fresh 100 mL of nuclease-free water and were agitated and flipped every five min for a second 20 min. The slides were dried carefully with a Kimwipe and left to air dry for 1 h, flipping every 15 min. The 40 mL of extraction buffer was used as input to extraction following </w:t>
      </w:r>
      <w:proofErr w:type="spellStart"/>
      <w:r w:rsidRPr="00CA233E">
        <w:rPr>
          <w:rFonts w:ascii="Times New Roman" w:hAnsi="Times New Roman" w:cs="Times New Roman"/>
          <w:color w:val="000000"/>
          <w:sz w:val="24"/>
          <w:szCs w:val="24"/>
          <w:lang w:eastAsia="en-US"/>
        </w:rPr>
        <w:t>Glocke</w:t>
      </w:r>
      <w:proofErr w:type="spellEnd"/>
      <w:r w:rsidRPr="00CA233E">
        <w:rPr>
          <w:rFonts w:ascii="Times New Roman" w:hAnsi="Times New Roman" w:cs="Times New Roman"/>
          <w:color w:val="000000"/>
          <w:sz w:val="24"/>
          <w:szCs w:val="24"/>
          <w:lang w:eastAsia="en-US"/>
        </w:rPr>
        <w:t xml:space="preserve"> and Meyer</w:t>
      </w:r>
      <w:r>
        <w:rPr>
          <w:rFonts w:ascii="Times New Roman" w:hAnsi="Times New Roman" w:cs="Times New Roman"/>
          <w:color w:val="000000"/>
          <w:sz w:val="24"/>
          <w:szCs w:val="24"/>
          <w:lang w:eastAsia="en-US"/>
        </w:rPr>
        <w:t xml:space="preserve"> </w:t>
      </w:r>
      <w:r>
        <w:rPr>
          <w:rFonts w:ascii="Times New Roman" w:hAnsi="Times New Roman" w:cs="Times New Roman"/>
          <w:noProof/>
          <w:color w:val="000000"/>
          <w:sz w:val="24"/>
          <w:szCs w:val="24"/>
          <w:lang w:eastAsia="en-US"/>
        </w:rPr>
        <w:t>(45)</w:t>
      </w:r>
      <w:r w:rsidRPr="00CA233E">
        <w:rPr>
          <w:rFonts w:ascii="Times New Roman" w:hAnsi="Times New Roman" w:cs="Times New Roman"/>
          <w:color w:val="000000"/>
          <w:sz w:val="24"/>
          <w:szCs w:val="24"/>
          <w:lang w:eastAsia="en-US"/>
        </w:rPr>
        <w:t>.</w:t>
      </w:r>
      <w:r>
        <w:rPr>
          <w:rFonts w:ascii="Times New Roman" w:hAnsi="Times New Roman" w:cs="Times New Roman"/>
          <w:color w:val="000000"/>
          <w:sz w:val="24"/>
          <w:szCs w:val="24"/>
          <w:lang w:eastAsia="en-US"/>
        </w:rPr>
        <w:t xml:space="preserve"> A similar protocol using lysis buffer was previously used to recover aDNA from archival glass slides still bearing visible evidence of </w:t>
      </w:r>
      <w:r>
        <w:rPr>
          <w:rFonts w:ascii="Times New Roman" w:hAnsi="Times New Roman" w:cs="Times New Roman"/>
          <w:i/>
          <w:iCs/>
          <w:color w:val="000000"/>
          <w:sz w:val="24"/>
          <w:szCs w:val="24"/>
          <w:lang w:eastAsia="en-US"/>
        </w:rPr>
        <w:t>Plasmodium</w:t>
      </w:r>
      <w:r>
        <w:rPr>
          <w:rFonts w:ascii="Times New Roman" w:hAnsi="Times New Roman" w:cs="Times New Roman"/>
          <w:color w:val="000000"/>
          <w:sz w:val="24"/>
          <w:szCs w:val="24"/>
          <w:lang w:eastAsia="en-US"/>
        </w:rPr>
        <w:t xml:space="preserve"> parasites </w:t>
      </w:r>
      <w:r>
        <w:rPr>
          <w:rFonts w:ascii="Times New Roman" w:hAnsi="Times New Roman" w:cs="Times New Roman"/>
          <w:noProof/>
          <w:color w:val="000000"/>
          <w:sz w:val="24"/>
          <w:szCs w:val="24"/>
          <w:lang w:eastAsia="en-US"/>
        </w:rPr>
        <w:t>(46)</w:t>
      </w:r>
      <w:r>
        <w:rPr>
          <w:rFonts w:ascii="Times New Roman" w:hAnsi="Times New Roman" w:cs="Times New Roman"/>
          <w:color w:val="000000"/>
          <w:sz w:val="24"/>
          <w:szCs w:val="24"/>
          <w:lang w:eastAsia="en-US"/>
        </w:rPr>
        <w:t>.</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outlineLvl w:val="0"/>
        <w:rPr>
          <w:rFonts w:ascii="Times New Roman" w:hAnsi="Times New Roman" w:cs="Times New Roman"/>
          <w:sz w:val="24"/>
          <w:szCs w:val="24"/>
          <w:lang w:eastAsia="en-US"/>
        </w:rPr>
      </w:pPr>
      <w:r w:rsidRPr="00CA233E">
        <w:rPr>
          <w:rFonts w:ascii="Times New Roman" w:hAnsi="Times New Roman" w:cs="Times New Roman"/>
          <w:b/>
          <w:bCs/>
          <w:color w:val="000000"/>
          <w:sz w:val="24"/>
          <w:szCs w:val="24"/>
          <w:lang w:eastAsia="en-US"/>
        </w:rPr>
        <w:t>Library preparation</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outlineLvl w:val="0"/>
        <w:rPr>
          <w:rFonts w:ascii="Times New Roman" w:hAnsi="Times New Roman" w:cs="Times New Roman"/>
          <w:sz w:val="24"/>
          <w:szCs w:val="24"/>
          <w:lang w:eastAsia="en-US"/>
        </w:rPr>
      </w:pPr>
      <w:r w:rsidRPr="00CA233E">
        <w:rPr>
          <w:rFonts w:ascii="Times New Roman" w:hAnsi="Times New Roman" w:cs="Times New Roman"/>
          <w:i/>
          <w:iCs/>
          <w:color w:val="000000"/>
          <w:sz w:val="24"/>
          <w:szCs w:val="24"/>
          <w:lang w:eastAsia="en-US"/>
        </w:rPr>
        <w:t>Single stranded</w:t>
      </w:r>
    </w:p>
    <w:p w:rsidR="00343751" w:rsidRPr="00CA233E" w:rsidRDefault="00343751" w:rsidP="00343751">
      <w:pPr>
        <w:rPr>
          <w:rFonts w:ascii="Times New Roman" w:hAnsi="Times New Roman" w:cs="Times New Roman"/>
          <w:sz w:val="24"/>
          <w:szCs w:val="24"/>
          <w:lang w:eastAsia="en-US"/>
        </w:rPr>
      </w:pPr>
      <w:r w:rsidRPr="00CA233E">
        <w:rPr>
          <w:rFonts w:ascii="Times New Roman" w:hAnsi="Times New Roman" w:cs="Times New Roman"/>
          <w:color w:val="000000"/>
          <w:sz w:val="24"/>
          <w:szCs w:val="24"/>
          <w:lang w:eastAsia="en-US"/>
        </w:rPr>
        <w:t xml:space="preserve">Libraries from all extracted materials were prepared following the method in </w:t>
      </w:r>
      <w:proofErr w:type="spellStart"/>
      <w:r w:rsidRPr="00CA233E">
        <w:rPr>
          <w:rFonts w:ascii="Times New Roman" w:hAnsi="Times New Roman" w:cs="Times New Roman"/>
          <w:color w:val="000000"/>
          <w:sz w:val="24"/>
          <w:szCs w:val="24"/>
          <w:lang w:eastAsia="en-US"/>
        </w:rPr>
        <w:t>Gansauge</w:t>
      </w:r>
      <w:proofErr w:type="spellEnd"/>
      <w:r w:rsidRPr="00CA233E">
        <w:rPr>
          <w:rFonts w:ascii="Times New Roman" w:hAnsi="Times New Roman" w:cs="Times New Roman"/>
          <w:color w:val="000000"/>
          <w:sz w:val="24"/>
          <w:szCs w:val="24"/>
          <w:lang w:eastAsia="en-US"/>
        </w:rPr>
        <w:t xml:space="preserve"> et al. </w:t>
      </w:r>
      <w:r>
        <w:rPr>
          <w:rFonts w:ascii="Times New Roman" w:hAnsi="Times New Roman" w:cs="Times New Roman"/>
          <w:noProof/>
          <w:color w:val="000000"/>
          <w:sz w:val="24"/>
          <w:szCs w:val="24"/>
          <w:lang w:eastAsia="en-US"/>
        </w:rPr>
        <w:t>(47)</w:t>
      </w:r>
      <w:r w:rsidRPr="00CA233E">
        <w:rPr>
          <w:rFonts w:ascii="Times New Roman" w:hAnsi="Times New Roman" w:cs="Times New Roman"/>
          <w:color w:val="000000"/>
          <w:sz w:val="24"/>
          <w:szCs w:val="24"/>
          <w:lang w:eastAsia="en-US"/>
        </w:rPr>
        <w:t>, using 5 μL extract as template. Sequencing libraries prefaced by an “S” indicate use of single-stranded library preparation.</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outlineLvl w:val="0"/>
        <w:rPr>
          <w:rFonts w:ascii="Times New Roman" w:hAnsi="Times New Roman" w:cs="Times New Roman"/>
          <w:sz w:val="24"/>
          <w:szCs w:val="24"/>
          <w:lang w:eastAsia="en-US"/>
        </w:rPr>
      </w:pPr>
      <w:r w:rsidRPr="00CA233E">
        <w:rPr>
          <w:rFonts w:ascii="Times New Roman" w:hAnsi="Times New Roman" w:cs="Times New Roman"/>
          <w:i/>
          <w:iCs/>
          <w:color w:val="000000"/>
          <w:sz w:val="24"/>
          <w:szCs w:val="24"/>
          <w:lang w:eastAsia="en-US"/>
        </w:rPr>
        <w:t>Double stranded</w:t>
      </w:r>
    </w:p>
    <w:p w:rsidR="00343751" w:rsidRPr="00CA233E" w:rsidRDefault="00343751" w:rsidP="00343751">
      <w:pPr>
        <w:rPr>
          <w:rFonts w:ascii="Times New Roman" w:hAnsi="Times New Roman" w:cs="Times New Roman"/>
          <w:sz w:val="24"/>
          <w:szCs w:val="24"/>
          <w:lang w:eastAsia="en-US"/>
        </w:rPr>
      </w:pPr>
      <w:r w:rsidRPr="00CA233E">
        <w:rPr>
          <w:rFonts w:ascii="Times New Roman" w:hAnsi="Times New Roman" w:cs="Times New Roman"/>
          <w:color w:val="000000"/>
          <w:sz w:val="24"/>
          <w:szCs w:val="24"/>
          <w:lang w:eastAsia="en-US"/>
        </w:rPr>
        <w:t>Libraries from samples VK01, VK02, VK05, VK08, VK09, VK12, and blanks were constructed using 5 μL extract as template following Meyer and Kircher</w:t>
      </w:r>
      <w:r>
        <w:rPr>
          <w:rFonts w:ascii="Times New Roman" w:hAnsi="Times New Roman" w:cs="Times New Roman"/>
          <w:color w:val="000000"/>
          <w:sz w:val="24"/>
          <w:szCs w:val="24"/>
          <w:lang w:eastAsia="en-US"/>
        </w:rPr>
        <w:t xml:space="preserve"> </w:t>
      </w:r>
      <w:r>
        <w:rPr>
          <w:rFonts w:ascii="Times New Roman" w:hAnsi="Times New Roman" w:cs="Times New Roman"/>
          <w:noProof/>
          <w:color w:val="000000"/>
          <w:sz w:val="24"/>
          <w:szCs w:val="24"/>
          <w:lang w:eastAsia="en-US"/>
        </w:rPr>
        <w:t>(48)</w:t>
      </w:r>
      <w:r w:rsidRPr="00CA233E">
        <w:rPr>
          <w:rFonts w:ascii="Times New Roman" w:hAnsi="Times New Roman" w:cs="Times New Roman"/>
          <w:color w:val="000000"/>
          <w:sz w:val="24"/>
          <w:szCs w:val="24"/>
          <w:lang w:eastAsia="en-US"/>
        </w:rPr>
        <w:t xml:space="preserve">, with several modifications. Instead of using the suggested SPRI beads for purifications we used the </w:t>
      </w:r>
      <w:proofErr w:type="spellStart"/>
      <w:r w:rsidRPr="00CA233E">
        <w:rPr>
          <w:rFonts w:ascii="Times New Roman" w:hAnsi="Times New Roman" w:cs="Times New Roman"/>
          <w:color w:val="000000"/>
          <w:sz w:val="24"/>
          <w:szCs w:val="24"/>
          <w:lang w:eastAsia="en-US"/>
        </w:rPr>
        <w:t>Qiaquick</w:t>
      </w:r>
      <w:proofErr w:type="spellEnd"/>
      <w:r w:rsidRPr="00CA233E">
        <w:rPr>
          <w:rFonts w:ascii="Times New Roman" w:hAnsi="Times New Roman" w:cs="Times New Roman"/>
          <w:color w:val="000000"/>
          <w:sz w:val="24"/>
          <w:szCs w:val="24"/>
          <w:lang w:eastAsia="en-US"/>
        </w:rPr>
        <w:t xml:space="preserve"> Nucleotide Removal Kit (Qiagen) for purification between blunt-end repair and adapter ligation steps, and a </w:t>
      </w:r>
      <w:proofErr w:type="spellStart"/>
      <w:r w:rsidRPr="00CA233E">
        <w:rPr>
          <w:rFonts w:ascii="Times New Roman" w:hAnsi="Times New Roman" w:cs="Times New Roman"/>
          <w:color w:val="000000"/>
          <w:sz w:val="24"/>
          <w:szCs w:val="24"/>
          <w:lang w:eastAsia="en-US"/>
        </w:rPr>
        <w:t>Minelute</w:t>
      </w:r>
      <w:proofErr w:type="spellEnd"/>
      <w:r w:rsidRPr="00CA233E">
        <w:rPr>
          <w:rFonts w:ascii="Times New Roman" w:hAnsi="Times New Roman" w:cs="Times New Roman"/>
          <w:color w:val="000000"/>
          <w:sz w:val="24"/>
          <w:szCs w:val="24"/>
          <w:lang w:eastAsia="en-US"/>
        </w:rPr>
        <w:t xml:space="preserve"> PCR Purification kit (Qiagen) was used between adapter ligation and end-fill steps. Modifications to both Qiagen kits are as follows: binding and wash steps were done at 6,000 RPM, buffer PE wash was done twice with 650 μL instead of once with 750 μL. Dry spin was done twice at maximum speed for 30 sec with a 180° rotation between spins instead of a single one minute spin at maximum speed, and the elution buffer was incubated on the membrane for 5 min at RT before the elution spin. The adapter ligation incubation was done overnight (for 15 h) at 16°C instead of 30 min at 22°C. The fill-in reaction was inactivated at 80°C for 20 min and was not purified, instead it was taken directly into indexing. Sequencing libraries prefaced by a “D” indicate use of double-stranded library preparation.</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outlineLvl w:val="0"/>
        <w:rPr>
          <w:rFonts w:ascii="Times New Roman" w:hAnsi="Times New Roman" w:cs="Times New Roman"/>
          <w:sz w:val="24"/>
          <w:szCs w:val="24"/>
          <w:lang w:eastAsia="en-US"/>
        </w:rPr>
      </w:pPr>
      <w:r w:rsidRPr="00CA233E">
        <w:rPr>
          <w:rFonts w:ascii="Times New Roman" w:hAnsi="Times New Roman" w:cs="Times New Roman"/>
          <w:b/>
          <w:bCs/>
          <w:color w:val="000000"/>
          <w:sz w:val="24"/>
          <w:szCs w:val="24"/>
          <w:lang w:eastAsia="en-US"/>
        </w:rPr>
        <w:t>Indexing</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rPr>
          <w:rFonts w:ascii="Times New Roman" w:hAnsi="Times New Roman" w:cs="Times New Roman"/>
          <w:color w:val="000000"/>
          <w:sz w:val="24"/>
          <w:szCs w:val="24"/>
          <w:lang w:eastAsia="en-US"/>
        </w:rPr>
      </w:pPr>
      <w:r w:rsidRPr="00CA233E">
        <w:rPr>
          <w:rFonts w:ascii="Times New Roman" w:hAnsi="Times New Roman" w:cs="Times New Roman"/>
          <w:color w:val="000000"/>
          <w:sz w:val="24"/>
          <w:szCs w:val="24"/>
          <w:lang w:eastAsia="en-US"/>
        </w:rPr>
        <w:t>For both single-stranded and double-stranded library preparations, indexing was performed following the strategy described by Kircher, Sawyer, and Meyer</w:t>
      </w:r>
      <w:r>
        <w:rPr>
          <w:rFonts w:ascii="Times New Roman" w:hAnsi="Times New Roman" w:cs="Times New Roman"/>
          <w:color w:val="000000"/>
          <w:sz w:val="24"/>
          <w:szCs w:val="24"/>
          <w:lang w:eastAsia="en-US"/>
        </w:rPr>
        <w:t xml:space="preserve"> </w:t>
      </w:r>
      <w:r>
        <w:rPr>
          <w:rFonts w:ascii="Times New Roman" w:hAnsi="Times New Roman" w:cs="Times New Roman"/>
          <w:noProof/>
          <w:color w:val="000000"/>
          <w:sz w:val="24"/>
          <w:szCs w:val="24"/>
          <w:lang w:eastAsia="en-US"/>
        </w:rPr>
        <w:t>(49)</w:t>
      </w:r>
      <w:r w:rsidRPr="00CA233E">
        <w:rPr>
          <w:rFonts w:ascii="Times New Roman" w:hAnsi="Times New Roman" w:cs="Times New Roman"/>
          <w:color w:val="000000"/>
          <w:sz w:val="24"/>
          <w:szCs w:val="24"/>
          <w:lang w:eastAsia="en-US"/>
        </w:rPr>
        <w:t xml:space="preserve">. Reactions were performed in 40 μL composed of 20 μL KAPA SYBR® FAST qPCR Master Mix (2X), 3 μL of 100 μM forward indexing primer, 3 μL of 100 μM reverse indexing primer, 1.5 μL nuclease-free water, and 12.5 μL of template. For the single-stranded method, libraries were amplified for 10 cycles. For the double-stranded method, the libraries were amplified for 12 cycles. Purification was performed using a </w:t>
      </w:r>
      <w:proofErr w:type="spellStart"/>
      <w:r w:rsidRPr="00CA233E">
        <w:rPr>
          <w:rFonts w:ascii="Times New Roman" w:hAnsi="Times New Roman" w:cs="Times New Roman"/>
          <w:color w:val="000000"/>
          <w:sz w:val="24"/>
          <w:szCs w:val="24"/>
          <w:lang w:eastAsia="en-US"/>
        </w:rPr>
        <w:t>Minelute</w:t>
      </w:r>
      <w:proofErr w:type="spellEnd"/>
      <w:r w:rsidRPr="00CA233E">
        <w:rPr>
          <w:rFonts w:ascii="Times New Roman" w:hAnsi="Times New Roman" w:cs="Times New Roman"/>
          <w:color w:val="000000"/>
          <w:sz w:val="24"/>
          <w:szCs w:val="24"/>
          <w:lang w:eastAsia="en-US"/>
        </w:rPr>
        <w:t xml:space="preserve"> PCR Purification Kit (Qiagen) with the above modifications and eluted in 15 μL buffer EB.</w:t>
      </w:r>
    </w:p>
    <w:p w:rsidR="00343751" w:rsidRPr="00CA233E" w:rsidRDefault="00343751" w:rsidP="00343751">
      <w:pPr>
        <w:rPr>
          <w:rFonts w:ascii="Times New Roman" w:hAnsi="Times New Roman" w:cs="Times New Roman"/>
          <w:color w:val="000000"/>
          <w:sz w:val="24"/>
          <w:szCs w:val="24"/>
          <w:lang w:eastAsia="en-US"/>
        </w:rPr>
      </w:pPr>
    </w:p>
    <w:p w:rsidR="00343751" w:rsidRPr="00CA233E" w:rsidRDefault="00343751" w:rsidP="00343751">
      <w:pPr>
        <w:rPr>
          <w:rFonts w:ascii="Times New Roman" w:hAnsi="Times New Roman" w:cs="Times New Roman"/>
          <w:color w:val="000000"/>
          <w:sz w:val="24"/>
          <w:szCs w:val="24"/>
          <w:lang w:eastAsia="en-US"/>
        </w:rPr>
      </w:pPr>
      <w:r w:rsidRPr="00CA233E">
        <w:rPr>
          <w:rFonts w:ascii="Times New Roman" w:hAnsi="Times New Roman" w:cs="Times New Roman"/>
          <w:b/>
          <w:bCs/>
          <w:color w:val="000000"/>
          <w:sz w:val="24"/>
          <w:szCs w:val="24"/>
          <w:lang w:eastAsia="en-US"/>
        </w:rPr>
        <w:lastRenderedPageBreak/>
        <w:t>Targeted enrichment</w:t>
      </w:r>
    </w:p>
    <w:p w:rsidR="00343751" w:rsidRPr="00CA233E" w:rsidRDefault="00343751" w:rsidP="00343751">
      <w:pPr>
        <w:rPr>
          <w:rFonts w:ascii="Times New Roman" w:hAnsi="Times New Roman" w:cs="Times New Roman"/>
          <w:color w:val="000000"/>
          <w:sz w:val="24"/>
          <w:szCs w:val="24"/>
          <w:lang w:eastAsia="en-US"/>
        </w:rPr>
      </w:pPr>
    </w:p>
    <w:p w:rsidR="00343751" w:rsidRPr="00CA233E" w:rsidRDefault="00343751" w:rsidP="00343751">
      <w:pPr>
        <w:rPr>
          <w:rFonts w:ascii="Times New Roman" w:hAnsi="Times New Roman" w:cs="Times New Roman"/>
          <w:color w:val="000000"/>
          <w:sz w:val="24"/>
          <w:szCs w:val="24"/>
          <w:lang w:eastAsia="en-US"/>
        </w:rPr>
      </w:pPr>
      <w:r w:rsidRPr="00CA233E">
        <w:rPr>
          <w:rFonts w:ascii="Times New Roman" w:hAnsi="Times New Roman" w:cs="Times New Roman"/>
          <w:i/>
          <w:iCs/>
          <w:color w:val="000000"/>
          <w:sz w:val="24"/>
          <w:szCs w:val="24"/>
          <w:lang w:eastAsia="en-US"/>
        </w:rPr>
        <w:t>Bait design</w:t>
      </w:r>
    </w:p>
    <w:p w:rsidR="00343751" w:rsidRPr="00CA233E" w:rsidRDefault="00343751" w:rsidP="00343751">
      <w:pPr>
        <w:rPr>
          <w:rFonts w:ascii="Times New Roman" w:hAnsi="Times New Roman" w:cs="Times New Roman"/>
          <w:color w:val="000000"/>
          <w:sz w:val="24"/>
          <w:szCs w:val="24"/>
          <w:lang w:eastAsia="en-US"/>
        </w:rPr>
      </w:pPr>
      <w:r w:rsidRPr="00CA233E">
        <w:rPr>
          <w:rFonts w:ascii="Times New Roman" w:hAnsi="Times New Roman" w:cs="Times New Roman"/>
          <w:color w:val="000000"/>
          <w:sz w:val="24"/>
          <w:szCs w:val="24"/>
          <w:lang w:eastAsia="en-US"/>
        </w:rPr>
        <w:t xml:space="preserve">The genomes of 202 </w:t>
      </w:r>
      <w:r>
        <w:rPr>
          <w:rFonts w:ascii="Times New Roman" w:hAnsi="Times New Roman" w:cs="Times New Roman"/>
          <w:color w:val="000000"/>
          <w:sz w:val="24"/>
          <w:szCs w:val="24"/>
          <w:lang w:eastAsia="en-US"/>
        </w:rPr>
        <w:t>OPXV</w:t>
      </w:r>
      <w:r w:rsidRPr="00CA233E">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 xml:space="preserve">Additional File 12: </w:t>
      </w:r>
      <w:r w:rsidRPr="00CA233E">
        <w:rPr>
          <w:rFonts w:ascii="Times New Roman" w:hAnsi="Times New Roman" w:cs="Times New Roman"/>
          <w:color w:val="000000"/>
          <w:sz w:val="24"/>
          <w:szCs w:val="24"/>
          <w:lang w:eastAsia="en-US"/>
        </w:rPr>
        <w:t xml:space="preserve">Table S5) were compiled, aligned using </w:t>
      </w:r>
      <w:proofErr w:type="spellStart"/>
      <w:r>
        <w:rPr>
          <w:rFonts w:ascii="Times New Roman" w:hAnsi="Times New Roman" w:cs="Times New Roman"/>
          <w:color w:val="000000"/>
          <w:sz w:val="24"/>
          <w:szCs w:val="24"/>
          <w:lang w:eastAsia="en-US"/>
        </w:rPr>
        <w:t>M</w:t>
      </w:r>
      <w:r w:rsidRPr="00CA233E">
        <w:rPr>
          <w:rFonts w:ascii="Times New Roman" w:hAnsi="Times New Roman" w:cs="Times New Roman"/>
          <w:color w:val="000000"/>
          <w:sz w:val="24"/>
          <w:szCs w:val="24"/>
          <w:lang w:eastAsia="en-US"/>
        </w:rPr>
        <w:t>afft</w:t>
      </w:r>
      <w:proofErr w:type="spellEnd"/>
      <w:r w:rsidRPr="00CA233E">
        <w:rPr>
          <w:rFonts w:ascii="Times New Roman" w:hAnsi="Times New Roman" w:cs="Times New Roman"/>
          <w:color w:val="000000"/>
          <w:sz w:val="24"/>
          <w:szCs w:val="24"/>
          <w:lang w:eastAsia="en-US"/>
        </w:rPr>
        <w:t xml:space="preserve"> v7.205</w:t>
      </w:r>
      <w:r>
        <w:rPr>
          <w:rFonts w:ascii="Times New Roman" w:hAnsi="Times New Roman" w:cs="Times New Roman"/>
          <w:color w:val="000000"/>
          <w:sz w:val="24"/>
          <w:szCs w:val="24"/>
          <w:lang w:eastAsia="en-US"/>
        </w:rPr>
        <w:t xml:space="preserve"> </w:t>
      </w:r>
      <w:r>
        <w:rPr>
          <w:rFonts w:ascii="Times New Roman" w:hAnsi="Times New Roman" w:cs="Times New Roman"/>
          <w:noProof/>
          <w:color w:val="000000"/>
          <w:sz w:val="24"/>
          <w:szCs w:val="24"/>
          <w:lang w:eastAsia="en-US"/>
        </w:rPr>
        <w:t>(40)</w:t>
      </w:r>
      <w:r w:rsidRPr="00CA233E">
        <w:rPr>
          <w:rFonts w:ascii="Times New Roman" w:hAnsi="Times New Roman" w:cs="Times New Roman"/>
          <w:color w:val="000000"/>
          <w:sz w:val="24"/>
          <w:szCs w:val="24"/>
          <w:lang w:eastAsia="en-US"/>
        </w:rPr>
        <w:t xml:space="preserve">. Gaps were removed from the alignment and strings of 10 or fewer Ns were replaced with Ts. Using local </w:t>
      </w:r>
      <w:proofErr w:type="spellStart"/>
      <w:r w:rsidRPr="00CA233E">
        <w:rPr>
          <w:rFonts w:ascii="Times New Roman" w:hAnsi="Times New Roman" w:cs="Times New Roman"/>
          <w:color w:val="000000"/>
          <w:sz w:val="24"/>
          <w:szCs w:val="24"/>
          <w:lang w:eastAsia="en-US"/>
        </w:rPr>
        <w:t>RepeatMasker</w:t>
      </w:r>
      <w:proofErr w:type="spellEnd"/>
      <w:r>
        <w:rPr>
          <w:rFonts w:ascii="Times New Roman" w:hAnsi="Times New Roman" w:cs="Times New Roman"/>
          <w:color w:val="000000"/>
          <w:sz w:val="24"/>
          <w:szCs w:val="24"/>
          <w:lang w:eastAsia="en-US"/>
        </w:rPr>
        <w:t xml:space="preserve"> </w:t>
      </w:r>
      <w:r>
        <w:rPr>
          <w:rFonts w:ascii="Times New Roman" w:hAnsi="Times New Roman" w:cs="Times New Roman"/>
          <w:noProof/>
          <w:color w:val="000000"/>
          <w:sz w:val="24"/>
          <w:szCs w:val="24"/>
          <w:lang w:eastAsia="en-US"/>
        </w:rPr>
        <w:t>(50)</w:t>
      </w:r>
      <w:r w:rsidRPr="00CA233E">
        <w:rPr>
          <w:rFonts w:ascii="Times New Roman" w:hAnsi="Times New Roman" w:cs="Times New Roman"/>
          <w:color w:val="000000"/>
          <w:sz w:val="24"/>
          <w:szCs w:val="24"/>
          <w:lang w:eastAsia="en-US"/>
        </w:rPr>
        <w:t xml:space="preserve">, simple repeats and low-complexity DNA (&lt;1% alignment) were masked. From this masked alignment, 80-mer baits with 3x tiling-density were designed (1,431,875 raw baits), then filtered with USEARCH to remove baits with </w:t>
      </w:r>
      <m:oMath>
        <m:r>
          <w:rPr>
            <w:rFonts w:ascii="Cambria Math" w:hAnsi="Cambria Math" w:cs="Times New Roman"/>
            <w:color w:val="000000"/>
            <w:sz w:val="24"/>
            <w:szCs w:val="24"/>
            <w:lang w:eastAsia="en-US"/>
          </w:rPr>
          <m:t>≥</m:t>
        </m:r>
      </m:oMath>
      <w:r w:rsidRPr="00CA233E">
        <w:rPr>
          <w:rFonts w:ascii="Times New Roman" w:hAnsi="Times New Roman" w:cs="Times New Roman"/>
          <w:color w:val="000000"/>
          <w:sz w:val="24"/>
          <w:szCs w:val="24"/>
          <w:lang w:eastAsia="en-US"/>
        </w:rPr>
        <w:t>95% identity and 83.125% overlap (decreased to 54,818 baits)</w:t>
      </w:r>
      <w:r>
        <w:rPr>
          <w:rFonts w:ascii="Times New Roman" w:hAnsi="Times New Roman" w:cs="Times New Roman"/>
          <w:color w:val="000000"/>
          <w:sz w:val="24"/>
          <w:szCs w:val="24"/>
          <w:lang w:eastAsia="en-US"/>
        </w:rPr>
        <w:t xml:space="preserve"> </w:t>
      </w:r>
      <w:r>
        <w:rPr>
          <w:rFonts w:ascii="Times New Roman" w:hAnsi="Times New Roman" w:cs="Times New Roman"/>
          <w:noProof/>
          <w:color w:val="000000"/>
          <w:sz w:val="24"/>
          <w:szCs w:val="24"/>
          <w:lang w:eastAsia="en-US"/>
        </w:rPr>
        <w:t>(51)</w:t>
      </w:r>
      <w:r w:rsidRPr="00CA233E">
        <w:rPr>
          <w:rFonts w:ascii="Times New Roman" w:hAnsi="Times New Roman" w:cs="Times New Roman"/>
          <w:color w:val="000000"/>
          <w:sz w:val="24"/>
          <w:szCs w:val="24"/>
          <w:lang w:eastAsia="en-US"/>
        </w:rPr>
        <w:t xml:space="preserve">. The final filtering step was to BLAST baits to the hg38 human genome and mm10 mouse genomes and remove baits with a least one blast hit to either of these genomes. This filtering resulted in a final set of 54,047 unique baits designed and manufactured at Arbor Biosciences (Ann Arbor, MI) as part of a custom </w:t>
      </w:r>
      <w:proofErr w:type="spellStart"/>
      <w:r w:rsidRPr="00CA233E">
        <w:rPr>
          <w:rFonts w:ascii="Times New Roman" w:hAnsi="Times New Roman" w:cs="Times New Roman"/>
          <w:color w:val="000000"/>
          <w:sz w:val="24"/>
          <w:szCs w:val="24"/>
          <w:lang w:eastAsia="en-US"/>
        </w:rPr>
        <w:t>myBaits</w:t>
      </w:r>
      <w:proofErr w:type="spellEnd"/>
      <w:r w:rsidRPr="00CA233E">
        <w:rPr>
          <w:rFonts w:ascii="Times New Roman" w:hAnsi="Times New Roman" w:cs="Times New Roman"/>
          <w:color w:val="000000"/>
          <w:sz w:val="24"/>
          <w:szCs w:val="24"/>
          <w:lang w:eastAsia="en-US"/>
        </w:rPr>
        <w:t xml:space="preserve">® targeted enrichment kit. </w:t>
      </w:r>
    </w:p>
    <w:p w:rsidR="00343751" w:rsidRPr="00CA233E" w:rsidRDefault="00343751" w:rsidP="00343751">
      <w:pPr>
        <w:rPr>
          <w:rFonts w:ascii="Times New Roman" w:hAnsi="Times New Roman" w:cs="Times New Roman"/>
          <w:color w:val="000000"/>
          <w:sz w:val="24"/>
          <w:szCs w:val="24"/>
          <w:lang w:eastAsia="en-US"/>
        </w:rPr>
      </w:pPr>
    </w:p>
    <w:p w:rsidR="00343751" w:rsidRPr="00CA233E" w:rsidRDefault="00343751" w:rsidP="00343751">
      <w:pPr>
        <w:rPr>
          <w:rFonts w:ascii="Times New Roman" w:hAnsi="Times New Roman" w:cs="Times New Roman"/>
          <w:color w:val="000000"/>
          <w:sz w:val="24"/>
          <w:szCs w:val="24"/>
          <w:lang w:eastAsia="en-US"/>
        </w:rPr>
      </w:pPr>
      <w:r>
        <w:rPr>
          <w:rFonts w:ascii="Times New Roman" w:hAnsi="Times New Roman" w:cs="Times New Roman"/>
          <w:i/>
          <w:iCs/>
          <w:color w:val="000000"/>
          <w:sz w:val="24"/>
          <w:szCs w:val="24"/>
          <w:lang w:eastAsia="en-US"/>
        </w:rPr>
        <w:t>OPXV</w:t>
      </w:r>
      <w:r w:rsidRPr="00CA233E">
        <w:rPr>
          <w:rFonts w:ascii="Times New Roman" w:hAnsi="Times New Roman" w:cs="Times New Roman"/>
          <w:i/>
          <w:iCs/>
          <w:color w:val="000000"/>
          <w:sz w:val="24"/>
          <w:szCs w:val="24"/>
          <w:lang w:eastAsia="en-US"/>
        </w:rPr>
        <w:t xml:space="preserve"> targeted enrichment</w:t>
      </w:r>
    </w:p>
    <w:p w:rsidR="00343751" w:rsidRPr="00CA233E" w:rsidRDefault="00343751" w:rsidP="00343751">
      <w:pPr>
        <w:pStyle w:val="NoteLevel11"/>
        <w:spacing w:line="276" w:lineRule="auto"/>
        <w:rPr>
          <w:rFonts w:ascii="Times New Roman" w:hAnsi="Times New Roman"/>
          <w:lang w:val="en-US"/>
        </w:rPr>
      </w:pPr>
      <w:r w:rsidRPr="00CA233E">
        <w:rPr>
          <w:rFonts w:ascii="Times New Roman" w:hAnsi="Times New Roman"/>
          <w:lang w:val="en-US"/>
        </w:rPr>
        <w:t xml:space="preserve">Samples were enriched using baits targeting all available </w:t>
      </w:r>
      <w:r>
        <w:rPr>
          <w:rFonts w:ascii="Times New Roman" w:hAnsi="Times New Roman"/>
          <w:lang w:val="en-US"/>
        </w:rPr>
        <w:t>OPXV</w:t>
      </w:r>
      <w:r w:rsidRPr="00CA233E">
        <w:rPr>
          <w:rFonts w:ascii="Times New Roman" w:hAnsi="Times New Roman"/>
          <w:lang w:val="en-US"/>
        </w:rPr>
        <w:t xml:space="preserve"> genomes (</w:t>
      </w:r>
      <w:r w:rsidRPr="00C86274">
        <w:rPr>
          <w:rFonts w:ascii="Times New Roman" w:hAnsi="Times New Roman" w:cs="Times New Roman"/>
        </w:rPr>
        <w:t xml:space="preserve">Additional File 12: </w:t>
      </w:r>
      <w:r w:rsidRPr="00C86274">
        <w:rPr>
          <w:rFonts w:ascii="Times New Roman" w:hAnsi="Times New Roman"/>
          <w:lang w:val="en-US"/>
        </w:rPr>
        <w:t>Table S5</w:t>
      </w:r>
      <w:r w:rsidRPr="00CA233E">
        <w:rPr>
          <w:rFonts w:ascii="Times New Roman" w:hAnsi="Times New Roman"/>
          <w:lang w:val="en-US"/>
        </w:rPr>
        <w:t xml:space="preserve">) according to the protocol in the </w:t>
      </w:r>
      <w:proofErr w:type="spellStart"/>
      <w:r w:rsidRPr="00CA233E">
        <w:rPr>
          <w:rFonts w:ascii="Times New Roman" w:hAnsi="Times New Roman"/>
          <w:lang w:val="en-US"/>
        </w:rPr>
        <w:t>myBaits</w:t>
      </w:r>
      <w:proofErr w:type="spellEnd"/>
      <w:r w:rsidRPr="00CA233E">
        <w:rPr>
          <w:rFonts w:ascii="Times New Roman" w:hAnsi="Times New Roman"/>
          <w:lang w:val="en-US"/>
        </w:rPr>
        <w:t xml:space="preserve"> v4 manual (Arbor Biosciences), using 10x concentrated Block O to result in the recommended final concentrations, but allowing a maximum of 9.05 μL template input instead of 7 μL template input, using 100 ng of baits per reaction, and using 20 μL of beads (pre- and post-wash) instead of 30 μL pre-wash and 70 μL post-wash. Samples were reamplified with the following conditions: 1X KAPA SYBR ® FAST qPCR Master Mix (2X), 150 </w:t>
      </w:r>
      <w:proofErr w:type="spellStart"/>
      <w:r w:rsidRPr="00CA233E">
        <w:rPr>
          <w:rFonts w:ascii="Times New Roman" w:hAnsi="Times New Roman"/>
          <w:lang w:val="en-US"/>
        </w:rPr>
        <w:t>nM</w:t>
      </w:r>
      <w:proofErr w:type="spellEnd"/>
      <w:r w:rsidRPr="00CA233E">
        <w:rPr>
          <w:rFonts w:ascii="Times New Roman" w:hAnsi="Times New Roman"/>
          <w:lang w:val="en-US"/>
        </w:rPr>
        <w:t xml:space="preserve"> of each primer (IS5_long_amp.P5 and IS6_ long_amp.P7), and 18.8 µL template. The cycling conditions were: 5 min of initialization at 95˚C, followed by 12 cycles of a 30 second denaturation at 95˚C and a 45 second annealing/extension at 60˚C, </w:t>
      </w:r>
      <w:r w:rsidRPr="00CA233E">
        <w:rPr>
          <w:rFonts w:ascii="Times New Roman" w:hAnsi="Times New Roman"/>
        </w:rPr>
        <w:t xml:space="preserve">followed by a final extension for 3 min at 60°C, and </w:t>
      </w:r>
      <w:r w:rsidRPr="00CA233E">
        <w:rPr>
          <w:rFonts w:ascii="Times New Roman" w:hAnsi="Times New Roman"/>
          <w:lang w:val="en-US"/>
        </w:rPr>
        <w:t xml:space="preserve">ending with a 1 min hold at 4˚C. </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outlineLvl w:val="0"/>
        <w:rPr>
          <w:rFonts w:ascii="Times New Roman" w:hAnsi="Times New Roman" w:cs="Times New Roman"/>
          <w:sz w:val="24"/>
          <w:szCs w:val="24"/>
          <w:lang w:eastAsia="en-US"/>
        </w:rPr>
      </w:pPr>
      <w:r w:rsidRPr="00CA233E">
        <w:rPr>
          <w:rFonts w:ascii="Times New Roman" w:hAnsi="Times New Roman" w:cs="Times New Roman"/>
          <w:b/>
          <w:bCs/>
          <w:color w:val="000000"/>
          <w:sz w:val="24"/>
          <w:szCs w:val="24"/>
          <w:lang w:eastAsia="en-US"/>
        </w:rPr>
        <w:t>Quantification, pooling, and sequencing</w:t>
      </w:r>
    </w:p>
    <w:p w:rsidR="00343751" w:rsidRPr="00CA233E" w:rsidRDefault="00343751" w:rsidP="00343751">
      <w:pPr>
        <w:rPr>
          <w:rFonts w:ascii="Times New Roman" w:eastAsia="Times New Roman" w:hAnsi="Times New Roman" w:cs="Times New Roman"/>
          <w:sz w:val="24"/>
          <w:szCs w:val="24"/>
          <w:lang w:eastAsia="en-US"/>
        </w:rPr>
      </w:pPr>
    </w:p>
    <w:p w:rsidR="00343751" w:rsidRPr="00CA233E" w:rsidRDefault="00343751" w:rsidP="00343751">
      <w:pPr>
        <w:rPr>
          <w:rFonts w:ascii="Times New Roman" w:hAnsi="Times New Roman" w:cs="Times New Roman"/>
          <w:color w:val="000000"/>
          <w:sz w:val="24"/>
          <w:szCs w:val="24"/>
          <w:lang w:eastAsia="en-US"/>
        </w:rPr>
      </w:pPr>
      <w:r w:rsidRPr="00CA233E">
        <w:rPr>
          <w:rFonts w:ascii="Times New Roman" w:hAnsi="Times New Roman" w:cs="Times New Roman"/>
          <w:color w:val="000000"/>
          <w:sz w:val="24"/>
          <w:szCs w:val="24"/>
          <w:lang w:eastAsia="en-US"/>
        </w:rPr>
        <w:t xml:space="preserve">Single-stranded libraries were diluted 1 in 1,000 in EBT (10 mM Tris, 0.05% Tween-20) and double-stranded libraries were diluted 1 in 10,000 in EBT for quantification. Reactions composed of 5 μL KAPA SYBR® FAST qPCR Master Mix (2X), 0.2 μL of each primer (100 μM), 0.6 μL nuclease-free water, and 4 μL sample. The reactions were run against the 425–525 base pair </w:t>
      </w:r>
      <w:proofErr w:type="spellStart"/>
      <w:r w:rsidRPr="00CA233E">
        <w:rPr>
          <w:rFonts w:ascii="Times New Roman" w:hAnsi="Times New Roman" w:cs="Times New Roman"/>
          <w:color w:val="000000"/>
          <w:sz w:val="24"/>
          <w:szCs w:val="24"/>
          <w:lang w:eastAsia="en-US"/>
        </w:rPr>
        <w:t>PhiX</w:t>
      </w:r>
      <w:proofErr w:type="spellEnd"/>
      <w:r w:rsidRPr="00CA233E">
        <w:rPr>
          <w:rFonts w:ascii="Times New Roman" w:hAnsi="Times New Roman" w:cs="Times New Roman"/>
          <w:color w:val="000000"/>
          <w:sz w:val="24"/>
          <w:szCs w:val="24"/>
          <w:lang w:eastAsia="en-US"/>
        </w:rPr>
        <w:t xml:space="preserve"> Control (Illumina) standard serially diluted from 0.1 </w:t>
      </w:r>
      <w:proofErr w:type="spellStart"/>
      <w:r w:rsidRPr="00CA233E">
        <w:rPr>
          <w:rFonts w:ascii="Times New Roman" w:hAnsi="Times New Roman" w:cs="Times New Roman"/>
          <w:color w:val="000000"/>
          <w:sz w:val="24"/>
          <w:szCs w:val="24"/>
          <w:lang w:eastAsia="en-US"/>
        </w:rPr>
        <w:t>nM</w:t>
      </w:r>
      <w:proofErr w:type="spellEnd"/>
      <w:r w:rsidRPr="00CA233E">
        <w:rPr>
          <w:rFonts w:ascii="Times New Roman" w:hAnsi="Times New Roman" w:cs="Times New Roman"/>
          <w:color w:val="000000"/>
          <w:sz w:val="24"/>
          <w:szCs w:val="24"/>
          <w:lang w:eastAsia="en-US"/>
        </w:rPr>
        <w:t xml:space="preserve"> to 0.0625 </w:t>
      </w:r>
      <w:proofErr w:type="spellStart"/>
      <w:r w:rsidRPr="00CA233E">
        <w:rPr>
          <w:rFonts w:ascii="Times New Roman" w:hAnsi="Times New Roman" w:cs="Times New Roman"/>
          <w:color w:val="000000"/>
          <w:sz w:val="24"/>
          <w:szCs w:val="24"/>
          <w:lang w:eastAsia="en-US"/>
        </w:rPr>
        <w:t>pM</w:t>
      </w:r>
      <w:proofErr w:type="spellEnd"/>
      <w:r w:rsidRPr="00CA233E">
        <w:rPr>
          <w:rFonts w:ascii="Times New Roman" w:hAnsi="Times New Roman" w:cs="Times New Roman"/>
          <w:color w:val="000000"/>
          <w:sz w:val="24"/>
          <w:szCs w:val="24"/>
          <w:lang w:eastAsia="en-US"/>
        </w:rPr>
        <w:t>, initialized at 95°C for 5 min, and run for 35 cycles under the conditions: 95°C for 30 sec, 60°C for 45 sec.</w:t>
      </w:r>
    </w:p>
    <w:p w:rsidR="00343751" w:rsidRPr="00CA233E" w:rsidRDefault="00343751" w:rsidP="00343751">
      <w:pPr>
        <w:rPr>
          <w:rFonts w:ascii="Times New Roman" w:hAnsi="Times New Roman" w:cs="Times New Roman"/>
          <w:sz w:val="24"/>
          <w:szCs w:val="24"/>
          <w:lang w:eastAsia="en-US"/>
        </w:rPr>
      </w:pPr>
    </w:p>
    <w:p w:rsidR="00343751" w:rsidRPr="00CA233E" w:rsidRDefault="00343751" w:rsidP="00343751">
      <w:pPr>
        <w:rPr>
          <w:rFonts w:ascii="Times New Roman" w:hAnsi="Times New Roman" w:cs="Times New Roman"/>
          <w:color w:val="000000"/>
          <w:sz w:val="24"/>
          <w:szCs w:val="24"/>
          <w:lang w:eastAsia="en-US"/>
        </w:rPr>
      </w:pPr>
      <w:r w:rsidRPr="00CA233E">
        <w:rPr>
          <w:rFonts w:ascii="Times New Roman" w:hAnsi="Times New Roman" w:cs="Times New Roman"/>
          <w:color w:val="000000"/>
          <w:sz w:val="24"/>
          <w:szCs w:val="24"/>
          <w:lang w:eastAsia="en-US"/>
        </w:rPr>
        <w:t xml:space="preserve">Samples were pooled at equimolar concentrations for sequencing, except low concentration blanks, for which the maximum volume was pooled. The pooled sample was concentrated over a </w:t>
      </w:r>
      <w:proofErr w:type="spellStart"/>
      <w:r w:rsidRPr="00CA233E">
        <w:rPr>
          <w:rFonts w:ascii="Times New Roman" w:hAnsi="Times New Roman" w:cs="Times New Roman"/>
          <w:color w:val="000000"/>
          <w:sz w:val="24"/>
          <w:szCs w:val="24"/>
          <w:lang w:eastAsia="en-US"/>
        </w:rPr>
        <w:t>Minelute</w:t>
      </w:r>
      <w:proofErr w:type="spellEnd"/>
      <w:r w:rsidRPr="00CA233E">
        <w:rPr>
          <w:rFonts w:ascii="Times New Roman" w:hAnsi="Times New Roman" w:cs="Times New Roman"/>
          <w:color w:val="000000"/>
          <w:sz w:val="24"/>
          <w:szCs w:val="24"/>
          <w:lang w:eastAsia="en-US"/>
        </w:rPr>
        <w:t xml:space="preserve"> PCR Purification kit column (Qiagen), with the modifications above, eluted in 12 μL buffer EB and size selected via gel excision from 150 bp to 500 bp on a 3% </w:t>
      </w:r>
      <w:proofErr w:type="spellStart"/>
      <w:r w:rsidRPr="00CA233E">
        <w:rPr>
          <w:rFonts w:ascii="Times New Roman" w:hAnsi="Times New Roman" w:cs="Times New Roman"/>
          <w:color w:val="000000"/>
          <w:sz w:val="24"/>
          <w:szCs w:val="24"/>
          <w:lang w:eastAsia="en-US"/>
        </w:rPr>
        <w:t>NuSieve</w:t>
      </w:r>
      <w:proofErr w:type="spellEnd"/>
      <w:r w:rsidRPr="00CA233E">
        <w:rPr>
          <w:rFonts w:ascii="Times New Roman" w:hAnsi="Times New Roman" w:cs="Times New Roman"/>
          <w:color w:val="000000"/>
          <w:sz w:val="24"/>
          <w:szCs w:val="24"/>
          <w:lang w:eastAsia="en-US"/>
        </w:rPr>
        <w:t xml:space="preserve"> GTG </w:t>
      </w:r>
      <w:r w:rsidRPr="00CA233E">
        <w:rPr>
          <w:rFonts w:ascii="Times New Roman" w:hAnsi="Times New Roman" w:cs="Times New Roman"/>
          <w:color w:val="000000"/>
          <w:sz w:val="24"/>
          <w:szCs w:val="24"/>
          <w:lang w:eastAsia="en-US"/>
        </w:rPr>
        <w:lastRenderedPageBreak/>
        <w:t xml:space="preserve">Agarose Gel, run for 35 minutes at 100 V. The gel slices were purified using a </w:t>
      </w:r>
      <w:proofErr w:type="spellStart"/>
      <w:r w:rsidRPr="00CA233E">
        <w:rPr>
          <w:rFonts w:ascii="Times New Roman" w:hAnsi="Times New Roman" w:cs="Times New Roman"/>
          <w:color w:val="000000"/>
          <w:sz w:val="24"/>
          <w:szCs w:val="24"/>
          <w:lang w:eastAsia="en-US"/>
        </w:rPr>
        <w:t>Minelute</w:t>
      </w:r>
      <w:proofErr w:type="spellEnd"/>
      <w:r w:rsidRPr="00CA233E">
        <w:rPr>
          <w:rFonts w:ascii="Times New Roman" w:hAnsi="Times New Roman" w:cs="Times New Roman"/>
          <w:color w:val="000000"/>
          <w:sz w:val="24"/>
          <w:szCs w:val="24"/>
          <w:lang w:eastAsia="en-US"/>
        </w:rPr>
        <w:t xml:space="preserve"> Gel Extraction kit (Qiagen), with the above modifications, and eluted in 20 μL buffer EB.</w:t>
      </w:r>
    </w:p>
    <w:p w:rsidR="00343751" w:rsidRPr="00CA233E" w:rsidRDefault="00343751" w:rsidP="00343751">
      <w:pPr>
        <w:rPr>
          <w:rFonts w:ascii="Times New Roman" w:hAnsi="Times New Roman" w:cs="Times New Roman"/>
          <w:sz w:val="24"/>
          <w:szCs w:val="24"/>
          <w:lang w:eastAsia="en-US"/>
        </w:rPr>
      </w:pPr>
    </w:p>
    <w:p w:rsidR="00343751" w:rsidRPr="00CA233E" w:rsidRDefault="00343751" w:rsidP="00343751">
      <w:pPr>
        <w:rPr>
          <w:rFonts w:ascii="Times New Roman" w:hAnsi="Times New Roman" w:cs="Times New Roman"/>
          <w:sz w:val="24"/>
          <w:szCs w:val="24"/>
          <w:lang w:eastAsia="en-US"/>
        </w:rPr>
      </w:pPr>
      <w:r w:rsidRPr="00CA233E">
        <w:rPr>
          <w:rFonts w:ascii="Times New Roman" w:hAnsi="Times New Roman" w:cs="Times New Roman"/>
          <w:color w:val="000000"/>
          <w:sz w:val="24"/>
          <w:szCs w:val="24"/>
          <w:lang w:eastAsia="en-US"/>
        </w:rPr>
        <w:t xml:space="preserve">Sequencing was performed at the </w:t>
      </w:r>
      <w:proofErr w:type="spellStart"/>
      <w:r w:rsidRPr="00CA233E">
        <w:rPr>
          <w:rFonts w:ascii="Times New Roman" w:hAnsi="Times New Roman" w:cs="Times New Roman"/>
          <w:color w:val="000000"/>
          <w:sz w:val="24"/>
          <w:szCs w:val="24"/>
          <w:lang w:eastAsia="en-US"/>
        </w:rPr>
        <w:t>Farncombe</w:t>
      </w:r>
      <w:proofErr w:type="spellEnd"/>
      <w:r w:rsidRPr="00CA233E">
        <w:rPr>
          <w:rFonts w:ascii="Times New Roman" w:hAnsi="Times New Roman" w:cs="Times New Roman"/>
          <w:color w:val="000000"/>
          <w:sz w:val="24"/>
          <w:szCs w:val="24"/>
          <w:lang w:eastAsia="en-US"/>
        </w:rPr>
        <w:t xml:space="preserve"> Metagenomics Facility at McMaster University. Single-stranded libraries were sequenced on 100% of an Illumina MiSeq v3 run using 2x75 chemistry and using the custom sequencing primer CL72 instead of the standard R1 primer. Double-stranded libraries were sequenced on 4% of an Illumina HiSeq 1500 Rapid v2 run using 2x90 chemistry and using the custom sequencing primer CL72 instead of the standard R1 primer. Double-stranded libraries DVK01, DVK02, DVK08, DVK09, and blanks were sequenced on 47.8% of an additional Illumina HiSeq 1500 Rapid v2 run using 2x90 chemistry using the standard R1 primer. Double-stranded enriched libraries and blanks were sequenced on 4.75% of an Illumina HiSeq 1500 Rapid v2 run using the standard R1 primer. Data generated from the MiSeq run was processed with the MiSeq Reporter software and data from the HiSeq runs were processed with bcl2fastq</w:t>
      </w:r>
      <w:r>
        <w:rPr>
          <w:rFonts w:ascii="Times New Roman" w:hAnsi="Times New Roman" w:cs="Times New Roman"/>
          <w:noProof/>
          <w:color w:val="000000"/>
          <w:sz w:val="24"/>
          <w:szCs w:val="24"/>
          <w:lang w:eastAsia="en-US"/>
        </w:rPr>
        <w:t>(52)</w:t>
      </w:r>
      <w:r w:rsidRPr="00CA233E">
        <w:rPr>
          <w:rFonts w:ascii="Times New Roman" w:hAnsi="Times New Roman" w:cs="Times New Roman"/>
          <w:color w:val="000000"/>
          <w:sz w:val="24"/>
          <w:szCs w:val="24"/>
          <w:lang w:eastAsia="en-US"/>
        </w:rPr>
        <w:t>.</w:t>
      </w:r>
    </w:p>
    <w:p w:rsidR="00343751" w:rsidRPr="00CA233E" w:rsidRDefault="00343751" w:rsidP="00343751">
      <w:pPr>
        <w:rPr>
          <w:rFonts w:ascii="Times New Roman" w:hAnsi="Times New Roman" w:cs="Times New Roman"/>
          <w:sz w:val="24"/>
          <w:szCs w:val="24"/>
        </w:rPr>
      </w:pPr>
    </w:p>
    <w:p w:rsidR="00343751" w:rsidRPr="00CA233E" w:rsidRDefault="00343751" w:rsidP="00343751">
      <w:pPr>
        <w:outlineLvl w:val="0"/>
        <w:rPr>
          <w:rFonts w:ascii="Times New Roman" w:hAnsi="Times New Roman" w:cs="Times New Roman"/>
          <w:b/>
          <w:sz w:val="24"/>
          <w:szCs w:val="24"/>
        </w:rPr>
      </w:pPr>
      <w:r w:rsidRPr="00CA233E">
        <w:rPr>
          <w:rFonts w:ascii="Times New Roman" w:hAnsi="Times New Roman" w:cs="Times New Roman"/>
          <w:b/>
          <w:sz w:val="24"/>
          <w:szCs w:val="24"/>
        </w:rPr>
        <w:t xml:space="preserve">Detailed Computational Analysis </w:t>
      </w:r>
    </w:p>
    <w:p w:rsidR="00343751" w:rsidRPr="00CA233E" w:rsidRDefault="00343751" w:rsidP="00343751">
      <w:pPr>
        <w:outlineLvl w:val="0"/>
        <w:rPr>
          <w:rFonts w:ascii="Times New Roman" w:hAnsi="Times New Roman" w:cs="Times New Roman"/>
          <w:b/>
          <w:sz w:val="24"/>
          <w:szCs w:val="24"/>
        </w:rPr>
      </w:pPr>
    </w:p>
    <w:p w:rsidR="00343751" w:rsidRPr="00CA233E" w:rsidRDefault="00343751" w:rsidP="00343751">
      <w:pPr>
        <w:outlineLvl w:val="0"/>
        <w:rPr>
          <w:rFonts w:ascii="Times New Roman" w:hAnsi="Times New Roman" w:cs="Times New Roman"/>
          <w:b/>
          <w:sz w:val="24"/>
          <w:szCs w:val="24"/>
        </w:rPr>
      </w:pPr>
      <w:r w:rsidRPr="00CA233E">
        <w:rPr>
          <w:rFonts w:ascii="Times New Roman" w:hAnsi="Times New Roman" w:cs="Times New Roman"/>
          <w:b/>
          <w:sz w:val="24"/>
          <w:szCs w:val="24"/>
        </w:rPr>
        <w:t xml:space="preserve">Bioinformatic Processing </w:t>
      </w:r>
    </w:p>
    <w:p w:rsidR="00343751" w:rsidRPr="00CA233E" w:rsidRDefault="00343751" w:rsidP="00343751">
      <w:pPr>
        <w:outlineLvl w:val="0"/>
        <w:rPr>
          <w:rFonts w:ascii="Times New Roman" w:hAnsi="Times New Roman" w:cs="Times New Roman"/>
          <w:sz w:val="24"/>
          <w:szCs w:val="24"/>
        </w:rPr>
      </w:pPr>
      <w:r w:rsidRPr="00CA233E">
        <w:rPr>
          <w:rFonts w:ascii="Times New Roman" w:hAnsi="Times New Roman" w:cs="Times New Roman"/>
          <w:sz w:val="24"/>
          <w:szCs w:val="24"/>
        </w:rPr>
        <w:t xml:space="preserve">Demultiplexed reads were trimmed of either the </w:t>
      </w:r>
      <w:proofErr w:type="spellStart"/>
      <w:r w:rsidRPr="00CA233E">
        <w:rPr>
          <w:rFonts w:ascii="Times New Roman" w:hAnsi="Times New Roman" w:cs="Times New Roman"/>
          <w:sz w:val="24"/>
          <w:szCs w:val="24"/>
        </w:rPr>
        <w:t>ssLP</w:t>
      </w:r>
      <w:proofErr w:type="spellEnd"/>
      <w:r w:rsidRPr="00CA233E">
        <w:rPr>
          <w:rFonts w:ascii="Times New Roman" w:hAnsi="Times New Roman" w:cs="Times New Roman"/>
          <w:sz w:val="24"/>
          <w:szCs w:val="24"/>
        </w:rPr>
        <w:t xml:space="preserve"> and </w:t>
      </w:r>
      <w:proofErr w:type="spellStart"/>
      <w:r w:rsidRPr="00CA233E">
        <w:rPr>
          <w:rFonts w:ascii="Times New Roman" w:hAnsi="Times New Roman" w:cs="Times New Roman"/>
          <w:sz w:val="24"/>
          <w:szCs w:val="24"/>
        </w:rPr>
        <w:t>dsLP</w:t>
      </w:r>
      <w:proofErr w:type="spellEnd"/>
      <w:r w:rsidRPr="00CA233E">
        <w:rPr>
          <w:rFonts w:ascii="Times New Roman" w:hAnsi="Times New Roman" w:cs="Times New Roman"/>
          <w:sz w:val="24"/>
          <w:szCs w:val="24"/>
        </w:rPr>
        <w:t xml:space="preserve"> adapters and merged using ancient DNA appropriate parameters (--</w:t>
      </w:r>
      <w:proofErr w:type="spellStart"/>
      <w:r w:rsidRPr="00CA233E">
        <w:rPr>
          <w:rFonts w:ascii="Times New Roman" w:hAnsi="Times New Roman" w:cs="Times New Roman"/>
          <w:sz w:val="24"/>
          <w:szCs w:val="24"/>
        </w:rPr>
        <w:t>ancientdna</w:t>
      </w:r>
      <w:proofErr w:type="spellEnd"/>
      <w:r w:rsidRPr="00CA233E">
        <w:rPr>
          <w:rFonts w:ascii="Times New Roman" w:hAnsi="Times New Roman" w:cs="Times New Roman"/>
          <w:sz w:val="24"/>
          <w:szCs w:val="24"/>
        </w:rPr>
        <w:t xml:space="preserve">) with the program </w:t>
      </w:r>
      <w:proofErr w:type="spellStart"/>
      <w:r w:rsidRPr="00CA233E">
        <w:rPr>
          <w:rFonts w:ascii="Times New Roman" w:hAnsi="Times New Roman" w:cs="Times New Roman"/>
          <w:sz w:val="24"/>
          <w:szCs w:val="24"/>
        </w:rPr>
        <w:t>leeHom</w:t>
      </w:r>
      <w:proofErr w:type="spellEnd"/>
      <w:r w:rsidRPr="00CA233E">
        <w:rPr>
          <w:rFonts w:ascii="Times New Roman" w:hAnsi="Times New Roman" w:cs="Times New Roman"/>
          <w:sz w:val="24"/>
          <w:szCs w:val="24"/>
        </w:rPr>
        <w:t xml:space="preserve"> v1.1.5</w:t>
      </w:r>
      <w:r>
        <w:rPr>
          <w:rFonts w:ascii="Times New Roman" w:hAnsi="Times New Roman" w:cs="Times New Roman"/>
          <w:sz w:val="24"/>
          <w:szCs w:val="24"/>
        </w:rPr>
        <w:t xml:space="preserve"> </w:t>
      </w:r>
      <w:r>
        <w:rPr>
          <w:rFonts w:ascii="Times New Roman" w:hAnsi="Times New Roman" w:cs="Times New Roman"/>
          <w:noProof/>
          <w:sz w:val="24"/>
          <w:szCs w:val="24"/>
        </w:rPr>
        <w:t>(53)</w:t>
      </w:r>
      <w:r w:rsidRPr="00CA233E">
        <w:rPr>
          <w:rFonts w:ascii="Times New Roman" w:hAnsi="Times New Roman" w:cs="Times New Roman"/>
          <w:sz w:val="24"/>
          <w:szCs w:val="24"/>
        </w:rPr>
        <w:t>. Trimmed and merged reads were mapped to a reference of interest, either VACV strain Copenhagen (M35027), VARV strain India-1967 (NC_001611), the revised Cambridge Reference Sequence (NC_012920) or the hard-masked version human genome hg38 (http://hgdownload.soe.ucsc.edu/goldenPath/hg38/bigZips/), using a modified version of BWA (</w:t>
      </w:r>
      <w:hyperlink r:id="rId5" w:history="1">
        <w:r w:rsidRPr="001F3931">
          <w:rPr>
            <w:rStyle w:val="Hyperlink"/>
            <w:rFonts w:ascii="Times New Roman" w:hAnsi="Times New Roman" w:cs="Times New Roman"/>
            <w:sz w:val="24"/>
            <w:szCs w:val="24"/>
          </w:rPr>
          <w:t>https://github.com/mpieva/network-aware-bwa</w:t>
        </w:r>
      </w:hyperlink>
      <w:r w:rsidRPr="00CA233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noProof/>
          <w:sz w:val="24"/>
          <w:szCs w:val="24"/>
        </w:rPr>
        <w:t>(36)</w:t>
      </w:r>
      <w:r w:rsidRPr="00CA233E">
        <w:rPr>
          <w:rFonts w:ascii="Times New Roman" w:hAnsi="Times New Roman" w:cs="Times New Roman"/>
          <w:sz w:val="24"/>
          <w:szCs w:val="24"/>
        </w:rPr>
        <w:t xml:space="preserve"> with a maximum allowable edit distance of 0.01 (-n 0.01), maximum two gap openings (-o 2) and without seeding (-l 16500). For a given reference of interest, mapped reads were further filtered to those that were merged or single and properly paired (</w:t>
      </w:r>
      <w:hyperlink r:id="rId6" w:history="1">
        <w:r w:rsidRPr="00CA233E">
          <w:rPr>
            <w:rStyle w:val="Hyperlink"/>
            <w:rFonts w:ascii="Times New Roman" w:hAnsi="Times New Roman" w:cs="Times New Roman"/>
            <w:sz w:val="24"/>
            <w:szCs w:val="24"/>
          </w:rPr>
          <w:t>https://github.com/grenaud/libbam</w:t>
        </w:r>
      </w:hyperlink>
      <w:r w:rsidRPr="00CA233E">
        <w:rPr>
          <w:rFonts w:ascii="Times New Roman" w:hAnsi="Times New Roman" w:cs="Times New Roman"/>
          <w:sz w:val="24"/>
          <w:szCs w:val="24"/>
        </w:rPr>
        <w:t>), with unique 5’ and 3’ mapping coordinates (</w:t>
      </w:r>
      <w:hyperlink r:id="rId7" w:history="1">
        <w:r w:rsidRPr="00CA233E">
          <w:rPr>
            <w:rStyle w:val="Hyperlink"/>
            <w:rFonts w:ascii="Times New Roman" w:hAnsi="Times New Roman" w:cs="Times New Roman"/>
            <w:sz w:val="24"/>
            <w:szCs w:val="24"/>
          </w:rPr>
          <w:t>https://bitbucket.org/ustenzel/biohazard</w:t>
        </w:r>
      </w:hyperlink>
      <w:r w:rsidRPr="00CA233E">
        <w:rPr>
          <w:rFonts w:ascii="Times New Roman" w:hAnsi="Times New Roman" w:cs="Times New Roman"/>
          <w:sz w:val="24"/>
          <w:szCs w:val="24"/>
        </w:rPr>
        <w:t>). Mapped reads were further filtered to those a minimum of 35</w:t>
      </w:r>
      <w:r>
        <w:rPr>
          <w:rFonts w:ascii="Times New Roman" w:hAnsi="Times New Roman" w:cs="Times New Roman"/>
          <w:sz w:val="24"/>
          <w:szCs w:val="24"/>
        </w:rPr>
        <w:t xml:space="preserve"> </w:t>
      </w:r>
      <w:r w:rsidRPr="00CA233E">
        <w:rPr>
          <w:rFonts w:ascii="Times New Roman" w:hAnsi="Times New Roman" w:cs="Times New Roman"/>
          <w:sz w:val="24"/>
          <w:szCs w:val="24"/>
        </w:rPr>
        <w:t>bp in length and with a mapping quality of at least 30 for VACV references and restricted to minimum of 24</w:t>
      </w:r>
      <w:r>
        <w:rPr>
          <w:rFonts w:ascii="Times New Roman" w:hAnsi="Times New Roman" w:cs="Times New Roman"/>
          <w:sz w:val="24"/>
          <w:szCs w:val="24"/>
        </w:rPr>
        <w:t xml:space="preserve"> </w:t>
      </w:r>
      <w:r w:rsidRPr="00CA233E">
        <w:rPr>
          <w:rFonts w:ascii="Times New Roman" w:hAnsi="Times New Roman" w:cs="Times New Roman"/>
          <w:sz w:val="24"/>
          <w:szCs w:val="24"/>
        </w:rPr>
        <w:t xml:space="preserve">bp and map quality of at least 30 for the hg38 and rCRS references. </w:t>
      </w:r>
    </w:p>
    <w:p w:rsidR="00343751" w:rsidRPr="00CA233E" w:rsidRDefault="00343751" w:rsidP="00343751">
      <w:pPr>
        <w:outlineLvl w:val="0"/>
        <w:rPr>
          <w:rFonts w:ascii="Times New Roman" w:hAnsi="Times New Roman" w:cs="Times New Roman"/>
          <w:sz w:val="24"/>
          <w:szCs w:val="24"/>
        </w:rPr>
      </w:pPr>
    </w:p>
    <w:p w:rsidR="00343751" w:rsidRPr="00CA233E" w:rsidRDefault="00343751" w:rsidP="00343751">
      <w:pPr>
        <w:outlineLvl w:val="0"/>
        <w:rPr>
          <w:rFonts w:ascii="Times New Roman" w:hAnsi="Times New Roman" w:cs="Times New Roman"/>
          <w:sz w:val="24"/>
          <w:szCs w:val="24"/>
        </w:rPr>
      </w:pPr>
      <w:r w:rsidRPr="00CA233E">
        <w:rPr>
          <w:rFonts w:ascii="Times New Roman" w:hAnsi="Times New Roman" w:cs="Times New Roman"/>
          <w:b/>
          <w:sz w:val="24"/>
          <w:szCs w:val="24"/>
        </w:rPr>
        <w:t>Ancient DNA Authentication</w:t>
      </w:r>
    </w:p>
    <w:p w:rsidR="00343751" w:rsidRPr="00CA233E" w:rsidRDefault="00343751" w:rsidP="00343751">
      <w:pPr>
        <w:outlineLvl w:val="0"/>
        <w:rPr>
          <w:rFonts w:ascii="Times New Roman" w:hAnsi="Times New Roman" w:cs="Times New Roman"/>
          <w:sz w:val="24"/>
          <w:szCs w:val="24"/>
        </w:rPr>
      </w:pPr>
      <w:r w:rsidRPr="00CA233E">
        <w:rPr>
          <w:rFonts w:ascii="Times New Roman" w:hAnsi="Times New Roman" w:cs="Times New Roman"/>
          <w:sz w:val="24"/>
          <w:szCs w:val="24"/>
        </w:rPr>
        <w:t xml:space="preserve">Libraries were first assessed to evaluate that fragment length distributions were short as would be expected for </w:t>
      </w:r>
      <w:r>
        <w:rPr>
          <w:rFonts w:ascii="Times New Roman" w:hAnsi="Times New Roman" w:cs="Times New Roman"/>
          <w:sz w:val="24"/>
          <w:szCs w:val="24"/>
        </w:rPr>
        <w:t xml:space="preserve">authentic ancient </w:t>
      </w:r>
      <w:r w:rsidRPr="00CA233E">
        <w:rPr>
          <w:rFonts w:ascii="Times New Roman" w:hAnsi="Times New Roman" w:cs="Times New Roman"/>
          <w:sz w:val="24"/>
          <w:szCs w:val="24"/>
        </w:rPr>
        <w:t xml:space="preserve">damaged </w:t>
      </w:r>
      <w:r>
        <w:rPr>
          <w:rFonts w:ascii="Times New Roman" w:hAnsi="Times New Roman" w:cs="Times New Roman"/>
          <w:sz w:val="24"/>
          <w:szCs w:val="24"/>
        </w:rPr>
        <w:t>DNA</w:t>
      </w:r>
      <w:r w:rsidRPr="00CA233E">
        <w:rPr>
          <w:rFonts w:ascii="Times New Roman" w:hAnsi="Times New Roman" w:cs="Times New Roman"/>
          <w:sz w:val="24"/>
          <w:szCs w:val="24"/>
        </w:rPr>
        <w:t xml:space="preserve">. When mapped to both VACV and the </w:t>
      </w:r>
      <w:r>
        <w:rPr>
          <w:rFonts w:ascii="Times New Roman" w:hAnsi="Times New Roman" w:cs="Times New Roman"/>
          <w:sz w:val="24"/>
          <w:szCs w:val="24"/>
        </w:rPr>
        <w:t xml:space="preserve">human </w:t>
      </w:r>
      <w:r w:rsidRPr="00CA233E">
        <w:rPr>
          <w:rFonts w:ascii="Times New Roman" w:hAnsi="Times New Roman" w:cs="Times New Roman"/>
          <w:sz w:val="24"/>
          <w:szCs w:val="24"/>
        </w:rPr>
        <w:t>rCRS references, average fragment lengths for shotgun the libraries ranged between 40-52</w:t>
      </w:r>
      <w:r>
        <w:rPr>
          <w:rFonts w:ascii="Times New Roman" w:hAnsi="Times New Roman" w:cs="Times New Roman"/>
          <w:sz w:val="24"/>
          <w:szCs w:val="24"/>
        </w:rPr>
        <w:t xml:space="preserve"> </w:t>
      </w:r>
      <w:r w:rsidRPr="00CA233E">
        <w:rPr>
          <w:rFonts w:ascii="Times New Roman" w:hAnsi="Times New Roman" w:cs="Times New Roman"/>
          <w:sz w:val="24"/>
          <w:szCs w:val="24"/>
        </w:rPr>
        <w:t>bp</w:t>
      </w:r>
      <w:r>
        <w:rPr>
          <w:rFonts w:ascii="Times New Roman" w:hAnsi="Times New Roman" w:cs="Times New Roman"/>
          <w:sz w:val="24"/>
          <w:szCs w:val="24"/>
        </w:rPr>
        <w:t xml:space="preserve"> </w:t>
      </w:r>
      <w:r w:rsidRPr="00CA233E">
        <w:rPr>
          <w:rFonts w:ascii="Times New Roman" w:hAnsi="Times New Roman" w:cs="Times New Roman"/>
          <w:sz w:val="24"/>
          <w:szCs w:val="24"/>
        </w:rPr>
        <w:t xml:space="preserve">with an average </w:t>
      </w:r>
      <w:r>
        <w:rPr>
          <w:rFonts w:ascii="Times New Roman" w:hAnsi="Times New Roman" w:cs="Times New Roman"/>
          <w:sz w:val="24"/>
          <w:szCs w:val="24"/>
        </w:rPr>
        <w:t xml:space="preserve">of 6-10 bp </w:t>
      </w:r>
      <w:r w:rsidRPr="00CA233E">
        <w:rPr>
          <w:rFonts w:ascii="Times New Roman" w:hAnsi="Times New Roman" w:cs="Times New Roman"/>
          <w:sz w:val="24"/>
          <w:szCs w:val="24"/>
        </w:rPr>
        <w:t>increase observed following enrichment (</w:t>
      </w:r>
      <w:r>
        <w:rPr>
          <w:rFonts w:ascii="Times New Roman" w:hAnsi="Times New Roman" w:cs="Times New Roman"/>
          <w:sz w:val="24"/>
          <w:szCs w:val="24"/>
        </w:rPr>
        <w:t xml:space="preserve">Additional File 2: </w:t>
      </w:r>
      <w:r w:rsidRPr="00CA233E">
        <w:rPr>
          <w:rFonts w:ascii="Times New Roman" w:hAnsi="Times New Roman" w:cs="Times New Roman"/>
          <w:sz w:val="24"/>
          <w:szCs w:val="24"/>
        </w:rPr>
        <w:t>Table S1</w:t>
      </w:r>
      <w:r>
        <w:rPr>
          <w:rFonts w:ascii="Times New Roman" w:hAnsi="Times New Roman" w:cs="Times New Roman"/>
          <w:sz w:val="24"/>
          <w:szCs w:val="24"/>
        </w:rPr>
        <w:t>, Additional File 4: Table S2</w:t>
      </w:r>
      <w:r w:rsidRPr="00CA233E">
        <w:rPr>
          <w:rFonts w:ascii="Times New Roman" w:hAnsi="Times New Roman" w:cs="Times New Roman"/>
          <w:sz w:val="24"/>
          <w:szCs w:val="24"/>
        </w:rPr>
        <w:t xml:space="preserve">). Additionally, </w:t>
      </w:r>
      <w:r>
        <w:rPr>
          <w:rFonts w:ascii="Times New Roman" w:hAnsi="Times New Roman" w:cs="Times New Roman"/>
          <w:sz w:val="24"/>
          <w:szCs w:val="24"/>
        </w:rPr>
        <w:t>we</w:t>
      </w:r>
      <w:r w:rsidRPr="00CA233E">
        <w:rPr>
          <w:rFonts w:ascii="Times New Roman" w:hAnsi="Times New Roman" w:cs="Times New Roman"/>
          <w:sz w:val="24"/>
          <w:szCs w:val="24"/>
        </w:rPr>
        <w:t xml:space="preserve"> examined </w:t>
      </w:r>
      <w:r>
        <w:rPr>
          <w:rFonts w:ascii="Times New Roman" w:hAnsi="Times New Roman" w:cs="Times New Roman"/>
          <w:sz w:val="24"/>
          <w:szCs w:val="24"/>
        </w:rPr>
        <w:t xml:space="preserve">DNA reads </w:t>
      </w:r>
      <w:r w:rsidRPr="00CA233E">
        <w:rPr>
          <w:rFonts w:ascii="Times New Roman" w:hAnsi="Times New Roman" w:cs="Times New Roman"/>
          <w:sz w:val="24"/>
          <w:szCs w:val="24"/>
        </w:rPr>
        <w:t xml:space="preserve">for evidence of hydrolytic damage and deamination through </w:t>
      </w:r>
      <w:proofErr w:type="spellStart"/>
      <w:r w:rsidRPr="00CA233E">
        <w:rPr>
          <w:rFonts w:ascii="Times New Roman" w:hAnsi="Times New Roman" w:cs="Times New Roman"/>
          <w:sz w:val="24"/>
          <w:szCs w:val="24"/>
        </w:rPr>
        <w:t>mapDamage</w:t>
      </w:r>
      <w:proofErr w:type="spellEnd"/>
      <w:r w:rsidRPr="00CA233E">
        <w:rPr>
          <w:rFonts w:ascii="Times New Roman" w:hAnsi="Times New Roman" w:cs="Times New Roman"/>
          <w:sz w:val="24"/>
          <w:szCs w:val="24"/>
        </w:rPr>
        <w:t xml:space="preserve"> 2.0</w:t>
      </w:r>
      <w:r>
        <w:rPr>
          <w:rFonts w:ascii="Times New Roman" w:hAnsi="Times New Roman" w:cs="Times New Roman"/>
          <w:sz w:val="24"/>
          <w:szCs w:val="24"/>
        </w:rPr>
        <w:t xml:space="preserve"> </w:t>
      </w:r>
      <w:r>
        <w:rPr>
          <w:rFonts w:ascii="Times New Roman" w:hAnsi="Times New Roman" w:cs="Times New Roman"/>
          <w:sz w:val="24"/>
          <w:lang w:val="en-US"/>
        </w:rPr>
        <w:t>(54)</w:t>
      </w:r>
      <w:r w:rsidRPr="00CA233E">
        <w:rPr>
          <w:rFonts w:ascii="Times New Roman" w:hAnsi="Times New Roman" w:cs="Times New Roman"/>
          <w:sz w:val="24"/>
          <w:szCs w:val="24"/>
        </w:rPr>
        <w:t xml:space="preserve">, which showed consistent though low </w:t>
      </w:r>
      <w:r w:rsidRPr="00CA233E">
        <w:rPr>
          <w:rFonts w:ascii="Times New Roman" w:hAnsi="Times New Roman" w:cs="Times New Roman"/>
          <w:sz w:val="24"/>
          <w:szCs w:val="24"/>
        </w:rPr>
        <w:lastRenderedPageBreak/>
        <w:t>evidence of terminal deamination as might be expected for samples that are &lt;200 years old (</w:t>
      </w:r>
      <w:r>
        <w:rPr>
          <w:rFonts w:ascii="Times New Roman" w:hAnsi="Times New Roman" w:cs="Times New Roman"/>
          <w:sz w:val="24"/>
          <w:szCs w:val="24"/>
        </w:rPr>
        <w:t xml:space="preserve">Additional File 3: </w:t>
      </w:r>
      <w:r w:rsidRPr="00CA233E">
        <w:rPr>
          <w:rFonts w:ascii="Times New Roman" w:hAnsi="Times New Roman" w:cs="Times New Roman"/>
          <w:sz w:val="24"/>
          <w:szCs w:val="24"/>
        </w:rPr>
        <w:t xml:space="preserve">Figure S1, </w:t>
      </w:r>
      <w:r w:rsidRPr="00C86274">
        <w:rPr>
          <w:rFonts w:ascii="Times New Roman" w:hAnsi="Times New Roman" w:cs="Times New Roman"/>
          <w:sz w:val="24"/>
          <w:szCs w:val="24"/>
        </w:rPr>
        <w:t>Additional File 13: Figure S7</w:t>
      </w:r>
      <w:r w:rsidRPr="00CA233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noProof/>
          <w:sz w:val="24"/>
          <w:szCs w:val="24"/>
        </w:rPr>
        <w:t>(55)</w:t>
      </w:r>
      <w:r w:rsidRPr="00CA233E">
        <w:rPr>
          <w:rFonts w:ascii="Times New Roman" w:hAnsi="Times New Roman" w:cs="Times New Roman"/>
          <w:sz w:val="24"/>
          <w:szCs w:val="24"/>
        </w:rPr>
        <w:t>.</w:t>
      </w:r>
    </w:p>
    <w:p w:rsidR="00343751" w:rsidRPr="00CA233E" w:rsidRDefault="00343751" w:rsidP="00343751">
      <w:pPr>
        <w:rPr>
          <w:rFonts w:ascii="Times New Roman" w:hAnsi="Times New Roman" w:cs="Times New Roman"/>
          <w:sz w:val="24"/>
          <w:szCs w:val="24"/>
        </w:rPr>
      </w:pPr>
    </w:p>
    <w:p w:rsidR="00343751" w:rsidRPr="00CA233E" w:rsidRDefault="00343751" w:rsidP="00343751">
      <w:pPr>
        <w:rPr>
          <w:rFonts w:ascii="Times New Roman" w:hAnsi="Times New Roman" w:cs="Times New Roman"/>
          <w:sz w:val="24"/>
          <w:szCs w:val="24"/>
        </w:rPr>
      </w:pPr>
      <w:r w:rsidRPr="00CA233E">
        <w:rPr>
          <w:rFonts w:ascii="Times New Roman" w:hAnsi="Times New Roman" w:cs="Times New Roman"/>
          <w:b/>
          <w:sz w:val="24"/>
          <w:szCs w:val="24"/>
        </w:rPr>
        <w:t>Metagenomic Profiles</w:t>
      </w:r>
    </w:p>
    <w:p w:rsidR="00343751" w:rsidRPr="00CA233E" w:rsidRDefault="00343751" w:rsidP="00343751">
      <w:pPr>
        <w:rPr>
          <w:rFonts w:ascii="Times New Roman" w:hAnsi="Times New Roman" w:cs="Times New Roman"/>
          <w:sz w:val="24"/>
          <w:szCs w:val="24"/>
        </w:rPr>
      </w:pPr>
      <w:r w:rsidRPr="00CA233E">
        <w:rPr>
          <w:rFonts w:ascii="Times New Roman" w:hAnsi="Times New Roman" w:cs="Times New Roman"/>
          <w:sz w:val="24"/>
          <w:szCs w:val="24"/>
        </w:rPr>
        <w:t>Profiles of all molecules &gt;=35bp from the sequenced shotgun libraries were assessed by BLAST v2.6.9</w:t>
      </w:r>
      <w:r>
        <w:rPr>
          <w:rFonts w:ascii="Times New Roman" w:hAnsi="Times New Roman" w:cs="Times New Roman"/>
          <w:sz w:val="24"/>
          <w:szCs w:val="24"/>
        </w:rPr>
        <w:t xml:space="preserve"> </w:t>
      </w:r>
      <w:r>
        <w:rPr>
          <w:rFonts w:ascii="Times New Roman" w:hAnsi="Times New Roman" w:cs="Times New Roman"/>
          <w:noProof/>
          <w:sz w:val="24"/>
          <w:szCs w:val="24"/>
        </w:rPr>
        <w:t>(56)</w:t>
      </w:r>
      <w:r w:rsidRPr="00CA233E">
        <w:rPr>
          <w:rFonts w:ascii="Times New Roman" w:hAnsi="Times New Roman" w:cs="Times New Roman"/>
          <w:sz w:val="24"/>
          <w:szCs w:val="24"/>
        </w:rPr>
        <w:t xml:space="preserve"> using the </w:t>
      </w:r>
      <w:proofErr w:type="spellStart"/>
      <w:r w:rsidRPr="00CA233E">
        <w:rPr>
          <w:rFonts w:ascii="Times New Roman" w:hAnsi="Times New Roman" w:cs="Times New Roman"/>
          <w:sz w:val="24"/>
          <w:szCs w:val="24"/>
        </w:rPr>
        <w:t>megablast</w:t>
      </w:r>
      <w:proofErr w:type="spellEnd"/>
      <w:r w:rsidRPr="00CA233E">
        <w:rPr>
          <w:rFonts w:ascii="Times New Roman" w:hAnsi="Times New Roman" w:cs="Times New Roman"/>
          <w:sz w:val="24"/>
          <w:szCs w:val="24"/>
        </w:rPr>
        <w:t xml:space="preserve"> function and retaining only hits with an e</w:t>
      </w:r>
      <w:r>
        <w:rPr>
          <w:rFonts w:ascii="Times New Roman" w:hAnsi="Times New Roman" w:cs="Times New Roman"/>
          <w:sz w:val="24"/>
          <w:szCs w:val="24"/>
        </w:rPr>
        <w:t>-</w:t>
      </w:r>
      <w:r w:rsidRPr="00CA233E">
        <w:rPr>
          <w:rFonts w:ascii="Times New Roman" w:hAnsi="Times New Roman" w:cs="Times New Roman"/>
          <w:sz w:val="24"/>
          <w:szCs w:val="24"/>
        </w:rPr>
        <w:t xml:space="preserve">value of &lt;= 0.001 against a local installation of the nucleotide database updated on March 24, 2017 and further visualised with </w:t>
      </w:r>
      <w:proofErr w:type="spellStart"/>
      <w:r w:rsidRPr="00CA233E">
        <w:rPr>
          <w:rFonts w:ascii="Times New Roman" w:hAnsi="Times New Roman" w:cs="Times New Roman"/>
          <w:sz w:val="24"/>
          <w:szCs w:val="24"/>
        </w:rPr>
        <w:t>KronaTools</w:t>
      </w:r>
      <w:proofErr w:type="spellEnd"/>
      <w:r w:rsidRPr="00CA233E">
        <w:rPr>
          <w:rFonts w:ascii="Times New Roman" w:hAnsi="Times New Roman" w:cs="Times New Roman"/>
          <w:sz w:val="24"/>
          <w:szCs w:val="24"/>
        </w:rPr>
        <w:t xml:space="preserve"> 2.7</w:t>
      </w:r>
      <w:r>
        <w:rPr>
          <w:rFonts w:ascii="Times New Roman" w:hAnsi="Times New Roman" w:cs="Times New Roman"/>
          <w:sz w:val="24"/>
          <w:szCs w:val="24"/>
        </w:rPr>
        <w:t xml:space="preserve"> </w:t>
      </w:r>
      <w:r>
        <w:rPr>
          <w:rFonts w:ascii="Times New Roman" w:hAnsi="Times New Roman" w:cs="Times New Roman"/>
          <w:noProof/>
          <w:sz w:val="24"/>
          <w:szCs w:val="24"/>
        </w:rPr>
        <w:t>(24)</w:t>
      </w:r>
      <w:r w:rsidRPr="00CA233E">
        <w:rPr>
          <w:rFonts w:ascii="Times New Roman" w:hAnsi="Times New Roman" w:cs="Times New Roman"/>
          <w:sz w:val="24"/>
          <w:szCs w:val="24"/>
        </w:rPr>
        <w:t>. Blast and Krona analyses indicate that molecules of human origin dominated the compositions of VK01, VK02 and VK08 with VACV components ranging between 0.3% and 2.0%. Notably, there w</w:t>
      </w:r>
      <w:r>
        <w:rPr>
          <w:rFonts w:ascii="Times New Roman" w:hAnsi="Times New Roman" w:cs="Times New Roman"/>
          <w:sz w:val="24"/>
          <w:szCs w:val="24"/>
        </w:rPr>
        <w:t>as</w:t>
      </w:r>
      <w:r w:rsidRPr="00CA233E">
        <w:rPr>
          <w:rFonts w:ascii="Times New Roman" w:hAnsi="Times New Roman" w:cs="Times New Roman"/>
          <w:sz w:val="24"/>
          <w:szCs w:val="24"/>
        </w:rPr>
        <w:t xml:space="preserve"> very little indication of additional bacterial components, with no indication of </w:t>
      </w:r>
      <w:r w:rsidRPr="00CA233E">
        <w:rPr>
          <w:rFonts w:ascii="Times New Roman" w:hAnsi="Times New Roman" w:cs="Times New Roman"/>
          <w:i/>
          <w:sz w:val="24"/>
          <w:szCs w:val="24"/>
        </w:rPr>
        <w:t>Treponema</w:t>
      </w:r>
      <w:r>
        <w:rPr>
          <w:rFonts w:ascii="Times New Roman" w:hAnsi="Times New Roman" w:cs="Times New Roman"/>
          <w:i/>
          <w:sz w:val="24"/>
          <w:szCs w:val="24"/>
        </w:rPr>
        <w:t xml:space="preserve">, </w:t>
      </w:r>
      <w:r w:rsidRPr="00CA233E">
        <w:rPr>
          <w:rFonts w:ascii="Times New Roman" w:hAnsi="Times New Roman" w:cs="Times New Roman"/>
          <w:sz w:val="24"/>
          <w:szCs w:val="24"/>
        </w:rPr>
        <w:t xml:space="preserve">and only 0.3% of reads matching to </w:t>
      </w:r>
      <w:r w:rsidRPr="00CA233E">
        <w:rPr>
          <w:rFonts w:ascii="Times New Roman" w:hAnsi="Times New Roman" w:cs="Times New Roman"/>
          <w:i/>
          <w:sz w:val="24"/>
          <w:szCs w:val="24"/>
        </w:rPr>
        <w:t>Staphylococcus aureus</w:t>
      </w:r>
      <w:r w:rsidRPr="00CA233E">
        <w:rPr>
          <w:rFonts w:ascii="Times New Roman" w:hAnsi="Times New Roman" w:cs="Times New Roman"/>
          <w:sz w:val="24"/>
          <w:szCs w:val="24"/>
        </w:rPr>
        <w:t xml:space="preserve"> in the VK02 shotgun profile. Major components of the Krona profiles were simplified and reproduced through the R package ggplot2</w:t>
      </w:r>
      <w:r>
        <w:rPr>
          <w:rFonts w:ascii="Times New Roman" w:hAnsi="Times New Roman" w:cs="Times New Roman"/>
          <w:sz w:val="24"/>
          <w:szCs w:val="24"/>
        </w:rPr>
        <w:t xml:space="preserve"> </w:t>
      </w:r>
      <w:r>
        <w:rPr>
          <w:rFonts w:ascii="Times New Roman" w:hAnsi="Times New Roman" w:cs="Times New Roman"/>
          <w:noProof/>
          <w:sz w:val="24"/>
          <w:szCs w:val="24"/>
        </w:rPr>
        <w:t>(25)</w:t>
      </w:r>
      <w:r w:rsidRPr="00CA233E">
        <w:rPr>
          <w:rFonts w:ascii="Times New Roman" w:hAnsi="Times New Roman" w:cs="Times New Roman"/>
          <w:sz w:val="24"/>
          <w:szCs w:val="24"/>
        </w:rPr>
        <w:t xml:space="preserve"> (</w:t>
      </w:r>
      <w:r w:rsidRPr="00B62387">
        <w:rPr>
          <w:rFonts w:ascii="Times New Roman" w:hAnsi="Times New Roman" w:cs="Times New Roman"/>
          <w:sz w:val="24"/>
          <w:szCs w:val="24"/>
        </w:rPr>
        <w:t xml:space="preserve">Figure </w:t>
      </w:r>
      <w:r>
        <w:rPr>
          <w:rFonts w:ascii="Times New Roman" w:hAnsi="Times New Roman" w:cs="Times New Roman"/>
          <w:sz w:val="24"/>
          <w:szCs w:val="24"/>
        </w:rPr>
        <w:t>1B&amp;C</w:t>
      </w:r>
      <w:r w:rsidRPr="00CA233E">
        <w:rPr>
          <w:rFonts w:ascii="Times New Roman" w:hAnsi="Times New Roman" w:cs="Times New Roman"/>
          <w:sz w:val="24"/>
          <w:szCs w:val="24"/>
        </w:rPr>
        <w:t xml:space="preserve">). To </w:t>
      </w:r>
      <w:r>
        <w:rPr>
          <w:rFonts w:ascii="Times New Roman" w:hAnsi="Times New Roman" w:cs="Times New Roman"/>
          <w:sz w:val="24"/>
          <w:szCs w:val="24"/>
        </w:rPr>
        <w:t xml:space="preserve">exclude </w:t>
      </w:r>
      <w:r w:rsidRPr="00CA233E">
        <w:rPr>
          <w:rFonts w:ascii="Times New Roman" w:hAnsi="Times New Roman" w:cs="Times New Roman"/>
          <w:sz w:val="24"/>
          <w:szCs w:val="24"/>
        </w:rPr>
        <w:t xml:space="preserve">contamination from modern </w:t>
      </w:r>
      <w:r w:rsidRPr="00CA233E">
        <w:rPr>
          <w:rFonts w:ascii="Times New Roman" w:hAnsi="Times New Roman" w:cs="Times New Roman"/>
          <w:i/>
          <w:sz w:val="24"/>
          <w:szCs w:val="24"/>
        </w:rPr>
        <w:t>S. aureus</w:t>
      </w:r>
      <w:r w:rsidRPr="00CA233E">
        <w:rPr>
          <w:rFonts w:ascii="Times New Roman" w:hAnsi="Times New Roman" w:cs="Times New Roman"/>
          <w:sz w:val="24"/>
          <w:szCs w:val="24"/>
        </w:rPr>
        <w:t xml:space="preserve"> material, reads were compared to the Comprehensive Antibiotic Resistance Database</w:t>
      </w:r>
      <w:r>
        <w:rPr>
          <w:rFonts w:ascii="Times New Roman" w:hAnsi="Times New Roman" w:cs="Times New Roman"/>
          <w:sz w:val="24"/>
          <w:szCs w:val="24"/>
        </w:rPr>
        <w:t xml:space="preserve"> </w:t>
      </w:r>
      <w:r>
        <w:rPr>
          <w:rFonts w:ascii="Times New Roman" w:hAnsi="Times New Roman" w:cs="Times New Roman"/>
          <w:noProof/>
          <w:sz w:val="24"/>
          <w:szCs w:val="24"/>
        </w:rPr>
        <w:t>(57)</w:t>
      </w:r>
      <w:r w:rsidRPr="00CA233E">
        <w:rPr>
          <w:rFonts w:ascii="Times New Roman" w:hAnsi="Times New Roman" w:cs="Times New Roman"/>
          <w:sz w:val="24"/>
          <w:szCs w:val="24"/>
        </w:rPr>
        <w:t xml:space="preserve"> using Bowtie2</w:t>
      </w:r>
      <w:r>
        <w:rPr>
          <w:rFonts w:ascii="Times New Roman" w:hAnsi="Times New Roman" w:cs="Times New Roman"/>
          <w:sz w:val="24"/>
          <w:szCs w:val="24"/>
        </w:rPr>
        <w:t xml:space="preserve"> </w:t>
      </w:r>
      <w:r>
        <w:rPr>
          <w:rFonts w:ascii="Times New Roman" w:hAnsi="Times New Roman" w:cs="Times New Roman"/>
          <w:noProof/>
          <w:sz w:val="24"/>
          <w:szCs w:val="24"/>
        </w:rPr>
        <w:t>(58)</w:t>
      </w:r>
      <w:r w:rsidRPr="00CA233E">
        <w:rPr>
          <w:rFonts w:ascii="Times New Roman" w:hAnsi="Times New Roman" w:cs="Times New Roman"/>
          <w:sz w:val="24"/>
          <w:szCs w:val="24"/>
        </w:rPr>
        <w:t xml:space="preserve"> and BLASTX, including both CARD’s canonical sequences and </w:t>
      </w:r>
      <w:r w:rsidRPr="00CA233E">
        <w:rPr>
          <w:rFonts w:ascii="Times New Roman" w:hAnsi="Times New Roman" w:cs="Times New Roman"/>
          <w:i/>
          <w:sz w:val="24"/>
          <w:szCs w:val="24"/>
        </w:rPr>
        <w:t>in silico</w:t>
      </w:r>
      <w:r w:rsidRPr="00CA233E">
        <w:rPr>
          <w:rFonts w:ascii="Times New Roman" w:hAnsi="Times New Roman" w:cs="Times New Roman"/>
          <w:sz w:val="24"/>
          <w:szCs w:val="24"/>
        </w:rPr>
        <w:t xml:space="preserve"> prediction of AMR alleles (CARD’s </w:t>
      </w:r>
      <w:proofErr w:type="spellStart"/>
      <w:r w:rsidRPr="00CA233E">
        <w:rPr>
          <w:rFonts w:ascii="Times New Roman" w:hAnsi="Times New Roman" w:cs="Times New Roman"/>
          <w:sz w:val="24"/>
          <w:szCs w:val="24"/>
        </w:rPr>
        <w:t>Resistome</w:t>
      </w:r>
      <w:proofErr w:type="spellEnd"/>
      <w:r w:rsidRPr="00CA233E">
        <w:rPr>
          <w:rFonts w:ascii="Times New Roman" w:hAnsi="Times New Roman" w:cs="Times New Roman"/>
          <w:sz w:val="24"/>
          <w:szCs w:val="24"/>
        </w:rPr>
        <w:t xml:space="preserve"> &amp; Variants data) (CARD 3.0.0, </w:t>
      </w:r>
      <w:proofErr w:type="spellStart"/>
      <w:r w:rsidRPr="00CA233E">
        <w:rPr>
          <w:rFonts w:ascii="Times New Roman" w:hAnsi="Times New Roman" w:cs="Times New Roman"/>
          <w:sz w:val="24"/>
          <w:szCs w:val="24"/>
        </w:rPr>
        <w:t>Resistomes</w:t>
      </w:r>
      <w:proofErr w:type="spellEnd"/>
      <w:r w:rsidRPr="00CA233E">
        <w:rPr>
          <w:rFonts w:ascii="Times New Roman" w:hAnsi="Times New Roman" w:cs="Times New Roman"/>
          <w:sz w:val="24"/>
          <w:szCs w:val="24"/>
        </w:rPr>
        <w:t xml:space="preserve"> 3.0.2). Additionally, reads were compared to a custom set of diagnostic </w:t>
      </w:r>
      <w:r w:rsidRPr="00CA233E">
        <w:rPr>
          <w:rFonts w:ascii="Times New Roman" w:hAnsi="Times New Roman" w:cs="Times New Roman"/>
          <w:i/>
          <w:iCs/>
          <w:sz w:val="24"/>
          <w:szCs w:val="24"/>
        </w:rPr>
        <w:t>k</w:t>
      </w:r>
      <w:r w:rsidRPr="00CA233E">
        <w:rPr>
          <w:rFonts w:ascii="Times New Roman" w:hAnsi="Times New Roman" w:cs="Times New Roman"/>
          <w:sz w:val="24"/>
          <w:szCs w:val="24"/>
        </w:rPr>
        <w:t>-</w:t>
      </w:r>
      <w:proofErr w:type="spellStart"/>
      <w:r w:rsidRPr="00CA233E">
        <w:rPr>
          <w:rFonts w:ascii="Times New Roman" w:hAnsi="Times New Roman" w:cs="Times New Roman"/>
          <w:sz w:val="24"/>
          <w:szCs w:val="24"/>
        </w:rPr>
        <w:t>mers</w:t>
      </w:r>
      <w:proofErr w:type="spellEnd"/>
      <w:r w:rsidRPr="00CA233E">
        <w:rPr>
          <w:rFonts w:ascii="Times New Roman" w:hAnsi="Times New Roman" w:cs="Times New Roman"/>
          <w:sz w:val="24"/>
          <w:szCs w:val="24"/>
        </w:rPr>
        <w:t xml:space="preserve"> designed from CARD data for identification of species-of-origin for predicted AMR nucleotide sequences (</w:t>
      </w:r>
      <w:r w:rsidRPr="00AA2B66">
        <w:rPr>
          <w:rFonts w:ascii="Times New Roman" w:hAnsi="Times New Roman" w:cs="Times New Roman"/>
          <w:sz w:val="24"/>
          <w:szCs w:val="24"/>
        </w:rPr>
        <w:t>Additional File 14: Table S6</w:t>
      </w:r>
      <w:r w:rsidRPr="00CA233E">
        <w:rPr>
          <w:rFonts w:ascii="Times New Roman" w:hAnsi="Times New Roman" w:cs="Times New Roman"/>
          <w:sz w:val="24"/>
          <w:szCs w:val="24"/>
        </w:rPr>
        <w:t>).</w:t>
      </w:r>
    </w:p>
    <w:p w:rsidR="00343751" w:rsidRPr="00CA233E" w:rsidRDefault="00343751" w:rsidP="00343751">
      <w:pPr>
        <w:rPr>
          <w:rFonts w:ascii="Times New Roman" w:hAnsi="Times New Roman" w:cs="Times New Roman"/>
          <w:sz w:val="24"/>
          <w:szCs w:val="24"/>
        </w:rPr>
      </w:pPr>
    </w:p>
    <w:p w:rsidR="00343751" w:rsidRPr="00CA233E" w:rsidRDefault="00343751" w:rsidP="00343751">
      <w:pPr>
        <w:rPr>
          <w:rFonts w:ascii="Times New Roman" w:hAnsi="Times New Roman" w:cs="Times New Roman"/>
          <w:sz w:val="24"/>
          <w:szCs w:val="24"/>
        </w:rPr>
      </w:pPr>
      <w:r w:rsidRPr="008B2B23">
        <w:rPr>
          <w:rFonts w:ascii="Times New Roman" w:hAnsi="Times New Roman" w:cs="Times New Roman"/>
          <w:b/>
          <w:i/>
          <w:sz w:val="24"/>
          <w:szCs w:val="24"/>
        </w:rPr>
        <w:t>De novo</w:t>
      </w:r>
      <w:r w:rsidRPr="00CA233E">
        <w:rPr>
          <w:rFonts w:ascii="Times New Roman" w:hAnsi="Times New Roman" w:cs="Times New Roman"/>
          <w:b/>
          <w:sz w:val="24"/>
          <w:szCs w:val="24"/>
        </w:rPr>
        <w:t xml:space="preserve"> Assembly</w:t>
      </w:r>
    </w:p>
    <w:p w:rsidR="00343751" w:rsidRDefault="00343751" w:rsidP="00343751">
      <w:pPr>
        <w:rPr>
          <w:rFonts w:ascii="Times New Roman" w:hAnsi="Times New Roman" w:cs="Times New Roman"/>
          <w:sz w:val="24"/>
          <w:szCs w:val="24"/>
        </w:rPr>
      </w:pPr>
      <w:r w:rsidRPr="00CA233E">
        <w:rPr>
          <w:rFonts w:ascii="Times New Roman" w:hAnsi="Times New Roman" w:cs="Times New Roman"/>
          <w:sz w:val="24"/>
          <w:szCs w:val="24"/>
        </w:rPr>
        <w:t xml:space="preserve">We reassembled the </w:t>
      </w:r>
      <w:r>
        <w:rPr>
          <w:rFonts w:ascii="Times New Roman" w:hAnsi="Times New Roman" w:cs="Times New Roman"/>
          <w:sz w:val="24"/>
          <w:szCs w:val="24"/>
        </w:rPr>
        <w:t>viral</w:t>
      </w:r>
      <w:r w:rsidRPr="00CA233E">
        <w:rPr>
          <w:rFonts w:ascii="Times New Roman" w:hAnsi="Times New Roman" w:cs="Times New Roman"/>
          <w:sz w:val="24"/>
          <w:szCs w:val="24"/>
        </w:rPr>
        <w:t xml:space="preserve"> genome of the VK01 strain using </w:t>
      </w:r>
      <w:proofErr w:type="spellStart"/>
      <w:r w:rsidRPr="00CA233E">
        <w:rPr>
          <w:rFonts w:ascii="Times New Roman" w:hAnsi="Times New Roman" w:cs="Times New Roman"/>
          <w:sz w:val="24"/>
          <w:szCs w:val="24"/>
        </w:rPr>
        <w:t>SPAdes</w:t>
      </w:r>
      <w:proofErr w:type="spellEnd"/>
      <w:r w:rsidRPr="00CA233E">
        <w:rPr>
          <w:rFonts w:ascii="Times New Roman" w:hAnsi="Times New Roman" w:cs="Times New Roman"/>
          <w:sz w:val="24"/>
          <w:szCs w:val="24"/>
        </w:rPr>
        <w:t xml:space="preserve"> v 3.6.1</w:t>
      </w:r>
      <w:r>
        <w:rPr>
          <w:rFonts w:ascii="Times New Roman" w:hAnsi="Times New Roman" w:cs="Times New Roman"/>
          <w:sz w:val="24"/>
          <w:szCs w:val="24"/>
        </w:rPr>
        <w:t xml:space="preserve"> </w:t>
      </w:r>
      <w:r>
        <w:rPr>
          <w:rFonts w:ascii="Times New Roman" w:hAnsi="Times New Roman" w:cs="Times New Roman"/>
          <w:noProof/>
          <w:sz w:val="24"/>
          <w:szCs w:val="24"/>
        </w:rPr>
        <w:t>(59)</w:t>
      </w:r>
      <w:r>
        <w:rPr>
          <w:rFonts w:ascii="Times New Roman" w:hAnsi="Times New Roman" w:cs="Times New Roman"/>
          <w:sz w:val="24"/>
          <w:szCs w:val="24"/>
        </w:rPr>
        <w:t xml:space="preserve">, </w:t>
      </w:r>
      <w:r w:rsidRPr="00CA233E">
        <w:rPr>
          <w:rFonts w:ascii="Times New Roman" w:hAnsi="Times New Roman" w:cs="Times New Roman"/>
          <w:sz w:val="24"/>
          <w:szCs w:val="24"/>
        </w:rPr>
        <w:t xml:space="preserve">wherein reads merged by </w:t>
      </w:r>
      <w:proofErr w:type="spellStart"/>
      <w:r w:rsidRPr="00CA233E">
        <w:rPr>
          <w:rFonts w:ascii="Times New Roman" w:hAnsi="Times New Roman" w:cs="Times New Roman"/>
          <w:sz w:val="24"/>
          <w:szCs w:val="24"/>
        </w:rPr>
        <w:t>leeHom</w:t>
      </w:r>
      <w:proofErr w:type="spellEnd"/>
      <w:r w:rsidRPr="00CA233E">
        <w:rPr>
          <w:rFonts w:ascii="Times New Roman" w:hAnsi="Times New Roman" w:cs="Times New Roman"/>
          <w:sz w:val="24"/>
          <w:szCs w:val="24"/>
        </w:rPr>
        <w:t xml:space="preserve"> were treated as single-end sequences and those trimmed but unmerged as paired-end sequences</w:t>
      </w:r>
      <w:r>
        <w:rPr>
          <w:rFonts w:ascii="Times New Roman" w:hAnsi="Times New Roman" w:cs="Times New Roman"/>
          <w:sz w:val="24"/>
          <w:szCs w:val="24"/>
        </w:rPr>
        <w:t xml:space="preserve"> </w:t>
      </w:r>
      <w:r>
        <w:rPr>
          <w:rFonts w:ascii="Times New Roman" w:hAnsi="Times New Roman" w:cs="Times New Roman"/>
          <w:noProof/>
          <w:sz w:val="24"/>
          <w:szCs w:val="24"/>
        </w:rPr>
        <w:t>(53)</w:t>
      </w:r>
      <w:r w:rsidRPr="00CA233E">
        <w:rPr>
          <w:rFonts w:ascii="Times New Roman" w:hAnsi="Times New Roman" w:cs="Times New Roman"/>
          <w:sz w:val="24"/>
          <w:szCs w:val="24"/>
        </w:rPr>
        <w:t>. To minimise the effects of short fragment lengths and repetitive regions, we restricted input reads to those at least 50</w:t>
      </w:r>
      <w:r>
        <w:rPr>
          <w:rFonts w:ascii="Times New Roman" w:hAnsi="Times New Roman" w:cs="Times New Roman"/>
          <w:sz w:val="24"/>
          <w:szCs w:val="24"/>
        </w:rPr>
        <w:t xml:space="preserve"> </w:t>
      </w:r>
      <w:r w:rsidRPr="00CA233E">
        <w:rPr>
          <w:rFonts w:ascii="Times New Roman" w:hAnsi="Times New Roman" w:cs="Times New Roman"/>
          <w:sz w:val="24"/>
          <w:szCs w:val="24"/>
        </w:rPr>
        <w:t xml:space="preserve">bp in length. To avoid any premature capping of contigs by residual adapter sequences or chimeras, any reads with an edit distance of 4 or less to any of the </w:t>
      </w:r>
      <w:proofErr w:type="spellStart"/>
      <w:r w:rsidRPr="00CA233E">
        <w:rPr>
          <w:rFonts w:ascii="Times New Roman" w:hAnsi="Times New Roman" w:cs="Times New Roman"/>
          <w:sz w:val="24"/>
          <w:szCs w:val="24"/>
        </w:rPr>
        <w:t>ssLP</w:t>
      </w:r>
      <w:proofErr w:type="spellEnd"/>
      <w:r w:rsidRPr="00CA233E">
        <w:rPr>
          <w:rFonts w:ascii="Times New Roman" w:hAnsi="Times New Roman" w:cs="Times New Roman"/>
          <w:sz w:val="24"/>
          <w:szCs w:val="24"/>
        </w:rPr>
        <w:t xml:space="preserve"> or </w:t>
      </w:r>
      <w:proofErr w:type="spellStart"/>
      <w:r w:rsidRPr="00CA233E">
        <w:rPr>
          <w:rFonts w:ascii="Times New Roman" w:hAnsi="Times New Roman" w:cs="Times New Roman"/>
          <w:sz w:val="24"/>
          <w:szCs w:val="24"/>
        </w:rPr>
        <w:t>dsLP</w:t>
      </w:r>
      <w:proofErr w:type="spellEnd"/>
      <w:r w:rsidRPr="00CA233E">
        <w:rPr>
          <w:rFonts w:ascii="Times New Roman" w:hAnsi="Times New Roman" w:cs="Times New Roman"/>
          <w:sz w:val="24"/>
          <w:szCs w:val="24"/>
        </w:rPr>
        <w:t xml:space="preserve"> library adapters were removed. This resulted in a contig 184,677</w:t>
      </w:r>
      <w:r>
        <w:rPr>
          <w:rFonts w:ascii="Times New Roman" w:hAnsi="Times New Roman" w:cs="Times New Roman"/>
          <w:sz w:val="24"/>
          <w:szCs w:val="24"/>
        </w:rPr>
        <w:t xml:space="preserve"> </w:t>
      </w:r>
      <w:r w:rsidRPr="00CA233E">
        <w:rPr>
          <w:rFonts w:ascii="Times New Roman" w:hAnsi="Times New Roman" w:cs="Times New Roman"/>
          <w:sz w:val="24"/>
          <w:szCs w:val="24"/>
        </w:rPr>
        <w:t xml:space="preserve">bp </w:t>
      </w:r>
      <w:r>
        <w:rPr>
          <w:rFonts w:ascii="Times New Roman" w:hAnsi="Times New Roman" w:cs="Times New Roman"/>
          <w:sz w:val="24"/>
          <w:szCs w:val="24"/>
        </w:rPr>
        <w:t>in length</w:t>
      </w:r>
      <w:r w:rsidRPr="00CA233E">
        <w:rPr>
          <w:rFonts w:ascii="Times New Roman" w:hAnsi="Times New Roman" w:cs="Times New Roman"/>
          <w:sz w:val="24"/>
          <w:szCs w:val="24"/>
        </w:rPr>
        <w:t xml:space="preserve">. The </w:t>
      </w:r>
      <w:proofErr w:type="spellStart"/>
      <w:r w:rsidRPr="00CA233E">
        <w:rPr>
          <w:rFonts w:ascii="Times New Roman" w:hAnsi="Times New Roman" w:cs="Times New Roman"/>
          <w:sz w:val="24"/>
          <w:szCs w:val="24"/>
        </w:rPr>
        <w:t>SPAdes</w:t>
      </w:r>
      <w:proofErr w:type="spellEnd"/>
      <w:r w:rsidRPr="00CA233E">
        <w:rPr>
          <w:rFonts w:ascii="Times New Roman" w:hAnsi="Times New Roman" w:cs="Times New Roman"/>
          <w:sz w:val="24"/>
          <w:szCs w:val="24"/>
        </w:rPr>
        <w:t xml:space="preserve"> assembly for VK01, as well as the less successful assemblies for VK02 and VK08 were evaluated with QUAST v3.1, summary statistics of the </w:t>
      </w:r>
      <w:r w:rsidRPr="00CA233E">
        <w:rPr>
          <w:rFonts w:ascii="Times New Roman" w:hAnsi="Times New Roman" w:cs="Times New Roman"/>
          <w:i/>
          <w:iCs/>
          <w:sz w:val="24"/>
          <w:szCs w:val="24"/>
        </w:rPr>
        <w:t xml:space="preserve">de novo </w:t>
      </w:r>
      <w:r w:rsidRPr="00CA233E">
        <w:rPr>
          <w:rFonts w:ascii="Times New Roman" w:hAnsi="Times New Roman" w:cs="Times New Roman"/>
          <w:sz w:val="24"/>
          <w:szCs w:val="24"/>
        </w:rPr>
        <w:t xml:space="preserve">assemblies are summarised in </w:t>
      </w:r>
      <w:r>
        <w:rPr>
          <w:rFonts w:ascii="Times New Roman" w:hAnsi="Times New Roman" w:cs="Times New Roman"/>
          <w:sz w:val="24"/>
          <w:szCs w:val="24"/>
        </w:rPr>
        <w:t xml:space="preserve">Additional File 5: </w:t>
      </w:r>
      <w:r w:rsidRPr="00612303">
        <w:rPr>
          <w:rFonts w:ascii="Times New Roman" w:hAnsi="Times New Roman" w:cs="Times New Roman"/>
          <w:sz w:val="24"/>
          <w:szCs w:val="24"/>
        </w:rPr>
        <w:t>Table S3</w:t>
      </w:r>
      <w:r w:rsidRPr="00CA233E">
        <w:rPr>
          <w:rFonts w:ascii="Times New Roman" w:hAnsi="Times New Roman" w:cs="Times New Roman"/>
          <w:sz w:val="24"/>
          <w:szCs w:val="24"/>
        </w:rPr>
        <w:t xml:space="preserve">. </w:t>
      </w:r>
    </w:p>
    <w:p w:rsidR="00343751" w:rsidRPr="00CA233E" w:rsidRDefault="00343751" w:rsidP="00343751">
      <w:pPr>
        <w:rPr>
          <w:rFonts w:ascii="Times New Roman" w:hAnsi="Times New Roman" w:cs="Times New Roman"/>
          <w:sz w:val="24"/>
          <w:szCs w:val="24"/>
        </w:rPr>
      </w:pPr>
    </w:p>
    <w:p w:rsidR="00343751" w:rsidRPr="00CA233E" w:rsidRDefault="00343751" w:rsidP="00343751">
      <w:pPr>
        <w:rPr>
          <w:rFonts w:ascii="Times New Roman" w:hAnsi="Times New Roman" w:cs="Times New Roman"/>
          <w:sz w:val="24"/>
          <w:szCs w:val="24"/>
        </w:rPr>
      </w:pPr>
      <w:r w:rsidRPr="00CA233E">
        <w:rPr>
          <w:rFonts w:ascii="Times New Roman" w:hAnsi="Times New Roman" w:cs="Times New Roman"/>
          <w:b/>
          <w:sz w:val="24"/>
          <w:szCs w:val="24"/>
        </w:rPr>
        <w:t>Consensus VACV genomes</w:t>
      </w:r>
    </w:p>
    <w:p w:rsidR="00343751" w:rsidRPr="00CA233E" w:rsidRDefault="00343751" w:rsidP="00343751">
      <w:pPr>
        <w:rPr>
          <w:rFonts w:ascii="Times New Roman" w:hAnsi="Times New Roman" w:cs="Times New Roman"/>
          <w:sz w:val="24"/>
          <w:szCs w:val="24"/>
        </w:rPr>
      </w:pPr>
      <w:r w:rsidRPr="00CA233E">
        <w:rPr>
          <w:rFonts w:ascii="Times New Roman" w:hAnsi="Times New Roman" w:cs="Times New Roman"/>
          <w:sz w:val="24"/>
          <w:szCs w:val="24"/>
        </w:rPr>
        <w:t xml:space="preserve">The remaining samples did not have the shotgun sequencing </w:t>
      </w:r>
      <w:r>
        <w:rPr>
          <w:rFonts w:ascii="Times New Roman" w:hAnsi="Times New Roman" w:cs="Times New Roman"/>
          <w:sz w:val="24"/>
          <w:szCs w:val="24"/>
        </w:rPr>
        <w:t xml:space="preserve">read length and </w:t>
      </w:r>
      <w:r w:rsidRPr="00CA233E">
        <w:rPr>
          <w:rFonts w:ascii="Times New Roman" w:hAnsi="Times New Roman" w:cs="Times New Roman"/>
          <w:sz w:val="24"/>
          <w:szCs w:val="24"/>
        </w:rPr>
        <w:t xml:space="preserve">depth to generate </w:t>
      </w:r>
      <w:r w:rsidRPr="00CA233E">
        <w:rPr>
          <w:rFonts w:ascii="Times New Roman" w:hAnsi="Times New Roman" w:cs="Times New Roman"/>
          <w:i/>
          <w:sz w:val="24"/>
          <w:szCs w:val="24"/>
        </w:rPr>
        <w:t>de novo</w:t>
      </w:r>
      <w:r w:rsidRPr="00CA233E">
        <w:rPr>
          <w:rFonts w:ascii="Times New Roman" w:hAnsi="Times New Roman" w:cs="Times New Roman"/>
          <w:sz w:val="24"/>
          <w:szCs w:val="24"/>
        </w:rPr>
        <w:t xml:space="preserve"> </w:t>
      </w:r>
      <w:r>
        <w:rPr>
          <w:rFonts w:ascii="Times New Roman" w:hAnsi="Times New Roman" w:cs="Times New Roman"/>
          <w:sz w:val="24"/>
          <w:szCs w:val="24"/>
        </w:rPr>
        <w:t>viral</w:t>
      </w:r>
      <w:r w:rsidRPr="00CA233E">
        <w:rPr>
          <w:rFonts w:ascii="Times New Roman" w:hAnsi="Times New Roman" w:cs="Times New Roman"/>
          <w:sz w:val="24"/>
          <w:szCs w:val="24"/>
        </w:rPr>
        <w:t xml:space="preserve"> genomes. Following the addition of targeted enrichment data, consensus sequences from VK02, VK05, VK08 and VK12 were called by first mapping the reads to the VK01 </w:t>
      </w:r>
      <w:r w:rsidRPr="00CA233E">
        <w:rPr>
          <w:rFonts w:ascii="Times New Roman" w:hAnsi="Times New Roman" w:cs="Times New Roman"/>
          <w:i/>
          <w:sz w:val="24"/>
          <w:szCs w:val="24"/>
        </w:rPr>
        <w:t>de novo</w:t>
      </w:r>
      <w:r w:rsidRPr="00CA233E">
        <w:rPr>
          <w:rFonts w:ascii="Times New Roman" w:hAnsi="Times New Roman" w:cs="Times New Roman"/>
          <w:sz w:val="24"/>
          <w:szCs w:val="24"/>
        </w:rPr>
        <w:t xml:space="preserve"> assembly (as described above) and then using the </w:t>
      </w:r>
      <w:proofErr w:type="spellStart"/>
      <w:r w:rsidRPr="00CA233E">
        <w:rPr>
          <w:rFonts w:ascii="Times New Roman" w:hAnsi="Times New Roman" w:cs="Times New Roman"/>
          <w:sz w:val="24"/>
          <w:szCs w:val="24"/>
        </w:rPr>
        <w:t>endoCaller</w:t>
      </w:r>
      <w:proofErr w:type="spellEnd"/>
      <w:r w:rsidRPr="00CA233E">
        <w:rPr>
          <w:rFonts w:ascii="Times New Roman" w:hAnsi="Times New Roman" w:cs="Times New Roman"/>
          <w:sz w:val="24"/>
          <w:szCs w:val="24"/>
        </w:rPr>
        <w:t xml:space="preserve"> function of </w:t>
      </w:r>
      <w:proofErr w:type="spellStart"/>
      <w:r w:rsidRPr="00CA233E">
        <w:rPr>
          <w:rFonts w:ascii="Times New Roman" w:hAnsi="Times New Roman" w:cs="Times New Roman"/>
          <w:sz w:val="24"/>
          <w:szCs w:val="24"/>
        </w:rPr>
        <w:t>schmutzi</w:t>
      </w:r>
      <w:proofErr w:type="spellEnd"/>
      <w:r w:rsidRPr="00CA233E">
        <w:rPr>
          <w:rFonts w:ascii="Times New Roman" w:hAnsi="Times New Roman" w:cs="Times New Roman"/>
          <w:sz w:val="24"/>
          <w:szCs w:val="24"/>
        </w:rPr>
        <w:t xml:space="preserve"> v1.0 to generate a consensus sequence with a high quality threshold (-qual 60)</w:t>
      </w:r>
      <w:r>
        <w:rPr>
          <w:rFonts w:ascii="Times New Roman" w:hAnsi="Times New Roman" w:cs="Times New Roman"/>
          <w:sz w:val="24"/>
          <w:szCs w:val="24"/>
        </w:rPr>
        <w:t xml:space="preserve"> </w:t>
      </w:r>
      <w:r>
        <w:rPr>
          <w:rFonts w:ascii="Times New Roman" w:hAnsi="Times New Roman" w:cs="Times New Roman"/>
          <w:noProof/>
          <w:sz w:val="24"/>
          <w:szCs w:val="24"/>
        </w:rPr>
        <w:t>(37)</w:t>
      </w:r>
      <w:r w:rsidRPr="00CA233E">
        <w:rPr>
          <w:rFonts w:ascii="Times New Roman" w:hAnsi="Times New Roman" w:cs="Times New Roman"/>
          <w:sz w:val="24"/>
          <w:szCs w:val="24"/>
        </w:rPr>
        <w:t xml:space="preserve">. We confirmed that the consensus sequence was restricted to positions with at least 10x coverage and 0.9 variant frequency by mapping the raw reads back to the schmutzi-generated consensus sequence and manually curating any positions that did not meet the pre-defined coverage and allele frequency </w:t>
      </w:r>
      <w:r w:rsidRPr="00CA233E">
        <w:rPr>
          <w:rFonts w:ascii="Times New Roman" w:hAnsi="Times New Roman" w:cs="Times New Roman"/>
          <w:sz w:val="24"/>
          <w:szCs w:val="24"/>
        </w:rPr>
        <w:lastRenderedPageBreak/>
        <w:t>thresholds. This process was further repeated with three additional VACV references genomes (</w:t>
      </w:r>
      <w:r w:rsidRPr="00CA233E">
        <w:rPr>
          <w:rFonts w:ascii="Times New Roman" w:hAnsi="Times New Roman" w:cs="Times New Roman"/>
          <w:bCs/>
          <w:sz w:val="24"/>
          <w:szCs w:val="24"/>
        </w:rPr>
        <w:t>Copenhagen strain M35027, Western Reserve strain AY243312, and Dryvax strain JN654986</w:t>
      </w:r>
      <w:r w:rsidRPr="00CA233E">
        <w:rPr>
          <w:rFonts w:ascii="Times New Roman" w:hAnsi="Times New Roman" w:cs="Times New Roman"/>
          <w:sz w:val="24"/>
          <w:szCs w:val="24"/>
        </w:rPr>
        <w:t xml:space="preserve"> to confirm that the generated consensus sequences were unbiased by the reference</w:t>
      </w:r>
      <w:r>
        <w:rPr>
          <w:rFonts w:ascii="Times New Roman" w:hAnsi="Times New Roman" w:cs="Times New Roman"/>
          <w:sz w:val="24"/>
          <w:szCs w:val="24"/>
        </w:rPr>
        <w:t xml:space="preserve"> (Additional File 6: Figure S2)</w:t>
      </w:r>
      <w:r w:rsidRPr="00CA233E">
        <w:rPr>
          <w:rFonts w:ascii="Times New Roman" w:hAnsi="Times New Roman" w:cs="Times New Roman"/>
          <w:sz w:val="24"/>
          <w:szCs w:val="24"/>
        </w:rPr>
        <w:t xml:space="preserve">. </w:t>
      </w:r>
    </w:p>
    <w:p w:rsidR="00343751" w:rsidRPr="00CA233E" w:rsidRDefault="00343751" w:rsidP="00343751">
      <w:pPr>
        <w:rPr>
          <w:rFonts w:ascii="Times New Roman" w:hAnsi="Times New Roman" w:cs="Times New Roman"/>
          <w:sz w:val="24"/>
          <w:szCs w:val="24"/>
        </w:rPr>
      </w:pPr>
    </w:p>
    <w:p w:rsidR="00343751" w:rsidRPr="00CA233E" w:rsidRDefault="00343751" w:rsidP="00343751">
      <w:pPr>
        <w:rPr>
          <w:rFonts w:ascii="Times New Roman" w:hAnsi="Times New Roman" w:cs="Times New Roman"/>
          <w:b/>
          <w:sz w:val="24"/>
          <w:szCs w:val="24"/>
        </w:rPr>
      </w:pPr>
      <w:r w:rsidRPr="00CA233E">
        <w:rPr>
          <w:rFonts w:ascii="Times New Roman" w:hAnsi="Times New Roman" w:cs="Times New Roman"/>
          <w:b/>
          <w:sz w:val="24"/>
          <w:szCs w:val="24"/>
        </w:rPr>
        <w:t>Phylogenetic Analyses</w:t>
      </w:r>
    </w:p>
    <w:p w:rsidR="00343751" w:rsidRDefault="00343751" w:rsidP="00343751">
      <w:pPr>
        <w:rPr>
          <w:rFonts w:ascii="Times New Roman" w:hAnsi="Times New Roman" w:cs="Times New Roman"/>
          <w:sz w:val="24"/>
          <w:szCs w:val="24"/>
        </w:rPr>
      </w:pPr>
      <w:r w:rsidRPr="00CA233E">
        <w:rPr>
          <w:rFonts w:ascii="Times New Roman" w:hAnsi="Times New Roman" w:cs="Times New Roman"/>
          <w:sz w:val="24"/>
          <w:szCs w:val="24"/>
        </w:rPr>
        <w:t>To de</w:t>
      </w:r>
      <w:r>
        <w:rPr>
          <w:rFonts w:ascii="Times New Roman" w:hAnsi="Times New Roman" w:cs="Times New Roman"/>
          <w:sz w:val="24"/>
          <w:szCs w:val="24"/>
        </w:rPr>
        <w:t>rive</w:t>
      </w:r>
      <w:r w:rsidRPr="00CA233E">
        <w:rPr>
          <w:rFonts w:ascii="Times New Roman" w:hAnsi="Times New Roman" w:cs="Times New Roman"/>
          <w:sz w:val="24"/>
          <w:szCs w:val="24"/>
        </w:rPr>
        <w:t xml:space="preserve"> a data set that was appropriate for phylogenetic analysis we </w:t>
      </w:r>
      <w:r>
        <w:rPr>
          <w:rFonts w:ascii="Times New Roman" w:hAnsi="Times New Roman" w:cs="Times New Roman"/>
          <w:sz w:val="24"/>
          <w:szCs w:val="24"/>
        </w:rPr>
        <w:t>first</w:t>
      </w:r>
      <w:r w:rsidRPr="00CA233E">
        <w:rPr>
          <w:rFonts w:ascii="Times New Roman" w:hAnsi="Times New Roman" w:cs="Times New Roman"/>
          <w:sz w:val="24"/>
          <w:szCs w:val="24"/>
        </w:rPr>
        <w:t xml:space="preserve"> align</w:t>
      </w:r>
      <w:r>
        <w:rPr>
          <w:rFonts w:ascii="Times New Roman" w:hAnsi="Times New Roman" w:cs="Times New Roman"/>
          <w:sz w:val="24"/>
          <w:szCs w:val="24"/>
        </w:rPr>
        <w:t>ed</w:t>
      </w:r>
      <w:r w:rsidRPr="00CA233E">
        <w:rPr>
          <w:rFonts w:ascii="Times New Roman" w:hAnsi="Times New Roman" w:cs="Times New Roman"/>
          <w:sz w:val="24"/>
          <w:szCs w:val="24"/>
        </w:rPr>
        <w:t xml:space="preserve"> the Mütter Museum vaccination kit strains with 202 publicly available </w:t>
      </w:r>
      <w:r>
        <w:rPr>
          <w:rFonts w:ascii="Times New Roman" w:hAnsi="Times New Roman" w:cs="Times New Roman"/>
          <w:sz w:val="24"/>
          <w:szCs w:val="24"/>
        </w:rPr>
        <w:t>OPXV</w:t>
      </w:r>
      <w:r w:rsidRPr="00CA233E">
        <w:rPr>
          <w:rFonts w:ascii="Times New Roman" w:hAnsi="Times New Roman" w:cs="Times New Roman"/>
          <w:sz w:val="24"/>
          <w:szCs w:val="24"/>
        </w:rPr>
        <w:t xml:space="preserve"> genomes and</w:t>
      </w:r>
      <w:r>
        <w:rPr>
          <w:rFonts w:ascii="Times New Roman" w:hAnsi="Times New Roman" w:cs="Times New Roman"/>
          <w:sz w:val="24"/>
          <w:szCs w:val="24"/>
        </w:rPr>
        <w:t xml:space="preserve"> then</w:t>
      </w:r>
      <w:r w:rsidRPr="00CA233E">
        <w:rPr>
          <w:rFonts w:ascii="Times New Roman" w:hAnsi="Times New Roman" w:cs="Times New Roman"/>
          <w:sz w:val="24"/>
          <w:szCs w:val="24"/>
        </w:rPr>
        <w:t xml:space="preserve"> inferr</w:t>
      </w:r>
      <w:r>
        <w:rPr>
          <w:rFonts w:ascii="Times New Roman" w:hAnsi="Times New Roman" w:cs="Times New Roman"/>
          <w:sz w:val="24"/>
          <w:szCs w:val="24"/>
        </w:rPr>
        <w:t>ed</w:t>
      </w:r>
      <w:r w:rsidRPr="00CA233E">
        <w:rPr>
          <w:rFonts w:ascii="Times New Roman" w:hAnsi="Times New Roman" w:cs="Times New Roman"/>
          <w:sz w:val="24"/>
          <w:szCs w:val="24"/>
        </w:rPr>
        <w:t xml:space="preserve"> preliminary maximum likelihood trees</w:t>
      </w:r>
      <w:r>
        <w:rPr>
          <w:rFonts w:ascii="Times New Roman" w:hAnsi="Times New Roman" w:cs="Times New Roman"/>
          <w:sz w:val="24"/>
          <w:szCs w:val="24"/>
        </w:rPr>
        <w:t xml:space="preserve"> on these data</w:t>
      </w:r>
      <w:r w:rsidRPr="00CA233E">
        <w:rPr>
          <w:rFonts w:ascii="Times New Roman" w:hAnsi="Times New Roman" w:cs="Times New Roman"/>
          <w:sz w:val="24"/>
          <w:szCs w:val="24"/>
        </w:rPr>
        <w:t xml:space="preserve">. Over several iterations, </w:t>
      </w:r>
      <w:r>
        <w:rPr>
          <w:rFonts w:ascii="Times New Roman" w:hAnsi="Times New Roman" w:cs="Times New Roman"/>
          <w:sz w:val="24"/>
          <w:szCs w:val="24"/>
        </w:rPr>
        <w:t xml:space="preserve">it was clear that we could reduce </w:t>
      </w:r>
      <w:r w:rsidRPr="00CA233E">
        <w:rPr>
          <w:rFonts w:ascii="Times New Roman" w:hAnsi="Times New Roman" w:cs="Times New Roman"/>
          <w:sz w:val="24"/>
          <w:szCs w:val="24"/>
        </w:rPr>
        <w:t xml:space="preserve">the number of comparative </w:t>
      </w:r>
      <w:r>
        <w:rPr>
          <w:rFonts w:ascii="Times New Roman" w:hAnsi="Times New Roman" w:cs="Times New Roman"/>
          <w:sz w:val="24"/>
          <w:szCs w:val="24"/>
        </w:rPr>
        <w:t>OPXV</w:t>
      </w:r>
      <w:r w:rsidRPr="00CA233E">
        <w:rPr>
          <w:rFonts w:ascii="Times New Roman" w:hAnsi="Times New Roman" w:cs="Times New Roman"/>
          <w:sz w:val="24"/>
          <w:szCs w:val="24"/>
        </w:rPr>
        <w:t xml:space="preserve"> sequences </w:t>
      </w:r>
      <w:r>
        <w:rPr>
          <w:rFonts w:ascii="Times New Roman" w:hAnsi="Times New Roman" w:cs="Times New Roman"/>
          <w:sz w:val="24"/>
          <w:szCs w:val="24"/>
        </w:rPr>
        <w:t xml:space="preserve">used for our phylogenetic analysis </w:t>
      </w:r>
      <w:r w:rsidRPr="00CA233E">
        <w:rPr>
          <w:rFonts w:ascii="Times New Roman" w:hAnsi="Times New Roman" w:cs="Times New Roman"/>
          <w:sz w:val="24"/>
          <w:szCs w:val="24"/>
        </w:rPr>
        <w:t xml:space="preserve">to 76 </w:t>
      </w:r>
      <w:r>
        <w:rPr>
          <w:rFonts w:ascii="Times New Roman" w:hAnsi="Times New Roman" w:cs="Times New Roman"/>
          <w:sz w:val="24"/>
          <w:szCs w:val="24"/>
        </w:rPr>
        <w:t xml:space="preserve">representatives, </w:t>
      </w:r>
      <w:r w:rsidRPr="00CA233E">
        <w:rPr>
          <w:rFonts w:ascii="Times New Roman" w:hAnsi="Times New Roman" w:cs="Times New Roman"/>
          <w:sz w:val="24"/>
          <w:szCs w:val="24"/>
        </w:rPr>
        <w:t>including the Mulford’s 1902 vaccine strain</w:t>
      </w:r>
      <w:r>
        <w:rPr>
          <w:rFonts w:ascii="Times New Roman" w:hAnsi="Times New Roman" w:cs="Times New Roman"/>
          <w:sz w:val="24"/>
          <w:szCs w:val="24"/>
        </w:rPr>
        <w:t xml:space="preserve"> </w:t>
      </w:r>
      <w:r>
        <w:rPr>
          <w:rFonts w:ascii="Times New Roman" w:hAnsi="Times New Roman" w:cs="Times New Roman"/>
          <w:noProof/>
          <w:sz w:val="24"/>
          <w:szCs w:val="24"/>
        </w:rPr>
        <w:t>(6)</w:t>
      </w:r>
      <w:r w:rsidRPr="00CA233E">
        <w:rPr>
          <w:rFonts w:ascii="Times New Roman" w:hAnsi="Times New Roman" w:cs="Times New Roman"/>
          <w:sz w:val="24"/>
          <w:szCs w:val="24"/>
        </w:rPr>
        <w:t xml:space="preserve">, and </w:t>
      </w:r>
      <w:r>
        <w:rPr>
          <w:rFonts w:ascii="Times New Roman" w:hAnsi="Times New Roman" w:cs="Times New Roman"/>
          <w:sz w:val="24"/>
          <w:szCs w:val="24"/>
        </w:rPr>
        <w:t xml:space="preserve">root the tree with </w:t>
      </w:r>
      <w:r w:rsidRPr="00CA233E">
        <w:rPr>
          <w:rFonts w:ascii="Times New Roman" w:hAnsi="Times New Roman" w:cs="Times New Roman"/>
          <w:sz w:val="24"/>
          <w:szCs w:val="24"/>
        </w:rPr>
        <w:t xml:space="preserve">three strains of ectromelia virus (ECTV) </w:t>
      </w:r>
      <w:r>
        <w:rPr>
          <w:rFonts w:ascii="Times New Roman" w:hAnsi="Times New Roman" w:cs="Times New Roman"/>
          <w:sz w:val="24"/>
          <w:szCs w:val="24"/>
        </w:rPr>
        <w:t xml:space="preserve">that obviously represented outgroup taxa </w:t>
      </w:r>
      <w:r w:rsidRPr="00CA233E">
        <w:rPr>
          <w:rFonts w:ascii="Times New Roman" w:hAnsi="Times New Roman" w:cs="Times New Roman"/>
          <w:sz w:val="24"/>
          <w:szCs w:val="24"/>
        </w:rPr>
        <w:t>(</w:t>
      </w:r>
      <w:r w:rsidRPr="00D46A9E">
        <w:rPr>
          <w:rFonts w:ascii="Times New Roman" w:hAnsi="Times New Roman" w:cs="Times New Roman"/>
          <w:sz w:val="24"/>
          <w:szCs w:val="24"/>
        </w:rPr>
        <w:t xml:space="preserve">Figure </w:t>
      </w:r>
      <w:r>
        <w:rPr>
          <w:rFonts w:ascii="Times New Roman" w:hAnsi="Times New Roman" w:cs="Times New Roman"/>
          <w:sz w:val="24"/>
          <w:szCs w:val="24"/>
        </w:rPr>
        <w:t xml:space="preserve">2 and </w:t>
      </w:r>
      <w:r w:rsidRPr="00AA2B66">
        <w:rPr>
          <w:rFonts w:ascii="Times New Roman" w:hAnsi="Times New Roman" w:cs="Times New Roman"/>
          <w:sz w:val="24"/>
          <w:szCs w:val="24"/>
        </w:rPr>
        <w:t>Additional File 9: Table S4</w:t>
      </w:r>
      <w:r w:rsidRPr="00CA233E">
        <w:rPr>
          <w:rFonts w:ascii="Times New Roman" w:hAnsi="Times New Roman" w:cs="Times New Roman"/>
          <w:sz w:val="24"/>
          <w:szCs w:val="24"/>
        </w:rPr>
        <w:t xml:space="preserve">). The number of MPXV and VARV strains included in the </w:t>
      </w:r>
      <w:r>
        <w:rPr>
          <w:rFonts w:ascii="Times New Roman" w:hAnsi="Times New Roman" w:cs="Times New Roman"/>
          <w:sz w:val="24"/>
          <w:szCs w:val="24"/>
        </w:rPr>
        <w:t>phylogeny</w:t>
      </w:r>
      <w:r w:rsidRPr="00CA233E">
        <w:rPr>
          <w:rFonts w:ascii="Times New Roman" w:hAnsi="Times New Roman" w:cs="Times New Roman"/>
          <w:sz w:val="24"/>
          <w:szCs w:val="24"/>
        </w:rPr>
        <w:t xml:space="preserve"> was restricted as both viruses formed securely positioned clades. The </w:t>
      </w:r>
      <w:r>
        <w:rPr>
          <w:rFonts w:ascii="Times New Roman" w:hAnsi="Times New Roman" w:cs="Times New Roman"/>
          <w:sz w:val="24"/>
          <w:szCs w:val="24"/>
        </w:rPr>
        <w:t xml:space="preserve">remaining </w:t>
      </w:r>
      <w:r w:rsidRPr="00CA233E">
        <w:rPr>
          <w:rFonts w:ascii="Times New Roman" w:hAnsi="Times New Roman" w:cs="Times New Roman"/>
          <w:sz w:val="24"/>
          <w:szCs w:val="24"/>
        </w:rPr>
        <w:t xml:space="preserve">81 </w:t>
      </w:r>
      <w:r>
        <w:rPr>
          <w:rFonts w:ascii="Times New Roman" w:hAnsi="Times New Roman" w:cs="Times New Roman"/>
          <w:sz w:val="24"/>
          <w:szCs w:val="24"/>
        </w:rPr>
        <w:t>OPXV</w:t>
      </w:r>
      <w:r w:rsidRPr="00CA233E">
        <w:rPr>
          <w:rFonts w:ascii="Times New Roman" w:hAnsi="Times New Roman" w:cs="Times New Roman"/>
          <w:sz w:val="24"/>
          <w:szCs w:val="24"/>
        </w:rPr>
        <w:t xml:space="preserve"> genomes were aligned using MAFFT v7.205</w:t>
      </w:r>
      <w:r>
        <w:rPr>
          <w:rFonts w:ascii="Times New Roman" w:hAnsi="Times New Roman" w:cs="Times New Roman"/>
          <w:sz w:val="24"/>
          <w:szCs w:val="24"/>
        </w:rPr>
        <w:t xml:space="preserve"> </w:t>
      </w:r>
      <w:r>
        <w:rPr>
          <w:rFonts w:ascii="Times New Roman" w:hAnsi="Times New Roman" w:cs="Times New Roman"/>
          <w:noProof/>
          <w:sz w:val="24"/>
          <w:szCs w:val="24"/>
        </w:rPr>
        <w:t>(40)</w:t>
      </w:r>
      <w:r w:rsidRPr="00CA233E">
        <w:rPr>
          <w:rFonts w:ascii="Times New Roman" w:hAnsi="Times New Roman" w:cs="Times New Roman"/>
          <w:sz w:val="24"/>
          <w:szCs w:val="24"/>
        </w:rPr>
        <w:t xml:space="preserve"> to a final length of 263,227</w:t>
      </w:r>
      <w:r>
        <w:rPr>
          <w:rFonts w:ascii="Times New Roman" w:hAnsi="Times New Roman" w:cs="Times New Roman"/>
          <w:sz w:val="24"/>
          <w:szCs w:val="24"/>
        </w:rPr>
        <w:t xml:space="preserve"> </w:t>
      </w:r>
      <w:r w:rsidRPr="00CA233E">
        <w:rPr>
          <w:rFonts w:ascii="Times New Roman" w:hAnsi="Times New Roman" w:cs="Times New Roman"/>
          <w:sz w:val="24"/>
          <w:szCs w:val="24"/>
        </w:rPr>
        <w:t xml:space="preserve">bp. The initial alignment was then processed through </w:t>
      </w:r>
      <w:proofErr w:type="spellStart"/>
      <w:r w:rsidRPr="00CA233E">
        <w:rPr>
          <w:rFonts w:ascii="Times New Roman" w:hAnsi="Times New Roman" w:cs="Times New Roman"/>
          <w:sz w:val="24"/>
          <w:szCs w:val="24"/>
        </w:rPr>
        <w:t>Gblocks</w:t>
      </w:r>
      <w:proofErr w:type="spellEnd"/>
      <w:r w:rsidRPr="00CA233E">
        <w:rPr>
          <w:rFonts w:ascii="Times New Roman" w:hAnsi="Times New Roman" w:cs="Times New Roman"/>
          <w:sz w:val="24"/>
          <w:szCs w:val="24"/>
        </w:rPr>
        <w:t xml:space="preserve"> 0.91b</w:t>
      </w:r>
      <w:r>
        <w:rPr>
          <w:rFonts w:ascii="Times New Roman" w:hAnsi="Times New Roman" w:cs="Times New Roman"/>
          <w:sz w:val="24"/>
          <w:szCs w:val="24"/>
        </w:rPr>
        <w:t xml:space="preserve"> </w:t>
      </w:r>
      <w:r>
        <w:rPr>
          <w:rFonts w:ascii="Times New Roman" w:hAnsi="Times New Roman" w:cs="Times New Roman"/>
          <w:noProof/>
          <w:sz w:val="24"/>
          <w:szCs w:val="24"/>
        </w:rPr>
        <w:t>(41)</w:t>
      </w:r>
      <w:r w:rsidRPr="00CA233E">
        <w:rPr>
          <w:rFonts w:ascii="Times New Roman" w:hAnsi="Times New Roman" w:cs="Times New Roman"/>
          <w:sz w:val="24"/>
          <w:szCs w:val="24"/>
        </w:rPr>
        <w:t xml:space="preserve"> to remove poorly aligned regions </w:t>
      </w:r>
      <w:r>
        <w:rPr>
          <w:rFonts w:ascii="Times New Roman" w:hAnsi="Times New Roman" w:cs="Times New Roman"/>
          <w:sz w:val="24"/>
          <w:szCs w:val="24"/>
        </w:rPr>
        <w:t xml:space="preserve">and indels </w:t>
      </w:r>
      <w:r w:rsidRPr="00CA233E">
        <w:rPr>
          <w:rFonts w:ascii="Times New Roman" w:hAnsi="Times New Roman" w:cs="Times New Roman"/>
          <w:sz w:val="24"/>
          <w:szCs w:val="24"/>
        </w:rPr>
        <w:t>producing a final alignment of 134,607</w:t>
      </w:r>
      <w:r>
        <w:rPr>
          <w:rFonts w:ascii="Times New Roman" w:hAnsi="Times New Roman" w:cs="Times New Roman"/>
          <w:sz w:val="24"/>
          <w:szCs w:val="24"/>
        </w:rPr>
        <w:t xml:space="preserve"> </w:t>
      </w:r>
      <w:r w:rsidRPr="00CA233E">
        <w:rPr>
          <w:rFonts w:ascii="Times New Roman" w:hAnsi="Times New Roman" w:cs="Times New Roman"/>
          <w:sz w:val="24"/>
          <w:szCs w:val="24"/>
        </w:rPr>
        <w:t xml:space="preserve">bp. The phylogenetic relationship </w:t>
      </w:r>
      <w:r>
        <w:rPr>
          <w:rFonts w:ascii="Times New Roman" w:hAnsi="Times New Roman" w:cs="Times New Roman"/>
          <w:sz w:val="24"/>
          <w:szCs w:val="24"/>
        </w:rPr>
        <w:t>among</w:t>
      </w:r>
      <w:r w:rsidRPr="00CA233E">
        <w:rPr>
          <w:rFonts w:ascii="Times New Roman" w:hAnsi="Times New Roman" w:cs="Times New Roman"/>
          <w:sz w:val="24"/>
          <w:szCs w:val="24"/>
        </w:rPr>
        <w:t xml:space="preserve"> these </w:t>
      </w:r>
      <w:r>
        <w:rPr>
          <w:rFonts w:ascii="Times New Roman" w:hAnsi="Times New Roman" w:cs="Times New Roman"/>
          <w:sz w:val="24"/>
          <w:szCs w:val="24"/>
        </w:rPr>
        <w:t>OPXV</w:t>
      </w:r>
      <w:r w:rsidRPr="00CA233E">
        <w:rPr>
          <w:rFonts w:ascii="Times New Roman" w:hAnsi="Times New Roman" w:cs="Times New Roman"/>
          <w:sz w:val="24"/>
          <w:szCs w:val="24"/>
        </w:rPr>
        <w:t xml:space="preserve">s was inferred using the maximum likelihood method </w:t>
      </w:r>
      <w:r>
        <w:rPr>
          <w:rFonts w:ascii="Times New Roman" w:hAnsi="Times New Roman" w:cs="Times New Roman"/>
          <w:sz w:val="24"/>
          <w:szCs w:val="24"/>
        </w:rPr>
        <w:t>available in</w:t>
      </w:r>
      <w:r w:rsidRPr="00CA233E">
        <w:rPr>
          <w:rFonts w:ascii="Times New Roman" w:hAnsi="Times New Roman" w:cs="Times New Roman"/>
          <w:sz w:val="24"/>
          <w:szCs w:val="24"/>
        </w:rPr>
        <w:t xml:space="preserve"> </w:t>
      </w:r>
      <w:proofErr w:type="spellStart"/>
      <w:r w:rsidRPr="00CA233E">
        <w:rPr>
          <w:rFonts w:ascii="Times New Roman" w:hAnsi="Times New Roman" w:cs="Times New Roman"/>
          <w:sz w:val="24"/>
          <w:szCs w:val="24"/>
        </w:rPr>
        <w:t>PhyML</w:t>
      </w:r>
      <w:proofErr w:type="spellEnd"/>
      <w:r w:rsidRPr="00CA233E">
        <w:rPr>
          <w:rFonts w:ascii="Times New Roman" w:hAnsi="Times New Roman" w:cs="Times New Roman"/>
          <w:sz w:val="24"/>
          <w:szCs w:val="24"/>
        </w:rPr>
        <w:t xml:space="preserve"> </w:t>
      </w:r>
      <w:r>
        <w:rPr>
          <w:rFonts w:ascii="Times New Roman" w:hAnsi="Times New Roman" w:cs="Times New Roman"/>
          <w:noProof/>
          <w:sz w:val="24"/>
          <w:szCs w:val="24"/>
        </w:rPr>
        <w:t>(42)</w:t>
      </w:r>
      <w:r>
        <w:rPr>
          <w:rFonts w:ascii="Times New Roman" w:hAnsi="Times New Roman" w:cs="Times New Roman"/>
          <w:sz w:val="24"/>
          <w:szCs w:val="24"/>
        </w:rPr>
        <w:t>, employing</w:t>
      </w:r>
      <w:r w:rsidRPr="00CA233E">
        <w:rPr>
          <w:rFonts w:ascii="Times New Roman" w:hAnsi="Times New Roman" w:cs="Times New Roman"/>
          <w:sz w:val="24"/>
          <w:szCs w:val="24"/>
        </w:rPr>
        <w:t xml:space="preserve"> the GTR model </w:t>
      </w:r>
      <w:r>
        <w:rPr>
          <w:rFonts w:ascii="Times New Roman" w:hAnsi="Times New Roman" w:cs="Times New Roman"/>
          <w:sz w:val="24"/>
          <w:szCs w:val="24"/>
        </w:rPr>
        <w:t>of</w:t>
      </w:r>
      <w:r w:rsidRPr="00CA233E">
        <w:rPr>
          <w:rFonts w:ascii="Times New Roman" w:hAnsi="Times New Roman" w:cs="Times New Roman"/>
          <w:sz w:val="24"/>
          <w:szCs w:val="24"/>
        </w:rPr>
        <w:t xml:space="preserve"> nucleotide substitution with four discrete gamma categories</w:t>
      </w:r>
      <w:r>
        <w:rPr>
          <w:rFonts w:ascii="Times New Roman" w:hAnsi="Times New Roman" w:cs="Times New Roman"/>
          <w:sz w:val="24"/>
          <w:szCs w:val="24"/>
        </w:rPr>
        <w:t xml:space="preserve"> </w:t>
      </w:r>
      <w:r w:rsidRPr="004608A4">
        <w:rPr>
          <w:rFonts w:ascii="Times New Roman" w:hAnsi="Times New Roman" w:cs="Times New Roman"/>
          <w:sz w:val="24"/>
          <w:szCs w:val="24"/>
        </w:rPr>
        <w:t>(</w:t>
      </w:r>
      <w:r w:rsidRPr="007B11D0">
        <w:rPr>
          <w:rFonts w:ascii="Times New Roman" w:hAnsi="Times New Roman" w:cs="Times New Roman"/>
          <w:sz w:val="24"/>
          <w:szCs w:val="24"/>
        </w:rPr>
        <w:t>Fi</w:t>
      </w:r>
      <w:r w:rsidRPr="00D46A9E">
        <w:rPr>
          <w:rFonts w:ascii="Times New Roman" w:hAnsi="Times New Roman" w:cs="Times New Roman"/>
          <w:sz w:val="24"/>
          <w:szCs w:val="24"/>
        </w:rPr>
        <w:t xml:space="preserve">gure </w:t>
      </w:r>
      <w:r>
        <w:rPr>
          <w:rFonts w:ascii="Times New Roman" w:hAnsi="Times New Roman" w:cs="Times New Roman"/>
          <w:sz w:val="24"/>
          <w:szCs w:val="24"/>
        </w:rPr>
        <w:t>2)</w:t>
      </w:r>
      <w:r w:rsidRPr="00CA233E">
        <w:rPr>
          <w:rFonts w:ascii="Times New Roman" w:hAnsi="Times New Roman" w:cs="Times New Roman"/>
          <w:sz w:val="24"/>
          <w:szCs w:val="24"/>
        </w:rPr>
        <w:t xml:space="preserve">. The </w:t>
      </w:r>
      <w:r>
        <w:rPr>
          <w:rFonts w:ascii="Times New Roman" w:hAnsi="Times New Roman" w:cs="Times New Roman"/>
          <w:sz w:val="24"/>
          <w:szCs w:val="24"/>
        </w:rPr>
        <w:t>robustness</w:t>
      </w:r>
      <w:r w:rsidRPr="00CA233E">
        <w:rPr>
          <w:rFonts w:ascii="Times New Roman" w:hAnsi="Times New Roman" w:cs="Times New Roman"/>
          <w:sz w:val="24"/>
          <w:szCs w:val="24"/>
        </w:rPr>
        <w:t xml:space="preserve"> of the resulting inferred tree was assessed through bootstrap analysis with 1000 replicates. </w:t>
      </w:r>
      <w:r>
        <w:rPr>
          <w:rFonts w:ascii="Times New Roman" w:hAnsi="Times New Roman" w:cs="Times New Roman"/>
          <w:sz w:val="24"/>
          <w:szCs w:val="24"/>
        </w:rPr>
        <w:t>To ensure that our mapping reference genome was not affecting phylogenetic positioning of our ancient strains, we repeated the entire</w:t>
      </w:r>
      <w:r w:rsidRPr="00CA233E">
        <w:rPr>
          <w:rFonts w:ascii="Times New Roman" w:hAnsi="Times New Roman" w:cs="Times New Roman"/>
          <w:sz w:val="24"/>
          <w:szCs w:val="24"/>
        </w:rPr>
        <w:t xml:space="preserve"> process</w:t>
      </w:r>
      <w:r>
        <w:rPr>
          <w:rFonts w:ascii="Times New Roman" w:hAnsi="Times New Roman" w:cs="Times New Roman"/>
          <w:sz w:val="24"/>
          <w:szCs w:val="24"/>
        </w:rPr>
        <w:t xml:space="preserve"> by mapping to additional VACV genome r</w:t>
      </w:r>
      <w:r w:rsidRPr="00CA233E">
        <w:rPr>
          <w:rFonts w:ascii="Times New Roman" w:hAnsi="Times New Roman" w:cs="Times New Roman"/>
          <w:sz w:val="24"/>
          <w:szCs w:val="24"/>
        </w:rPr>
        <w:t>eferences</w:t>
      </w:r>
      <w:r>
        <w:rPr>
          <w:rFonts w:ascii="Times New Roman" w:hAnsi="Times New Roman" w:cs="Times New Roman"/>
          <w:sz w:val="24"/>
          <w:szCs w:val="24"/>
        </w:rPr>
        <w:t xml:space="preserve"> - the </w:t>
      </w:r>
      <w:r w:rsidRPr="00CA233E">
        <w:rPr>
          <w:rFonts w:ascii="Times New Roman" w:hAnsi="Times New Roman" w:cs="Times New Roman"/>
          <w:sz w:val="24"/>
          <w:szCs w:val="24"/>
        </w:rPr>
        <w:t>Copenhagen, Western Reserve and Dryvax genomes</w:t>
      </w:r>
      <w:r w:rsidRPr="00CA233E" w:rsidDel="004C0A97">
        <w:rPr>
          <w:rFonts w:ascii="Times New Roman" w:hAnsi="Times New Roman" w:cs="Times New Roman"/>
          <w:sz w:val="24"/>
          <w:szCs w:val="24"/>
        </w:rPr>
        <w:t xml:space="preserve"> </w:t>
      </w:r>
      <w:r>
        <w:rPr>
          <w:rFonts w:ascii="Times New Roman" w:hAnsi="Times New Roman" w:cs="Times New Roman"/>
          <w:sz w:val="24"/>
          <w:szCs w:val="24"/>
        </w:rPr>
        <w:t>- and</w:t>
      </w:r>
      <w:r w:rsidRPr="00CA233E">
        <w:rPr>
          <w:rFonts w:ascii="Times New Roman" w:hAnsi="Times New Roman" w:cs="Times New Roman"/>
          <w:sz w:val="24"/>
          <w:szCs w:val="24"/>
        </w:rPr>
        <w:t xml:space="preserve"> generating alignments for the five Mütter vaccination kit strains (</w:t>
      </w:r>
      <w:r>
        <w:rPr>
          <w:rFonts w:ascii="Times New Roman" w:hAnsi="Times New Roman" w:cs="Times New Roman"/>
          <w:sz w:val="24"/>
          <w:szCs w:val="24"/>
        </w:rPr>
        <w:t xml:space="preserve">Additional File 4: </w:t>
      </w:r>
      <w:r w:rsidRPr="0065191D">
        <w:rPr>
          <w:rFonts w:ascii="Times New Roman" w:hAnsi="Times New Roman" w:cs="Times New Roman"/>
          <w:sz w:val="24"/>
          <w:szCs w:val="24"/>
        </w:rPr>
        <w:t>Figure S2</w:t>
      </w:r>
      <w:r w:rsidRPr="00CA233E">
        <w:rPr>
          <w:rFonts w:ascii="Times New Roman" w:hAnsi="Times New Roman" w:cs="Times New Roman"/>
          <w:sz w:val="24"/>
          <w:szCs w:val="24"/>
        </w:rPr>
        <w:t xml:space="preserve">). </w:t>
      </w:r>
    </w:p>
    <w:p w:rsidR="00343751" w:rsidRDefault="00343751" w:rsidP="00343751">
      <w:pPr>
        <w:rPr>
          <w:rFonts w:ascii="Times New Roman" w:hAnsi="Times New Roman" w:cs="Times New Roman"/>
          <w:sz w:val="24"/>
          <w:szCs w:val="24"/>
        </w:rPr>
      </w:pPr>
    </w:p>
    <w:p w:rsidR="00343751" w:rsidRDefault="00343751" w:rsidP="00343751">
      <w:pPr>
        <w:rPr>
          <w:rFonts w:ascii="Times New Roman" w:hAnsi="Times New Roman" w:cs="Times New Roman"/>
          <w:sz w:val="24"/>
          <w:szCs w:val="24"/>
        </w:rPr>
      </w:pPr>
      <w:r w:rsidRPr="00CA233E">
        <w:rPr>
          <w:rFonts w:ascii="Times New Roman" w:hAnsi="Times New Roman" w:cs="Times New Roman"/>
          <w:sz w:val="24"/>
          <w:szCs w:val="24"/>
        </w:rPr>
        <w:t xml:space="preserve">We assessed the extent of clock-like structure within both the </w:t>
      </w:r>
      <w:r>
        <w:rPr>
          <w:rFonts w:ascii="Times New Roman" w:hAnsi="Times New Roman" w:cs="Times New Roman"/>
          <w:sz w:val="24"/>
          <w:szCs w:val="24"/>
        </w:rPr>
        <w:t>OPXV</w:t>
      </w:r>
      <w:r w:rsidRPr="00CA233E">
        <w:rPr>
          <w:rFonts w:ascii="Times New Roman" w:hAnsi="Times New Roman" w:cs="Times New Roman"/>
          <w:sz w:val="24"/>
          <w:szCs w:val="24"/>
        </w:rPr>
        <w:t xml:space="preserve"> alignment and a reduced alignment of 30 VACV-like strains by calculating the regression of root-to-tip distances </w:t>
      </w:r>
      <w:r>
        <w:rPr>
          <w:rFonts w:ascii="Times New Roman" w:hAnsi="Times New Roman" w:cs="Times New Roman"/>
          <w:sz w:val="24"/>
          <w:szCs w:val="24"/>
        </w:rPr>
        <w:t>against their year of sampling</w:t>
      </w:r>
      <w:r w:rsidRPr="00CA233E">
        <w:rPr>
          <w:rFonts w:ascii="Times New Roman" w:hAnsi="Times New Roman" w:cs="Times New Roman"/>
          <w:sz w:val="24"/>
          <w:szCs w:val="24"/>
        </w:rPr>
        <w:t xml:space="preserve"> </w:t>
      </w:r>
      <w:r>
        <w:rPr>
          <w:rFonts w:ascii="Times New Roman" w:hAnsi="Times New Roman" w:cs="Times New Roman"/>
          <w:sz w:val="24"/>
          <w:szCs w:val="24"/>
        </w:rPr>
        <w:t xml:space="preserve">or sequencing </w:t>
      </w:r>
      <w:r w:rsidRPr="00CA233E">
        <w:rPr>
          <w:rFonts w:ascii="Times New Roman" w:hAnsi="Times New Roman" w:cs="Times New Roman"/>
          <w:sz w:val="24"/>
          <w:szCs w:val="24"/>
        </w:rPr>
        <w:t>using the linear model function available through R</w:t>
      </w:r>
      <w:r>
        <w:rPr>
          <w:rFonts w:ascii="Times New Roman" w:hAnsi="Times New Roman" w:cs="Times New Roman"/>
          <w:sz w:val="24"/>
          <w:szCs w:val="24"/>
        </w:rPr>
        <w:t xml:space="preserve"> </w:t>
      </w:r>
      <w:r>
        <w:rPr>
          <w:rFonts w:ascii="Times New Roman" w:hAnsi="Times New Roman" w:cs="Times New Roman"/>
          <w:noProof/>
          <w:sz w:val="24"/>
          <w:szCs w:val="24"/>
        </w:rPr>
        <w:t>(60)</w:t>
      </w:r>
      <w:r w:rsidRPr="00CA233E">
        <w:rPr>
          <w:rFonts w:ascii="Times New Roman" w:hAnsi="Times New Roman" w:cs="Times New Roman"/>
          <w:sz w:val="24"/>
          <w:szCs w:val="24"/>
        </w:rPr>
        <w:t>. In iterations using best-approximate sampling date for the available genomes</w:t>
      </w:r>
      <w:r>
        <w:rPr>
          <w:rFonts w:ascii="Times New Roman" w:hAnsi="Times New Roman" w:cs="Times New Roman"/>
          <w:sz w:val="24"/>
          <w:szCs w:val="24"/>
        </w:rPr>
        <w:t>,</w:t>
      </w:r>
      <w:r w:rsidRPr="00CA233E">
        <w:rPr>
          <w:rFonts w:ascii="Times New Roman" w:hAnsi="Times New Roman" w:cs="Times New Roman"/>
          <w:sz w:val="24"/>
          <w:szCs w:val="24"/>
        </w:rPr>
        <w:t xml:space="preserve"> </w:t>
      </w:r>
      <w:r>
        <w:rPr>
          <w:rFonts w:ascii="Times New Roman" w:hAnsi="Times New Roman" w:cs="Times New Roman"/>
          <w:sz w:val="24"/>
          <w:szCs w:val="24"/>
        </w:rPr>
        <w:t xml:space="preserve">as well as </w:t>
      </w:r>
      <w:r w:rsidRPr="00CA233E">
        <w:rPr>
          <w:rFonts w:ascii="Times New Roman" w:hAnsi="Times New Roman" w:cs="Times New Roman"/>
          <w:sz w:val="24"/>
          <w:szCs w:val="24"/>
        </w:rPr>
        <w:t xml:space="preserve">randomised tip dates, we found no evidence for a </w:t>
      </w:r>
      <w:r>
        <w:rPr>
          <w:rFonts w:ascii="Times New Roman" w:hAnsi="Times New Roman" w:cs="Times New Roman"/>
          <w:sz w:val="24"/>
          <w:szCs w:val="24"/>
        </w:rPr>
        <w:t>consistent</w:t>
      </w:r>
      <w:r w:rsidRPr="00CA233E">
        <w:rPr>
          <w:rFonts w:ascii="Times New Roman" w:hAnsi="Times New Roman" w:cs="Times New Roman"/>
          <w:sz w:val="24"/>
          <w:szCs w:val="24"/>
        </w:rPr>
        <w:t xml:space="preserve"> relationship between sampling</w:t>
      </w:r>
      <w:r>
        <w:rPr>
          <w:rFonts w:ascii="Times New Roman" w:hAnsi="Times New Roman" w:cs="Times New Roman"/>
          <w:sz w:val="24"/>
          <w:szCs w:val="24"/>
        </w:rPr>
        <w:t xml:space="preserve"> or sequencing</w:t>
      </w:r>
      <w:r w:rsidRPr="00CA233E">
        <w:rPr>
          <w:rFonts w:ascii="Times New Roman" w:hAnsi="Times New Roman" w:cs="Times New Roman"/>
          <w:sz w:val="24"/>
          <w:szCs w:val="24"/>
        </w:rPr>
        <w:t xml:space="preserve"> time (year) and root-to-tip genetic distance in the ML phylogenies</w:t>
      </w:r>
      <w:r>
        <w:rPr>
          <w:rFonts w:ascii="Times New Roman" w:hAnsi="Times New Roman" w:cs="Times New Roman"/>
          <w:sz w:val="24"/>
          <w:szCs w:val="24"/>
        </w:rPr>
        <w:t>. Accordingly, we conclude</w:t>
      </w:r>
      <w:r w:rsidRPr="00CA233E">
        <w:rPr>
          <w:rFonts w:ascii="Times New Roman" w:hAnsi="Times New Roman" w:cs="Times New Roman"/>
          <w:sz w:val="24"/>
          <w:szCs w:val="24"/>
        </w:rPr>
        <w:t xml:space="preserve"> that there is no support for a molecular clock </w:t>
      </w:r>
      <w:r>
        <w:rPr>
          <w:rFonts w:ascii="Times New Roman" w:hAnsi="Times New Roman" w:cs="Times New Roman"/>
          <w:sz w:val="24"/>
          <w:szCs w:val="24"/>
        </w:rPr>
        <w:t xml:space="preserve">(i.e. rate constancy) </w:t>
      </w:r>
      <w:r w:rsidRPr="00CA233E">
        <w:rPr>
          <w:rFonts w:ascii="Times New Roman" w:hAnsi="Times New Roman" w:cs="Times New Roman"/>
          <w:sz w:val="24"/>
          <w:szCs w:val="24"/>
        </w:rPr>
        <w:t xml:space="preserve">in these data </w:t>
      </w:r>
      <w:r>
        <w:rPr>
          <w:rFonts w:ascii="Times New Roman" w:hAnsi="Times New Roman" w:cs="Times New Roman"/>
          <w:sz w:val="24"/>
          <w:szCs w:val="24"/>
        </w:rPr>
        <w:t xml:space="preserve">such that we cannot use them to estimate divergence times </w:t>
      </w:r>
      <w:r w:rsidRPr="00CA233E">
        <w:rPr>
          <w:rFonts w:ascii="Times New Roman" w:hAnsi="Times New Roman" w:cs="Times New Roman"/>
          <w:sz w:val="24"/>
          <w:szCs w:val="24"/>
        </w:rPr>
        <w:t>(</w:t>
      </w:r>
      <w:r w:rsidRPr="00AA2B66">
        <w:rPr>
          <w:rFonts w:ascii="Times New Roman" w:hAnsi="Times New Roman" w:cs="Times New Roman"/>
          <w:sz w:val="24"/>
          <w:szCs w:val="24"/>
        </w:rPr>
        <w:t>Additional File 8: Figure S4</w:t>
      </w:r>
      <w:r w:rsidRPr="00CA233E">
        <w:rPr>
          <w:rFonts w:ascii="Times New Roman" w:hAnsi="Times New Roman" w:cs="Times New Roman"/>
          <w:sz w:val="24"/>
          <w:szCs w:val="24"/>
        </w:rPr>
        <w:t xml:space="preserve">). </w:t>
      </w:r>
    </w:p>
    <w:p w:rsidR="00343751" w:rsidRDefault="00343751" w:rsidP="00343751">
      <w:pPr>
        <w:rPr>
          <w:rFonts w:ascii="Times New Roman" w:hAnsi="Times New Roman" w:cs="Times New Roman"/>
          <w:sz w:val="24"/>
          <w:szCs w:val="24"/>
        </w:rPr>
      </w:pPr>
    </w:p>
    <w:p w:rsidR="00343751" w:rsidRPr="00CA233E" w:rsidRDefault="00343751" w:rsidP="00343751">
      <w:pPr>
        <w:rPr>
          <w:rFonts w:ascii="Times New Roman" w:hAnsi="Times New Roman" w:cs="Times New Roman"/>
          <w:sz w:val="24"/>
          <w:szCs w:val="24"/>
        </w:rPr>
      </w:pPr>
      <w:r w:rsidRPr="00CA233E">
        <w:rPr>
          <w:rFonts w:ascii="Times New Roman" w:hAnsi="Times New Roman" w:cs="Times New Roman"/>
          <w:sz w:val="24"/>
          <w:szCs w:val="24"/>
        </w:rPr>
        <w:t>Metadata</w:t>
      </w:r>
      <w:r>
        <w:rPr>
          <w:rFonts w:ascii="Times New Roman" w:hAnsi="Times New Roman" w:cs="Times New Roman"/>
          <w:sz w:val="24"/>
          <w:szCs w:val="24"/>
        </w:rPr>
        <w:t>,</w:t>
      </w:r>
      <w:r w:rsidRPr="00CA233E">
        <w:rPr>
          <w:rFonts w:ascii="Times New Roman" w:hAnsi="Times New Roman" w:cs="Times New Roman"/>
          <w:sz w:val="24"/>
          <w:szCs w:val="24"/>
        </w:rPr>
        <w:t xml:space="preserve"> including the virus strain, country of origin and host of isolation were superimposed on the maximum likelihood tree using </w:t>
      </w:r>
      <w:proofErr w:type="spellStart"/>
      <w:r w:rsidRPr="00CA233E">
        <w:rPr>
          <w:rFonts w:ascii="Times New Roman" w:hAnsi="Times New Roman" w:cs="Times New Roman"/>
          <w:sz w:val="24"/>
          <w:szCs w:val="24"/>
        </w:rPr>
        <w:t>GrapeTree</w:t>
      </w:r>
      <w:proofErr w:type="spellEnd"/>
      <w:r w:rsidRPr="00CA233E">
        <w:rPr>
          <w:rFonts w:ascii="Times New Roman" w:hAnsi="Times New Roman" w:cs="Times New Roman"/>
          <w:sz w:val="24"/>
          <w:szCs w:val="24"/>
        </w:rPr>
        <w:t xml:space="preserve"> v1.5.0</w:t>
      </w:r>
      <w:r>
        <w:rPr>
          <w:rFonts w:ascii="Times New Roman" w:hAnsi="Times New Roman" w:cs="Times New Roman"/>
          <w:sz w:val="24"/>
          <w:szCs w:val="24"/>
        </w:rPr>
        <w:t xml:space="preserve"> </w:t>
      </w:r>
      <w:r>
        <w:rPr>
          <w:rFonts w:ascii="Times New Roman" w:hAnsi="Times New Roman" w:cs="Times New Roman"/>
          <w:noProof/>
          <w:sz w:val="24"/>
          <w:szCs w:val="24"/>
        </w:rPr>
        <w:t>(61)</w:t>
      </w:r>
      <w:r w:rsidRPr="00CA233E">
        <w:rPr>
          <w:rFonts w:ascii="Times New Roman" w:hAnsi="Times New Roman" w:cs="Times New Roman"/>
          <w:sz w:val="24"/>
          <w:szCs w:val="24"/>
        </w:rPr>
        <w:t xml:space="preserve"> (</w:t>
      </w:r>
      <w:r w:rsidRPr="00AA2B66">
        <w:rPr>
          <w:rFonts w:ascii="Times New Roman" w:hAnsi="Times New Roman" w:cs="Times New Roman"/>
          <w:sz w:val="24"/>
          <w:szCs w:val="24"/>
        </w:rPr>
        <w:t>Additional File 7: Figure S3</w:t>
      </w:r>
      <w:r w:rsidRPr="00CA233E">
        <w:rPr>
          <w:rFonts w:ascii="Times New Roman" w:hAnsi="Times New Roman" w:cs="Times New Roman"/>
          <w:sz w:val="24"/>
          <w:szCs w:val="24"/>
        </w:rPr>
        <w:t xml:space="preserve">). </w:t>
      </w:r>
      <w:r>
        <w:rPr>
          <w:rFonts w:ascii="Times New Roman" w:hAnsi="Times New Roman" w:cs="Times New Roman"/>
          <w:sz w:val="24"/>
          <w:szCs w:val="24"/>
        </w:rPr>
        <w:t>We tested for possible r</w:t>
      </w:r>
      <w:r w:rsidRPr="00CA233E">
        <w:rPr>
          <w:rFonts w:ascii="Times New Roman" w:hAnsi="Times New Roman" w:cs="Times New Roman"/>
          <w:sz w:val="24"/>
          <w:szCs w:val="24"/>
        </w:rPr>
        <w:t xml:space="preserve">ecombination within tree topologies by splitting the 134,607 bp alignments of 81 orthopoxvirus strains into four consecutive regions ~33,652 bp each. </w:t>
      </w:r>
      <w:r>
        <w:rPr>
          <w:rFonts w:ascii="Times New Roman" w:hAnsi="Times New Roman" w:cs="Times New Roman"/>
          <w:sz w:val="24"/>
          <w:szCs w:val="24"/>
        </w:rPr>
        <w:t>F</w:t>
      </w:r>
      <w:r w:rsidRPr="00CA233E">
        <w:rPr>
          <w:rFonts w:ascii="Times New Roman" w:hAnsi="Times New Roman" w:cs="Times New Roman"/>
          <w:sz w:val="24"/>
          <w:szCs w:val="24"/>
        </w:rPr>
        <w:t xml:space="preserve">our phylogenetic trees </w:t>
      </w:r>
      <w:r>
        <w:rPr>
          <w:rFonts w:ascii="Times New Roman" w:hAnsi="Times New Roman" w:cs="Times New Roman"/>
          <w:sz w:val="24"/>
          <w:szCs w:val="24"/>
        </w:rPr>
        <w:t xml:space="preserve">were then inferred on these regions using </w:t>
      </w:r>
      <w:proofErr w:type="spellStart"/>
      <w:r w:rsidRPr="00CA233E">
        <w:rPr>
          <w:rFonts w:ascii="Times New Roman" w:hAnsi="Times New Roman" w:cs="Times New Roman"/>
          <w:sz w:val="24"/>
          <w:szCs w:val="24"/>
        </w:rPr>
        <w:t>PhyML</w:t>
      </w:r>
      <w:proofErr w:type="spellEnd"/>
      <w:r w:rsidRPr="00CA233E">
        <w:rPr>
          <w:rFonts w:ascii="Times New Roman" w:hAnsi="Times New Roman" w:cs="Times New Roman"/>
          <w:sz w:val="24"/>
          <w:szCs w:val="24"/>
        </w:rPr>
        <w:t xml:space="preserve"> </w:t>
      </w:r>
      <w:r>
        <w:rPr>
          <w:rFonts w:ascii="Times New Roman" w:hAnsi="Times New Roman" w:cs="Times New Roman"/>
          <w:noProof/>
          <w:sz w:val="24"/>
          <w:szCs w:val="24"/>
        </w:rPr>
        <w:t>(43)</w:t>
      </w:r>
      <w:r w:rsidRPr="00CA233E">
        <w:rPr>
          <w:rFonts w:ascii="Times New Roman" w:hAnsi="Times New Roman" w:cs="Times New Roman"/>
          <w:sz w:val="24"/>
          <w:szCs w:val="24"/>
        </w:rPr>
        <w:t xml:space="preserve">, </w:t>
      </w:r>
      <w:r>
        <w:rPr>
          <w:rFonts w:ascii="Times New Roman" w:hAnsi="Times New Roman" w:cs="Times New Roman"/>
          <w:sz w:val="24"/>
          <w:szCs w:val="24"/>
        </w:rPr>
        <w:t>employing</w:t>
      </w:r>
      <w:r w:rsidRPr="00CA233E">
        <w:rPr>
          <w:rFonts w:ascii="Times New Roman" w:hAnsi="Times New Roman" w:cs="Times New Roman"/>
          <w:sz w:val="24"/>
          <w:szCs w:val="24"/>
        </w:rPr>
        <w:t xml:space="preserve"> the GTR model based on </w:t>
      </w:r>
      <w:r w:rsidRPr="00CA233E">
        <w:rPr>
          <w:rFonts w:ascii="Times New Roman" w:hAnsi="Times New Roman" w:cs="Times New Roman"/>
          <w:sz w:val="24"/>
          <w:szCs w:val="24"/>
        </w:rPr>
        <w:lastRenderedPageBreak/>
        <w:t xml:space="preserve">analysis from </w:t>
      </w:r>
      <w:proofErr w:type="spellStart"/>
      <w:r>
        <w:rPr>
          <w:rFonts w:ascii="Times New Roman" w:hAnsi="Times New Roman" w:cs="Times New Roman"/>
          <w:sz w:val="24"/>
          <w:szCs w:val="24"/>
        </w:rPr>
        <w:t>M</w:t>
      </w:r>
      <w:r w:rsidRPr="00CA233E">
        <w:rPr>
          <w:rFonts w:ascii="Times New Roman" w:hAnsi="Times New Roman" w:cs="Times New Roman"/>
          <w:sz w:val="24"/>
          <w:szCs w:val="24"/>
        </w:rPr>
        <w:t>odeltest</w:t>
      </w:r>
      <w:proofErr w:type="spellEnd"/>
      <w:r w:rsidRPr="00CA233E">
        <w:rPr>
          <w:rFonts w:ascii="Times New Roman" w:hAnsi="Times New Roman" w:cs="Times New Roman"/>
          <w:sz w:val="24"/>
          <w:szCs w:val="24"/>
        </w:rPr>
        <w:t>-ng 2017 release</w:t>
      </w:r>
      <w:r>
        <w:rPr>
          <w:rFonts w:ascii="Times New Roman" w:hAnsi="Times New Roman" w:cs="Times New Roman"/>
          <w:sz w:val="24"/>
          <w:szCs w:val="24"/>
        </w:rPr>
        <w:t xml:space="preserve"> </w:t>
      </w:r>
      <w:r>
        <w:rPr>
          <w:rFonts w:ascii="Times New Roman" w:hAnsi="Times New Roman" w:cs="Times New Roman"/>
          <w:noProof/>
          <w:sz w:val="24"/>
          <w:szCs w:val="24"/>
        </w:rPr>
        <w:t>(42)</w:t>
      </w:r>
      <w:r w:rsidRPr="00CA233E">
        <w:rPr>
          <w:rFonts w:ascii="Times New Roman" w:hAnsi="Times New Roman" w:cs="Times New Roman"/>
          <w:sz w:val="24"/>
          <w:szCs w:val="24"/>
        </w:rPr>
        <w:t xml:space="preserve">. Subsequently, </w:t>
      </w:r>
      <w:r>
        <w:rPr>
          <w:rFonts w:ascii="Times New Roman" w:hAnsi="Times New Roman" w:cs="Times New Roman"/>
          <w:sz w:val="24"/>
          <w:szCs w:val="24"/>
        </w:rPr>
        <w:t xml:space="preserve">the robustness of </w:t>
      </w:r>
      <w:r w:rsidRPr="00CA233E">
        <w:rPr>
          <w:rFonts w:ascii="Times New Roman" w:hAnsi="Times New Roman" w:cs="Times New Roman"/>
          <w:sz w:val="24"/>
          <w:szCs w:val="24"/>
        </w:rPr>
        <w:t xml:space="preserve">each tree was assessed </w:t>
      </w:r>
      <w:r>
        <w:rPr>
          <w:rFonts w:ascii="Times New Roman" w:hAnsi="Times New Roman" w:cs="Times New Roman"/>
          <w:sz w:val="24"/>
          <w:szCs w:val="24"/>
        </w:rPr>
        <w:t>using a</w:t>
      </w:r>
      <w:r w:rsidRPr="00CA233E">
        <w:rPr>
          <w:rFonts w:ascii="Times New Roman" w:hAnsi="Times New Roman" w:cs="Times New Roman"/>
          <w:sz w:val="24"/>
          <w:szCs w:val="24"/>
        </w:rPr>
        <w:t xml:space="preserve"> bootstrap analysis with 1000 replicates (</w:t>
      </w:r>
      <w:r w:rsidRPr="00AA2B66">
        <w:rPr>
          <w:rFonts w:ascii="Times New Roman" w:hAnsi="Times New Roman" w:cs="Times New Roman"/>
          <w:sz w:val="24"/>
          <w:szCs w:val="24"/>
        </w:rPr>
        <w:t>Additional File 10: Figure S5</w:t>
      </w:r>
      <w:r w:rsidRPr="00CA233E">
        <w:rPr>
          <w:rFonts w:ascii="Times New Roman" w:hAnsi="Times New Roman" w:cs="Times New Roman"/>
          <w:sz w:val="24"/>
          <w:szCs w:val="24"/>
        </w:rPr>
        <w:t xml:space="preserve">). </w:t>
      </w:r>
    </w:p>
    <w:p w:rsidR="00343751" w:rsidRPr="00CA233E" w:rsidRDefault="00343751" w:rsidP="00343751">
      <w:pPr>
        <w:rPr>
          <w:rFonts w:ascii="Times New Roman" w:hAnsi="Times New Roman" w:cs="Times New Roman"/>
          <w:bCs/>
          <w:sz w:val="24"/>
          <w:szCs w:val="24"/>
        </w:rPr>
      </w:pPr>
    </w:p>
    <w:p w:rsidR="00343751" w:rsidRPr="00612303" w:rsidRDefault="00343751" w:rsidP="00343751">
      <w:pPr>
        <w:rPr>
          <w:rFonts w:ascii="Times New Roman" w:eastAsiaTheme="minorEastAsia" w:hAnsi="Times New Roman" w:cs="Times New Roman"/>
          <w:sz w:val="24"/>
          <w:szCs w:val="24"/>
          <w:lang w:val="en-US" w:eastAsia="en-US"/>
        </w:rPr>
      </w:pPr>
      <w:r>
        <w:rPr>
          <w:rFonts w:ascii="Times New Roman" w:eastAsiaTheme="minorEastAsia" w:hAnsi="Times New Roman" w:cs="Times New Roman"/>
          <w:sz w:val="24"/>
          <w:szCs w:val="24"/>
          <w:lang w:val="en-US" w:eastAsia="en-US"/>
        </w:rPr>
        <w:t xml:space="preserve">The bias associated with targeted enrichment, in that baits can only be designed for sequences that already exist in publicly available databases and not all sequences are recovered with equal probability, makes enrichment data poor input for </w:t>
      </w:r>
      <w:r>
        <w:rPr>
          <w:rFonts w:ascii="Times New Roman" w:eastAsiaTheme="minorEastAsia" w:hAnsi="Times New Roman" w:cs="Times New Roman"/>
          <w:i/>
          <w:iCs/>
          <w:sz w:val="24"/>
          <w:szCs w:val="24"/>
          <w:lang w:val="en-US" w:eastAsia="en-US"/>
        </w:rPr>
        <w:t xml:space="preserve">de </w:t>
      </w:r>
      <w:r w:rsidRPr="00D22920">
        <w:rPr>
          <w:rFonts w:ascii="Times New Roman" w:eastAsiaTheme="minorEastAsia" w:hAnsi="Times New Roman" w:cs="Times New Roman"/>
          <w:i/>
          <w:iCs/>
          <w:sz w:val="24"/>
          <w:szCs w:val="24"/>
          <w:lang w:val="en-US" w:eastAsia="en-US"/>
        </w:rPr>
        <w:t>novo</w:t>
      </w:r>
      <w:r>
        <w:rPr>
          <w:rFonts w:ascii="Times New Roman" w:eastAsiaTheme="minorEastAsia" w:hAnsi="Times New Roman" w:cs="Times New Roman"/>
          <w:sz w:val="24"/>
          <w:szCs w:val="24"/>
          <w:lang w:val="en-US" w:eastAsia="en-US"/>
        </w:rPr>
        <w:t xml:space="preserve"> assembly algorithms. The bias in recovery of VK01 data against three reference genomes is evident through </w:t>
      </w:r>
      <w:proofErr w:type="spellStart"/>
      <w:proofErr w:type="gramStart"/>
      <w:r>
        <w:rPr>
          <w:rFonts w:ascii="Times New Roman" w:eastAsiaTheme="minorEastAsia" w:hAnsi="Times New Roman" w:cs="Times New Roman"/>
          <w:sz w:val="24"/>
          <w:szCs w:val="24"/>
          <w:lang w:val="en-US" w:eastAsia="en-US"/>
        </w:rPr>
        <w:t>Circos</w:t>
      </w:r>
      <w:proofErr w:type="spellEnd"/>
      <w:r>
        <w:rPr>
          <w:rFonts w:ascii="Times New Roman" w:eastAsiaTheme="minorEastAsia" w:hAnsi="Times New Roman" w:cs="Times New Roman"/>
          <w:noProof/>
          <w:sz w:val="24"/>
          <w:szCs w:val="24"/>
          <w:lang w:val="en-US" w:eastAsia="en-US"/>
        </w:rPr>
        <w:t>(</w:t>
      </w:r>
      <w:proofErr w:type="gramEnd"/>
      <w:r>
        <w:rPr>
          <w:rFonts w:ascii="Times New Roman" w:eastAsiaTheme="minorEastAsia" w:hAnsi="Times New Roman" w:cs="Times New Roman"/>
          <w:noProof/>
          <w:sz w:val="24"/>
          <w:szCs w:val="24"/>
          <w:lang w:val="en-US" w:eastAsia="en-US"/>
        </w:rPr>
        <w:t>62)</w:t>
      </w:r>
      <w:r>
        <w:rPr>
          <w:rFonts w:ascii="Times New Roman" w:eastAsiaTheme="minorEastAsia" w:hAnsi="Times New Roman" w:cs="Times New Roman"/>
          <w:sz w:val="24"/>
          <w:szCs w:val="24"/>
          <w:lang w:val="en-US" w:eastAsia="en-US"/>
        </w:rPr>
        <w:t xml:space="preserve"> analysis of coverage depth and GC content (</w:t>
      </w:r>
      <w:r w:rsidRPr="00AA2B66">
        <w:rPr>
          <w:rFonts w:ascii="Times New Roman" w:eastAsiaTheme="minorEastAsia" w:hAnsi="Times New Roman" w:cs="Times New Roman"/>
          <w:sz w:val="24"/>
          <w:szCs w:val="24"/>
          <w:lang w:val="en-US" w:eastAsia="en-US"/>
        </w:rPr>
        <w:t>Additional File 15: Figures S8-10</w:t>
      </w:r>
      <w:r>
        <w:rPr>
          <w:rFonts w:ascii="Times New Roman" w:eastAsiaTheme="minorEastAsia" w:hAnsi="Times New Roman" w:cs="Times New Roman"/>
          <w:sz w:val="24"/>
          <w:szCs w:val="24"/>
          <w:lang w:val="en-US" w:eastAsia="en-US"/>
        </w:rPr>
        <w:t xml:space="preserve">). While we do not recommend this strategy, nevertheless, we attempted phylogenetic analysis of the </w:t>
      </w:r>
      <w:r>
        <w:rPr>
          <w:rFonts w:ascii="Times New Roman" w:eastAsiaTheme="minorEastAsia" w:hAnsi="Times New Roman" w:cs="Times New Roman"/>
          <w:i/>
          <w:iCs/>
          <w:sz w:val="24"/>
          <w:szCs w:val="24"/>
          <w:lang w:val="en-US" w:eastAsia="en-US"/>
        </w:rPr>
        <w:t>de novo</w:t>
      </w:r>
      <w:r>
        <w:rPr>
          <w:rFonts w:ascii="Times New Roman" w:eastAsiaTheme="minorEastAsia" w:hAnsi="Times New Roman" w:cs="Times New Roman"/>
          <w:sz w:val="24"/>
          <w:szCs w:val="24"/>
          <w:lang w:val="en-US" w:eastAsia="en-US"/>
        </w:rPr>
        <w:t xml:space="preserve"> assemblies produced using enriched data following the same protocol as above. </w:t>
      </w:r>
      <w:r w:rsidRPr="00D22920">
        <w:rPr>
          <w:rFonts w:ascii="Times New Roman" w:eastAsiaTheme="minorEastAsia" w:hAnsi="Times New Roman" w:cs="Times New Roman"/>
          <w:sz w:val="24"/>
          <w:szCs w:val="24"/>
          <w:lang w:val="en-US" w:eastAsia="en-US"/>
        </w:rPr>
        <w:t>The</w:t>
      </w:r>
      <w:r w:rsidRPr="00612303">
        <w:rPr>
          <w:rFonts w:ascii="Times New Roman" w:eastAsiaTheme="minorEastAsia" w:hAnsi="Times New Roman" w:cs="Times New Roman"/>
          <w:sz w:val="24"/>
          <w:szCs w:val="24"/>
          <w:lang w:val="en-US" w:eastAsia="en-US"/>
        </w:rPr>
        <w:t xml:space="preserve"> phylogenetic positioning of </w:t>
      </w:r>
      <w:r>
        <w:rPr>
          <w:rFonts w:ascii="Times New Roman" w:eastAsiaTheme="minorEastAsia" w:hAnsi="Times New Roman" w:cs="Times New Roman"/>
          <w:sz w:val="24"/>
          <w:szCs w:val="24"/>
          <w:lang w:val="en-US" w:eastAsia="en-US"/>
        </w:rPr>
        <w:t>the Mütter strains</w:t>
      </w:r>
      <w:r w:rsidRPr="00612303">
        <w:rPr>
          <w:rFonts w:ascii="Times New Roman" w:eastAsiaTheme="minorEastAsia" w:hAnsi="Times New Roman" w:cs="Times New Roman"/>
          <w:sz w:val="24"/>
          <w:szCs w:val="24"/>
          <w:lang w:val="en-US" w:eastAsia="en-US"/>
        </w:rPr>
        <w:t xml:space="preserve"> is consistent when using </w:t>
      </w:r>
      <w:r w:rsidRPr="00612303">
        <w:rPr>
          <w:rFonts w:ascii="Times New Roman" w:eastAsiaTheme="minorEastAsia" w:hAnsi="Times New Roman" w:cs="Times New Roman"/>
          <w:i/>
          <w:iCs/>
          <w:sz w:val="24"/>
          <w:szCs w:val="24"/>
          <w:lang w:val="en-US" w:eastAsia="en-US"/>
        </w:rPr>
        <w:t xml:space="preserve">de novo </w:t>
      </w:r>
      <w:r w:rsidRPr="00612303">
        <w:rPr>
          <w:rFonts w:ascii="Times New Roman" w:eastAsiaTheme="minorEastAsia" w:hAnsi="Times New Roman" w:cs="Times New Roman"/>
          <w:sz w:val="24"/>
          <w:szCs w:val="24"/>
          <w:lang w:val="en-US" w:eastAsia="en-US"/>
        </w:rPr>
        <w:t>assemblies generated from the product of targeted enrichment (</w:t>
      </w:r>
      <w:r w:rsidRPr="00AA2B66">
        <w:rPr>
          <w:rFonts w:ascii="Times New Roman" w:eastAsiaTheme="minorEastAsia" w:hAnsi="Times New Roman" w:cs="Times New Roman"/>
          <w:sz w:val="24"/>
          <w:szCs w:val="24"/>
          <w:lang w:val="en-US" w:eastAsia="en-US"/>
        </w:rPr>
        <w:t>Additional File 16: Figure S11</w:t>
      </w:r>
      <w:r w:rsidRPr="00612303">
        <w:rPr>
          <w:rFonts w:ascii="Times New Roman" w:eastAsiaTheme="minorEastAsia" w:hAnsi="Times New Roman" w:cs="Times New Roman"/>
          <w:sz w:val="24"/>
          <w:szCs w:val="24"/>
          <w:lang w:val="en-US" w:eastAsia="en-US"/>
        </w:rPr>
        <w:t>)</w:t>
      </w:r>
      <w:r>
        <w:rPr>
          <w:rFonts w:ascii="Times New Roman" w:eastAsiaTheme="minorEastAsia" w:hAnsi="Times New Roman" w:cs="Times New Roman"/>
          <w:sz w:val="24"/>
          <w:szCs w:val="24"/>
          <w:lang w:val="en-US" w:eastAsia="en-US"/>
        </w:rPr>
        <w:t xml:space="preserve"> following the same protocol as above</w:t>
      </w:r>
      <w:r w:rsidRPr="00612303">
        <w:rPr>
          <w:rFonts w:ascii="Times New Roman" w:eastAsiaTheme="minorEastAsia" w:hAnsi="Times New Roman" w:cs="Times New Roman"/>
          <w:sz w:val="24"/>
          <w:szCs w:val="24"/>
          <w:lang w:val="en-US" w:eastAsia="en-US"/>
        </w:rPr>
        <w:t xml:space="preserve">. However, </w:t>
      </w:r>
      <w:r>
        <w:rPr>
          <w:rFonts w:ascii="Times New Roman" w:eastAsiaTheme="minorEastAsia" w:hAnsi="Times New Roman" w:cs="Times New Roman"/>
          <w:sz w:val="24"/>
          <w:szCs w:val="24"/>
          <w:lang w:val="en-US" w:eastAsia="en-US"/>
        </w:rPr>
        <w:t>we note</w:t>
      </w:r>
      <w:r w:rsidRPr="00612303">
        <w:rPr>
          <w:rFonts w:ascii="Times New Roman" w:eastAsiaTheme="minorEastAsia" w:hAnsi="Times New Roman" w:cs="Times New Roman"/>
          <w:sz w:val="24"/>
          <w:szCs w:val="24"/>
          <w:lang w:val="en-US" w:eastAsia="en-US"/>
        </w:rPr>
        <w:t xml:space="preserve"> that while the individual assemblies may have been longer</w:t>
      </w:r>
      <w:r>
        <w:rPr>
          <w:rFonts w:ascii="Times New Roman" w:eastAsiaTheme="minorEastAsia" w:hAnsi="Times New Roman" w:cs="Times New Roman"/>
          <w:sz w:val="24"/>
          <w:szCs w:val="24"/>
          <w:lang w:val="en-US" w:eastAsia="en-US"/>
        </w:rPr>
        <w:t xml:space="preserve"> than those produced with shotgun data only (Additional File 5: Table S3)</w:t>
      </w:r>
      <w:r w:rsidRPr="00612303">
        <w:rPr>
          <w:rFonts w:ascii="Times New Roman" w:eastAsiaTheme="minorEastAsia" w:hAnsi="Times New Roman" w:cs="Times New Roman"/>
          <w:sz w:val="24"/>
          <w:szCs w:val="24"/>
          <w:lang w:val="en-US" w:eastAsia="en-US"/>
        </w:rPr>
        <w:t xml:space="preserve">, the ultimate </w:t>
      </w:r>
      <w:proofErr w:type="spellStart"/>
      <w:r w:rsidRPr="00612303">
        <w:rPr>
          <w:rFonts w:ascii="Times New Roman" w:eastAsiaTheme="minorEastAsia" w:hAnsi="Times New Roman" w:cs="Times New Roman"/>
          <w:sz w:val="24"/>
          <w:szCs w:val="24"/>
          <w:lang w:val="en-US" w:eastAsia="en-US"/>
        </w:rPr>
        <w:t>Gblocked</w:t>
      </w:r>
      <w:proofErr w:type="spellEnd"/>
      <w:r w:rsidRPr="00612303">
        <w:rPr>
          <w:rFonts w:ascii="Times New Roman" w:eastAsiaTheme="minorEastAsia" w:hAnsi="Times New Roman" w:cs="Times New Roman"/>
          <w:sz w:val="24"/>
          <w:szCs w:val="24"/>
          <w:lang w:val="en-US" w:eastAsia="en-US"/>
        </w:rPr>
        <w:t xml:space="preserve"> alignment was considerably shorter in this phylogeny </w:t>
      </w:r>
      <w:r>
        <w:rPr>
          <w:rFonts w:ascii="Times New Roman" w:eastAsiaTheme="minorEastAsia" w:hAnsi="Times New Roman" w:cs="Times New Roman"/>
          <w:sz w:val="24"/>
          <w:szCs w:val="24"/>
          <w:lang w:val="en-US" w:eastAsia="en-US"/>
        </w:rPr>
        <w:t xml:space="preserve">(95,420 bp retained of the original 264,669 bp alignment) </w:t>
      </w:r>
      <w:r w:rsidRPr="00612303">
        <w:rPr>
          <w:rFonts w:ascii="Times New Roman" w:eastAsiaTheme="minorEastAsia" w:hAnsi="Times New Roman" w:cs="Times New Roman"/>
          <w:sz w:val="24"/>
          <w:szCs w:val="24"/>
          <w:lang w:val="en-US" w:eastAsia="en-US"/>
        </w:rPr>
        <w:t>(</w:t>
      </w:r>
      <w:r w:rsidRPr="00AA2B66">
        <w:rPr>
          <w:rFonts w:ascii="Times New Roman" w:eastAsiaTheme="minorEastAsia" w:hAnsi="Times New Roman" w:cs="Times New Roman"/>
          <w:sz w:val="24"/>
          <w:szCs w:val="24"/>
          <w:lang w:val="en-US" w:eastAsia="en-US"/>
        </w:rPr>
        <w:t>Additional File 16: Figure S11</w:t>
      </w:r>
      <w:r w:rsidRPr="00612303">
        <w:rPr>
          <w:rFonts w:ascii="Times New Roman" w:eastAsiaTheme="minorEastAsia" w:hAnsi="Times New Roman" w:cs="Times New Roman"/>
          <w:sz w:val="24"/>
          <w:szCs w:val="24"/>
          <w:lang w:val="en-US" w:eastAsia="en-US"/>
        </w:rPr>
        <w:t xml:space="preserve">). </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CA233E">
        <w:rPr>
          <w:rFonts w:ascii="Times New Roman" w:hAnsi="Times New Roman" w:cs="Times New Roman"/>
          <w:bCs/>
          <w:sz w:val="24"/>
          <w:szCs w:val="24"/>
        </w:rPr>
        <w:t xml:space="preserve">Figure S1: Terminal damage rates for VK01, VK02, VK05, VK08 and VK12 libraries when mapped to either VACV strain Copenhagen reference (M35027) or human mitochondrial reference (rCRS). </w:t>
      </w:r>
    </w:p>
    <w:p w:rsidR="00343751" w:rsidRPr="00CA233E" w:rsidRDefault="00343751" w:rsidP="00343751">
      <w:pPr>
        <w:rPr>
          <w:rFonts w:ascii="Times New Roman" w:hAnsi="Times New Roman" w:cs="Times New Roman"/>
          <w:sz w:val="24"/>
          <w:szCs w:val="24"/>
        </w:rPr>
      </w:pPr>
    </w:p>
    <w:p w:rsidR="00343751" w:rsidRPr="00CA233E" w:rsidRDefault="00343751" w:rsidP="00343751">
      <w:pPr>
        <w:rPr>
          <w:rFonts w:ascii="Times New Roman" w:hAnsi="Times New Roman" w:cs="Times New Roman"/>
          <w:bCs/>
          <w:sz w:val="24"/>
          <w:szCs w:val="24"/>
        </w:rPr>
      </w:pPr>
      <w:r w:rsidRPr="0065191D">
        <w:rPr>
          <w:rFonts w:ascii="Times New Roman" w:hAnsi="Times New Roman" w:cs="Times New Roman"/>
          <w:bCs/>
          <w:sz w:val="24"/>
          <w:szCs w:val="24"/>
        </w:rPr>
        <w:t>Figure S2</w:t>
      </w:r>
      <w:r w:rsidRPr="00CA233E">
        <w:rPr>
          <w:rFonts w:ascii="Times New Roman" w:hAnsi="Times New Roman" w:cs="Times New Roman"/>
          <w:bCs/>
          <w:sz w:val="24"/>
          <w:szCs w:val="24"/>
        </w:rPr>
        <w:t xml:space="preserve">: Maximum likelihood trees for Mutter vaccine strains (indicated in red) </w:t>
      </w:r>
      <w:r>
        <w:rPr>
          <w:rFonts w:ascii="Times New Roman" w:hAnsi="Times New Roman" w:cs="Times New Roman"/>
          <w:bCs/>
          <w:sz w:val="24"/>
          <w:szCs w:val="24"/>
        </w:rPr>
        <w:t>in which</w:t>
      </w:r>
      <w:r w:rsidRPr="00CA233E">
        <w:rPr>
          <w:rFonts w:ascii="Times New Roman" w:hAnsi="Times New Roman" w:cs="Times New Roman"/>
          <w:bCs/>
          <w:sz w:val="24"/>
          <w:szCs w:val="24"/>
        </w:rPr>
        <w:t xml:space="preserve"> consensus sequences were called in reference to alternative VACV genomes (indicated in blue). Nodes with bootstrap values </w:t>
      </w:r>
      <w:r>
        <w:rPr>
          <w:rFonts w:ascii="Times New Roman" w:hAnsi="Times New Roman" w:cs="Times New Roman"/>
          <w:bCs/>
          <w:sz w:val="24"/>
          <w:szCs w:val="24"/>
        </w:rPr>
        <w:t xml:space="preserve">&gt; </w:t>
      </w:r>
      <w:r w:rsidRPr="00CA233E">
        <w:rPr>
          <w:rFonts w:ascii="Times New Roman" w:hAnsi="Times New Roman" w:cs="Times New Roman"/>
          <w:bCs/>
          <w:sz w:val="24"/>
          <w:szCs w:val="24"/>
        </w:rPr>
        <w:t xml:space="preserve">95% are indicated with asterisks. All horizontal branch lengths are scaled according to the number of nucleotide substitutions per site. </w:t>
      </w:r>
      <w:r>
        <w:rPr>
          <w:rFonts w:ascii="Times New Roman" w:hAnsi="Times New Roman" w:cs="Times New Roman"/>
          <w:bCs/>
          <w:sz w:val="24"/>
          <w:szCs w:val="24"/>
        </w:rPr>
        <w:t>(</w:t>
      </w:r>
      <w:r w:rsidRPr="00CA233E">
        <w:rPr>
          <w:rFonts w:ascii="Times New Roman" w:hAnsi="Times New Roman" w:cs="Times New Roman"/>
          <w:bCs/>
          <w:sz w:val="24"/>
          <w:szCs w:val="24"/>
        </w:rPr>
        <w:t xml:space="preserve">A) VK02, VK05, VK08 and VK12 consensus sequences called in reference to VK01 </w:t>
      </w:r>
      <w:r w:rsidRPr="00CA233E">
        <w:rPr>
          <w:rFonts w:ascii="Times New Roman" w:hAnsi="Times New Roman" w:cs="Times New Roman"/>
          <w:bCs/>
          <w:i/>
          <w:iCs/>
          <w:sz w:val="24"/>
          <w:szCs w:val="24"/>
        </w:rPr>
        <w:t>de novo</w:t>
      </w:r>
      <w:r w:rsidRPr="00CA233E">
        <w:rPr>
          <w:rFonts w:ascii="Times New Roman" w:hAnsi="Times New Roman" w:cs="Times New Roman"/>
          <w:bCs/>
          <w:sz w:val="24"/>
          <w:szCs w:val="24"/>
        </w:rPr>
        <w:t xml:space="preserve"> assembly contig</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B) VK01, VK02, VK05, VK08 and VK12 consensus sequences called in reference to Copenhagen strain (M35027)</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C) VK01, VK02, VK05, VK08 and VK12 consensus sequences called in reference to Western Reserve strain (AY243312)</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D) VK01, VK02, VK05, VK08 and VK12 consensus sequences called in reference to Dryvax strain (JN654986).</w:t>
      </w:r>
    </w:p>
    <w:p w:rsidR="00343751" w:rsidRDefault="00343751" w:rsidP="00343751">
      <w:pPr>
        <w:rPr>
          <w:rFonts w:ascii="Times New Roman" w:hAnsi="Times New Roman" w:cs="Times New Roman"/>
          <w:sz w:val="24"/>
          <w:szCs w:val="24"/>
        </w:rPr>
      </w:pPr>
    </w:p>
    <w:p w:rsidR="00343751" w:rsidRPr="00CA233E" w:rsidRDefault="00343751" w:rsidP="00343751">
      <w:pPr>
        <w:rPr>
          <w:rFonts w:ascii="Times New Roman" w:hAnsi="Times New Roman" w:cs="Times New Roman"/>
          <w:bCs/>
          <w:sz w:val="24"/>
          <w:szCs w:val="24"/>
        </w:rPr>
      </w:pPr>
      <w:r w:rsidRPr="004F336F">
        <w:rPr>
          <w:rFonts w:ascii="Times New Roman" w:hAnsi="Times New Roman" w:cs="Times New Roman"/>
          <w:bCs/>
          <w:sz w:val="24"/>
          <w:szCs w:val="24"/>
        </w:rPr>
        <w:t>Figure S3:</w:t>
      </w:r>
      <w:r w:rsidRPr="00CA233E">
        <w:rPr>
          <w:rFonts w:ascii="Times New Roman" w:hAnsi="Times New Roman" w:cs="Times New Roman"/>
          <w:bCs/>
          <w:sz w:val="24"/>
          <w:szCs w:val="24"/>
        </w:rPr>
        <w:t xml:space="preserve"> Maximum likelihood tree of 79 </w:t>
      </w:r>
      <w:r>
        <w:rPr>
          <w:rFonts w:ascii="Times New Roman" w:hAnsi="Times New Roman" w:cs="Times New Roman"/>
          <w:bCs/>
          <w:sz w:val="24"/>
          <w:szCs w:val="24"/>
        </w:rPr>
        <w:t>OPXV</w:t>
      </w:r>
      <w:r w:rsidRPr="00CA233E">
        <w:rPr>
          <w:rFonts w:ascii="Times New Roman" w:hAnsi="Times New Roman" w:cs="Times New Roman"/>
          <w:bCs/>
          <w:sz w:val="24"/>
          <w:szCs w:val="24"/>
        </w:rPr>
        <w:t xml:space="preserve"> with metadata</w:t>
      </w:r>
      <w:r>
        <w:rPr>
          <w:rFonts w:ascii="Times New Roman" w:hAnsi="Times New Roman" w:cs="Times New Roman"/>
          <w:bCs/>
          <w:sz w:val="24"/>
          <w:szCs w:val="24"/>
        </w:rPr>
        <w:t xml:space="preserve"> included</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 xml:space="preserve">A) 79 </w:t>
      </w:r>
      <w:r>
        <w:rPr>
          <w:rFonts w:ascii="Times New Roman" w:hAnsi="Times New Roman" w:cs="Times New Roman"/>
          <w:bCs/>
          <w:sz w:val="24"/>
          <w:szCs w:val="24"/>
        </w:rPr>
        <w:t>OPXV</w:t>
      </w:r>
      <w:r w:rsidRPr="00CA233E">
        <w:rPr>
          <w:rFonts w:ascii="Times New Roman" w:hAnsi="Times New Roman" w:cs="Times New Roman"/>
          <w:bCs/>
          <w:sz w:val="24"/>
          <w:szCs w:val="24"/>
        </w:rPr>
        <w:t xml:space="preserve"> assigned to viral strain</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 xml:space="preserve">B) 79 </w:t>
      </w:r>
      <w:r>
        <w:rPr>
          <w:rFonts w:ascii="Times New Roman" w:hAnsi="Times New Roman" w:cs="Times New Roman"/>
          <w:bCs/>
          <w:sz w:val="24"/>
          <w:szCs w:val="24"/>
        </w:rPr>
        <w:t>OPXV</w:t>
      </w:r>
      <w:r w:rsidRPr="00CA233E">
        <w:rPr>
          <w:rFonts w:ascii="Times New Roman" w:hAnsi="Times New Roman" w:cs="Times New Roman"/>
          <w:bCs/>
          <w:sz w:val="24"/>
          <w:szCs w:val="24"/>
        </w:rPr>
        <w:t xml:space="preserve"> coloured by country of sample origin</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 xml:space="preserve">C) 79 </w:t>
      </w:r>
      <w:r>
        <w:rPr>
          <w:rFonts w:ascii="Times New Roman" w:hAnsi="Times New Roman" w:cs="Times New Roman"/>
          <w:bCs/>
          <w:sz w:val="24"/>
          <w:szCs w:val="24"/>
        </w:rPr>
        <w:t>OPXV</w:t>
      </w:r>
      <w:r w:rsidRPr="00CA233E">
        <w:rPr>
          <w:rFonts w:ascii="Times New Roman" w:hAnsi="Times New Roman" w:cs="Times New Roman"/>
          <w:bCs/>
          <w:sz w:val="24"/>
          <w:szCs w:val="24"/>
        </w:rPr>
        <w:t xml:space="preserve"> coloured by host of isolation.</w:t>
      </w:r>
    </w:p>
    <w:p w:rsidR="00343751" w:rsidRDefault="00343751" w:rsidP="00343751">
      <w:pPr>
        <w:rPr>
          <w:rFonts w:ascii="Times New Roman" w:hAnsi="Times New Roman" w:cs="Times New Roman"/>
          <w:sz w:val="24"/>
          <w:szCs w:val="24"/>
        </w:rPr>
      </w:pPr>
    </w:p>
    <w:p w:rsidR="00343751" w:rsidRPr="00CA233E" w:rsidRDefault="00343751" w:rsidP="00343751">
      <w:pPr>
        <w:rPr>
          <w:rFonts w:ascii="Times New Roman" w:hAnsi="Times New Roman" w:cs="Times New Roman"/>
          <w:bCs/>
          <w:sz w:val="24"/>
          <w:szCs w:val="24"/>
        </w:rPr>
      </w:pPr>
      <w:r w:rsidRPr="004F336F">
        <w:rPr>
          <w:rFonts w:ascii="Times New Roman" w:hAnsi="Times New Roman" w:cs="Times New Roman"/>
          <w:bCs/>
          <w:sz w:val="24"/>
          <w:szCs w:val="24"/>
        </w:rPr>
        <w:t>Figure S4:</w:t>
      </w:r>
      <w:r w:rsidRPr="00CA233E">
        <w:rPr>
          <w:rFonts w:ascii="Times New Roman" w:hAnsi="Times New Roman" w:cs="Times New Roman"/>
          <w:bCs/>
          <w:sz w:val="24"/>
          <w:szCs w:val="24"/>
        </w:rPr>
        <w:t xml:space="preserve"> Regression analyses depicting the relationship between root-to-tip genetic distance on the ML phylogeny </w:t>
      </w:r>
      <w:r>
        <w:rPr>
          <w:rFonts w:ascii="Times New Roman" w:hAnsi="Times New Roman" w:cs="Times New Roman"/>
          <w:bCs/>
          <w:sz w:val="24"/>
          <w:szCs w:val="24"/>
        </w:rPr>
        <w:t>against</w:t>
      </w:r>
      <w:r w:rsidRPr="00CA233E">
        <w:rPr>
          <w:rFonts w:ascii="Times New Roman" w:hAnsi="Times New Roman" w:cs="Times New Roman"/>
          <w:bCs/>
          <w:sz w:val="24"/>
          <w:szCs w:val="24"/>
        </w:rPr>
        <w:t xml:space="preserve"> either year of collection or year of sequencing</w:t>
      </w:r>
      <w:r>
        <w:rPr>
          <w:rFonts w:ascii="Times New Roman" w:hAnsi="Times New Roman" w:cs="Times New Roman"/>
          <w:bCs/>
          <w:sz w:val="24"/>
          <w:szCs w:val="24"/>
        </w:rPr>
        <w:t>, both</w:t>
      </w:r>
      <w:r w:rsidRPr="00CA233E">
        <w:rPr>
          <w:rFonts w:ascii="Times New Roman" w:hAnsi="Times New Roman" w:cs="Times New Roman"/>
          <w:bCs/>
          <w:sz w:val="24"/>
          <w:szCs w:val="24"/>
        </w:rPr>
        <w:t xml:space="preserve"> showing an absence of molecular clock</w:t>
      </w:r>
      <w:r>
        <w:rPr>
          <w:rFonts w:ascii="Times New Roman" w:hAnsi="Times New Roman" w:cs="Times New Roman"/>
          <w:bCs/>
          <w:sz w:val="24"/>
          <w:szCs w:val="24"/>
        </w:rPr>
        <w:t>. (</w:t>
      </w:r>
      <w:r w:rsidRPr="00CA233E">
        <w:rPr>
          <w:rFonts w:ascii="Times New Roman" w:hAnsi="Times New Roman" w:cs="Times New Roman"/>
          <w:bCs/>
          <w:sz w:val="24"/>
          <w:szCs w:val="24"/>
        </w:rPr>
        <w:t xml:space="preserve">A) 73 </w:t>
      </w:r>
      <w:r>
        <w:rPr>
          <w:rFonts w:ascii="Times New Roman" w:hAnsi="Times New Roman" w:cs="Times New Roman"/>
          <w:bCs/>
          <w:sz w:val="24"/>
          <w:szCs w:val="24"/>
        </w:rPr>
        <w:t>OPXV</w:t>
      </w:r>
      <w:r w:rsidRPr="00CA233E">
        <w:rPr>
          <w:rFonts w:ascii="Times New Roman" w:hAnsi="Times New Roman" w:cs="Times New Roman"/>
          <w:bCs/>
          <w:sz w:val="24"/>
          <w:szCs w:val="24"/>
        </w:rPr>
        <w:t xml:space="preserve"> genomes dated to best </w:t>
      </w:r>
      <w:r>
        <w:rPr>
          <w:rFonts w:ascii="Times New Roman" w:hAnsi="Times New Roman" w:cs="Times New Roman"/>
          <w:bCs/>
          <w:sz w:val="24"/>
          <w:szCs w:val="24"/>
        </w:rPr>
        <w:t xml:space="preserve">the </w:t>
      </w:r>
      <w:r w:rsidRPr="00CA233E">
        <w:rPr>
          <w:rFonts w:ascii="Times New Roman" w:hAnsi="Times New Roman" w:cs="Times New Roman"/>
          <w:bCs/>
          <w:sz w:val="24"/>
          <w:szCs w:val="24"/>
        </w:rPr>
        <w:t xml:space="preserve">approximation of strain </w:t>
      </w:r>
      <w:r w:rsidRPr="00CA233E">
        <w:rPr>
          <w:rFonts w:ascii="Times New Roman" w:hAnsi="Times New Roman" w:cs="Times New Roman"/>
          <w:bCs/>
          <w:sz w:val="24"/>
          <w:szCs w:val="24"/>
        </w:rPr>
        <w:lastRenderedPageBreak/>
        <w:t>collection</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 xml:space="preserve">B) 81 </w:t>
      </w:r>
      <w:r>
        <w:rPr>
          <w:rFonts w:ascii="Times New Roman" w:hAnsi="Times New Roman" w:cs="Times New Roman"/>
          <w:bCs/>
          <w:sz w:val="24"/>
          <w:szCs w:val="24"/>
        </w:rPr>
        <w:t>OPXV</w:t>
      </w:r>
      <w:r w:rsidRPr="00CA233E">
        <w:rPr>
          <w:rFonts w:ascii="Times New Roman" w:hAnsi="Times New Roman" w:cs="Times New Roman"/>
          <w:bCs/>
          <w:sz w:val="24"/>
          <w:szCs w:val="24"/>
        </w:rPr>
        <w:t xml:space="preserve"> genomes dated to year of genome sequencing</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C) 23 VACV genomes dated to</w:t>
      </w:r>
      <w:r>
        <w:rPr>
          <w:rFonts w:ascii="Times New Roman" w:hAnsi="Times New Roman" w:cs="Times New Roman"/>
          <w:bCs/>
          <w:sz w:val="24"/>
          <w:szCs w:val="24"/>
        </w:rPr>
        <w:t xml:space="preserve"> the</w:t>
      </w:r>
      <w:r w:rsidRPr="00CA233E">
        <w:rPr>
          <w:rFonts w:ascii="Times New Roman" w:hAnsi="Times New Roman" w:cs="Times New Roman"/>
          <w:bCs/>
          <w:sz w:val="24"/>
          <w:szCs w:val="24"/>
        </w:rPr>
        <w:t xml:space="preserve"> best approximation of strain collection</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 xml:space="preserve">D) 30 VACV genomes dated to year of genome sequencing. </w:t>
      </w:r>
      <w:r>
        <w:rPr>
          <w:rFonts w:ascii="Times New Roman" w:hAnsi="Times New Roman" w:cs="Times New Roman"/>
          <w:bCs/>
          <w:sz w:val="24"/>
          <w:szCs w:val="24"/>
        </w:rPr>
        <w:t>A</w:t>
      </w:r>
      <w:r w:rsidRPr="00CA233E">
        <w:rPr>
          <w:rFonts w:ascii="Times New Roman" w:hAnsi="Times New Roman" w:cs="Times New Roman"/>
          <w:bCs/>
          <w:sz w:val="24"/>
          <w:szCs w:val="24"/>
        </w:rPr>
        <w:t xml:space="preserve">lso </w:t>
      </w:r>
      <w:r w:rsidRPr="004F336F">
        <w:rPr>
          <w:rFonts w:ascii="Times New Roman" w:hAnsi="Times New Roman" w:cs="Times New Roman"/>
          <w:bCs/>
          <w:sz w:val="24"/>
          <w:szCs w:val="24"/>
        </w:rPr>
        <w:t>see Additional File 9: Table S4.</w:t>
      </w:r>
      <w:r w:rsidRPr="00CA233E">
        <w:rPr>
          <w:rFonts w:ascii="Times New Roman" w:hAnsi="Times New Roman" w:cs="Times New Roman"/>
          <w:bCs/>
          <w:sz w:val="24"/>
          <w:szCs w:val="24"/>
        </w:rPr>
        <w:t xml:space="preserve"> </w:t>
      </w:r>
    </w:p>
    <w:p w:rsidR="00343751" w:rsidRPr="009955E6" w:rsidRDefault="00343751" w:rsidP="00343751">
      <w:pPr>
        <w:autoSpaceDE w:val="0"/>
        <w:autoSpaceDN w:val="0"/>
        <w:adjustRightInd w:val="0"/>
        <w:spacing w:line="240" w:lineRule="auto"/>
        <w:rPr>
          <w:rFonts w:ascii="Times New Roman" w:eastAsiaTheme="minorEastAsia" w:hAnsi="Times New Roman" w:cs="Times New Roman"/>
          <w:sz w:val="24"/>
          <w:szCs w:val="24"/>
          <w:lang w:val="en-US" w:eastAsia="en-US"/>
        </w:rPr>
      </w:pPr>
    </w:p>
    <w:p w:rsidR="00343751" w:rsidRDefault="00343751" w:rsidP="00343751">
      <w:pPr>
        <w:rPr>
          <w:rFonts w:ascii="Times New Roman" w:hAnsi="Times New Roman" w:cs="Times New Roman"/>
          <w:bCs/>
          <w:sz w:val="24"/>
          <w:szCs w:val="24"/>
        </w:rPr>
      </w:pPr>
      <w:r w:rsidRPr="004F336F">
        <w:rPr>
          <w:rFonts w:ascii="Times New Roman" w:hAnsi="Times New Roman" w:cs="Times New Roman"/>
          <w:bCs/>
          <w:sz w:val="24"/>
          <w:szCs w:val="24"/>
        </w:rPr>
        <w:t>Figure S5: Partitioned</w:t>
      </w:r>
      <w:r w:rsidRPr="00CA233E">
        <w:rPr>
          <w:rFonts w:ascii="Times New Roman" w:hAnsi="Times New Roman" w:cs="Times New Roman"/>
          <w:bCs/>
          <w:sz w:val="24"/>
          <w:szCs w:val="24"/>
        </w:rPr>
        <w:t xml:space="preserve"> maximum likelihood analysis </w:t>
      </w:r>
      <w:r>
        <w:rPr>
          <w:rFonts w:ascii="Times New Roman" w:hAnsi="Times New Roman" w:cs="Times New Roman"/>
          <w:bCs/>
          <w:sz w:val="24"/>
          <w:szCs w:val="24"/>
        </w:rPr>
        <w:t xml:space="preserve">used </w:t>
      </w:r>
      <w:r w:rsidRPr="00CA233E">
        <w:rPr>
          <w:rFonts w:ascii="Times New Roman" w:hAnsi="Times New Roman" w:cs="Times New Roman"/>
          <w:bCs/>
          <w:sz w:val="24"/>
          <w:szCs w:val="24"/>
        </w:rPr>
        <w:t xml:space="preserve">to assess the extent of recombination in these poxviruses. Nodes with </w:t>
      </w:r>
      <w:r>
        <w:rPr>
          <w:rFonts w:ascii="Times New Roman" w:hAnsi="Times New Roman" w:cs="Times New Roman"/>
          <w:bCs/>
          <w:sz w:val="24"/>
          <w:szCs w:val="24"/>
        </w:rPr>
        <w:t xml:space="preserve">&gt; </w:t>
      </w:r>
      <w:r w:rsidRPr="00CA233E">
        <w:rPr>
          <w:rFonts w:ascii="Times New Roman" w:hAnsi="Times New Roman" w:cs="Times New Roman"/>
          <w:bCs/>
          <w:sz w:val="24"/>
          <w:szCs w:val="24"/>
        </w:rPr>
        <w:t xml:space="preserve">95% bootstrap support are indicated </w:t>
      </w:r>
      <w:r>
        <w:rPr>
          <w:rFonts w:ascii="Times New Roman" w:hAnsi="Times New Roman" w:cs="Times New Roman"/>
          <w:bCs/>
          <w:sz w:val="24"/>
          <w:szCs w:val="24"/>
        </w:rPr>
        <w:t>by</w:t>
      </w:r>
      <w:r w:rsidRPr="00CA233E">
        <w:rPr>
          <w:rFonts w:ascii="Times New Roman" w:hAnsi="Times New Roman" w:cs="Times New Roman"/>
          <w:bCs/>
          <w:sz w:val="24"/>
          <w:szCs w:val="24"/>
        </w:rPr>
        <w:t xml:space="preserve"> asterisks. All horizontal branch lengths are scaled according to the number of nucleotide substitutions per site. Each phylogenetic tree </w:t>
      </w:r>
      <w:r>
        <w:rPr>
          <w:rFonts w:ascii="Times New Roman" w:hAnsi="Times New Roman" w:cs="Times New Roman"/>
          <w:bCs/>
          <w:sz w:val="24"/>
          <w:szCs w:val="24"/>
        </w:rPr>
        <w:t>was estimated from</w:t>
      </w:r>
      <w:r w:rsidRPr="00CA233E">
        <w:rPr>
          <w:rFonts w:ascii="Times New Roman" w:hAnsi="Times New Roman" w:cs="Times New Roman"/>
          <w:bCs/>
          <w:sz w:val="24"/>
          <w:szCs w:val="24"/>
        </w:rPr>
        <w:t xml:space="preserve"> ~33,652</w:t>
      </w:r>
      <w:r>
        <w:rPr>
          <w:rFonts w:ascii="Times New Roman" w:hAnsi="Times New Roman" w:cs="Times New Roman"/>
          <w:bCs/>
          <w:sz w:val="24"/>
          <w:szCs w:val="24"/>
        </w:rPr>
        <w:t xml:space="preserve"> </w:t>
      </w:r>
      <w:proofErr w:type="spellStart"/>
      <w:r w:rsidRPr="00CA233E">
        <w:rPr>
          <w:rFonts w:ascii="Times New Roman" w:hAnsi="Times New Roman" w:cs="Times New Roman"/>
          <w:bCs/>
          <w:sz w:val="24"/>
          <w:szCs w:val="24"/>
        </w:rPr>
        <w:t>bp</w:t>
      </w:r>
      <w:proofErr w:type="spellEnd"/>
      <w:r w:rsidRPr="00CA233E">
        <w:rPr>
          <w:rFonts w:ascii="Times New Roman" w:hAnsi="Times New Roman" w:cs="Times New Roman"/>
          <w:bCs/>
          <w:sz w:val="24"/>
          <w:szCs w:val="24"/>
        </w:rPr>
        <w:t xml:space="preserve"> </w:t>
      </w:r>
      <w:r>
        <w:rPr>
          <w:rFonts w:ascii="Times New Roman" w:hAnsi="Times New Roman" w:cs="Times New Roman"/>
          <w:bCs/>
          <w:sz w:val="24"/>
          <w:szCs w:val="24"/>
        </w:rPr>
        <w:t>using</w:t>
      </w:r>
      <w:r w:rsidRPr="00CA233E">
        <w:rPr>
          <w:rFonts w:ascii="Times New Roman" w:hAnsi="Times New Roman" w:cs="Times New Roman"/>
          <w:bCs/>
          <w:sz w:val="24"/>
          <w:szCs w:val="24"/>
        </w:rPr>
        <w:t xml:space="preserve"> the </w:t>
      </w:r>
      <w:proofErr w:type="spellStart"/>
      <w:r w:rsidRPr="00CA233E">
        <w:rPr>
          <w:rFonts w:ascii="Times New Roman" w:hAnsi="Times New Roman" w:cs="Times New Roman"/>
          <w:bCs/>
          <w:sz w:val="24"/>
          <w:szCs w:val="24"/>
        </w:rPr>
        <w:t>Gblocked</w:t>
      </w:r>
      <w:proofErr w:type="spellEnd"/>
      <w:r w:rsidRPr="00CA233E">
        <w:rPr>
          <w:rFonts w:ascii="Times New Roman" w:hAnsi="Times New Roman" w:cs="Times New Roman"/>
          <w:bCs/>
          <w:sz w:val="24"/>
          <w:szCs w:val="24"/>
        </w:rPr>
        <w:t xml:space="preserve"> 81 </w:t>
      </w:r>
      <w:r>
        <w:rPr>
          <w:rFonts w:ascii="Times New Roman" w:hAnsi="Times New Roman" w:cs="Times New Roman"/>
          <w:bCs/>
          <w:sz w:val="24"/>
          <w:szCs w:val="24"/>
        </w:rPr>
        <w:t>OPXV</w:t>
      </w:r>
      <w:r w:rsidRPr="00CA233E">
        <w:rPr>
          <w:rFonts w:ascii="Times New Roman" w:hAnsi="Times New Roman" w:cs="Times New Roman"/>
          <w:bCs/>
          <w:sz w:val="24"/>
          <w:szCs w:val="24"/>
        </w:rPr>
        <w:t xml:space="preserve"> alignment. Respectively, each panel refers to </w:t>
      </w:r>
      <w:r>
        <w:rPr>
          <w:rFonts w:ascii="Times New Roman" w:hAnsi="Times New Roman" w:cs="Times New Roman"/>
          <w:bCs/>
          <w:sz w:val="24"/>
          <w:szCs w:val="24"/>
        </w:rPr>
        <w:t>four</w:t>
      </w:r>
      <w:r w:rsidRPr="00CA233E">
        <w:rPr>
          <w:rFonts w:ascii="Times New Roman" w:hAnsi="Times New Roman" w:cs="Times New Roman"/>
          <w:bCs/>
          <w:sz w:val="24"/>
          <w:szCs w:val="24"/>
        </w:rPr>
        <w:t xml:space="preserve"> sections of the alignment</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A) 1-33,652</w:t>
      </w:r>
      <w:r>
        <w:rPr>
          <w:rFonts w:ascii="Times New Roman" w:hAnsi="Times New Roman" w:cs="Times New Roman"/>
          <w:bCs/>
          <w:sz w:val="24"/>
          <w:szCs w:val="24"/>
        </w:rPr>
        <w:t xml:space="preserve"> </w:t>
      </w:r>
      <w:r w:rsidRPr="00CA233E">
        <w:rPr>
          <w:rFonts w:ascii="Times New Roman" w:hAnsi="Times New Roman" w:cs="Times New Roman"/>
          <w:bCs/>
          <w:sz w:val="24"/>
          <w:szCs w:val="24"/>
        </w:rPr>
        <w:t>bp</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B) 33,653-67,304</w:t>
      </w:r>
      <w:r>
        <w:rPr>
          <w:rFonts w:ascii="Times New Roman" w:hAnsi="Times New Roman" w:cs="Times New Roman"/>
          <w:bCs/>
          <w:sz w:val="24"/>
          <w:szCs w:val="24"/>
        </w:rPr>
        <w:t xml:space="preserve"> </w:t>
      </w:r>
      <w:r w:rsidRPr="00CA233E">
        <w:rPr>
          <w:rFonts w:ascii="Times New Roman" w:hAnsi="Times New Roman" w:cs="Times New Roman"/>
          <w:bCs/>
          <w:sz w:val="24"/>
          <w:szCs w:val="24"/>
        </w:rPr>
        <w:t>bp</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C) 67,305-100,956</w:t>
      </w:r>
      <w:r>
        <w:rPr>
          <w:rFonts w:ascii="Times New Roman" w:hAnsi="Times New Roman" w:cs="Times New Roman"/>
          <w:bCs/>
          <w:sz w:val="24"/>
          <w:szCs w:val="24"/>
        </w:rPr>
        <w:t xml:space="preserve"> </w:t>
      </w:r>
      <w:r w:rsidRPr="00CA233E">
        <w:rPr>
          <w:rFonts w:ascii="Times New Roman" w:hAnsi="Times New Roman" w:cs="Times New Roman"/>
          <w:bCs/>
          <w:sz w:val="24"/>
          <w:szCs w:val="24"/>
        </w:rPr>
        <w:t>bp</w:t>
      </w:r>
      <w:r>
        <w:rPr>
          <w:rFonts w:ascii="Times New Roman" w:hAnsi="Times New Roman" w:cs="Times New Roman"/>
          <w:bCs/>
          <w:sz w:val="24"/>
          <w:szCs w:val="24"/>
        </w:rPr>
        <w:t>;</w:t>
      </w:r>
      <w:r w:rsidRPr="00CA233E">
        <w:rPr>
          <w:rFonts w:ascii="Times New Roman" w:hAnsi="Times New Roman" w:cs="Times New Roman"/>
          <w:bCs/>
          <w:sz w:val="24"/>
          <w:szCs w:val="24"/>
        </w:rPr>
        <w:t xml:space="preserve"> </w:t>
      </w:r>
      <w:r>
        <w:rPr>
          <w:rFonts w:ascii="Times New Roman" w:hAnsi="Times New Roman" w:cs="Times New Roman"/>
          <w:bCs/>
          <w:sz w:val="24"/>
          <w:szCs w:val="24"/>
        </w:rPr>
        <w:t>(</w:t>
      </w:r>
      <w:r w:rsidRPr="00CA233E">
        <w:rPr>
          <w:rFonts w:ascii="Times New Roman" w:hAnsi="Times New Roman" w:cs="Times New Roman"/>
          <w:bCs/>
          <w:sz w:val="24"/>
          <w:szCs w:val="24"/>
        </w:rPr>
        <w:t>D) 100,957-134,607</w:t>
      </w:r>
      <w:r>
        <w:rPr>
          <w:rFonts w:ascii="Times New Roman" w:hAnsi="Times New Roman" w:cs="Times New Roman"/>
          <w:bCs/>
          <w:sz w:val="24"/>
          <w:szCs w:val="24"/>
        </w:rPr>
        <w:t xml:space="preserve"> </w:t>
      </w:r>
      <w:r w:rsidRPr="00CA233E">
        <w:rPr>
          <w:rFonts w:ascii="Times New Roman" w:hAnsi="Times New Roman" w:cs="Times New Roman"/>
          <w:bCs/>
          <w:sz w:val="24"/>
          <w:szCs w:val="24"/>
        </w:rPr>
        <w:t>bp</w:t>
      </w:r>
      <w:r>
        <w:rPr>
          <w:rFonts w:ascii="Times New Roman" w:hAnsi="Times New Roman" w:cs="Times New Roman"/>
          <w:bCs/>
          <w:sz w:val="24"/>
          <w:szCs w:val="24"/>
        </w:rPr>
        <w:t>.</w:t>
      </w:r>
    </w:p>
    <w:p w:rsidR="00343751"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4F336F">
        <w:rPr>
          <w:rFonts w:ascii="Times New Roman" w:hAnsi="Times New Roman" w:cs="Times New Roman"/>
          <w:bCs/>
          <w:sz w:val="24"/>
          <w:szCs w:val="24"/>
        </w:rPr>
        <w:t>Figure S6:</w:t>
      </w:r>
      <w:r w:rsidRPr="0065191D">
        <w:rPr>
          <w:rFonts w:ascii="Times New Roman" w:hAnsi="Times New Roman" w:cs="Times New Roman"/>
          <w:bCs/>
          <w:sz w:val="24"/>
          <w:szCs w:val="24"/>
        </w:rPr>
        <w:t xml:space="preserve"> Mütter catalogue</w:t>
      </w:r>
      <w:r w:rsidRPr="00CA233E">
        <w:rPr>
          <w:rFonts w:ascii="Times New Roman" w:hAnsi="Times New Roman" w:cs="Times New Roman"/>
          <w:bCs/>
          <w:sz w:val="24"/>
          <w:szCs w:val="24"/>
        </w:rPr>
        <w:t xml:space="preserve"> # 17090.29. Left panel: </w:t>
      </w:r>
      <w:r>
        <w:rPr>
          <w:rFonts w:ascii="Times New Roman" w:hAnsi="Times New Roman" w:cs="Times New Roman"/>
          <w:bCs/>
          <w:sz w:val="24"/>
          <w:szCs w:val="24"/>
        </w:rPr>
        <w:t>before</w:t>
      </w:r>
      <w:r w:rsidRPr="00CA233E">
        <w:rPr>
          <w:rFonts w:ascii="Times New Roman" w:hAnsi="Times New Roman" w:cs="Times New Roman"/>
          <w:bCs/>
          <w:sz w:val="24"/>
          <w:szCs w:val="24"/>
        </w:rPr>
        <w:t xml:space="preserve"> non-destructive sampling. Right panel: 14 months after non-destructive sampling of the glass slides, metal box and lancet blades.</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4F336F">
        <w:rPr>
          <w:rFonts w:ascii="Times New Roman" w:hAnsi="Times New Roman" w:cs="Times New Roman"/>
          <w:bCs/>
          <w:sz w:val="24"/>
          <w:szCs w:val="24"/>
        </w:rPr>
        <w:t>Figure S7:</w:t>
      </w:r>
      <w:r w:rsidRPr="00CA233E">
        <w:rPr>
          <w:rFonts w:ascii="Times New Roman" w:hAnsi="Times New Roman" w:cs="Times New Roman"/>
          <w:bCs/>
          <w:sz w:val="24"/>
          <w:szCs w:val="24"/>
        </w:rPr>
        <w:t xml:space="preserve"> Comparison of terminal damage patterns for VK01 library mapped to VACV Copenhagen (M35027) reference under different library conditions. A) single-stranded library prep B) double-stranded library prep C) double-stranded library prep with 10x </w:t>
      </w:r>
      <w:r w:rsidRPr="00CA233E">
        <w:rPr>
          <w:rFonts w:ascii="Times" w:hAnsi="Times" w:cs="Times New Roman"/>
          <w:bCs/>
          <w:sz w:val="24"/>
          <w:szCs w:val="24"/>
        </w:rPr>
        <w:t xml:space="preserve">adapters (2.5 </w:t>
      </w:r>
      <w:r w:rsidRPr="00CA233E">
        <w:rPr>
          <w:rFonts w:ascii="Times New Roman" w:hAnsi="Times New Roman" w:cs="Times New Roman"/>
          <w:color w:val="000000"/>
          <w:sz w:val="24"/>
          <w:szCs w:val="24"/>
          <w:lang w:eastAsia="en-US"/>
        </w:rPr>
        <w:t>μM</w:t>
      </w:r>
      <w:r w:rsidRPr="00CA233E">
        <w:rPr>
          <w:rFonts w:ascii="Times" w:hAnsi="Times" w:cs="Times New Roman"/>
          <w:bCs/>
          <w:sz w:val="24"/>
          <w:szCs w:val="24"/>
        </w:rPr>
        <w:t xml:space="preserve"> concentration) D) double</w:t>
      </w:r>
      <w:r w:rsidRPr="00CA233E">
        <w:rPr>
          <w:rFonts w:ascii="Times New Roman" w:hAnsi="Times New Roman" w:cs="Times New Roman"/>
          <w:bCs/>
          <w:sz w:val="24"/>
          <w:szCs w:val="24"/>
        </w:rPr>
        <w:t>-stranded library prep with 10x adapters and reduced (0.1x) library input for indexing. All libraries were shotgun sequenced.</w:t>
      </w:r>
    </w:p>
    <w:p w:rsidR="00343751" w:rsidRDefault="00343751" w:rsidP="00343751">
      <w:pPr>
        <w:rPr>
          <w:rFonts w:ascii="Times New Roman" w:hAnsi="Times New Roman" w:cs="Times New Roman"/>
          <w:sz w:val="24"/>
          <w:szCs w:val="24"/>
        </w:rPr>
      </w:pPr>
    </w:p>
    <w:p w:rsidR="00343751" w:rsidRPr="009955E6" w:rsidRDefault="00343751" w:rsidP="00343751">
      <w:pPr>
        <w:autoSpaceDE w:val="0"/>
        <w:autoSpaceDN w:val="0"/>
        <w:adjustRightInd w:val="0"/>
        <w:spacing w:line="240" w:lineRule="auto"/>
        <w:rPr>
          <w:rFonts w:ascii="Times New Roman" w:eastAsiaTheme="minorEastAsia" w:hAnsi="Times New Roman" w:cs="Times New Roman"/>
          <w:sz w:val="24"/>
          <w:szCs w:val="24"/>
          <w:lang w:val="en-US" w:eastAsia="en-US"/>
        </w:rPr>
      </w:pPr>
      <w:r w:rsidRPr="004F336F">
        <w:rPr>
          <w:rFonts w:ascii="Times New Roman" w:hAnsi="Times New Roman" w:cs="Times New Roman"/>
          <w:sz w:val="24"/>
          <w:szCs w:val="24"/>
        </w:rPr>
        <w:t xml:space="preserve">Figure S8: </w:t>
      </w:r>
      <w:r w:rsidRPr="004F336F">
        <w:rPr>
          <w:rFonts w:ascii="Times New Roman" w:eastAsiaTheme="minorEastAsia" w:hAnsi="Times New Roman" w:cs="Times New Roman"/>
          <w:sz w:val="24"/>
          <w:szCs w:val="24"/>
          <w:lang w:val="en-US" w:eastAsia="en-US"/>
        </w:rPr>
        <w:t>VK01</w:t>
      </w:r>
      <w:r w:rsidRPr="009955E6">
        <w:rPr>
          <w:rFonts w:ascii="Times New Roman" w:eastAsiaTheme="minorEastAsia" w:hAnsi="Times New Roman" w:cs="Times New Roman"/>
          <w:sz w:val="24"/>
          <w:szCs w:val="24"/>
          <w:lang w:val="en-US" w:eastAsia="en-US"/>
        </w:rPr>
        <w:t xml:space="preserve"> coverage relative to Copenhagen VACV strain M35027. From interior to exterior: the solid purple band represents the Copenhagen reference genome, the green band represents the coverage of the OPXV baits relative</w:t>
      </w:r>
      <w:r>
        <w:rPr>
          <w:rFonts w:ascii="Times New Roman" w:eastAsiaTheme="minorEastAsia" w:hAnsi="Times New Roman" w:cs="Times New Roman"/>
          <w:sz w:val="24"/>
          <w:szCs w:val="24"/>
          <w:lang w:val="en-US" w:eastAsia="en-US"/>
        </w:rPr>
        <w:t xml:space="preserve"> </w:t>
      </w:r>
      <w:r w:rsidRPr="009955E6">
        <w:rPr>
          <w:rFonts w:ascii="Times New Roman" w:eastAsiaTheme="minorEastAsia" w:hAnsi="Times New Roman" w:cs="Times New Roman"/>
          <w:sz w:val="24"/>
          <w:szCs w:val="24"/>
          <w:lang w:val="en-US" w:eastAsia="en-US"/>
        </w:rPr>
        <w:t>to the Copenhagen reference. The pale purple band indicates the GC content of the Copenhagen reference genome in 50 bp windows, while the black line indicates the genomic average of 0.33 GC content. The outer purple band indicates</w:t>
      </w:r>
      <w:r>
        <w:rPr>
          <w:rFonts w:ascii="Times New Roman" w:eastAsiaTheme="minorEastAsia" w:hAnsi="Times New Roman" w:cs="Times New Roman"/>
          <w:sz w:val="24"/>
          <w:szCs w:val="24"/>
          <w:lang w:val="en-US" w:eastAsia="en-US"/>
        </w:rPr>
        <w:t xml:space="preserve"> </w:t>
      </w:r>
      <w:r w:rsidRPr="009955E6">
        <w:rPr>
          <w:rFonts w:ascii="Times New Roman" w:eastAsiaTheme="minorEastAsia" w:hAnsi="Times New Roman" w:cs="Times New Roman"/>
          <w:sz w:val="24"/>
          <w:szCs w:val="24"/>
          <w:lang w:val="en-US" w:eastAsia="en-US"/>
        </w:rPr>
        <w:t>the gene annotations of the Copenhagen M35027 genome. The outermost red band indicates the relative coverage depth of the VK01 sample to the Copenhagen reference in 50bp windows. The concentric grey lines indicate intervals of</w:t>
      </w:r>
      <w:r>
        <w:rPr>
          <w:rFonts w:ascii="Times New Roman" w:eastAsiaTheme="minorEastAsia" w:hAnsi="Times New Roman" w:cs="Times New Roman"/>
          <w:sz w:val="24"/>
          <w:szCs w:val="24"/>
          <w:lang w:val="en-US" w:eastAsia="en-US"/>
        </w:rPr>
        <w:t xml:space="preserve"> </w:t>
      </w:r>
      <w:r w:rsidRPr="009955E6">
        <w:rPr>
          <w:rFonts w:ascii="Times New Roman" w:eastAsiaTheme="minorEastAsia" w:hAnsi="Times New Roman" w:cs="Times New Roman"/>
          <w:sz w:val="24"/>
          <w:szCs w:val="24"/>
          <w:lang w:val="en-US" w:eastAsia="en-US"/>
        </w:rPr>
        <w:t>250x coverage.</w:t>
      </w:r>
    </w:p>
    <w:p w:rsidR="00343751" w:rsidRDefault="00343751" w:rsidP="00343751">
      <w:pPr>
        <w:rPr>
          <w:rFonts w:ascii="Times New Roman" w:hAnsi="Times New Roman" w:cs="Times New Roman"/>
          <w:sz w:val="24"/>
          <w:szCs w:val="24"/>
        </w:rPr>
      </w:pPr>
    </w:p>
    <w:p w:rsidR="00343751" w:rsidRPr="009955E6" w:rsidRDefault="00343751" w:rsidP="00343751">
      <w:pPr>
        <w:autoSpaceDE w:val="0"/>
        <w:autoSpaceDN w:val="0"/>
        <w:adjustRightInd w:val="0"/>
        <w:spacing w:line="240" w:lineRule="auto"/>
        <w:rPr>
          <w:rFonts w:ascii="Times New Roman" w:eastAsiaTheme="minorEastAsia" w:hAnsi="Times New Roman" w:cs="Times New Roman"/>
          <w:sz w:val="24"/>
          <w:szCs w:val="24"/>
          <w:lang w:val="en-US" w:eastAsia="en-US"/>
        </w:rPr>
      </w:pPr>
      <w:r w:rsidRPr="004F336F">
        <w:rPr>
          <w:rFonts w:ascii="Times New Roman" w:hAnsi="Times New Roman" w:cs="Times New Roman"/>
          <w:sz w:val="24"/>
          <w:szCs w:val="24"/>
        </w:rPr>
        <w:t>Figure S9:</w:t>
      </w:r>
      <w:r w:rsidRPr="004F336F">
        <w:rPr>
          <w:rFonts w:ascii="Times New Roman" w:eastAsiaTheme="minorEastAsia" w:hAnsi="Times New Roman" w:cs="Times New Roman"/>
          <w:sz w:val="24"/>
          <w:szCs w:val="24"/>
          <w:lang w:val="en-US" w:eastAsia="en-US"/>
        </w:rPr>
        <w:t xml:space="preserve"> VK01</w:t>
      </w:r>
      <w:r w:rsidRPr="009955E6">
        <w:rPr>
          <w:rFonts w:ascii="Times New Roman" w:eastAsiaTheme="minorEastAsia" w:hAnsi="Times New Roman" w:cs="Times New Roman"/>
          <w:sz w:val="24"/>
          <w:szCs w:val="24"/>
          <w:lang w:val="en-US" w:eastAsia="en-US"/>
        </w:rPr>
        <w:t xml:space="preserve"> coverage relative to </w:t>
      </w:r>
      <w:r>
        <w:rPr>
          <w:rFonts w:ascii="Times New Roman" w:eastAsiaTheme="minorEastAsia" w:hAnsi="Times New Roman" w:cs="Times New Roman"/>
          <w:sz w:val="24"/>
          <w:szCs w:val="24"/>
          <w:lang w:val="en-US" w:eastAsia="en-US"/>
        </w:rPr>
        <w:t>GRI90 CPXV</w:t>
      </w:r>
      <w:r w:rsidRPr="009955E6">
        <w:rPr>
          <w:rFonts w:ascii="Times New Roman" w:eastAsiaTheme="minorEastAsia" w:hAnsi="Times New Roman" w:cs="Times New Roman"/>
          <w:sz w:val="24"/>
          <w:szCs w:val="24"/>
          <w:lang w:val="en-US" w:eastAsia="en-US"/>
        </w:rPr>
        <w:t xml:space="preserve"> strain </w:t>
      </w:r>
      <w:r>
        <w:rPr>
          <w:rFonts w:ascii="Times New Roman" w:eastAsiaTheme="minorEastAsia" w:hAnsi="Times New Roman" w:cs="Times New Roman"/>
          <w:sz w:val="24"/>
          <w:szCs w:val="24"/>
          <w:lang w:val="en-US" w:eastAsia="en-US"/>
        </w:rPr>
        <w:t>X93455</w:t>
      </w:r>
      <w:r w:rsidRPr="009955E6">
        <w:rPr>
          <w:rFonts w:ascii="Times New Roman" w:eastAsiaTheme="minorEastAsia" w:hAnsi="Times New Roman" w:cs="Times New Roman"/>
          <w:sz w:val="24"/>
          <w:szCs w:val="24"/>
          <w:lang w:val="en-US" w:eastAsia="en-US"/>
        </w:rPr>
        <w:t xml:space="preserve">. From interior to exterior: the solid </w:t>
      </w:r>
      <w:r>
        <w:rPr>
          <w:rFonts w:ascii="Times New Roman" w:eastAsiaTheme="minorEastAsia" w:hAnsi="Times New Roman" w:cs="Times New Roman"/>
          <w:sz w:val="24"/>
          <w:szCs w:val="24"/>
          <w:lang w:val="en-US" w:eastAsia="en-US"/>
        </w:rPr>
        <w:t>yellow</w:t>
      </w:r>
      <w:r w:rsidRPr="009955E6">
        <w:rPr>
          <w:rFonts w:ascii="Times New Roman" w:eastAsiaTheme="minorEastAsia" w:hAnsi="Times New Roman" w:cs="Times New Roman"/>
          <w:sz w:val="24"/>
          <w:szCs w:val="24"/>
          <w:lang w:val="en-US" w:eastAsia="en-US"/>
        </w:rPr>
        <w:t xml:space="preserve"> band represents the </w:t>
      </w:r>
      <w:r>
        <w:rPr>
          <w:rFonts w:ascii="Times New Roman" w:eastAsiaTheme="minorEastAsia" w:hAnsi="Times New Roman" w:cs="Times New Roman"/>
          <w:sz w:val="24"/>
          <w:szCs w:val="24"/>
          <w:lang w:val="en-US" w:eastAsia="en-US"/>
        </w:rPr>
        <w:t>GRI90</w:t>
      </w:r>
      <w:r w:rsidRPr="009955E6">
        <w:rPr>
          <w:rFonts w:ascii="Times New Roman" w:eastAsiaTheme="minorEastAsia" w:hAnsi="Times New Roman" w:cs="Times New Roman"/>
          <w:sz w:val="24"/>
          <w:szCs w:val="24"/>
          <w:lang w:val="en-US" w:eastAsia="en-US"/>
        </w:rPr>
        <w:t xml:space="preserve"> reference genome, the green band represents the coverage of the OPXV baits relative</w:t>
      </w:r>
      <w:r>
        <w:rPr>
          <w:rFonts w:ascii="Times New Roman" w:eastAsiaTheme="minorEastAsia" w:hAnsi="Times New Roman" w:cs="Times New Roman"/>
          <w:sz w:val="24"/>
          <w:szCs w:val="24"/>
          <w:lang w:val="en-US" w:eastAsia="en-US"/>
        </w:rPr>
        <w:t xml:space="preserve"> </w:t>
      </w:r>
      <w:r w:rsidRPr="009955E6">
        <w:rPr>
          <w:rFonts w:ascii="Times New Roman" w:eastAsiaTheme="minorEastAsia" w:hAnsi="Times New Roman" w:cs="Times New Roman"/>
          <w:sz w:val="24"/>
          <w:szCs w:val="24"/>
          <w:lang w:val="en-US" w:eastAsia="en-US"/>
        </w:rPr>
        <w:t xml:space="preserve">to the </w:t>
      </w:r>
      <w:r>
        <w:rPr>
          <w:rFonts w:ascii="Times New Roman" w:eastAsiaTheme="minorEastAsia" w:hAnsi="Times New Roman" w:cs="Times New Roman"/>
          <w:sz w:val="24"/>
          <w:szCs w:val="24"/>
          <w:lang w:val="en-US" w:eastAsia="en-US"/>
        </w:rPr>
        <w:t>GRI90</w:t>
      </w:r>
      <w:r w:rsidRPr="009955E6">
        <w:rPr>
          <w:rFonts w:ascii="Times New Roman" w:eastAsiaTheme="minorEastAsia" w:hAnsi="Times New Roman" w:cs="Times New Roman"/>
          <w:sz w:val="24"/>
          <w:szCs w:val="24"/>
          <w:lang w:val="en-US" w:eastAsia="en-US"/>
        </w:rPr>
        <w:t xml:space="preserve"> reference. The pale </w:t>
      </w:r>
      <w:r>
        <w:rPr>
          <w:rFonts w:ascii="Times New Roman" w:eastAsiaTheme="minorEastAsia" w:hAnsi="Times New Roman" w:cs="Times New Roman"/>
          <w:sz w:val="24"/>
          <w:szCs w:val="24"/>
          <w:lang w:val="en-US" w:eastAsia="en-US"/>
        </w:rPr>
        <w:t>yellow</w:t>
      </w:r>
      <w:r w:rsidRPr="009955E6">
        <w:rPr>
          <w:rFonts w:ascii="Times New Roman" w:eastAsiaTheme="minorEastAsia" w:hAnsi="Times New Roman" w:cs="Times New Roman"/>
          <w:sz w:val="24"/>
          <w:szCs w:val="24"/>
          <w:lang w:val="en-US" w:eastAsia="en-US"/>
        </w:rPr>
        <w:t xml:space="preserve"> band indicates the GC content of the </w:t>
      </w:r>
      <w:r>
        <w:rPr>
          <w:rFonts w:ascii="Times New Roman" w:eastAsiaTheme="minorEastAsia" w:hAnsi="Times New Roman" w:cs="Times New Roman"/>
          <w:sz w:val="24"/>
          <w:szCs w:val="24"/>
          <w:lang w:val="en-US" w:eastAsia="en-US"/>
        </w:rPr>
        <w:t>GRI90</w:t>
      </w:r>
      <w:r w:rsidRPr="009955E6">
        <w:rPr>
          <w:rFonts w:ascii="Times New Roman" w:eastAsiaTheme="minorEastAsia" w:hAnsi="Times New Roman" w:cs="Times New Roman"/>
          <w:sz w:val="24"/>
          <w:szCs w:val="24"/>
          <w:lang w:val="en-US" w:eastAsia="en-US"/>
        </w:rPr>
        <w:t xml:space="preserve"> reference genome in 50 bp windows, while the black line indicates the genomic average of 0.3</w:t>
      </w:r>
      <w:r>
        <w:rPr>
          <w:rFonts w:ascii="Times New Roman" w:eastAsiaTheme="minorEastAsia" w:hAnsi="Times New Roman" w:cs="Times New Roman"/>
          <w:sz w:val="24"/>
          <w:szCs w:val="24"/>
          <w:lang w:val="en-US" w:eastAsia="en-US"/>
        </w:rPr>
        <w:t>4</w:t>
      </w:r>
      <w:r w:rsidRPr="009955E6">
        <w:rPr>
          <w:rFonts w:ascii="Times New Roman" w:eastAsiaTheme="minorEastAsia" w:hAnsi="Times New Roman" w:cs="Times New Roman"/>
          <w:sz w:val="24"/>
          <w:szCs w:val="24"/>
          <w:lang w:val="en-US" w:eastAsia="en-US"/>
        </w:rPr>
        <w:t xml:space="preserve"> GC content. The outer </w:t>
      </w:r>
      <w:r>
        <w:rPr>
          <w:rFonts w:ascii="Times New Roman" w:eastAsiaTheme="minorEastAsia" w:hAnsi="Times New Roman" w:cs="Times New Roman"/>
          <w:sz w:val="24"/>
          <w:szCs w:val="24"/>
          <w:lang w:val="en-US" w:eastAsia="en-US"/>
        </w:rPr>
        <w:t>light yellow</w:t>
      </w:r>
      <w:r w:rsidRPr="009955E6">
        <w:rPr>
          <w:rFonts w:ascii="Times New Roman" w:eastAsiaTheme="minorEastAsia" w:hAnsi="Times New Roman" w:cs="Times New Roman"/>
          <w:sz w:val="24"/>
          <w:szCs w:val="24"/>
          <w:lang w:val="en-US" w:eastAsia="en-US"/>
        </w:rPr>
        <w:t xml:space="preserve"> band indicates</w:t>
      </w:r>
      <w:r>
        <w:rPr>
          <w:rFonts w:ascii="Times New Roman" w:eastAsiaTheme="minorEastAsia" w:hAnsi="Times New Roman" w:cs="Times New Roman"/>
          <w:sz w:val="24"/>
          <w:szCs w:val="24"/>
          <w:lang w:val="en-US" w:eastAsia="en-US"/>
        </w:rPr>
        <w:t xml:space="preserve"> </w:t>
      </w:r>
      <w:r w:rsidRPr="009955E6">
        <w:rPr>
          <w:rFonts w:ascii="Times New Roman" w:eastAsiaTheme="minorEastAsia" w:hAnsi="Times New Roman" w:cs="Times New Roman"/>
          <w:sz w:val="24"/>
          <w:szCs w:val="24"/>
          <w:lang w:val="en-US" w:eastAsia="en-US"/>
        </w:rPr>
        <w:t xml:space="preserve">the gene annotations of the </w:t>
      </w:r>
      <w:r>
        <w:rPr>
          <w:rFonts w:ascii="Times New Roman" w:eastAsiaTheme="minorEastAsia" w:hAnsi="Times New Roman" w:cs="Times New Roman"/>
          <w:sz w:val="24"/>
          <w:szCs w:val="24"/>
          <w:lang w:val="en-US" w:eastAsia="en-US"/>
        </w:rPr>
        <w:t>GRI90 X93455</w:t>
      </w:r>
      <w:r w:rsidRPr="009955E6">
        <w:rPr>
          <w:rFonts w:ascii="Times New Roman" w:eastAsiaTheme="minorEastAsia" w:hAnsi="Times New Roman" w:cs="Times New Roman"/>
          <w:sz w:val="24"/>
          <w:szCs w:val="24"/>
          <w:lang w:val="en-US" w:eastAsia="en-US"/>
        </w:rPr>
        <w:t xml:space="preserve"> genome. The outermost red band indicates the relative coverage depth of the VK01 sample to the </w:t>
      </w:r>
      <w:r>
        <w:rPr>
          <w:rFonts w:ascii="Times New Roman" w:eastAsiaTheme="minorEastAsia" w:hAnsi="Times New Roman" w:cs="Times New Roman"/>
          <w:sz w:val="24"/>
          <w:szCs w:val="24"/>
          <w:lang w:val="en-US" w:eastAsia="en-US"/>
        </w:rPr>
        <w:t>GRI90</w:t>
      </w:r>
      <w:r w:rsidRPr="009955E6">
        <w:rPr>
          <w:rFonts w:ascii="Times New Roman" w:eastAsiaTheme="minorEastAsia" w:hAnsi="Times New Roman" w:cs="Times New Roman"/>
          <w:sz w:val="24"/>
          <w:szCs w:val="24"/>
          <w:lang w:val="en-US" w:eastAsia="en-US"/>
        </w:rPr>
        <w:t xml:space="preserve"> reference in 50bp windows. The concentric grey lines indicate intervals of</w:t>
      </w:r>
      <w:r>
        <w:rPr>
          <w:rFonts w:ascii="Times New Roman" w:eastAsiaTheme="minorEastAsia" w:hAnsi="Times New Roman" w:cs="Times New Roman"/>
          <w:sz w:val="24"/>
          <w:szCs w:val="24"/>
          <w:lang w:val="en-US" w:eastAsia="en-US"/>
        </w:rPr>
        <w:t xml:space="preserve"> </w:t>
      </w:r>
      <w:r w:rsidRPr="009955E6">
        <w:rPr>
          <w:rFonts w:ascii="Times New Roman" w:eastAsiaTheme="minorEastAsia" w:hAnsi="Times New Roman" w:cs="Times New Roman"/>
          <w:sz w:val="24"/>
          <w:szCs w:val="24"/>
          <w:lang w:val="en-US" w:eastAsia="en-US"/>
        </w:rPr>
        <w:t>250x coverage.</w:t>
      </w:r>
    </w:p>
    <w:p w:rsidR="00343751" w:rsidRDefault="00343751" w:rsidP="00343751">
      <w:pPr>
        <w:rPr>
          <w:rFonts w:ascii="Times New Roman" w:hAnsi="Times New Roman" w:cs="Times New Roman"/>
          <w:sz w:val="24"/>
          <w:szCs w:val="24"/>
        </w:rPr>
      </w:pPr>
    </w:p>
    <w:p w:rsidR="00343751" w:rsidRDefault="00343751" w:rsidP="00343751">
      <w:pPr>
        <w:rPr>
          <w:rFonts w:ascii="Times New Roman" w:hAnsi="Times New Roman" w:cs="Times New Roman"/>
          <w:sz w:val="24"/>
          <w:szCs w:val="24"/>
        </w:rPr>
      </w:pPr>
      <w:r w:rsidRPr="004F336F">
        <w:rPr>
          <w:rFonts w:ascii="Times New Roman" w:hAnsi="Times New Roman" w:cs="Times New Roman"/>
          <w:sz w:val="24"/>
          <w:szCs w:val="24"/>
        </w:rPr>
        <w:t>Figure S10:</w:t>
      </w:r>
      <w:r w:rsidRPr="009955E6">
        <w:rPr>
          <w:rFonts w:ascii="Times New Roman" w:eastAsiaTheme="minorEastAsia" w:hAnsi="Times New Roman" w:cs="Times New Roman"/>
          <w:sz w:val="24"/>
          <w:szCs w:val="24"/>
          <w:lang w:val="en-US" w:eastAsia="en-US"/>
        </w:rPr>
        <w:t xml:space="preserve"> VK01 coverage relative to </w:t>
      </w:r>
      <w:r>
        <w:rPr>
          <w:rFonts w:ascii="Times New Roman" w:eastAsiaTheme="minorEastAsia" w:hAnsi="Times New Roman" w:cs="Times New Roman"/>
          <w:sz w:val="24"/>
          <w:szCs w:val="24"/>
          <w:lang w:val="en-US" w:eastAsia="en-US"/>
        </w:rPr>
        <w:t>Horsepox</w:t>
      </w:r>
      <w:r w:rsidRPr="009955E6">
        <w:rPr>
          <w:rFonts w:ascii="Times New Roman" w:eastAsiaTheme="minorEastAsia" w:hAnsi="Times New Roman" w:cs="Times New Roman"/>
          <w:sz w:val="24"/>
          <w:szCs w:val="24"/>
          <w:lang w:val="en-US" w:eastAsia="en-US"/>
        </w:rPr>
        <w:t xml:space="preserve"> strain </w:t>
      </w:r>
      <w:r>
        <w:rPr>
          <w:rFonts w:ascii="Times New Roman" w:eastAsiaTheme="minorEastAsia" w:hAnsi="Times New Roman" w:cs="Times New Roman"/>
          <w:sz w:val="24"/>
          <w:szCs w:val="24"/>
          <w:lang w:val="en-US" w:eastAsia="en-US"/>
        </w:rPr>
        <w:t>DQ792504</w:t>
      </w:r>
      <w:r w:rsidRPr="009955E6">
        <w:rPr>
          <w:rFonts w:ascii="Times New Roman" w:eastAsiaTheme="minorEastAsia" w:hAnsi="Times New Roman" w:cs="Times New Roman"/>
          <w:sz w:val="24"/>
          <w:szCs w:val="24"/>
          <w:lang w:val="en-US" w:eastAsia="en-US"/>
        </w:rPr>
        <w:t xml:space="preserve">. From interior to exterior: the solid purple band represents the </w:t>
      </w:r>
      <w:r>
        <w:rPr>
          <w:rFonts w:ascii="Times New Roman" w:eastAsiaTheme="minorEastAsia" w:hAnsi="Times New Roman" w:cs="Times New Roman"/>
          <w:sz w:val="24"/>
          <w:szCs w:val="24"/>
          <w:lang w:val="en-US" w:eastAsia="en-US"/>
        </w:rPr>
        <w:t>Horsepox</w:t>
      </w:r>
      <w:r w:rsidRPr="009955E6">
        <w:rPr>
          <w:rFonts w:ascii="Times New Roman" w:eastAsiaTheme="minorEastAsia" w:hAnsi="Times New Roman" w:cs="Times New Roman"/>
          <w:sz w:val="24"/>
          <w:szCs w:val="24"/>
          <w:lang w:val="en-US" w:eastAsia="en-US"/>
        </w:rPr>
        <w:t xml:space="preserve"> reference genome, the green band represents the coverage of the OPXV baits relative</w:t>
      </w:r>
      <w:r>
        <w:rPr>
          <w:rFonts w:ascii="Times New Roman" w:eastAsiaTheme="minorEastAsia" w:hAnsi="Times New Roman" w:cs="Times New Roman"/>
          <w:sz w:val="24"/>
          <w:szCs w:val="24"/>
          <w:lang w:val="en-US" w:eastAsia="en-US"/>
        </w:rPr>
        <w:t xml:space="preserve"> </w:t>
      </w:r>
      <w:r w:rsidRPr="009955E6">
        <w:rPr>
          <w:rFonts w:ascii="Times New Roman" w:eastAsiaTheme="minorEastAsia" w:hAnsi="Times New Roman" w:cs="Times New Roman"/>
          <w:sz w:val="24"/>
          <w:szCs w:val="24"/>
          <w:lang w:val="en-US" w:eastAsia="en-US"/>
        </w:rPr>
        <w:t xml:space="preserve">to the </w:t>
      </w:r>
      <w:r>
        <w:rPr>
          <w:rFonts w:ascii="Times New Roman" w:eastAsiaTheme="minorEastAsia" w:hAnsi="Times New Roman" w:cs="Times New Roman"/>
          <w:sz w:val="24"/>
          <w:szCs w:val="24"/>
          <w:lang w:val="en-US" w:eastAsia="en-US"/>
        </w:rPr>
        <w:t>Horsepox</w:t>
      </w:r>
      <w:r w:rsidRPr="009955E6">
        <w:rPr>
          <w:rFonts w:ascii="Times New Roman" w:eastAsiaTheme="minorEastAsia" w:hAnsi="Times New Roman" w:cs="Times New Roman"/>
          <w:sz w:val="24"/>
          <w:szCs w:val="24"/>
          <w:lang w:val="en-US" w:eastAsia="en-US"/>
        </w:rPr>
        <w:t xml:space="preserve"> reference. The pale purple band indicates the GC content of the </w:t>
      </w:r>
      <w:r>
        <w:rPr>
          <w:rFonts w:ascii="Times New Roman" w:eastAsiaTheme="minorEastAsia" w:hAnsi="Times New Roman" w:cs="Times New Roman"/>
          <w:sz w:val="24"/>
          <w:szCs w:val="24"/>
          <w:lang w:val="en-US" w:eastAsia="en-US"/>
        </w:rPr>
        <w:t>Horsepox</w:t>
      </w:r>
      <w:r w:rsidRPr="009955E6">
        <w:rPr>
          <w:rFonts w:ascii="Times New Roman" w:eastAsiaTheme="minorEastAsia" w:hAnsi="Times New Roman" w:cs="Times New Roman"/>
          <w:sz w:val="24"/>
          <w:szCs w:val="24"/>
          <w:lang w:val="en-US" w:eastAsia="en-US"/>
        </w:rPr>
        <w:t xml:space="preserve"> reference genome in 50 bp windows, while the black line indicates the genomic average of 0.33 GC content. The outer purple band indicates</w:t>
      </w:r>
      <w:r>
        <w:rPr>
          <w:rFonts w:ascii="Times New Roman" w:eastAsiaTheme="minorEastAsia" w:hAnsi="Times New Roman" w:cs="Times New Roman"/>
          <w:sz w:val="24"/>
          <w:szCs w:val="24"/>
          <w:lang w:val="en-US" w:eastAsia="en-US"/>
        </w:rPr>
        <w:t xml:space="preserve"> </w:t>
      </w:r>
      <w:r w:rsidRPr="009955E6">
        <w:rPr>
          <w:rFonts w:ascii="Times New Roman" w:eastAsiaTheme="minorEastAsia" w:hAnsi="Times New Roman" w:cs="Times New Roman"/>
          <w:sz w:val="24"/>
          <w:szCs w:val="24"/>
          <w:lang w:val="en-US" w:eastAsia="en-US"/>
        </w:rPr>
        <w:t xml:space="preserve">the gene </w:t>
      </w:r>
      <w:r w:rsidRPr="009955E6">
        <w:rPr>
          <w:rFonts w:ascii="Times New Roman" w:eastAsiaTheme="minorEastAsia" w:hAnsi="Times New Roman" w:cs="Times New Roman"/>
          <w:sz w:val="24"/>
          <w:szCs w:val="24"/>
          <w:lang w:val="en-US" w:eastAsia="en-US"/>
        </w:rPr>
        <w:lastRenderedPageBreak/>
        <w:t xml:space="preserve">annotations of the </w:t>
      </w:r>
      <w:r>
        <w:rPr>
          <w:rFonts w:ascii="Times New Roman" w:eastAsiaTheme="minorEastAsia" w:hAnsi="Times New Roman" w:cs="Times New Roman"/>
          <w:sz w:val="24"/>
          <w:szCs w:val="24"/>
          <w:lang w:val="en-US" w:eastAsia="en-US"/>
        </w:rPr>
        <w:t>Horsepox DQ792504</w:t>
      </w:r>
      <w:r w:rsidRPr="009955E6">
        <w:rPr>
          <w:rFonts w:ascii="Times New Roman" w:eastAsiaTheme="minorEastAsia" w:hAnsi="Times New Roman" w:cs="Times New Roman"/>
          <w:sz w:val="24"/>
          <w:szCs w:val="24"/>
          <w:lang w:val="en-US" w:eastAsia="en-US"/>
        </w:rPr>
        <w:t xml:space="preserve"> genome. The outermost red band indicates the relative coverage depth of the VK01 sample to the </w:t>
      </w:r>
      <w:r>
        <w:rPr>
          <w:rFonts w:ascii="Times New Roman" w:eastAsiaTheme="minorEastAsia" w:hAnsi="Times New Roman" w:cs="Times New Roman"/>
          <w:sz w:val="24"/>
          <w:szCs w:val="24"/>
          <w:lang w:val="en-US" w:eastAsia="en-US"/>
        </w:rPr>
        <w:t>Horsepox</w:t>
      </w:r>
      <w:r w:rsidRPr="009955E6">
        <w:rPr>
          <w:rFonts w:ascii="Times New Roman" w:eastAsiaTheme="minorEastAsia" w:hAnsi="Times New Roman" w:cs="Times New Roman"/>
          <w:sz w:val="24"/>
          <w:szCs w:val="24"/>
          <w:lang w:val="en-US" w:eastAsia="en-US"/>
        </w:rPr>
        <w:t xml:space="preserve"> reference in 50bp windows. The concentric grey lines indicate intervals of</w:t>
      </w:r>
      <w:r>
        <w:rPr>
          <w:rFonts w:ascii="Times New Roman" w:eastAsiaTheme="minorEastAsia" w:hAnsi="Times New Roman" w:cs="Times New Roman"/>
          <w:sz w:val="24"/>
          <w:szCs w:val="24"/>
          <w:lang w:val="en-US" w:eastAsia="en-US"/>
        </w:rPr>
        <w:t xml:space="preserve"> </w:t>
      </w:r>
      <w:r w:rsidRPr="009955E6">
        <w:rPr>
          <w:rFonts w:ascii="Times New Roman" w:eastAsiaTheme="minorEastAsia" w:hAnsi="Times New Roman" w:cs="Times New Roman"/>
          <w:sz w:val="24"/>
          <w:szCs w:val="24"/>
          <w:lang w:val="en-US" w:eastAsia="en-US"/>
        </w:rPr>
        <w:t>250x coverage.</w:t>
      </w:r>
    </w:p>
    <w:p w:rsidR="00343751" w:rsidRDefault="00343751" w:rsidP="00343751">
      <w:pPr>
        <w:rPr>
          <w:rFonts w:ascii="Times New Roman" w:hAnsi="Times New Roman" w:cs="Times New Roman"/>
          <w:sz w:val="24"/>
          <w:szCs w:val="24"/>
        </w:rPr>
      </w:pPr>
    </w:p>
    <w:p w:rsidR="00343751" w:rsidRDefault="00343751" w:rsidP="00343751">
      <w:pPr>
        <w:rPr>
          <w:rFonts w:ascii="Times New Roman" w:hAnsi="Times New Roman" w:cs="Times New Roman"/>
          <w:sz w:val="24"/>
          <w:szCs w:val="24"/>
        </w:rPr>
      </w:pPr>
      <w:r w:rsidRPr="004F336F">
        <w:rPr>
          <w:rFonts w:ascii="Times New Roman" w:hAnsi="Times New Roman" w:cs="Times New Roman"/>
          <w:sz w:val="24"/>
          <w:szCs w:val="24"/>
        </w:rPr>
        <w:t xml:space="preserve">Figure S11: </w:t>
      </w:r>
      <w:r w:rsidRPr="004F336F">
        <w:rPr>
          <w:rFonts w:ascii="Times New Roman" w:eastAsiaTheme="minorEastAsia" w:hAnsi="Times New Roman" w:cs="Times New Roman"/>
          <w:sz w:val="24"/>
          <w:szCs w:val="24"/>
          <w:lang w:val="en-US" w:eastAsia="en-US"/>
        </w:rPr>
        <w:t>Maximum</w:t>
      </w:r>
      <w:r>
        <w:rPr>
          <w:rFonts w:ascii="Times New Roman" w:eastAsiaTheme="minorEastAsia" w:hAnsi="Times New Roman" w:cs="Times New Roman"/>
          <w:sz w:val="24"/>
          <w:szCs w:val="24"/>
          <w:lang w:val="en-US" w:eastAsia="en-US"/>
        </w:rPr>
        <w:t xml:space="preserve"> likelihood phylogenetic analysis of historical vaccine strains in relation to other OPXV using largest de novo assembled contig for each sample. Produced using </w:t>
      </w:r>
      <w:proofErr w:type="spellStart"/>
      <w:r>
        <w:rPr>
          <w:rFonts w:ascii="Times New Roman" w:eastAsiaTheme="minorEastAsia" w:hAnsi="Times New Roman" w:cs="Times New Roman"/>
          <w:sz w:val="24"/>
          <w:szCs w:val="24"/>
          <w:lang w:val="en-US" w:eastAsia="en-US"/>
        </w:rPr>
        <w:t>Gblocked</w:t>
      </w:r>
      <w:proofErr w:type="spellEnd"/>
      <w:r>
        <w:rPr>
          <w:rFonts w:ascii="Times New Roman" w:eastAsiaTheme="minorEastAsia" w:hAnsi="Times New Roman" w:cs="Times New Roman"/>
          <w:sz w:val="24"/>
          <w:szCs w:val="24"/>
          <w:lang w:val="en-US" w:eastAsia="en-US"/>
        </w:rPr>
        <w:t xml:space="preserve"> alignment of 95,420 positions (36% of original alignment).</w:t>
      </w:r>
    </w:p>
    <w:p w:rsidR="00343751" w:rsidRDefault="00343751" w:rsidP="00343751">
      <w:pPr>
        <w:rPr>
          <w:rFonts w:ascii="Times New Roman" w:hAnsi="Times New Roman" w:cs="Times New Roman"/>
          <w:bCs/>
          <w:sz w:val="24"/>
          <w:szCs w:val="24"/>
        </w:rPr>
      </w:pPr>
    </w:p>
    <w:p w:rsidR="00C12564" w:rsidRDefault="00C12564" w:rsidP="00343751">
      <w:pPr>
        <w:rPr>
          <w:rFonts w:ascii="Times New Roman" w:hAnsi="Times New Roman" w:cs="Times New Roman"/>
          <w:bCs/>
          <w:sz w:val="24"/>
          <w:szCs w:val="24"/>
        </w:rPr>
      </w:pPr>
    </w:p>
    <w:p w:rsidR="00C12564" w:rsidRPr="00CA233E" w:rsidRDefault="00C12564"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CA233E">
        <w:rPr>
          <w:rFonts w:ascii="Times New Roman" w:hAnsi="Times New Roman" w:cs="Times New Roman"/>
          <w:bCs/>
          <w:sz w:val="24"/>
          <w:szCs w:val="24"/>
        </w:rPr>
        <w:t>Table S1: Information o</w:t>
      </w:r>
      <w:r>
        <w:rPr>
          <w:rFonts w:ascii="Times New Roman" w:hAnsi="Times New Roman" w:cs="Times New Roman"/>
          <w:bCs/>
          <w:sz w:val="24"/>
          <w:szCs w:val="24"/>
        </w:rPr>
        <w:t>n the</w:t>
      </w:r>
      <w:r w:rsidRPr="00CA233E">
        <w:rPr>
          <w:rFonts w:ascii="Times New Roman" w:hAnsi="Times New Roman" w:cs="Times New Roman"/>
          <w:bCs/>
          <w:sz w:val="24"/>
          <w:szCs w:val="24"/>
        </w:rPr>
        <w:t xml:space="preserve"> libraries generated from </w:t>
      </w:r>
      <w:r>
        <w:rPr>
          <w:rFonts w:ascii="Times New Roman" w:hAnsi="Times New Roman" w:cs="Times New Roman"/>
          <w:bCs/>
          <w:sz w:val="24"/>
          <w:szCs w:val="24"/>
        </w:rPr>
        <w:t xml:space="preserve">the </w:t>
      </w:r>
      <w:r w:rsidRPr="00CA233E">
        <w:rPr>
          <w:rFonts w:ascii="Times New Roman" w:hAnsi="Times New Roman" w:cs="Times New Roman"/>
          <w:bCs/>
          <w:sz w:val="24"/>
          <w:szCs w:val="24"/>
        </w:rPr>
        <w:t xml:space="preserve">Mütter Museum vaccination kits and </w:t>
      </w:r>
      <w:r>
        <w:rPr>
          <w:rFonts w:ascii="Times New Roman" w:hAnsi="Times New Roman" w:cs="Times New Roman"/>
          <w:bCs/>
          <w:sz w:val="24"/>
          <w:szCs w:val="24"/>
        </w:rPr>
        <w:t>v</w:t>
      </w:r>
      <w:r w:rsidRPr="00CA233E">
        <w:rPr>
          <w:rFonts w:ascii="Times New Roman" w:hAnsi="Times New Roman" w:cs="Times New Roman"/>
          <w:bCs/>
          <w:sz w:val="24"/>
          <w:szCs w:val="24"/>
        </w:rPr>
        <w:t>accinia virus mapping statistics.</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CA233E">
        <w:rPr>
          <w:rFonts w:ascii="Times New Roman" w:hAnsi="Times New Roman" w:cs="Times New Roman"/>
          <w:bCs/>
          <w:sz w:val="24"/>
          <w:szCs w:val="24"/>
        </w:rPr>
        <w:t>Table S2: Mapping statistics for human component of libraries VK01, VK02 and VK08.</w:t>
      </w:r>
    </w:p>
    <w:p w:rsidR="00343751" w:rsidRDefault="00343751" w:rsidP="00343751">
      <w:pPr>
        <w:rPr>
          <w:rFonts w:ascii="Times New Roman" w:hAnsi="Times New Roman" w:cs="Times New Roman"/>
          <w:bCs/>
          <w:sz w:val="24"/>
          <w:szCs w:val="24"/>
        </w:rPr>
      </w:pPr>
    </w:p>
    <w:p w:rsidR="00343751" w:rsidRPr="008A2235" w:rsidRDefault="00343751" w:rsidP="00343751">
      <w:pPr>
        <w:rPr>
          <w:rFonts w:ascii="Times New Roman" w:hAnsi="Times New Roman" w:cs="Times New Roman"/>
          <w:sz w:val="24"/>
          <w:szCs w:val="24"/>
        </w:rPr>
      </w:pPr>
      <w:r w:rsidRPr="0065191D">
        <w:rPr>
          <w:rFonts w:ascii="Times New Roman" w:hAnsi="Times New Roman" w:cs="Times New Roman"/>
          <w:bCs/>
          <w:sz w:val="24"/>
          <w:szCs w:val="24"/>
        </w:rPr>
        <w:t>Table S3: Summary</w:t>
      </w:r>
      <w:r w:rsidRPr="00CA233E">
        <w:rPr>
          <w:rFonts w:ascii="Times New Roman" w:hAnsi="Times New Roman" w:cs="Times New Roman"/>
          <w:bCs/>
          <w:sz w:val="24"/>
          <w:szCs w:val="24"/>
        </w:rPr>
        <w:t xml:space="preserve"> statistics produced by QUAST for </w:t>
      </w:r>
      <w:proofErr w:type="spellStart"/>
      <w:r w:rsidRPr="00CA233E">
        <w:rPr>
          <w:rFonts w:ascii="Times New Roman" w:hAnsi="Times New Roman" w:cs="Times New Roman"/>
          <w:bCs/>
          <w:sz w:val="24"/>
          <w:szCs w:val="24"/>
        </w:rPr>
        <w:t>SPAdes</w:t>
      </w:r>
      <w:proofErr w:type="spellEnd"/>
      <w:r w:rsidRPr="00CA233E">
        <w:rPr>
          <w:rFonts w:ascii="Times New Roman" w:hAnsi="Times New Roman" w:cs="Times New Roman"/>
          <w:bCs/>
          <w:sz w:val="24"/>
          <w:szCs w:val="24"/>
        </w:rPr>
        <w:t xml:space="preserve"> </w:t>
      </w:r>
      <w:r w:rsidRPr="00CA233E">
        <w:rPr>
          <w:rFonts w:ascii="Times New Roman" w:hAnsi="Times New Roman" w:cs="Times New Roman"/>
          <w:bCs/>
          <w:i/>
          <w:iCs/>
          <w:sz w:val="24"/>
          <w:szCs w:val="24"/>
        </w:rPr>
        <w:t>de novo</w:t>
      </w:r>
      <w:r w:rsidRPr="00CA233E">
        <w:rPr>
          <w:rFonts w:ascii="Times New Roman" w:hAnsi="Times New Roman" w:cs="Times New Roman"/>
          <w:bCs/>
          <w:sz w:val="24"/>
          <w:szCs w:val="24"/>
        </w:rPr>
        <w:t xml:space="preserve"> assemblies of VK01, VK02 and VK08 from shotgun data filtered for edit distance of 4 from all library preparation adapters</w:t>
      </w:r>
      <w:r>
        <w:rPr>
          <w:rFonts w:ascii="Times New Roman" w:hAnsi="Times New Roman" w:cs="Times New Roman"/>
          <w:bCs/>
          <w:sz w:val="24"/>
          <w:szCs w:val="24"/>
        </w:rPr>
        <w:t xml:space="preserve"> and restricted to molecules at either a minimum of 30, 40, 50 or 60bp</w:t>
      </w:r>
      <w:r w:rsidRPr="00CA233E">
        <w:rPr>
          <w:rFonts w:ascii="Times New Roman" w:hAnsi="Times New Roman" w:cs="Times New Roman"/>
          <w:bCs/>
          <w:sz w:val="24"/>
          <w:szCs w:val="24"/>
        </w:rPr>
        <w:t xml:space="preserve">. </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CA233E">
        <w:rPr>
          <w:rFonts w:ascii="Times New Roman" w:hAnsi="Times New Roman" w:cs="Times New Roman"/>
          <w:bCs/>
          <w:sz w:val="24"/>
          <w:szCs w:val="24"/>
        </w:rPr>
        <w:t xml:space="preserve">Table S4: </w:t>
      </w:r>
      <w:r>
        <w:rPr>
          <w:rFonts w:ascii="Times New Roman" w:hAnsi="Times New Roman" w:cs="Times New Roman"/>
          <w:bCs/>
          <w:sz w:val="24"/>
          <w:szCs w:val="24"/>
        </w:rPr>
        <w:t>OPXV</w:t>
      </w:r>
      <w:r w:rsidRPr="00CA233E">
        <w:rPr>
          <w:rFonts w:ascii="Times New Roman" w:hAnsi="Times New Roman" w:cs="Times New Roman"/>
          <w:bCs/>
          <w:sz w:val="24"/>
          <w:szCs w:val="24"/>
        </w:rPr>
        <w:t xml:space="preserve"> genomes used for comparison in </w:t>
      </w:r>
      <w:r>
        <w:rPr>
          <w:rFonts w:ascii="Times New Roman" w:hAnsi="Times New Roman" w:cs="Times New Roman"/>
          <w:bCs/>
          <w:sz w:val="24"/>
          <w:szCs w:val="24"/>
        </w:rPr>
        <w:t xml:space="preserve">the </w:t>
      </w:r>
      <w:r w:rsidRPr="00CA233E">
        <w:rPr>
          <w:rFonts w:ascii="Times New Roman" w:hAnsi="Times New Roman" w:cs="Times New Roman"/>
          <w:bCs/>
          <w:sz w:val="24"/>
          <w:szCs w:val="24"/>
        </w:rPr>
        <w:t xml:space="preserve">phylogenetic analyses. </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CA233E">
        <w:rPr>
          <w:rFonts w:ascii="Times New Roman" w:hAnsi="Times New Roman" w:cs="Times New Roman"/>
          <w:bCs/>
          <w:sz w:val="24"/>
          <w:szCs w:val="24"/>
        </w:rPr>
        <w:t xml:space="preserve">Table S5: </w:t>
      </w:r>
      <w:r>
        <w:rPr>
          <w:rFonts w:ascii="Times New Roman" w:hAnsi="Times New Roman" w:cs="Times New Roman"/>
          <w:bCs/>
          <w:sz w:val="24"/>
          <w:szCs w:val="24"/>
        </w:rPr>
        <w:t>OPXV</w:t>
      </w:r>
      <w:r w:rsidRPr="00CA233E">
        <w:rPr>
          <w:rFonts w:ascii="Times New Roman" w:hAnsi="Times New Roman" w:cs="Times New Roman"/>
          <w:bCs/>
          <w:sz w:val="24"/>
          <w:szCs w:val="24"/>
        </w:rPr>
        <w:t xml:space="preserve"> genomes used for bait design.</w:t>
      </w:r>
    </w:p>
    <w:p w:rsidR="00343751" w:rsidRPr="00CA233E" w:rsidRDefault="00343751" w:rsidP="00343751">
      <w:pPr>
        <w:rPr>
          <w:rFonts w:ascii="Times New Roman" w:hAnsi="Times New Roman" w:cs="Times New Roman"/>
          <w:bCs/>
          <w:sz w:val="24"/>
          <w:szCs w:val="24"/>
        </w:rPr>
      </w:pPr>
    </w:p>
    <w:p w:rsidR="00343751" w:rsidRPr="00CA233E" w:rsidRDefault="00343751" w:rsidP="00343751">
      <w:pPr>
        <w:rPr>
          <w:rFonts w:ascii="Times New Roman" w:hAnsi="Times New Roman" w:cs="Times New Roman"/>
          <w:bCs/>
          <w:sz w:val="24"/>
          <w:szCs w:val="24"/>
        </w:rPr>
      </w:pPr>
      <w:r w:rsidRPr="0065191D">
        <w:rPr>
          <w:rFonts w:ascii="Times New Roman" w:hAnsi="Times New Roman" w:cs="Times New Roman"/>
          <w:bCs/>
          <w:sz w:val="24"/>
          <w:szCs w:val="24"/>
        </w:rPr>
        <w:t>Table S6: BLASTX</w:t>
      </w:r>
      <w:r w:rsidRPr="00CA233E">
        <w:rPr>
          <w:rFonts w:ascii="Times New Roman" w:hAnsi="Times New Roman" w:cs="Times New Roman"/>
          <w:bCs/>
          <w:sz w:val="24"/>
          <w:szCs w:val="24"/>
        </w:rPr>
        <w:t xml:space="preserve">, Bowtie2, and taxonomic </w:t>
      </w:r>
      <w:r w:rsidRPr="00CA233E">
        <w:rPr>
          <w:rFonts w:ascii="Times New Roman" w:hAnsi="Times New Roman" w:cs="Times New Roman"/>
          <w:bCs/>
          <w:i/>
          <w:iCs/>
          <w:sz w:val="24"/>
          <w:szCs w:val="24"/>
        </w:rPr>
        <w:t>k</w:t>
      </w:r>
      <w:r w:rsidRPr="00CA233E">
        <w:rPr>
          <w:rFonts w:ascii="Times New Roman" w:hAnsi="Times New Roman" w:cs="Times New Roman"/>
          <w:bCs/>
          <w:sz w:val="24"/>
          <w:szCs w:val="24"/>
        </w:rPr>
        <w:t>-</w:t>
      </w:r>
      <w:proofErr w:type="spellStart"/>
      <w:r w:rsidRPr="00CA233E">
        <w:rPr>
          <w:rFonts w:ascii="Times New Roman" w:hAnsi="Times New Roman" w:cs="Times New Roman"/>
          <w:bCs/>
          <w:sz w:val="24"/>
          <w:szCs w:val="24"/>
        </w:rPr>
        <w:t>mer</w:t>
      </w:r>
      <w:proofErr w:type="spellEnd"/>
      <w:r w:rsidRPr="00CA233E">
        <w:rPr>
          <w:rFonts w:ascii="Times New Roman" w:hAnsi="Times New Roman" w:cs="Times New Roman"/>
          <w:bCs/>
          <w:sz w:val="24"/>
          <w:szCs w:val="24"/>
        </w:rPr>
        <w:t xml:space="preserve"> annotation of VK02 reads against CARD reference sequences. </w:t>
      </w:r>
    </w:p>
    <w:p w:rsidR="00343751" w:rsidRDefault="00343751" w:rsidP="00343751">
      <w:pPr>
        <w:rPr>
          <w:rFonts w:ascii="Times New Roman" w:hAnsi="Times New Roman" w:cs="Times New Roman"/>
          <w:sz w:val="24"/>
          <w:szCs w:val="24"/>
        </w:rPr>
      </w:pPr>
    </w:p>
    <w:p w:rsidR="00343751" w:rsidRPr="00B76D6E" w:rsidRDefault="00343751" w:rsidP="00343751"/>
    <w:p w:rsidR="00BE4E7F" w:rsidRDefault="00BE4E7F" w:rsidP="00BE4E7F">
      <w:pPr>
        <w:rPr>
          <w:rFonts w:ascii="Times New Roman" w:hAnsi="Times New Roman" w:cs="Times New Roman"/>
          <w:b/>
          <w:sz w:val="24"/>
          <w:szCs w:val="24"/>
        </w:rPr>
      </w:pPr>
      <w:r>
        <w:rPr>
          <w:rFonts w:ascii="Times New Roman" w:hAnsi="Times New Roman" w:cs="Times New Roman"/>
          <w:b/>
          <w:sz w:val="24"/>
          <w:szCs w:val="24"/>
        </w:rPr>
        <w:t>References</w:t>
      </w:r>
    </w:p>
    <w:p w:rsidR="00BE4E7F" w:rsidRPr="008F73B9" w:rsidRDefault="00BE4E7F" w:rsidP="00BE4E7F">
      <w:pPr>
        <w:rPr>
          <w:rFonts w:ascii="Times New Roman" w:hAnsi="Times New Roman" w:cs="Times New Roman"/>
          <w:b/>
          <w:sz w:val="24"/>
          <w:szCs w:val="24"/>
        </w:rPr>
      </w:pP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 </w:t>
      </w:r>
      <w:r w:rsidRPr="008F73B9">
        <w:rPr>
          <w:rFonts w:ascii="Times New Roman" w:hAnsi="Times New Roman" w:cs="Times New Roman"/>
          <w:sz w:val="24"/>
          <w:szCs w:val="24"/>
          <w:lang w:val="en-US"/>
        </w:rPr>
        <w:tab/>
        <w:t xml:space="preserve">Castro R, </w:t>
      </w:r>
      <w:proofErr w:type="spellStart"/>
      <w:r w:rsidRPr="008F73B9">
        <w:rPr>
          <w:rFonts w:ascii="Times New Roman" w:hAnsi="Times New Roman" w:cs="Times New Roman"/>
          <w:sz w:val="24"/>
          <w:szCs w:val="24"/>
          <w:lang w:val="en-US"/>
        </w:rPr>
        <w:t>Casanas</w:t>
      </w:r>
      <w:proofErr w:type="spellEnd"/>
      <w:r w:rsidRPr="008F73B9">
        <w:rPr>
          <w:rFonts w:ascii="Times New Roman" w:hAnsi="Times New Roman" w:cs="Times New Roman"/>
          <w:sz w:val="24"/>
          <w:szCs w:val="24"/>
          <w:lang w:val="en-US"/>
        </w:rPr>
        <w:t xml:space="preserve"> B. Orthopoxviruses and Human Disease. In: Global Virology II-HIV and </w:t>
      </w:r>
      <w:proofErr w:type="spellStart"/>
      <w:r w:rsidRPr="008F73B9">
        <w:rPr>
          <w:rFonts w:ascii="Times New Roman" w:hAnsi="Times New Roman" w:cs="Times New Roman"/>
          <w:sz w:val="24"/>
          <w:szCs w:val="24"/>
          <w:lang w:val="en-US"/>
        </w:rPr>
        <w:t>NeuroAIDS</w:t>
      </w:r>
      <w:proofErr w:type="spellEnd"/>
      <w:r w:rsidRPr="008F73B9">
        <w:rPr>
          <w:rFonts w:ascii="Times New Roman" w:hAnsi="Times New Roman" w:cs="Times New Roman"/>
          <w:sz w:val="24"/>
          <w:szCs w:val="24"/>
          <w:lang w:val="en-US"/>
        </w:rPr>
        <w:t xml:space="preserve">. Springer; 2017. p. 689–97.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Fenner</w:t>
      </w:r>
      <w:proofErr w:type="spellEnd"/>
      <w:r w:rsidRPr="008F73B9">
        <w:rPr>
          <w:rFonts w:ascii="Times New Roman" w:hAnsi="Times New Roman" w:cs="Times New Roman"/>
          <w:sz w:val="24"/>
          <w:szCs w:val="24"/>
          <w:lang w:val="en-US"/>
        </w:rPr>
        <w:t xml:space="preserve"> F, Henderson DA, </w:t>
      </w:r>
      <w:proofErr w:type="spellStart"/>
      <w:r w:rsidRPr="008F73B9">
        <w:rPr>
          <w:rFonts w:ascii="Times New Roman" w:hAnsi="Times New Roman" w:cs="Times New Roman"/>
          <w:sz w:val="24"/>
          <w:szCs w:val="24"/>
          <w:lang w:val="en-US"/>
        </w:rPr>
        <w:t>Arita</w:t>
      </w:r>
      <w:proofErr w:type="spellEnd"/>
      <w:r w:rsidRPr="008F73B9">
        <w:rPr>
          <w:rFonts w:ascii="Times New Roman" w:hAnsi="Times New Roman" w:cs="Times New Roman"/>
          <w:sz w:val="24"/>
          <w:szCs w:val="24"/>
          <w:lang w:val="en-US"/>
        </w:rPr>
        <w:t xml:space="preserve"> I, </w:t>
      </w:r>
      <w:proofErr w:type="spellStart"/>
      <w:r w:rsidRPr="008F73B9">
        <w:rPr>
          <w:rFonts w:ascii="Times New Roman" w:hAnsi="Times New Roman" w:cs="Times New Roman"/>
          <w:sz w:val="24"/>
          <w:szCs w:val="24"/>
          <w:lang w:val="en-US"/>
        </w:rPr>
        <w:t>Jezek</w:t>
      </w:r>
      <w:proofErr w:type="spellEnd"/>
      <w:r w:rsidRPr="008F73B9">
        <w:rPr>
          <w:rFonts w:ascii="Times New Roman" w:hAnsi="Times New Roman" w:cs="Times New Roman"/>
          <w:sz w:val="24"/>
          <w:szCs w:val="24"/>
          <w:lang w:val="en-US"/>
        </w:rPr>
        <w:t xml:space="preserve"> Z, </w:t>
      </w:r>
      <w:proofErr w:type="spellStart"/>
      <w:r w:rsidRPr="008F73B9">
        <w:rPr>
          <w:rFonts w:ascii="Times New Roman" w:hAnsi="Times New Roman" w:cs="Times New Roman"/>
          <w:sz w:val="24"/>
          <w:szCs w:val="24"/>
          <w:lang w:val="en-US"/>
        </w:rPr>
        <w:t>Ladnyi</w:t>
      </w:r>
      <w:proofErr w:type="spellEnd"/>
      <w:r w:rsidRPr="008F73B9">
        <w:rPr>
          <w:rFonts w:ascii="Times New Roman" w:hAnsi="Times New Roman" w:cs="Times New Roman"/>
          <w:sz w:val="24"/>
          <w:szCs w:val="24"/>
          <w:lang w:val="en-US"/>
        </w:rPr>
        <w:t xml:space="preserve"> ID. Smallpox and its eradication. Vol. 6. World Health Organization Geneva; 1988.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 </w:t>
      </w:r>
      <w:r w:rsidRPr="008F73B9">
        <w:rPr>
          <w:rFonts w:ascii="Times New Roman" w:hAnsi="Times New Roman" w:cs="Times New Roman"/>
          <w:sz w:val="24"/>
          <w:szCs w:val="24"/>
          <w:lang w:val="en-US"/>
        </w:rPr>
        <w:tab/>
        <w:t xml:space="preserve">Hopkins DR. The greatest killer: smallpox in history. University of Chicago Press; 2002.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 </w:t>
      </w:r>
      <w:r w:rsidRPr="008F73B9">
        <w:rPr>
          <w:rFonts w:ascii="Times New Roman" w:hAnsi="Times New Roman" w:cs="Times New Roman"/>
          <w:sz w:val="24"/>
          <w:szCs w:val="24"/>
          <w:lang w:val="en-US"/>
        </w:rPr>
        <w:tab/>
        <w:t xml:space="preserve">Jenner E. An Inquiry into the Causes and Effects of the </w:t>
      </w:r>
      <w:proofErr w:type="spellStart"/>
      <w:r w:rsidRPr="008F73B9">
        <w:rPr>
          <w:rFonts w:ascii="Times New Roman" w:hAnsi="Times New Roman" w:cs="Times New Roman"/>
          <w:sz w:val="24"/>
          <w:szCs w:val="24"/>
          <w:lang w:val="en-US"/>
        </w:rPr>
        <w:t>Variolae</w:t>
      </w:r>
      <w:proofErr w:type="spellEnd"/>
      <w:r w:rsidRPr="008F73B9">
        <w:rPr>
          <w:rFonts w:ascii="Times New Roman" w:hAnsi="Times New Roman" w:cs="Times New Roman"/>
          <w:sz w:val="24"/>
          <w:szCs w:val="24"/>
          <w:lang w:val="en-US"/>
        </w:rPr>
        <w:t xml:space="preserve"> </w:t>
      </w:r>
      <w:proofErr w:type="spellStart"/>
      <w:r w:rsidRPr="008F73B9">
        <w:rPr>
          <w:rFonts w:ascii="Times New Roman" w:hAnsi="Times New Roman" w:cs="Times New Roman"/>
          <w:sz w:val="24"/>
          <w:szCs w:val="24"/>
          <w:lang w:val="en-US"/>
        </w:rPr>
        <w:t>Vaccinae</w:t>
      </w:r>
      <w:proofErr w:type="spellEnd"/>
      <w:r w:rsidRPr="008F73B9">
        <w:rPr>
          <w:rFonts w:ascii="Times New Roman" w:hAnsi="Times New Roman" w:cs="Times New Roman"/>
          <w:sz w:val="24"/>
          <w:szCs w:val="24"/>
          <w:lang w:val="en-US"/>
        </w:rPr>
        <w:t xml:space="preserve">: A Disease Discovered in Some of the Western Counties of England, Particularly Gloucestershire, and Known by the Name of Cow Pox. London: Printed for the author by Samson Low, No. 7, Berwick Street, Soho.; 1798.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lastRenderedPageBreak/>
        <w:t xml:space="preserve">5. </w:t>
      </w:r>
      <w:r w:rsidRPr="008F73B9">
        <w:rPr>
          <w:rFonts w:ascii="Times New Roman" w:hAnsi="Times New Roman" w:cs="Times New Roman"/>
          <w:sz w:val="24"/>
          <w:szCs w:val="24"/>
          <w:lang w:val="en-US"/>
        </w:rPr>
        <w:tab/>
        <w:t xml:space="preserve">Esparza J, </w:t>
      </w:r>
      <w:proofErr w:type="spellStart"/>
      <w:r w:rsidRPr="008F73B9">
        <w:rPr>
          <w:rFonts w:ascii="Times New Roman" w:hAnsi="Times New Roman" w:cs="Times New Roman"/>
          <w:sz w:val="24"/>
          <w:szCs w:val="24"/>
          <w:lang w:val="en-US"/>
        </w:rPr>
        <w:t>Schrick</w:t>
      </w:r>
      <w:proofErr w:type="spellEnd"/>
      <w:r w:rsidRPr="008F73B9">
        <w:rPr>
          <w:rFonts w:ascii="Times New Roman" w:hAnsi="Times New Roman" w:cs="Times New Roman"/>
          <w:sz w:val="24"/>
          <w:szCs w:val="24"/>
          <w:lang w:val="en-US"/>
        </w:rPr>
        <w:t xml:space="preserve"> L, </w:t>
      </w:r>
      <w:proofErr w:type="spellStart"/>
      <w:r w:rsidRPr="008F73B9">
        <w:rPr>
          <w:rFonts w:ascii="Times New Roman" w:hAnsi="Times New Roman" w:cs="Times New Roman"/>
          <w:sz w:val="24"/>
          <w:szCs w:val="24"/>
          <w:lang w:val="en-US"/>
        </w:rPr>
        <w:t>Damaso</w:t>
      </w:r>
      <w:proofErr w:type="spellEnd"/>
      <w:r w:rsidRPr="008F73B9">
        <w:rPr>
          <w:rFonts w:ascii="Times New Roman" w:hAnsi="Times New Roman" w:cs="Times New Roman"/>
          <w:sz w:val="24"/>
          <w:szCs w:val="24"/>
          <w:lang w:val="en-US"/>
        </w:rPr>
        <w:t xml:space="preserve"> CR, </w:t>
      </w:r>
      <w:proofErr w:type="spellStart"/>
      <w:r w:rsidRPr="008F73B9">
        <w:rPr>
          <w:rFonts w:ascii="Times New Roman" w:hAnsi="Times New Roman" w:cs="Times New Roman"/>
          <w:sz w:val="24"/>
          <w:szCs w:val="24"/>
          <w:lang w:val="en-US"/>
        </w:rPr>
        <w:t>Nitsche</w:t>
      </w:r>
      <w:proofErr w:type="spellEnd"/>
      <w:r w:rsidRPr="008F73B9">
        <w:rPr>
          <w:rFonts w:ascii="Times New Roman" w:hAnsi="Times New Roman" w:cs="Times New Roman"/>
          <w:sz w:val="24"/>
          <w:szCs w:val="24"/>
          <w:lang w:val="en-US"/>
        </w:rPr>
        <w:t xml:space="preserve"> A. Equination (inoculation of horsepox): An early alternative to vaccination (inoculation of cowpox) and the potential role of horsepox virus in the origin of the smallpox vaccine. Vaccine. 2017; </w:t>
      </w:r>
      <w:r>
        <w:rPr>
          <w:rFonts w:ascii="Times New Roman" w:hAnsi="Times New Roman" w:cs="Times New Roman"/>
          <w:sz w:val="24"/>
          <w:szCs w:val="24"/>
          <w:lang w:val="en-US"/>
        </w:rPr>
        <w:t>35(52):7222-7230.</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6.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Schrick</w:t>
      </w:r>
      <w:proofErr w:type="spellEnd"/>
      <w:r w:rsidRPr="008F73B9">
        <w:rPr>
          <w:rFonts w:ascii="Times New Roman" w:hAnsi="Times New Roman" w:cs="Times New Roman"/>
          <w:sz w:val="24"/>
          <w:szCs w:val="24"/>
          <w:lang w:val="en-US"/>
        </w:rPr>
        <w:t xml:space="preserve"> L, </w:t>
      </w:r>
      <w:proofErr w:type="spellStart"/>
      <w:r w:rsidRPr="008F73B9">
        <w:rPr>
          <w:rFonts w:ascii="Times New Roman" w:hAnsi="Times New Roman" w:cs="Times New Roman"/>
          <w:sz w:val="24"/>
          <w:szCs w:val="24"/>
          <w:lang w:val="en-US"/>
        </w:rPr>
        <w:t>Tausch</w:t>
      </w:r>
      <w:proofErr w:type="spellEnd"/>
      <w:r w:rsidRPr="008F73B9">
        <w:rPr>
          <w:rFonts w:ascii="Times New Roman" w:hAnsi="Times New Roman" w:cs="Times New Roman"/>
          <w:sz w:val="24"/>
          <w:szCs w:val="24"/>
          <w:lang w:val="en-US"/>
        </w:rPr>
        <w:t xml:space="preserve"> SH, </w:t>
      </w:r>
      <w:proofErr w:type="spellStart"/>
      <w:r w:rsidRPr="008F73B9">
        <w:rPr>
          <w:rFonts w:ascii="Times New Roman" w:hAnsi="Times New Roman" w:cs="Times New Roman"/>
          <w:sz w:val="24"/>
          <w:szCs w:val="24"/>
          <w:lang w:val="en-US"/>
        </w:rPr>
        <w:t>Dabrowski</w:t>
      </w:r>
      <w:proofErr w:type="spellEnd"/>
      <w:r w:rsidRPr="008F73B9">
        <w:rPr>
          <w:rFonts w:ascii="Times New Roman" w:hAnsi="Times New Roman" w:cs="Times New Roman"/>
          <w:sz w:val="24"/>
          <w:szCs w:val="24"/>
          <w:lang w:val="en-US"/>
        </w:rPr>
        <w:t xml:space="preserve"> PW, </w:t>
      </w:r>
      <w:proofErr w:type="spellStart"/>
      <w:r w:rsidRPr="008F73B9">
        <w:rPr>
          <w:rFonts w:ascii="Times New Roman" w:hAnsi="Times New Roman" w:cs="Times New Roman"/>
          <w:sz w:val="24"/>
          <w:szCs w:val="24"/>
          <w:lang w:val="en-US"/>
        </w:rPr>
        <w:t>Damaso</w:t>
      </w:r>
      <w:proofErr w:type="spellEnd"/>
      <w:r w:rsidRPr="008F73B9">
        <w:rPr>
          <w:rFonts w:ascii="Times New Roman" w:hAnsi="Times New Roman" w:cs="Times New Roman"/>
          <w:sz w:val="24"/>
          <w:szCs w:val="24"/>
          <w:lang w:val="en-US"/>
        </w:rPr>
        <w:t xml:space="preserve"> CR, Esparza J, </w:t>
      </w:r>
      <w:proofErr w:type="spellStart"/>
      <w:r w:rsidRPr="008F73B9">
        <w:rPr>
          <w:rFonts w:ascii="Times New Roman" w:hAnsi="Times New Roman" w:cs="Times New Roman"/>
          <w:sz w:val="24"/>
          <w:szCs w:val="24"/>
          <w:lang w:val="en-US"/>
        </w:rPr>
        <w:t>Nitsche</w:t>
      </w:r>
      <w:proofErr w:type="spellEnd"/>
      <w:r w:rsidRPr="008F73B9">
        <w:rPr>
          <w:rFonts w:ascii="Times New Roman" w:hAnsi="Times New Roman" w:cs="Times New Roman"/>
          <w:sz w:val="24"/>
          <w:szCs w:val="24"/>
          <w:lang w:val="en-US"/>
        </w:rPr>
        <w:t xml:space="preserve"> A. An Early American Smallpox Vaccine Based on Horsepox. N</w:t>
      </w:r>
      <w:r>
        <w:rPr>
          <w:rFonts w:ascii="Times New Roman" w:hAnsi="Times New Roman" w:cs="Times New Roman"/>
          <w:sz w:val="24"/>
          <w:szCs w:val="24"/>
          <w:lang w:val="en-US"/>
        </w:rPr>
        <w:t>ew</w:t>
      </w:r>
      <w:r w:rsidRPr="008F73B9">
        <w:rPr>
          <w:rFonts w:ascii="Times New Roman" w:hAnsi="Times New Roman" w:cs="Times New Roman"/>
          <w:sz w:val="24"/>
          <w:szCs w:val="24"/>
          <w:lang w:val="en-US"/>
        </w:rPr>
        <w:t xml:space="preserve"> Engl</w:t>
      </w:r>
      <w:r>
        <w:rPr>
          <w:rFonts w:ascii="Times New Roman" w:hAnsi="Times New Roman" w:cs="Times New Roman"/>
          <w:sz w:val="24"/>
          <w:szCs w:val="24"/>
          <w:lang w:val="en-US"/>
        </w:rPr>
        <w:t>and</w:t>
      </w:r>
      <w:r w:rsidRPr="008F73B9">
        <w:rPr>
          <w:rFonts w:ascii="Times New Roman" w:hAnsi="Times New Roman" w:cs="Times New Roman"/>
          <w:sz w:val="24"/>
          <w:szCs w:val="24"/>
          <w:lang w:val="en-US"/>
        </w:rPr>
        <w:t xml:space="preserve">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Med</w:t>
      </w:r>
      <w:r>
        <w:rPr>
          <w:rFonts w:ascii="Times New Roman" w:hAnsi="Times New Roman" w:cs="Times New Roman"/>
          <w:sz w:val="24"/>
          <w:szCs w:val="24"/>
          <w:lang w:val="en-US"/>
        </w:rPr>
        <w:t>icine</w:t>
      </w:r>
      <w:r w:rsidRPr="008F73B9">
        <w:rPr>
          <w:rFonts w:ascii="Times New Roman" w:hAnsi="Times New Roman" w:cs="Times New Roman"/>
          <w:sz w:val="24"/>
          <w:szCs w:val="24"/>
          <w:lang w:val="en-US"/>
        </w:rPr>
        <w:t>. 2017;377(15):1491–</w:t>
      </w:r>
      <w:r>
        <w:rPr>
          <w:rFonts w:ascii="Times New Roman" w:hAnsi="Times New Roman" w:cs="Times New Roman"/>
          <w:sz w:val="24"/>
          <w:szCs w:val="24"/>
          <w:lang w:val="en-US"/>
        </w:rPr>
        <w:t>149</w:t>
      </w:r>
      <w:r w:rsidRPr="008F73B9">
        <w:rPr>
          <w:rFonts w:ascii="Times New Roman" w:hAnsi="Times New Roman" w:cs="Times New Roman"/>
          <w:sz w:val="24"/>
          <w:szCs w:val="24"/>
          <w:lang w:val="en-US"/>
        </w:rPr>
        <w:t xml:space="preserve">2.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7. </w:t>
      </w:r>
      <w:r w:rsidRPr="008F73B9">
        <w:rPr>
          <w:rFonts w:ascii="Times New Roman" w:hAnsi="Times New Roman" w:cs="Times New Roman"/>
          <w:sz w:val="24"/>
          <w:szCs w:val="24"/>
          <w:lang w:val="en-US"/>
        </w:rPr>
        <w:tab/>
        <w:t>Martin HA. Report on Animal Vaccination. Trans Am Med Assoc. 1877</w:t>
      </w:r>
      <w:proofErr w:type="gramStart"/>
      <w:r w:rsidRPr="008F73B9">
        <w:rPr>
          <w:rFonts w:ascii="Times New Roman" w:hAnsi="Times New Roman" w:cs="Times New Roman"/>
          <w:sz w:val="24"/>
          <w:szCs w:val="24"/>
          <w:lang w:val="en-US"/>
        </w:rPr>
        <w:t>;XXVII:187</w:t>
      </w:r>
      <w:proofErr w:type="gramEnd"/>
      <w:r w:rsidRPr="008F73B9">
        <w:rPr>
          <w:rFonts w:ascii="Times New Roman" w:hAnsi="Times New Roman" w:cs="Times New Roman"/>
          <w:sz w:val="24"/>
          <w:szCs w:val="24"/>
          <w:lang w:val="en-US"/>
        </w:rPr>
        <w:t xml:space="preserve">–248.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8. </w:t>
      </w:r>
      <w:r w:rsidRPr="008F73B9">
        <w:rPr>
          <w:rFonts w:ascii="Times New Roman" w:hAnsi="Times New Roman" w:cs="Times New Roman"/>
          <w:sz w:val="24"/>
          <w:szCs w:val="24"/>
          <w:lang w:val="en-US"/>
        </w:rPr>
        <w:tab/>
        <w:t>Funkhouser WK. Edward Jenner and vaccination: The road to elimination of epidemic smallpox. Am</w:t>
      </w:r>
      <w:r>
        <w:rPr>
          <w:rFonts w:ascii="Times New Roman" w:hAnsi="Times New Roman" w:cs="Times New Roman"/>
          <w:sz w:val="24"/>
          <w:szCs w:val="24"/>
          <w:lang w:val="en-US"/>
        </w:rPr>
        <w:t>erican</w:t>
      </w:r>
      <w:r w:rsidRPr="008F73B9">
        <w:rPr>
          <w:rFonts w:ascii="Times New Roman" w:hAnsi="Times New Roman" w:cs="Times New Roman"/>
          <w:sz w:val="24"/>
          <w:szCs w:val="24"/>
          <w:lang w:val="en-US"/>
        </w:rPr>
        <w:t xml:space="preserve"> Soc</w:t>
      </w:r>
      <w:r>
        <w:rPr>
          <w:rFonts w:ascii="Times New Roman" w:hAnsi="Times New Roman" w:cs="Times New Roman"/>
          <w:sz w:val="24"/>
          <w:szCs w:val="24"/>
          <w:lang w:val="en-US"/>
        </w:rPr>
        <w:t>iety</w:t>
      </w:r>
      <w:r w:rsidRPr="008F73B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w:t>
      </w:r>
      <w:r w:rsidRPr="008F73B9">
        <w:rPr>
          <w:rFonts w:ascii="Times New Roman" w:hAnsi="Times New Roman" w:cs="Times New Roman"/>
          <w:sz w:val="24"/>
          <w:szCs w:val="24"/>
          <w:lang w:val="en-US"/>
        </w:rPr>
        <w:t>Investig</w:t>
      </w:r>
      <w:r>
        <w:rPr>
          <w:rFonts w:ascii="Times New Roman" w:hAnsi="Times New Roman" w:cs="Times New Roman"/>
          <w:sz w:val="24"/>
          <w:szCs w:val="24"/>
          <w:lang w:val="en-US"/>
        </w:rPr>
        <w:t>ative</w:t>
      </w:r>
      <w:r w:rsidRPr="008F73B9">
        <w:rPr>
          <w:rFonts w:ascii="Times New Roman" w:hAnsi="Times New Roman" w:cs="Times New Roman"/>
          <w:sz w:val="24"/>
          <w:szCs w:val="24"/>
          <w:lang w:val="en-US"/>
        </w:rPr>
        <w:t xml:space="preserve"> Pathol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2016;1.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9.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Baxby</w:t>
      </w:r>
      <w:proofErr w:type="spellEnd"/>
      <w:r w:rsidRPr="008F73B9">
        <w:rPr>
          <w:rFonts w:ascii="Times New Roman" w:hAnsi="Times New Roman" w:cs="Times New Roman"/>
          <w:sz w:val="24"/>
          <w:szCs w:val="24"/>
          <w:lang w:val="en-US"/>
        </w:rPr>
        <w:t xml:space="preserve"> D, Gaskell C, Gaskell R, Bennett M. Ecology of orthopoxviruses and use of recombinant vaccinia vaccines. The Lancet. 1986;328(8511):850–1.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10.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Baxby</w:t>
      </w:r>
      <w:proofErr w:type="spellEnd"/>
      <w:r w:rsidRPr="008F73B9">
        <w:rPr>
          <w:rFonts w:ascii="Times New Roman" w:hAnsi="Times New Roman" w:cs="Times New Roman"/>
          <w:sz w:val="24"/>
          <w:szCs w:val="24"/>
          <w:lang w:val="en-US"/>
        </w:rPr>
        <w:t xml:space="preserve"> D, Bennett M, Getty B. Human cowpox 1969–93: a review based on 54 cases. Br J Dermatol. 1994;131(5):598–607.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11. </w:t>
      </w:r>
      <w:r w:rsidRPr="008F73B9">
        <w:rPr>
          <w:rFonts w:ascii="Times New Roman" w:hAnsi="Times New Roman" w:cs="Times New Roman"/>
          <w:sz w:val="24"/>
          <w:szCs w:val="24"/>
          <w:lang w:val="en-US"/>
        </w:rPr>
        <w:tab/>
        <w:t>Esparza J. Has horsepox become extinct? Vet</w:t>
      </w:r>
      <w:r>
        <w:rPr>
          <w:rFonts w:ascii="Times New Roman" w:hAnsi="Times New Roman" w:cs="Times New Roman"/>
          <w:sz w:val="24"/>
          <w:szCs w:val="24"/>
          <w:lang w:val="en-US"/>
        </w:rPr>
        <w:t>erinary</w:t>
      </w:r>
      <w:r w:rsidRPr="008F73B9">
        <w:rPr>
          <w:rFonts w:ascii="Times New Roman" w:hAnsi="Times New Roman" w:cs="Times New Roman"/>
          <w:sz w:val="24"/>
          <w:szCs w:val="24"/>
          <w:lang w:val="en-US"/>
        </w:rPr>
        <w:t xml:space="preserve"> Rec</w:t>
      </w:r>
      <w:r>
        <w:rPr>
          <w:rFonts w:ascii="Times New Roman" w:hAnsi="Times New Roman" w:cs="Times New Roman"/>
          <w:sz w:val="24"/>
          <w:szCs w:val="24"/>
          <w:lang w:val="en-US"/>
        </w:rPr>
        <w:t>ord</w:t>
      </w:r>
      <w:r w:rsidRPr="008F73B9">
        <w:rPr>
          <w:rFonts w:ascii="Times New Roman" w:hAnsi="Times New Roman" w:cs="Times New Roman"/>
          <w:sz w:val="24"/>
          <w:szCs w:val="24"/>
          <w:lang w:val="en-US"/>
        </w:rPr>
        <w:t xml:space="preserve">. 2013;173(11):272–3.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12.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Downie</w:t>
      </w:r>
      <w:proofErr w:type="spellEnd"/>
      <w:r w:rsidRPr="008F73B9">
        <w:rPr>
          <w:rFonts w:ascii="Times New Roman" w:hAnsi="Times New Roman" w:cs="Times New Roman"/>
          <w:sz w:val="24"/>
          <w:szCs w:val="24"/>
          <w:lang w:val="en-US"/>
        </w:rPr>
        <w:t xml:space="preserve"> AW. A study of the lesions produced experimentally by cowpox virus.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Pathol</w:t>
      </w:r>
      <w:r>
        <w:rPr>
          <w:rFonts w:ascii="Times New Roman" w:hAnsi="Times New Roman" w:cs="Times New Roman"/>
          <w:sz w:val="24"/>
          <w:szCs w:val="24"/>
          <w:lang w:val="en-US"/>
        </w:rPr>
        <w:t>ogy and</w:t>
      </w:r>
      <w:r w:rsidRPr="008F73B9">
        <w:rPr>
          <w:rFonts w:ascii="Times New Roman" w:hAnsi="Times New Roman" w:cs="Times New Roman"/>
          <w:sz w:val="24"/>
          <w:szCs w:val="24"/>
          <w:lang w:val="en-US"/>
        </w:rPr>
        <w:t xml:space="preserve"> Bacteriol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1939</w:t>
      </w:r>
      <w:proofErr w:type="gramStart"/>
      <w:r w:rsidRPr="008F73B9">
        <w:rPr>
          <w:rFonts w:ascii="Times New Roman" w:hAnsi="Times New Roman" w:cs="Times New Roman"/>
          <w:sz w:val="24"/>
          <w:szCs w:val="24"/>
          <w:lang w:val="en-US"/>
        </w:rPr>
        <w:t>;48:361</w:t>
      </w:r>
      <w:proofErr w:type="gramEnd"/>
      <w:r w:rsidRPr="008F73B9">
        <w:rPr>
          <w:rFonts w:ascii="Times New Roman" w:hAnsi="Times New Roman" w:cs="Times New Roman"/>
          <w:sz w:val="24"/>
          <w:szCs w:val="24"/>
          <w:lang w:val="en-US"/>
        </w:rPr>
        <w:t xml:space="preserve">–79.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13.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Downie</w:t>
      </w:r>
      <w:proofErr w:type="spellEnd"/>
      <w:r w:rsidRPr="008F73B9">
        <w:rPr>
          <w:rFonts w:ascii="Times New Roman" w:hAnsi="Times New Roman" w:cs="Times New Roman"/>
          <w:sz w:val="24"/>
          <w:szCs w:val="24"/>
          <w:lang w:val="en-US"/>
        </w:rPr>
        <w:t xml:space="preserve"> AW. Immunological relationship of the virus of spontaneous cowpox to vaccinia virus. Br</w:t>
      </w:r>
      <w:r>
        <w:rPr>
          <w:rFonts w:ascii="Times New Roman" w:hAnsi="Times New Roman" w:cs="Times New Roman"/>
          <w:sz w:val="24"/>
          <w:szCs w:val="24"/>
          <w:lang w:val="en-US"/>
        </w:rPr>
        <w:t>itish</w:t>
      </w:r>
      <w:r w:rsidRPr="008F73B9">
        <w:rPr>
          <w:rFonts w:ascii="Times New Roman" w:hAnsi="Times New Roman" w:cs="Times New Roman"/>
          <w:sz w:val="24"/>
          <w:szCs w:val="24"/>
          <w:lang w:val="en-US"/>
        </w:rPr>
        <w:t xml:space="preserve">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Exp</w:t>
      </w:r>
      <w:r>
        <w:rPr>
          <w:rFonts w:ascii="Times New Roman" w:hAnsi="Times New Roman" w:cs="Times New Roman"/>
          <w:sz w:val="24"/>
          <w:szCs w:val="24"/>
          <w:lang w:val="en-US"/>
        </w:rPr>
        <w:t>erimental</w:t>
      </w:r>
      <w:r w:rsidRPr="008F73B9">
        <w:rPr>
          <w:rFonts w:ascii="Times New Roman" w:hAnsi="Times New Roman" w:cs="Times New Roman"/>
          <w:sz w:val="24"/>
          <w:szCs w:val="24"/>
          <w:lang w:val="en-US"/>
        </w:rPr>
        <w:t xml:space="preserve"> Pathol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1939</w:t>
      </w:r>
      <w:proofErr w:type="gramStart"/>
      <w:r w:rsidRPr="008F73B9">
        <w:rPr>
          <w:rFonts w:ascii="Times New Roman" w:hAnsi="Times New Roman" w:cs="Times New Roman"/>
          <w:sz w:val="24"/>
          <w:szCs w:val="24"/>
          <w:lang w:val="en-US"/>
        </w:rPr>
        <w:t>;20:158</w:t>
      </w:r>
      <w:proofErr w:type="gramEnd"/>
      <w:r w:rsidRPr="008F73B9">
        <w:rPr>
          <w:rFonts w:ascii="Times New Roman" w:hAnsi="Times New Roman" w:cs="Times New Roman"/>
          <w:sz w:val="24"/>
          <w:szCs w:val="24"/>
          <w:lang w:val="en-US"/>
        </w:rPr>
        <w:t xml:space="preserve">–76.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14.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Baxby</w:t>
      </w:r>
      <w:proofErr w:type="spellEnd"/>
      <w:r w:rsidRPr="008F73B9">
        <w:rPr>
          <w:rFonts w:ascii="Times New Roman" w:hAnsi="Times New Roman" w:cs="Times New Roman"/>
          <w:sz w:val="24"/>
          <w:szCs w:val="24"/>
          <w:lang w:val="en-US"/>
        </w:rPr>
        <w:t xml:space="preserve"> D. Poxvirus hosts and reservoirs. Arch</w:t>
      </w:r>
      <w:r>
        <w:rPr>
          <w:rFonts w:ascii="Times New Roman" w:hAnsi="Times New Roman" w:cs="Times New Roman"/>
          <w:sz w:val="24"/>
          <w:szCs w:val="24"/>
          <w:lang w:val="en-US"/>
        </w:rPr>
        <w:t>ives of</w:t>
      </w:r>
      <w:r w:rsidRPr="008F73B9">
        <w:rPr>
          <w:rFonts w:ascii="Times New Roman" w:hAnsi="Times New Roman" w:cs="Times New Roman"/>
          <w:sz w:val="24"/>
          <w:szCs w:val="24"/>
          <w:lang w:val="en-US"/>
        </w:rPr>
        <w:t xml:space="preserve"> Virol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1977;55(3):169–79.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15.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Baxby</w:t>
      </w:r>
      <w:proofErr w:type="spellEnd"/>
      <w:r w:rsidRPr="008F73B9">
        <w:rPr>
          <w:rFonts w:ascii="Times New Roman" w:hAnsi="Times New Roman" w:cs="Times New Roman"/>
          <w:sz w:val="24"/>
          <w:szCs w:val="24"/>
          <w:lang w:val="en-US"/>
        </w:rPr>
        <w:t xml:space="preserve"> D. The origins of vaccinia virus.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Infect</w:t>
      </w:r>
      <w:r>
        <w:rPr>
          <w:rFonts w:ascii="Times New Roman" w:hAnsi="Times New Roman" w:cs="Times New Roman"/>
          <w:sz w:val="24"/>
          <w:szCs w:val="24"/>
          <w:lang w:val="en-US"/>
        </w:rPr>
        <w:t>ious</w:t>
      </w:r>
      <w:r w:rsidRPr="008F73B9">
        <w:rPr>
          <w:rFonts w:ascii="Times New Roman" w:hAnsi="Times New Roman" w:cs="Times New Roman"/>
          <w:sz w:val="24"/>
          <w:szCs w:val="24"/>
          <w:lang w:val="en-US"/>
        </w:rPr>
        <w:t xml:space="preserve"> Dis</w:t>
      </w:r>
      <w:r>
        <w:rPr>
          <w:rFonts w:ascii="Times New Roman" w:hAnsi="Times New Roman" w:cs="Times New Roman"/>
          <w:sz w:val="24"/>
          <w:szCs w:val="24"/>
          <w:lang w:val="en-US"/>
        </w:rPr>
        <w:t>ease</w:t>
      </w:r>
      <w:r w:rsidRPr="008F73B9">
        <w:rPr>
          <w:rFonts w:ascii="Times New Roman" w:hAnsi="Times New Roman" w:cs="Times New Roman"/>
          <w:sz w:val="24"/>
          <w:szCs w:val="24"/>
          <w:lang w:val="en-US"/>
        </w:rPr>
        <w:t xml:space="preserve">. 1977;136(3):453–5.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16. </w:t>
      </w:r>
      <w:r w:rsidRPr="008F73B9">
        <w:rPr>
          <w:rFonts w:ascii="Times New Roman" w:hAnsi="Times New Roman" w:cs="Times New Roman"/>
          <w:sz w:val="24"/>
          <w:szCs w:val="24"/>
          <w:lang w:val="en-US"/>
        </w:rPr>
        <w:tab/>
        <w:t>Qin L, Upton C, Hazes B, Evans DH. Genomic analysis of the vaccinia virus strain variants found in Dryvax vaccine.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Virol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2011;</w:t>
      </w:r>
      <w:r>
        <w:rPr>
          <w:rFonts w:ascii="Times New Roman" w:hAnsi="Times New Roman" w:cs="Times New Roman"/>
          <w:sz w:val="24"/>
          <w:szCs w:val="24"/>
          <w:lang w:val="en-US"/>
        </w:rPr>
        <w:t>85(24):13049-13060</w:t>
      </w:r>
      <w:r w:rsidRPr="008F73B9">
        <w:rPr>
          <w:rFonts w:ascii="Times New Roman" w:hAnsi="Times New Roman" w:cs="Times New Roman"/>
          <w:sz w:val="24"/>
          <w:szCs w:val="24"/>
          <w:lang w:val="en-US"/>
        </w:rPr>
        <w:t xml:space="preserve">.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17. </w:t>
      </w:r>
      <w:r w:rsidRPr="008F73B9">
        <w:rPr>
          <w:rFonts w:ascii="Times New Roman" w:hAnsi="Times New Roman" w:cs="Times New Roman"/>
          <w:sz w:val="24"/>
          <w:szCs w:val="24"/>
          <w:lang w:val="en-US"/>
        </w:rPr>
        <w:tab/>
        <w:t xml:space="preserve">Qin L, </w:t>
      </w:r>
      <w:proofErr w:type="spellStart"/>
      <w:r w:rsidRPr="008F73B9">
        <w:rPr>
          <w:rFonts w:ascii="Times New Roman" w:hAnsi="Times New Roman" w:cs="Times New Roman"/>
          <w:sz w:val="24"/>
          <w:szCs w:val="24"/>
          <w:lang w:val="en-US"/>
        </w:rPr>
        <w:t>Favis</w:t>
      </w:r>
      <w:proofErr w:type="spellEnd"/>
      <w:r w:rsidRPr="008F73B9">
        <w:rPr>
          <w:rFonts w:ascii="Times New Roman" w:hAnsi="Times New Roman" w:cs="Times New Roman"/>
          <w:sz w:val="24"/>
          <w:szCs w:val="24"/>
          <w:lang w:val="en-US"/>
        </w:rPr>
        <w:t xml:space="preserve"> N, </w:t>
      </w:r>
      <w:proofErr w:type="spellStart"/>
      <w:r w:rsidRPr="008F73B9">
        <w:rPr>
          <w:rFonts w:ascii="Times New Roman" w:hAnsi="Times New Roman" w:cs="Times New Roman"/>
          <w:sz w:val="24"/>
          <w:szCs w:val="24"/>
          <w:lang w:val="en-US"/>
        </w:rPr>
        <w:t>Famulski</w:t>
      </w:r>
      <w:proofErr w:type="spellEnd"/>
      <w:r w:rsidRPr="008F73B9">
        <w:rPr>
          <w:rFonts w:ascii="Times New Roman" w:hAnsi="Times New Roman" w:cs="Times New Roman"/>
          <w:sz w:val="24"/>
          <w:szCs w:val="24"/>
          <w:lang w:val="en-US"/>
        </w:rPr>
        <w:t xml:space="preserve"> J, Evans DH. Evolution of and evolutionary relationships between extant vaccinia virus strains.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Virol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2015;89(3):1809–24.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18. </w:t>
      </w:r>
      <w:r w:rsidRPr="008F73B9">
        <w:rPr>
          <w:rFonts w:ascii="Times New Roman" w:hAnsi="Times New Roman" w:cs="Times New Roman"/>
          <w:sz w:val="24"/>
          <w:szCs w:val="24"/>
          <w:lang w:val="en-US"/>
        </w:rPr>
        <w:tab/>
        <w:t xml:space="preserve">Sánchez-Sampedro L, </w:t>
      </w:r>
      <w:proofErr w:type="spellStart"/>
      <w:r w:rsidRPr="008F73B9">
        <w:rPr>
          <w:rFonts w:ascii="Times New Roman" w:hAnsi="Times New Roman" w:cs="Times New Roman"/>
          <w:sz w:val="24"/>
          <w:szCs w:val="24"/>
          <w:lang w:val="en-US"/>
        </w:rPr>
        <w:t>Perdiguero</w:t>
      </w:r>
      <w:proofErr w:type="spellEnd"/>
      <w:r w:rsidRPr="008F73B9">
        <w:rPr>
          <w:rFonts w:ascii="Times New Roman" w:hAnsi="Times New Roman" w:cs="Times New Roman"/>
          <w:sz w:val="24"/>
          <w:szCs w:val="24"/>
          <w:lang w:val="en-US"/>
        </w:rPr>
        <w:t xml:space="preserve"> B, </w:t>
      </w:r>
      <w:proofErr w:type="spellStart"/>
      <w:r w:rsidRPr="008F73B9">
        <w:rPr>
          <w:rFonts w:ascii="Times New Roman" w:hAnsi="Times New Roman" w:cs="Times New Roman"/>
          <w:sz w:val="24"/>
          <w:szCs w:val="24"/>
          <w:lang w:val="en-US"/>
        </w:rPr>
        <w:t>Mejías</w:t>
      </w:r>
      <w:proofErr w:type="spellEnd"/>
      <w:r w:rsidRPr="008F73B9">
        <w:rPr>
          <w:rFonts w:ascii="Times New Roman" w:hAnsi="Times New Roman" w:cs="Times New Roman"/>
          <w:sz w:val="24"/>
          <w:szCs w:val="24"/>
          <w:lang w:val="en-US"/>
        </w:rPr>
        <w:t xml:space="preserve">-Pérez E, </w:t>
      </w:r>
      <w:proofErr w:type="spellStart"/>
      <w:r w:rsidRPr="008F73B9">
        <w:rPr>
          <w:rFonts w:ascii="Times New Roman" w:hAnsi="Times New Roman" w:cs="Times New Roman"/>
          <w:sz w:val="24"/>
          <w:szCs w:val="24"/>
          <w:lang w:val="en-US"/>
        </w:rPr>
        <w:t>García-Arriaza</w:t>
      </w:r>
      <w:proofErr w:type="spellEnd"/>
      <w:r w:rsidRPr="008F73B9">
        <w:rPr>
          <w:rFonts w:ascii="Times New Roman" w:hAnsi="Times New Roman" w:cs="Times New Roman"/>
          <w:sz w:val="24"/>
          <w:szCs w:val="24"/>
          <w:lang w:val="en-US"/>
        </w:rPr>
        <w:t xml:space="preserve"> J, Di Pilato M, Esteban M. The evolution of poxvirus vaccines. Viruses. 2015;7(4):1726–803.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19.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Baxby</w:t>
      </w:r>
      <w:proofErr w:type="spellEnd"/>
      <w:r w:rsidRPr="008F73B9">
        <w:rPr>
          <w:rFonts w:ascii="Times New Roman" w:hAnsi="Times New Roman" w:cs="Times New Roman"/>
          <w:sz w:val="24"/>
          <w:szCs w:val="24"/>
          <w:lang w:val="en-US"/>
        </w:rPr>
        <w:t xml:space="preserve"> D. Jenner’s smallpox vaccine. The Riddle of the Origin of Vaccinia Virus. Heinemann </w:t>
      </w:r>
      <w:proofErr w:type="spellStart"/>
      <w:r w:rsidRPr="008F73B9">
        <w:rPr>
          <w:rFonts w:ascii="Times New Roman" w:hAnsi="Times New Roman" w:cs="Times New Roman"/>
          <w:sz w:val="24"/>
          <w:szCs w:val="24"/>
          <w:lang w:val="en-US"/>
        </w:rPr>
        <w:t>Lond</w:t>
      </w:r>
      <w:proofErr w:type="spellEnd"/>
      <w:r w:rsidRPr="008F73B9">
        <w:rPr>
          <w:rFonts w:ascii="Times New Roman" w:hAnsi="Times New Roman" w:cs="Times New Roman"/>
          <w:sz w:val="24"/>
          <w:szCs w:val="24"/>
          <w:lang w:val="en-US"/>
        </w:rPr>
        <w:t>. 1981</w:t>
      </w:r>
      <w:proofErr w:type="gramStart"/>
      <w:r w:rsidRPr="008F73B9">
        <w:rPr>
          <w:rFonts w:ascii="Times New Roman" w:hAnsi="Times New Roman" w:cs="Times New Roman"/>
          <w:sz w:val="24"/>
          <w:szCs w:val="24"/>
          <w:lang w:val="en-US"/>
        </w:rPr>
        <w:t>;12:997</w:t>
      </w:r>
      <w:proofErr w:type="gramEnd"/>
      <w:r w:rsidRPr="008F73B9">
        <w:rPr>
          <w:rFonts w:ascii="Times New Roman" w:hAnsi="Times New Roman" w:cs="Times New Roman"/>
          <w:sz w:val="24"/>
          <w:szCs w:val="24"/>
          <w:lang w:val="en-US"/>
        </w:rPr>
        <w:t xml:space="preserve">–1035.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20. </w:t>
      </w:r>
      <w:r w:rsidRPr="008F73B9">
        <w:rPr>
          <w:rFonts w:ascii="Times New Roman" w:hAnsi="Times New Roman" w:cs="Times New Roman"/>
          <w:sz w:val="24"/>
          <w:szCs w:val="24"/>
          <w:lang w:val="en-US"/>
        </w:rPr>
        <w:tab/>
        <w:t>Harris E. Vaccination in the Army. In: Flint A, editor. Contributions Relating to the Causation and Prevention of Disease. New York: US Sa</w:t>
      </w:r>
      <w:r>
        <w:rPr>
          <w:rFonts w:ascii="Times New Roman" w:hAnsi="Times New Roman" w:cs="Times New Roman"/>
          <w:sz w:val="24"/>
          <w:szCs w:val="24"/>
          <w:lang w:val="en-US"/>
        </w:rPr>
        <w:t>n</w:t>
      </w:r>
      <w:r w:rsidRPr="008F73B9">
        <w:rPr>
          <w:rFonts w:ascii="Times New Roman" w:hAnsi="Times New Roman" w:cs="Times New Roman"/>
          <w:sz w:val="24"/>
          <w:szCs w:val="24"/>
          <w:lang w:val="en-US"/>
        </w:rPr>
        <w:t xml:space="preserve">itary Commission/Hurd and Houghton; 1867.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lastRenderedPageBreak/>
        <w:t xml:space="preserve">21. </w:t>
      </w:r>
      <w:r w:rsidRPr="008F73B9">
        <w:rPr>
          <w:rFonts w:ascii="Times New Roman" w:hAnsi="Times New Roman" w:cs="Times New Roman"/>
          <w:sz w:val="24"/>
          <w:szCs w:val="24"/>
          <w:lang w:val="en-US"/>
        </w:rPr>
        <w:tab/>
      </w:r>
      <w:r>
        <w:rPr>
          <w:rFonts w:ascii="Times New Roman" w:hAnsi="Times New Roman" w:cs="Times New Roman"/>
          <w:sz w:val="24"/>
          <w:szCs w:val="24"/>
          <w:lang w:val="en-US"/>
        </w:rPr>
        <w:t xml:space="preserve">United States </w:t>
      </w:r>
      <w:proofErr w:type="spellStart"/>
      <w:r>
        <w:rPr>
          <w:rFonts w:ascii="Times New Roman" w:hAnsi="Times New Roman" w:cs="Times New Roman"/>
          <w:sz w:val="24"/>
          <w:szCs w:val="24"/>
          <w:lang w:val="en-US"/>
        </w:rPr>
        <w:t>Durgeon</w:t>
      </w:r>
      <w:proofErr w:type="spellEnd"/>
      <w:r>
        <w:rPr>
          <w:rFonts w:ascii="Times New Roman" w:hAnsi="Times New Roman" w:cs="Times New Roman"/>
          <w:sz w:val="24"/>
          <w:szCs w:val="24"/>
          <w:lang w:val="en-US"/>
        </w:rPr>
        <w:t>-General’s Office</w:t>
      </w:r>
      <w:r w:rsidRPr="008F73B9">
        <w:rPr>
          <w:rFonts w:ascii="Times New Roman" w:hAnsi="Times New Roman" w:cs="Times New Roman"/>
          <w:sz w:val="24"/>
          <w:szCs w:val="24"/>
          <w:lang w:val="en-US"/>
        </w:rPr>
        <w:t xml:space="preserve">. </w:t>
      </w:r>
      <w:r>
        <w:rPr>
          <w:rFonts w:ascii="Times New Roman" w:hAnsi="Times New Roman" w:cs="Times New Roman"/>
          <w:sz w:val="24"/>
          <w:szCs w:val="24"/>
          <w:lang w:val="en-US"/>
        </w:rPr>
        <w:t>In: The Medical and Surgical History of the War of Rebellion. Washington, D.C. US Government Printing Office. 1888. Available from: http://resource.nlm.nih.gov/14121350R.</w:t>
      </w:r>
      <w:r w:rsidRPr="008F73B9">
        <w:rPr>
          <w:rFonts w:ascii="Times New Roman" w:hAnsi="Times New Roman" w:cs="Times New Roman"/>
          <w:sz w:val="24"/>
          <w:szCs w:val="24"/>
          <w:lang w:val="en-US"/>
        </w:rPr>
        <w:t xml:space="preserve">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22. </w:t>
      </w:r>
      <w:r w:rsidRPr="008F73B9">
        <w:rPr>
          <w:rFonts w:ascii="Times New Roman" w:hAnsi="Times New Roman" w:cs="Times New Roman"/>
          <w:sz w:val="24"/>
          <w:szCs w:val="24"/>
          <w:lang w:val="en-US"/>
        </w:rPr>
        <w:tab/>
        <w:t>Jones J. Researches Upon</w:t>
      </w:r>
      <w:r>
        <w:rPr>
          <w:rFonts w:ascii="Times New Roman" w:hAnsi="Times New Roman" w:cs="Times New Roman"/>
          <w:sz w:val="24"/>
          <w:szCs w:val="24"/>
          <w:lang w:val="en-US"/>
        </w:rPr>
        <w:t xml:space="preserve"> </w:t>
      </w:r>
      <w:r w:rsidRPr="008F73B9">
        <w:rPr>
          <w:rFonts w:ascii="Times New Roman" w:hAnsi="Times New Roman" w:cs="Times New Roman"/>
          <w:sz w:val="24"/>
          <w:szCs w:val="24"/>
          <w:lang w:val="en-US"/>
        </w:rPr>
        <w:t>"</w:t>
      </w:r>
      <w:r>
        <w:rPr>
          <w:rFonts w:ascii="Times New Roman" w:hAnsi="Times New Roman" w:cs="Times New Roman"/>
          <w:sz w:val="24"/>
          <w:szCs w:val="24"/>
          <w:lang w:val="en-US"/>
        </w:rPr>
        <w:t>S</w:t>
      </w:r>
      <w:r w:rsidRPr="008F73B9">
        <w:rPr>
          <w:rFonts w:ascii="Times New Roman" w:hAnsi="Times New Roman" w:cs="Times New Roman"/>
          <w:sz w:val="24"/>
          <w:szCs w:val="24"/>
          <w:lang w:val="en-US"/>
        </w:rPr>
        <w:t xml:space="preserve">purious Vaccination,": Or the Abnormal Phenomena Accompanying and Following Vaccination in the Confederate Army During the Recent American Civil War, 1861-1865. Vol. 1376. University Medical Press; 1867.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23. </w:t>
      </w:r>
      <w:r w:rsidRPr="008F73B9">
        <w:rPr>
          <w:rFonts w:ascii="Times New Roman" w:hAnsi="Times New Roman" w:cs="Times New Roman"/>
          <w:sz w:val="24"/>
          <w:szCs w:val="24"/>
          <w:lang w:val="en-US"/>
        </w:rPr>
        <w:tab/>
        <w:t xml:space="preserve">Hicks R. Scabrous Matters: Spurious Vaccination in the Confederacy. In: Cashin J, editor. War Matters: Material Culture of the Civil War Era. University of North Carolina Press; 2018.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24.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Ondov</w:t>
      </w:r>
      <w:proofErr w:type="spellEnd"/>
      <w:r w:rsidRPr="008F73B9">
        <w:rPr>
          <w:rFonts w:ascii="Times New Roman" w:hAnsi="Times New Roman" w:cs="Times New Roman"/>
          <w:sz w:val="24"/>
          <w:szCs w:val="24"/>
          <w:lang w:val="en-US"/>
        </w:rPr>
        <w:t xml:space="preserve"> BD, Bergman NH, </w:t>
      </w:r>
      <w:proofErr w:type="spellStart"/>
      <w:r w:rsidRPr="008F73B9">
        <w:rPr>
          <w:rFonts w:ascii="Times New Roman" w:hAnsi="Times New Roman" w:cs="Times New Roman"/>
          <w:sz w:val="24"/>
          <w:szCs w:val="24"/>
          <w:lang w:val="en-US"/>
        </w:rPr>
        <w:t>Phillippy</w:t>
      </w:r>
      <w:proofErr w:type="spellEnd"/>
      <w:r w:rsidRPr="008F73B9">
        <w:rPr>
          <w:rFonts w:ascii="Times New Roman" w:hAnsi="Times New Roman" w:cs="Times New Roman"/>
          <w:sz w:val="24"/>
          <w:szCs w:val="24"/>
          <w:lang w:val="en-US"/>
        </w:rPr>
        <w:t xml:space="preserve"> AM. Interactive metagenomic visualization in a Web browser. BMC Bioinformatics. 2011;12(1):385.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25. </w:t>
      </w:r>
      <w:r w:rsidRPr="008F73B9">
        <w:rPr>
          <w:rFonts w:ascii="Times New Roman" w:hAnsi="Times New Roman" w:cs="Times New Roman"/>
          <w:sz w:val="24"/>
          <w:szCs w:val="24"/>
          <w:lang w:val="en-US"/>
        </w:rPr>
        <w:tab/>
        <w:t>Wickham H. ggplot2: Elegant Graphics for Data Analysis. New York: Springer-Verlag; 2016. Available from: http://ggplot2.org</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26.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Skoglund</w:t>
      </w:r>
      <w:proofErr w:type="spellEnd"/>
      <w:r w:rsidRPr="008F73B9">
        <w:rPr>
          <w:rFonts w:ascii="Times New Roman" w:hAnsi="Times New Roman" w:cs="Times New Roman"/>
          <w:sz w:val="24"/>
          <w:szCs w:val="24"/>
          <w:lang w:val="en-US"/>
        </w:rPr>
        <w:t xml:space="preserve"> P, </w:t>
      </w:r>
      <w:proofErr w:type="spellStart"/>
      <w:r w:rsidRPr="008F73B9">
        <w:rPr>
          <w:rFonts w:ascii="Times New Roman" w:hAnsi="Times New Roman" w:cs="Times New Roman"/>
          <w:sz w:val="24"/>
          <w:szCs w:val="24"/>
          <w:lang w:val="en-US"/>
        </w:rPr>
        <w:t>Storå</w:t>
      </w:r>
      <w:proofErr w:type="spellEnd"/>
      <w:r w:rsidRPr="008F73B9">
        <w:rPr>
          <w:rFonts w:ascii="Times New Roman" w:hAnsi="Times New Roman" w:cs="Times New Roman"/>
          <w:sz w:val="24"/>
          <w:szCs w:val="24"/>
          <w:lang w:val="en-US"/>
        </w:rPr>
        <w:t xml:space="preserve"> J, </w:t>
      </w:r>
      <w:proofErr w:type="spellStart"/>
      <w:r w:rsidRPr="008F73B9">
        <w:rPr>
          <w:rFonts w:ascii="Times New Roman" w:hAnsi="Times New Roman" w:cs="Times New Roman"/>
          <w:sz w:val="24"/>
          <w:szCs w:val="24"/>
          <w:lang w:val="en-US"/>
        </w:rPr>
        <w:t>Götherström</w:t>
      </w:r>
      <w:proofErr w:type="spellEnd"/>
      <w:r w:rsidRPr="008F73B9">
        <w:rPr>
          <w:rFonts w:ascii="Times New Roman" w:hAnsi="Times New Roman" w:cs="Times New Roman"/>
          <w:sz w:val="24"/>
          <w:szCs w:val="24"/>
          <w:lang w:val="en-US"/>
        </w:rPr>
        <w:t xml:space="preserve"> A, Jakobsson M. Accurate sex identification of ancient human remains using DNA shotgun sequencing.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Archaeol</w:t>
      </w:r>
      <w:r>
        <w:rPr>
          <w:rFonts w:ascii="Times New Roman" w:hAnsi="Times New Roman" w:cs="Times New Roman"/>
          <w:sz w:val="24"/>
          <w:szCs w:val="24"/>
          <w:lang w:val="en-US"/>
        </w:rPr>
        <w:t>ogical</w:t>
      </w:r>
      <w:r w:rsidRPr="008F73B9">
        <w:rPr>
          <w:rFonts w:ascii="Times New Roman" w:hAnsi="Times New Roman" w:cs="Times New Roman"/>
          <w:sz w:val="24"/>
          <w:szCs w:val="24"/>
          <w:lang w:val="en-US"/>
        </w:rPr>
        <w:t xml:space="preserve"> Sci</w:t>
      </w:r>
      <w:r>
        <w:rPr>
          <w:rFonts w:ascii="Times New Roman" w:hAnsi="Times New Roman" w:cs="Times New Roman"/>
          <w:sz w:val="24"/>
          <w:szCs w:val="24"/>
          <w:lang w:val="en-US"/>
        </w:rPr>
        <w:t>ences</w:t>
      </w:r>
      <w:r w:rsidRPr="008F73B9">
        <w:rPr>
          <w:rFonts w:ascii="Times New Roman" w:hAnsi="Times New Roman" w:cs="Times New Roman"/>
          <w:sz w:val="24"/>
          <w:szCs w:val="24"/>
          <w:lang w:val="en-US"/>
        </w:rPr>
        <w:t xml:space="preserve">. 2013;40(12):4477–82.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27.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Devault</w:t>
      </w:r>
      <w:proofErr w:type="spellEnd"/>
      <w:r w:rsidRPr="008F73B9">
        <w:rPr>
          <w:rFonts w:ascii="Times New Roman" w:hAnsi="Times New Roman" w:cs="Times New Roman"/>
          <w:sz w:val="24"/>
          <w:szCs w:val="24"/>
          <w:lang w:val="en-US"/>
        </w:rPr>
        <w:t xml:space="preserve"> AM, Mortimer TD, Kitchen A, </w:t>
      </w:r>
      <w:proofErr w:type="spellStart"/>
      <w:r w:rsidRPr="008F73B9">
        <w:rPr>
          <w:rFonts w:ascii="Times New Roman" w:hAnsi="Times New Roman" w:cs="Times New Roman"/>
          <w:sz w:val="24"/>
          <w:szCs w:val="24"/>
          <w:lang w:val="en-US"/>
        </w:rPr>
        <w:t>Kiesewetter</w:t>
      </w:r>
      <w:proofErr w:type="spellEnd"/>
      <w:r w:rsidRPr="008F73B9">
        <w:rPr>
          <w:rFonts w:ascii="Times New Roman" w:hAnsi="Times New Roman" w:cs="Times New Roman"/>
          <w:sz w:val="24"/>
          <w:szCs w:val="24"/>
          <w:lang w:val="en-US"/>
        </w:rPr>
        <w:t xml:space="preserve"> H, </w:t>
      </w:r>
      <w:proofErr w:type="spellStart"/>
      <w:r w:rsidRPr="008F73B9">
        <w:rPr>
          <w:rFonts w:ascii="Times New Roman" w:hAnsi="Times New Roman" w:cs="Times New Roman"/>
          <w:sz w:val="24"/>
          <w:szCs w:val="24"/>
          <w:lang w:val="en-US"/>
        </w:rPr>
        <w:t>Enk</w:t>
      </w:r>
      <w:proofErr w:type="spellEnd"/>
      <w:r w:rsidRPr="008F73B9">
        <w:rPr>
          <w:rFonts w:ascii="Times New Roman" w:hAnsi="Times New Roman" w:cs="Times New Roman"/>
          <w:sz w:val="24"/>
          <w:szCs w:val="24"/>
          <w:lang w:val="en-US"/>
        </w:rPr>
        <w:t xml:space="preserve"> JM, Golding GB, </w:t>
      </w:r>
      <w:proofErr w:type="spellStart"/>
      <w:r>
        <w:rPr>
          <w:rFonts w:ascii="Times New Roman" w:hAnsi="Times New Roman" w:cs="Times New Roman"/>
          <w:sz w:val="24"/>
          <w:szCs w:val="24"/>
          <w:lang w:val="en-US"/>
        </w:rPr>
        <w:t>Southon</w:t>
      </w:r>
      <w:proofErr w:type="spellEnd"/>
      <w:r>
        <w:rPr>
          <w:rFonts w:ascii="Times New Roman" w:hAnsi="Times New Roman" w:cs="Times New Roman"/>
          <w:sz w:val="24"/>
          <w:szCs w:val="24"/>
          <w:lang w:val="en-US"/>
        </w:rPr>
        <w:t xml:space="preserve"> J, </w:t>
      </w:r>
      <w:proofErr w:type="spellStart"/>
      <w:r>
        <w:rPr>
          <w:rFonts w:ascii="Times New Roman" w:hAnsi="Times New Roman" w:cs="Times New Roman"/>
          <w:sz w:val="24"/>
          <w:szCs w:val="24"/>
          <w:lang w:val="en-US"/>
        </w:rPr>
        <w:t>Kuch</w:t>
      </w:r>
      <w:proofErr w:type="spellEnd"/>
      <w:r>
        <w:rPr>
          <w:rFonts w:ascii="Times New Roman" w:hAnsi="Times New Roman" w:cs="Times New Roman"/>
          <w:sz w:val="24"/>
          <w:szCs w:val="24"/>
          <w:lang w:val="en-US"/>
        </w:rPr>
        <w:t xml:space="preserve"> M, Duggan AT, Aylward W, Gardner SN, Allen JE, King AM, Wright G, Kuroda M, Kato K, Briggs DEG, </w:t>
      </w:r>
      <w:proofErr w:type="spellStart"/>
      <w:r>
        <w:rPr>
          <w:rFonts w:ascii="Times New Roman" w:hAnsi="Times New Roman" w:cs="Times New Roman"/>
          <w:sz w:val="24"/>
          <w:szCs w:val="24"/>
          <w:lang w:val="en-US"/>
        </w:rPr>
        <w:t>Fornaciari</w:t>
      </w:r>
      <w:proofErr w:type="spellEnd"/>
      <w:r>
        <w:rPr>
          <w:rFonts w:ascii="Times New Roman" w:hAnsi="Times New Roman" w:cs="Times New Roman"/>
          <w:sz w:val="24"/>
          <w:szCs w:val="24"/>
          <w:lang w:val="en-US"/>
        </w:rPr>
        <w:t xml:space="preserve"> G, Holmes EC, Poinar HN, Pepperell CS</w:t>
      </w:r>
      <w:r w:rsidRPr="008F73B9">
        <w:rPr>
          <w:rFonts w:ascii="Times New Roman" w:hAnsi="Times New Roman" w:cs="Times New Roman"/>
          <w:sz w:val="24"/>
          <w:szCs w:val="24"/>
          <w:lang w:val="en-US"/>
        </w:rPr>
        <w:t xml:space="preserve">. A molecular portrait of maternal sepsis from Byzantine Troy. </w:t>
      </w:r>
      <w:proofErr w:type="spellStart"/>
      <w:r w:rsidRPr="008F73B9">
        <w:rPr>
          <w:rFonts w:ascii="Times New Roman" w:hAnsi="Times New Roman" w:cs="Times New Roman"/>
          <w:sz w:val="24"/>
          <w:szCs w:val="24"/>
          <w:lang w:val="en-US"/>
        </w:rPr>
        <w:t>Elife</w:t>
      </w:r>
      <w:proofErr w:type="spellEnd"/>
      <w:r w:rsidRPr="008F73B9">
        <w:rPr>
          <w:rFonts w:ascii="Times New Roman" w:hAnsi="Times New Roman" w:cs="Times New Roman"/>
          <w:sz w:val="24"/>
          <w:szCs w:val="24"/>
          <w:lang w:val="en-US"/>
        </w:rPr>
        <w:t>. 2017</w:t>
      </w:r>
      <w:proofErr w:type="gramStart"/>
      <w:r w:rsidRPr="008F73B9">
        <w:rPr>
          <w:rFonts w:ascii="Times New Roman" w:hAnsi="Times New Roman" w:cs="Times New Roman"/>
          <w:sz w:val="24"/>
          <w:szCs w:val="24"/>
          <w:lang w:val="en-US"/>
        </w:rPr>
        <w:t>;6:e20983</w:t>
      </w:r>
      <w:proofErr w:type="gramEnd"/>
      <w:r w:rsidRPr="008F73B9">
        <w:rPr>
          <w:rFonts w:ascii="Times New Roman" w:hAnsi="Times New Roman" w:cs="Times New Roman"/>
          <w:sz w:val="24"/>
          <w:szCs w:val="24"/>
          <w:lang w:val="en-US"/>
        </w:rPr>
        <w:t xml:space="preserve">.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28.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Tulman</w:t>
      </w:r>
      <w:proofErr w:type="spellEnd"/>
      <w:r w:rsidRPr="008F73B9">
        <w:rPr>
          <w:rFonts w:ascii="Times New Roman" w:hAnsi="Times New Roman" w:cs="Times New Roman"/>
          <w:sz w:val="24"/>
          <w:szCs w:val="24"/>
          <w:lang w:val="en-US"/>
        </w:rPr>
        <w:t xml:space="preserve"> E, </w:t>
      </w:r>
      <w:proofErr w:type="spellStart"/>
      <w:r w:rsidRPr="008F73B9">
        <w:rPr>
          <w:rFonts w:ascii="Times New Roman" w:hAnsi="Times New Roman" w:cs="Times New Roman"/>
          <w:sz w:val="24"/>
          <w:szCs w:val="24"/>
          <w:lang w:val="en-US"/>
        </w:rPr>
        <w:t>Delhon</w:t>
      </w:r>
      <w:proofErr w:type="spellEnd"/>
      <w:r w:rsidRPr="008F73B9">
        <w:rPr>
          <w:rFonts w:ascii="Times New Roman" w:hAnsi="Times New Roman" w:cs="Times New Roman"/>
          <w:sz w:val="24"/>
          <w:szCs w:val="24"/>
          <w:lang w:val="en-US"/>
        </w:rPr>
        <w:t xml:space="preserve"> G, Afonso C, Lu Z, </w:t>
      </w:r>
      <w:proofErr w:type="spellStart"/>
      <w:r w:rsidRPr="008F73B9">
        <w:rPr>
          <w:rFonts w:ascii="Times New Roman" w:hAnsi="Times New Roman" w:cs="Times New Roman"/>
          <w:sz w:val="24"/>
          <w:szCs w:val="24"/>
          <w:lang w:val="en-US"/>
        </w:rPr>
        <w:t>Zsak</w:t>
      </w:r>
      <w:proofErr w:type="spellEnd"/>
      <w:r w:rsidRPr="008F73B9">
        <w:rPr>
          <w:rFonts w:ascii="Times New Roman" w:hAnsi="Times New Roman" w:cs="Times New Roman"/>
          <w:sz w:val="24"/>
          <w:szCs w:val="24"/>
          <w:lang w:val="en-US"/>
        </w:rPr>
        <w:t xml:space="preserve"> L, </w:t>
      </w:r>
      <w:proofErr w:type="spellStart"/>
      <w:r w:rsidRPr="008F73B9">
        <w:rPr>
          <w:rFonts w:ascii="Times New Roman" w:hAnsi="Times New Roman" w:cs="Times New Roman"/>
          <w:sz w:val="24"/>
          <w:szCs w:val="24"/>
          <w:lang w:val="en-US"/>
        </w:rPr>
        <w:t>Sandybaev</w:t>
      </w:r>
      <w:proofErr w:type="spellEnd"/>
      <w:r w:rsidRPr="008F73B9">
        <w:rPr>
          <w:rFonts w:ascii="Times New Roman" w:hAnsi="Times New Roman" w:cs="Times New Roman"/>
          <w:sz w:val="24"/>
          <w:szCs w:val="24"/>
          <w:lang w:val="en-US"/>
        </w:rPr>
        <w:t xml:space="preserve"> N, </w:t>
      </w:r>
      <w:proofErr w:type="spellStart"/>
      <w:r>
        <w:rPr>
          <w:rFonts w:ascii="Times New Roman" w:hAnsi="Times New Roman" w:cs="Times New Roman"/>
          <w:sz w:val="24"/>
          <w:szCs w:val="24"/>
          <w:lang w:val="en-US"/>
        </w:rPr>
        <w:t>Kerembekova</w:t>
      </w:r>
      <w:proofErr w:type="spellEnd"/>
      <w:r>
        <w:rPr>
          <w:rFonts w:ascii="Times New Roman" w:hAnsi="Times New Roman" w:cs="Times New Roman"/>
          <w:sz w:val="24"/>
          <w:szCs w:val="24"/>
          <w:lang w:val="en-US"/>
        </w:rPr>
        <w:t xml:space="preserve"> UZ, </w:t>
      </w:r>
      <w:proofErr w:type="spellStart"/>
      <w:r>
        <w:rPr>
          <w:rFonts w:ascii="Times New Roman" w:hAnsi="Times New Roman" w:cs="Times New Roman"/>
          <w:sz w:val="24"/>
          <w:szCs w:val="24"/>
          <w:lang w:val="en-US"/>
        </w:rPr>
        <w:t>Zaitsec</w:t>
      </w:r>
      <w:proofErr w:type="spellEnd"/>
      <w:r>
        <w:rPr>
          <w:rFonts w:ascii="Times New Roman" w:hAnsi="Times New Roman" w:cs="Times New Roman"/>
          <w:sz w:val="24"/>
          <w:szCs w:val="24"/>
          <w:lang w:val="en-US"/>
        </w:rPr>
        <w:t xml:space="preserve"> VL, </w:t>
      </w:r>
      <w:proofErr w:type="spellStart"/>
      <w:r>
        <w:rPr>
          <w:rFonts w:ascii="Times New Roman" w:hAnsi="Times New Roman" w:cs="Times New Roman"/>
          <w:sz w:val="24"/>
          <w:szCs w:val="24"/>
          <w:lang w:val="en-US"/>
        </w:rPr>
        <w:t>Kutish</w:t>
      </w:r>
      <w:proofErr w:type="spellEnd"/>
      <w:r>
        <w:rPr>
          <w:rFonts w:ascii="Times New Roman" w:hAnsi="Times New Roman" w:cs="Times New Roman"/>
          <w:sz w:val="24"/>
          <w:szCs w:val="24"/>
          <w:lang w:val="en-US"/>
        </w:rPr>
        <w:t xml:space="preserve"> GF, Rock DL</w:t>
      </w:r>
      <w:r w:rsidRPr="008F73B9">
        <w:rPr>
          <w:rFonts w:ascii="Times New Roman" w:hAnsi="Times New Roman" w:cs="Times New Roman"/>
          <w:sz w:val="24"/>
          <w:szCs w:val="24"/>
          <w:lang w:val="en-US"/>
        </w:rPr>
        <w:t>. Genome of horsepox virus.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Virol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2006;80(18):9244–58.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29.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Alcamí</w:t>
      </w:r>
      <w:proofErr w:type="spellEnd"/>
      <w:r w:rsidRPr="008F73B9">
        <w:rPr>
          <w:rFonts w:ascii="Times New Roman" w:hAnsi="Times New Roman" w:cs="Times New Roman"/>
          <w:sz w:val="24"/>
          <w:szCs w:val="24"/>
          <w:lang w:val="en-US"/>
        </w:rPr>
        <w:t xml:space="preserve"> A, Smith GL. Receptors for gamma-interferon encoded by poxviruses: implications for the unknown origin of vaccinia virus. Trends </w:t>
      </w:r>
      <w:r>
        <w:rPr>
          <w:rFonts w:ascii="Times New Roman" w:hAnsi="Times New Roman" w:cs="Times New Roman"/>
          <w:sz w:val="24"/>
          <w:szCs w:val="24"/>
          <w:lang w:val="en-US"/>
        </w:rPr>
        <w:t xml:space="preserve">in </w:t>
      </w:r>
      <w:r w:rsidRPr="008F73B9">
        <w:rPr>
          <w:rFonts w:ascii="Times New Roman" w:hAnsi="Times New Roman" w:cs="Times New Roman"/>
          <w:sz w:val="24"/>
          <w:szCs w:val="24"/>
          <w:lang w:val="en-US"/>
        </w:rPr>
        <w:t>Microbiol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1996;4(8):321–6.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30. </w:t>
      </w:r>
      <w:r w:rsidRPr="008F73B9">
        <w:rPr>
          <w:rFonts w:ascii="Times New Roman" w:hAnsi="Times New Roman" w:cs="Times New Roman"/>
          <w:sz w:val="24"/>
          <w:szCs w:val="24"/>
          <w:lang w:val="en-US"/>
        </w:rPr>
        <w:tab/>
        <w:t>Gubser C, Hue S, Kellam P, Smith GL. Poxvirus genomes: a phylogenetic analysis.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Gen</w:t>
      </w:r>
      <w:r>
        <w:rPr>
          <w:rFonts w:ascii="Times New Roman" w:hAnsi="Times New Roman" w:cs="Times New Roman"/>
          <w:sz w:val="24"/>
          <w:szCs w:val="24"/>
          <w:lang w:val="en-US"/>
        </w:rPr>
        <w:t>eral</w:t>
      </w:r>
      <w:r w:rsidRPr="008F73B9">
        <w:rPr>
          <w:rFonts w:ascii="Times New Roman" w:hAnsi="Times New Roman" w:cs="Times New Roman"/>
          <w:sz w:val="24"/>
          <w:szCs w:val="24"/>
          <w:lang w:val="en-US"/>
        </w:rPr>
        <w:t xml:space="preserve"> Virol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2004;85(1):105–17.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31.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Damaso</w:t>
      </w:r>
      <w:proofErr w:type="spellEnd"/>
      <w:r w:rsidRPr="008F73B9">
        <w:rPr>
          <w:rFonts w:ascii="Times New Roman" w:hAnsi="Times New Roman" w:cs="Times New Roman"/>
          <w:sz w:val="24"/>
          <w:szCs w:val="24"/>
          <w:lang w:val="en-US"/>
        </w:rPr>
        <w:t xml:space="preserve"> CR, Esposito JJ, Condit RC, </w:t>
      </w:r>
      <w:proofErr w:type="spellStart"/>
      <w:r w:rsidRPr="008F73B9">
        <w:rPr>
          <w:rFonts w:ascii="Times New Roman" w:hAnsi="Times New Roman" w:cs="Times New Roman"/>
          <w:sz w:val="24"/>
          <w:szCs w:val="24"/>
          <w:lang w:val="en-US"/>
        </w:rPr>
        <w:t>Moussatché</w:t>
      </w:r>
      <w:proofErr w:type="spellEnd"/>
      <w:r w:rsidRPr="008F73B9">
        <w:rPr>
          <w:rFonts w:ascii="Times New Roman" w:hAnsi="Times New Roman" w:cs="Times New Roman"/>
          <w:sz w:val="24"/>
          <w:szCs w:val="24"/>
          <w:lang w:val="en-US"/>
        </w:rPr>
        <w:t xml:space="preserve"> N. An emergent poxvirus from humans and cattle in Rio de Janeiro State: Cantagalo virus may derive from Brazilian smallpox vaccine. Virology. 2000;277(2):439–49.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32.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Medaglia</w:t>
      </w:r>
      <w:proofErr w:type="spellEnd"/>
      <w:r w:rsidRPr="008F73B9">
        <w:rPr>
          <w:rFonts w:ascii="Times New Roman" w:hAnsi="Times New Roman" w:cs="Times New Roman"/>
          <w:sz w:val="24"/>
          <w:szCs w:val="24"/>
          <w:lang w:val="en-US"/>
        </w:rPr>
        <w:t xml:space="preserve"> MLG, </w:t>
      </w:r>
      <w:proofErr w:type="spellStart"/>
      <w:r w:rsidRPr="008F73B9">
        <w:rPr>
          <w:rFonts w:ascii="Times New Roman" w:hAnsi="Times New Roman" w:cs="Times New Roman"/>
          <w:sz w:val="24"/>
          <w:szCs w:val="24"/>
          <w:lang w:val="en-US"/>
        </w:rPr>
        <w:t>Moussatché</w:t>
      </w:r>
      <w:proofErr w:type="spellEnd"/>
      <w:r w:rsidRPr="008F73B9">
        <w:rPr>
          <w:rFonts w:ascii="Times New Roman" w:hAnsi="Times New Roman" w:cs="Times New Roman"/>
          <w:sz w:val="24"/>
          <w:szCs w:val="24"/>
          <w:lang w:val="en-US"/>
        </w:rPr>
        <w:t xml:space="preserve"> N, </w:t>
      </w:r>
      <w:proofErr w:type="spellStart"/>
      <w:r w:rsidRPr="008F73B9">
        <w:rPr>
          <w:rFonts w:ascii="Times New Roman" w:hAnsi="Times New Roman" w:cs="Times New Roman"/>
          <w:sz w:val="24"/>
          <w:szCs w:val="24"/>
          <w:lang w:val="en-US"/>
        </w:rPr>
        <w:t>Nitsche</w:t>
      </w:r>
      <w:proofErr w:type="spellEnd"/>
      <w:r w:rsidRPr="008F73B9">
        <w:rPr>
          <w:rFonts w:ascii="Times New Roman" w:hAnsi="Times New Roman" w:cs="Times New Roman"/>
          <w:sz w:val="24"/>
          <w:szCs w:val="24"/>
          <w:lang w:val="en-US"/>
        </w:rPr>
        <w:t xml:space="preserve"> A, </w:t>
      </w:r>
      <w:proofErr w:type="spellStart"/>
      <w:r w:rsidRPr="008F73B9">
        <w:rPr>
          <w:rFonts w:ascii="Times New Roman" w:hAnsi="Times New Roman" w:cs="Times New Roman"/>
          <w:sz w:val="24"/>
          <w:szCs w:val="24"/>
          <w:lang w:val="en-US"/>
        </w:rPr>
        <w:t>Dabrowski</w:t>
      </w:r>
      <w:proofErr w:type="spellEnd"/>
      <w:r w:rsidRPr="008F73B9">
        <w:rPr>
          <w:rFonts w:ascii="Times New Roman" w:hAnsi="Times New Roman" w:cs="Times New Roman"/>
          <w:sz w:val="24"/>
          <w:szCs w:val="24"/>
          <w:lang w:val="en-US"/>
        </w:rPr>
        <w:t xml:space="preserve"> PW, Li Y, Damon IK, </w:t>
      </w:r>
      <w:r>
        <w:rPr>
          <w:rFonts w:ascii="Times New Roman" w:hAnsi="Times New Roman" w:cs="Times New Roman"/>
          <w:sz w:val="24"/>
          <w:szCs w:val="24"/>
          <w:lang w:val="en-US"/>
        </w:rPr>
        <w:t xml:space="preserve">Lucas CG, </w:t>
      </w:r>
      <w:proofErr w:type="spellStart"/>
      <w:r>
        <w:rPr>
          <w:rFonts w:ascii="Times New Roman" w:hAnsi="Times New Roman" w:cs="Times New Roman"/>
          <w:sz w:val="24"/>
          <w:szCs w:val="24"/>
          <w:lang w:val="en-US"/>
        </w:rPr>
        <w:t>Arruda</w:t>
      </w:r>
      <w:proofErr w:type="spellEnd"/>
      <w:r>
        <w:rPr>
          <w:rFonts w:ascii="Times New Roman" w:hAnsi="Times New Roman" w:cs="Times New Roman"/>
          <w:sz w:val="24"/>
          <w:szCs w:val="24"/>
          <w:lang w:val="en-US"/>
        </w:rPr>
        <w:t xml:space="preserve"> LB and </w:t>
      </w:r>
      <w:proofErr w:type="spellStart"/>
      <w:r>
        <w:rPr>
          <w:rFonts w:ascii="Times New Roman" w:hAnsi="Times New Roman" w:cs="Times New Roman"/>
          <w:sz w:val="24"/>
          <w:szCs w:val="24"/>
          <w:lang w:val="en-US"/>
        </w:rPr>
        <w:t>Damaso</w:t>
      </w:r>
      <w:proofErr w:type="spellEnd"/>
      <w:r>
        <w:rPr>
          <w:rFonts w:ascii="Times New Roman" w:hAnsi="Times New Roman" w:cs="Times New Roman"/>
          <w:sz w:val="24"/>
          <w:szCs w:val="24"/>
          <w:lang w:val="en-US"/>
        </w:rPr>
        <w:t xml:space="preserve"> CR</w:t>
      </w:r>
      <w:r w:rsidRPr="008F73B9">
        <w:rPr>
          <w:rFonts w:ascii="Times New Roman" w:hAnsi="Times New Roman" w:cs="Times New Roman"/>
          <w:sz w:val="24"/>
          <w:szCs w:val="24"/>
          <w:lang w:val="en-US"/>
        </w:rPr>
        <w:t>. Genomic analysis, phenotype, and virulence of the historical Brazilian smallpox vaccine strain IOC: implications for the origins and evolutionary relationships of vaccinia virus.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Virol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2015;</w:t>
      </w:r>
      <w:r>
        <w:rPr>
          <w:rFonts w:ascii="Times New Roman" w:hAnsi="Times New Roman" w:cs="Times New Roman"/>
          <w:sz w:val="24"/>
          <w:szCs w:val="24"/>
          <w:lang w:val="en-US"/>
        </w:rPr>
        <w:t>89(23):11909-11925.</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lastRenderedPageBreak/>
        <w:t xml:space="preserve">33.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Damaso</w:t>
      </w:r>
      <w:proofErr w:type="spellEnd"/>
      <w:r w:rsidRPr="008F73B9">
        <w:rPr>
          <w:rFonts w:ascii="Times New Roman" w:hAnsi="Times New Roman" w:cs="Times New Roman"/>
          <w:sz w:val="24"/>
          <w:szCs w:val="24"/>
          <w:lang w:val="en-US"/>
        </w:rPr>
        <w:t xml:space="preserve"> CR. Revisiting Jenner’s mysteries, the role of the Beaugency lymph in the evolutionary path of ancient smallpox vaccines. Lancet Infect</w:t>
      </w:r>
      <w:r>
        <w:rPr>
          <w:rFonts w:ascii="Times New Roman" w:hAnsi="Times New Roman" w:cs="Times New Roman"/>
          <w:sz w:val="24"/>
          <w:szCs w:val="24"/>
          <w:lang w:val="en-US"/>
        </w:rPr>
        <w:t>ious</w:t>
      </w:r>
      <w:r w:rsidRPr="008F73B9">
        <w:rPr>
          <w:rFonts w:ascii="Times New Roman" w:hAnsi="Times New Roman" w:cs="Times New Roman"/>
          <w:sz w:val="24"/>
          <w:szCs w:val="24"/>
          <w:lang w:val="en-US"/>
        </w:rPr>
        <w:t xml:space="preserve"> Dis</w:t>
      </w:r>
      <w:r>
        <w:rPr>
          <w:rFonts w:ascii="Times New Roman" w:hAnsi="Times New Roman" w:cs="Times New Roman"/>
          <w:sz w:val="24"/>
          <w:szCs w:val="24"/>
          <w:lang w:val="en-US"/>
        </w:rPr>
        <w:t>ease</w:t>
      </w:r>
      <w:r w:rsidRPr="008F73B9">
        <w:rPr>
          <w:rFonts w:ascii="Times New Roman" w:hAnsi="Times New Roman" w:cs="Times New Roman"/>
          <w:sz w:val="24"/>
          <w:szCs w:val="24"/>
          <w:lang w:val="en-US"/>
        </w:rPr>
        <w:t>. 2017</w:t>
      </w:r>
      <w:proofErr w:type="gramStart"/>
      <w:r w:rsidRPr="008F73B9">
        <w:rPr>
          <w:rFonts w:ascii="Times New Roman" w:hAnsi="Times New Roman" w:cs="Times New Roman"/>
          <w:sz w:val="24"/>
          <w:szCs w:val="24"/>
          <w:lang w:val="en-US"/>
        </w:rPr>
        <w:t>;18</w:t>
      </w:r>
      <w:proofErr w:type="gramEnd"/>
      <w:r w:rsidRPr="008F73B9">
        <w:rPr>
          <w:rFonts w:ascii="Times New Roman" w:hAnsi="Times New Roman" w:cs="Times New Roman"/>
          <w:sz w:val="24"/>
          <w:szCs w:val="24"/>
          <w:lang w:val="en-US"/>
        </w:rPr>
        <w:t xml:space="preserve">(2):e55–63.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34.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Kondas</w:t>
      </w:r>
      <w:proofErr w:type="spellEnd"/>
      <w:r w:rsidRPr="008F73B9">
        <w:rPr>
          <w:rFonts w:ascii="Times New Roman" w:hAnsi="Times New Roman" w:cs="Times New Roman"/>
          <w:sz w:val="24"/>
          <w:szCs w:val="24"/>
          <w:lang w:val="en-US"/>
        </w:rPr>
        <w:t xml:space="preserve"> AV, Olson VA, Li Y, Abel J, Laker M, Rose L, </w:t>
      </w:r>
      <w:r>
        <w:rPr>
          <w:rFonts w:ascii="Times New Roman" w:hAnsi="Times New Roman" w:cs="Times New Roman"/>
          <w:sz w:val="24"/>
          <w:szCs w:val="24"/>
          <w:lang w:val="en-US"/>
        </w:rPr>
        <w:t>Wilkins K, Turner J, Kline R and Damon IK</w:t>
      </w:r>
      <w:r w:rsidRPr="008F73B9">
        <w:rPr>
          <w:rFonts w:ascii="Times New Roman" w:hAnsi="Times New Roman" w:cs="Times New Roman"/>
          <w:sz w:val="24"/>
          <w:szCs w:val="24"/>
          <w:lang w:val="en-US"/>
        </w:rPr>
        <w:t>. Variola virus specific diagnostic assays: characterization, sensitivity, and specificity.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Clin</w:t>
      </w:r>
      <w:r>
        <w:rPr>
          <w:rFonts w:ascii="Times New Roman" w:hAnsi="Times New Roman" w:cs="Times New Roman"/>
          <w:sz w:val="24"/>
          <w:szCs w:val="24"/>
          <w:lang w:val="en-US"/>
        </w:rPr>
        <w:t>ical</w:t>
      </w:r>
      <w:r w:rsidRPr="008F73B9">
        <w:rPr>
          <w:rFonts w:ascii="Times New Roman" w:hAnsi="Times New Roman" w:cs="Times New Roman"/>
          <w:sz w:val="24"/>
          <w:szCs w:val="24"/>
          <w:lang w:val="en-US"/>
        </w:rPr>
        <w:t xml:space="preserve"> Microbiol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2015;</w:t>
      </w:r>
      <w:r>
        <w:rPr>
          <w:rFonts w:ascii="Times New Roman" w:hAnsi="Times New Roman" w:cs="Times New Roman"/>
          <w:sz w:val="24"/>
          <w:szCs w:val="24"/>
          <w:lang w:val="en-US"/>
        </w:rPr>
        <w:t>53(4):1406-1410</w:t>
      </w:r>
      <w:r w:rsidRPr="008F73B9">
        <w:rPr>
          <w:rFonts w:ascii="Times New Roman" w:hAnsi="Times New Roman" w:cs="Times New Roman"/>
          <w:sz w:val="24"/>
          <w:szCs w:val="24"/>
          <w:lang w:val="en-US"/>
        </w:rPr>
        <w:t xml:space="preserve">.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35. </w:t>
      </w:r>
      <w:r w:rsidRPr="008F73B9">
        <w:rPr>
          <w:rFonts w:ascii="Times New Roman" w:hAnsi="Times New Roman" w:cs="Times New Roman"/>
          <w:sz w:val="24"/>
          <w:szCs w:val="24"/>
          <w:lang w:val="en-US"/>
        </w:rPr>
        <w:tab/>
        <w:t>Li Y, Olson VA, Laue T, Laker MT, Damon IK. Detection of monkeypox virus with real-time PCR assays.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Clin</w:t>
      </w:r>
      <w:r>
        <w:rPr>
          <w:rFonts w:ascii="Times New Roman" w:hAnsi="Times New Roman" w:cs="Times New Roman"/>
          <w:sz w:val="24"/>
          <w:szCs w:val="24"/>
          <w:lang w:val="en-US"/>
        </w:rPr>
        <w:t>ical</w:t>
      </w:r>
      <w:r w:rsidRPr="008F73B9">
        <w:rPr>
          <w:rFonts w:ascii="Times New Roman" w:hAnsi="Times New Roman" w:cs="Times New Roman"/>
          <w:sz w:val="24"/>
          <w:szCs w:val="24"/>
          <w:lang w:val="en-US"/>
        </w:rPr>
        <w:t xml:space="preserve"> Virol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2006;36(3):194–203.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36. </w:t>
      </w:r>
      <w:r w:rsidRPr="008F73B9">
        <w:rPr>
          <w:rFonts w:ascii="Times New Roman" w:hAnsi="Times New Roman" w:cs="Times New Roman"/>
          <w:sz w:val="24"/>
          <w:szCs w:val="24"/>
          <w:lang w:val="en-US"/>
        </w:rPr>
        <w:tab/>
        <w:t xml:space="preserve">Li H, Durbin R. Fast and accurate short read alignment with Burrows–Wheeler transform. Bioinformatics. 2009;25(14):1754–60.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37. </w:t>
      </w:r>
      <w:r w:rsidRPr="008F73B9">
        <w:rPr>
          <w:rFonts w:ascii="Times New Roman" w:hAnsi="Times New Roman" w:cs="Times New Roman"/>
          <w:sz w:val="24"/>
          <w:szCs w:val="24"/>
          <w:lang w:val="en-US"/>
        </w:rPr>
        <w:tab/>
        <w:t xml:space="preserve">Renaud G, </w:t>
      </w:r>
      <w:proofErr w:type="spellStart"/>
      <w:r w:rsidRPr="008F73B9">
        <w:rPr>
          <w:rFonts w:ascii="Times New Roman" w:hAnsi="Times New Roman" w:cs="Times New Roman"/>
          <w:sz w:val="24"/>
          <w:szCs w:val="24"/>
          <w:lang w:val="en-US"/>
        </w:rPr>
        <w:t>Slon</w:t>
      </w:r>
      <w:proofErr w:type="spellEnd"/>
      <w:r w:rsidRPr="008F73B9">
        <w:rPr>
          <w:rFonts w:ascii="Times New Roman" w:hAnsi="Times New Roman" w:cs="Times New Roman"/>
          <w:sz w:val="24"/>
          <w:szCs w:val="24"/>
          <w:lang w:val="en-US"/>
        </w:rPr>
        <w:t xml:space="preserve"> V, Duggan AT, Kelso J. Schmutzi: estimation of contamination and endogenous mitochondrial consensus calling for ancient DNA. Genome Biol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2015;16(1):224.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38. </w:t>
      </w:r>
      <w:r w:rsidRPr="008F73B9">
        <w:rPr>
          <w:rFonts w:ascii="Times New Roman" w:hAnsi="Times New Roman" w:cs="Times New Roman"/>
          <w:sz w:val="24"/>
          <w:szCs w:val="24"/>
          <w:lang w:val="en-US"/>
        </w:rPr>
        <w:tab/>
        <w:t xml:space="preserve">van Oven M. </w:t>
      </w:r>
      <w:proofErr w:type="spellStart"/>
      <w:r w:rsidRPr="008F73B9">
        <w:rPr>
          <w:rFonts w:ascii="Times New Roman" w:hAnsi="Times New Roman" w:cs="Times New Roman"/>
          <w:sz w:val="24"/>
          <w:szCs w:val="24"/>
          <w:lang w:val="en-US"/>
        </w:rPr>
        <w:t>PhyloTree</w:t>
      </w:r>
      <w:proofErr w:type="spellEnd"/>
      <w:r w:rsidRPr="008F73B9">
        <w:rPr>
          <w:rFonts w:ascii="Times New Roman" w:hAnsi="Times New Roman" w:cs="Times New Roman"/>
          <w:sz w:val="24"/>
          <w:szCs w:val="24"/>
          <w:lang w:val="en-US"/>
        </w:rPr>
        <w:t xml:space="preserve"> Build 17: Growing the human mitochondrial DNA tree. Forensic Sci</w:t>
      </w:r>
      <w:r>
        <w:rPr>
          <w:rFonts w:ascii="Times New Roman" w:hAnsi="Times New Roman" w:cs="Times New Roman"/>
          <w:sz w:val="24"/>
          <w:szCs w:val="24"/>
          <w:lang w:val="en-US"/>
        </w:rPr>
        <w:t>ence</w:t>
      </w:r>
      <w:r w:rsidRPr="008F73B9">
        <w:rPr>
          <w:rFonts w:ascii="Times New Roman" w:hAnsi="Times New Roman" w:cs="Times New Roman"/>
          <w:sz w:val="24"/>
          <w:szCs w:val="24"/>
          <w:lang w:val="en-US"/>
        </w:rPr>
        <w:t xml:space="preserve"> Int</w:t>
      </w:r>
      <w:r>
        <w:rPr>
          <w:rFonts w:ascii="Times New Roman" w:hAnsi="Times New Roman" w:cs="Times New Roman"/>
          <w:sz w:val="24"/>
          <w:szCs w:val="24"/>
          <w:lang w:val="en-US"/>
        </w:rPr>
        <w:t>ernational:</w:t>
      </w:r>
      <w:r w:rsidRPr="008F73B9">
        <w:rPr>
          <w:rFonts w:ascii="Times New Roman" w:hAnsi="Times New Roman" w:cs="Times New Roman"/>
          <w:sz w:val="24"/>
          <w:szCs w:val="24"/>
          <w:lang w:val="en-US"/>
        </w:rPr>
        <w:t xml:space="preserve"> Genet</w:t>
      </w:r>
      <w:r>
        <w:rPr>
          <w:rFonts w:ascii="Times New Roman" w:hAnsi="Times New Roman" w:cs="Times New Roman"/>
          <w:sz w:val="24"/>
          <w:szCs w:val="24"/>
          <w:lang w:val="en-US"/>
        </w:rPr>
        <w:t>ics</w:t>
      </w:r>
      <w:r w:rsidRPr="008F73B9">
        <w:rPr>
          <w:rFonts w:ascii="Times New Roman" w:hAnsi="Times New Roman" w:cs="Times New Roman"/>
          <w:sz w:val="24"/>
          <w:szCs w:val="24"/>
          <w:lang w:val="en-US"/>
        </w:rPr>
        <w:t xml:space="preserve"> Suppl</w:t>
      </w:r>
      <w:r>
        <w:rPr>
          <w:rFonts w:ascii="Times New Roman" w:hAnsi="Times New Roman" w:cs="Times New Roman"/>
          <w:sz w:val="24"/>
          <w:szCs w:val="24"/>
          <w:lang w:val="en-US"/>
        </w:rPr>
        <w:t>ement</w:t>
      </w:r>
      <w:r w:rsidRPr="008F73B9">
        <w:rPr>
          <w:rFonts w:ascii="Times New Roman" w:hAnsi="Times New Roman" w:cs="Times New Roman"/>
          <w:sz w:val="24"/>
          <w:szCs w:val="24"/>
          <w:lang w:val="en-US"/>
        </w:rPr>
        <w:t xml:space="preserve"> Ser</w:t>
      </w:r>
      <w:r>
        <w:rPr>
          <w:rFonts w:ascii="Times New Roman" w:hAnsi="Times New Roman" w:cs="Times New Roman"/>
          <w:sz w:val="24"/>
          <w:szCs w:val="24"/>
          <w:lang w:val="en-US"/>
        </w:rPr>
        <w:t>ies</w:t>
      </w:r>
      <w:r w:rsidRPr="008F73B9">
        <w:rPr>
          <w:rFonts w:ascii="Times New Roman" w:hAnsi="Times New Roman" w:cs="Times New Roman"/>
          <w:sz w:val="24"/>
          <w:szCs w:val="24"/>
          <w:lang w:val="en-US"/>
        </w:rPr>
        <w:t>. 2015</w:t>
      </w:r>
      <w:proofErr w:type="gramStart"/>
      <w:r w:rsidRPr="008F73B9">
        <w:rPr>
          <w:rFonts w:ascii="Times New Roman" w:hAnsi="Times New Roman" w:cs="Times New Roman"/>
          <w:sz w:val="24"/>
          <w:szCs w:val="24"/>
          <w:lang w:val="en-US"/>
        </w:rPr>
        <w:t>;5:e392</w:t>
      </w:r>
      <w:proofErr w:type="gramEnd"/>
      <w:r w:rsidRPr="008F73B9">
        <w:rPr>
          <w:rFonts w:ascii="Times New Roman" w:hAnsi="Times New Roman" w:cs="Times New Roman"/>
          <w:sz w:val="24"/>
          <w:szCs w:val="24"/>
          <w:lang w:val="en-US"/>
        </w:rPr>
        <w:t xml:space="preserve">–4.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39.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Weissensteiner</w:t>
      </w:r>
      <w:proofErr w:type="spellEnd"/>
      <w:r w:rsidRPr="008F73B9">
        <w:rPr>
          <w:rFonts w:ascii="Times New Roman" w:hAnsi="Times New Roman" w:cs="Times New Roman"/>
          <w:sz w:val="24"/>
          <w:szCs w:val="24"/>
          <w:lang w:val="en-US"/>
        </w:rPr>
        <w:t xml:space="preserve"> H, Pacher D, Kloss-</w:t>
      </w:r>
      <w:proofErr w:type="spellStart"/>
      <w:r w:rsidRPr="008F73B9">
        <w:rPr>
          <w:rFonts w:ascii="Times New Roman" w:hAnsi="Times New Roman" w:cs="Times New Roman"/>
          <w:sz w:val="24"/>
          <w:szCs w:val="24"/>
          <w:lang w:val="en-US"/>
        </w:rPr>
        <w:t>Brandstätter</w:t>
      </w:r>
      <w:proofErr w:type="spellEnd"/>
      <w:r w:rsidRPr="008F73B9">
        <w:rPr>
          <w:rFonts w:ascii="Times New Roman" w:hAnsi="Times New Roman" w:cs="Times New Roman"/>
          <w:sz w:val="24"/>
          <w:szCs w:val="24"/>
          <w:lang w:val="en-US"/>
        </w:rPr>
        <w:t xml:space="preserve"> A, Forer L, Specht G, </w:t>
      </w:r>
      <w:proofErr w:type="spellStart"/>
      <w:r w:rsidRPr="008F73B9">
        <w:rPr>
          <w:rFonts w:ascii="Times New Roman" w:hAnsi="Times New Roman" w:cs="Times New Roman"/>
          <w:sz w:val="24"/>
          <w:szCs w:val="24"/>
          <w:lang w:val="en-US"/>
        </w:rPr>
        <w:t>Bandelt</w:t>
      </w:r>
      <w:proofErr w:type="spellEnd"/>
      <w:r w:rsidRPr="008F73B9">
        <w:rPr>
          <w:rFonts w:ascii="Times New Roman" w:hAnsi="Times New Roman" w:cs="Times New Roman"/>
          <w:sz w:val="24"/>
          <w:szCs w:val="24"/>
          <w:lang w:val="en-US"/>
        </w:rPr>
        <w:t xml:space="preserve"> H-J, </w:t>
      </w:r>
      <w:proofErr w:type="spellStart"/>
      <w:r>
        <w:rPr>
          <w:rFonts w:ascii="Times New Roman" w:hAnsi="Times New Roman" w:cs="Times New Roman"/>
          <w:sz w:val="24"/>
          <w:szCs w:val="24"/>
          <w:lang w:val="en-US"/>
        </w:rPr>
        <w:t>Kronenberg</w:t>
      </w:r>
      <w:proofErr w:type="spellEnd"/>
      <w:r>
        <w:rPr>
          <w:rFonts w:ascii="Times New Roman" w:hAnsi="Times New Roman" w:cs="Times New Roman"/>
          <w:sz w:val="24"/>
          <w:szCs w:val="24"/>
          <w:lang w:val="en-US"/>
        </w:rPr>
        <w:t xml:space="preserve"> F, Salas A, and </w:t>
      </w:r>
      <w:proofErr w:type="spellStart"/>
      <w:r>
        <w:rPr>
          <w:rFonts w:ascii="Times New Roman" w:hAnsi="Times New Roman" w:cs="Times New Roman"/>
          <w:sz w:val="24"/>
          <w:szCs w:val="24"/>
          <w:lang w:val="en-US"/>
        </w:rPr>
        <w:t>Schönherr</w:t>
      </w:r>
      <w:proofErr w:type="spellEnd"/>
      <w:r w:rsidRPr="008F73B9">
        <w:rPr>
          <w:rFonts w:ascii="Times New Roman" w:hAnsi="Times New Roman" w:cs="Times New Roman"/>
          <w:sz w:val="24"/>
          <w:szCs w:val="24"/>
          <w:lang w:val="en-US"/>
        </w:rPr>
        <w:t xml:space="preserve">. </w:t>
      </w:r>
      <w:proofErr w:type="spellStart"/>
      <w:r w:rsidRPr="008F73B9">
        <w:rPr>
          <w:rFonts w:ascii="Times New Roman" w:hAnsi="Times New Roman" w:cs="Times New Roman"/>
          <w:sz w:val="24"/>
          <w:szCs w:val="24"/>
          <w:lang w:val="en-US"/>
        </w:rPr>
        <w:t>HaploGrep</w:t>
      </w:r>
      <w:proofErr w:type="spellEnd"/>
      <w:r w:rsidRPr="008F73B9">
        <w:rPr>
          <w:rFonts w:ascii="Times New Roman" w:hAnsi="Times New Roman" w:cs="Times New Roman"/>
          <w:sz w:val="24"/>
          <w:szCs w:val="24"/>
          <w:lang w:val="en-US"/>
        </w:rPr>
        <w:t xml:space="preserve"> 2: mitochondrial </w:t>
      </w:r>
      <w:proofErr w:type="spellStart"/>
      <w:r w:rsidRPr="008F73B9">
        <w:rPr>
          <w:rFonts w:ascii="Times New Roman" w:hAnsi="Times New Roman" w:cs="Times New Roman"/>
          <w:sz w:val="24"/>
          <w:szCs w:val="24"/>
          <w:lang w:val="en-US"/>
        </w:rPr>
        <w:t>haplogroup</w:t>
      </w:r>
      <w:proofErr w:type="spellEnd"/>
      <w:r w:rsidRPr="008F73B9">
        <w:rPr>
          <w:rFonts w:ascii="Times New Roman" w:hAnsi="Times New Roman" w:cs="Times New Roman"/>
          <w:sz w:val="24"/>
          <w:szCs w:val="24"/>
          <w:lang w:val="en-US"/>
        </w:rPr>
        <w:t xml:space="preserve"> classification in the era of high-throughput sequencing. Nucleic Acids Res</w:t>
      </w:r>
      <w:r>
        <w:rPr>
          <w:rFonts w:ascii="Times New Roman" w:hAnsi="Times New Roman" w:cs="Times New Roman"/>
          <w:sz w:val="24"/>
          <w:szCs w:val="24"/>
          <w:lang w:val="en-US"/>
        </w:rPr>
        <w:t>earch</w:t>
      </w:r>
      <w:r w:rsidRPr="008F73B9">
        <w:rPr>
          <w:rFonts w:ascii="Times New Roman" w:hAnsi="Times New Roman" w:cs="Times New Roman"/>
          <w:sz w:val="24"/>
          <w:szCs w:val="24"/>
          <w:lang w:val="en-US"/>
        </w:rPr>
        <w:t>. 2016</w:t>
      </w:r>
      <w:proofErr w:type="gramStart"/>
      <w:r w:rsidRPr="008F73B9">
        <w:rPr>
          <w:rFonts w:ascii="Times New Roman" w:hAnsi="Times New Roman" w:cs="Times New Roman"/>
          <w:sz w:val="24"/>
          <w:szCs w:val="24"/>
          <w:lang w:val="en-US"/>
        </w:rPr>
        <w:t>;44</w:t>
      </w:r>
      <w:proofErr w:type="gramEnd"/>
      <w:r w:rsidRPr="008F73B9">
        <w:rPr>
          <w:rFonts w:ascii="Times New Roman" w:hAnsi="Times New Roman" w:cs="Times New Roman"/>
          <w:sz w:val="24"/>
          <w:szCs w:val="24"/>
          <w:lang w:val="en-US"/>
        </w:rPr>
        <w:t xml:space="preserve">(W1):W58–63.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40.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Katoh</w:t>
      </w:r>
      <w:proofErr w:type="spellEnd"/>
      <w:r w:rsidRPr="008F73B9">
        <w:rPr>
          <w:rFonts w:ascii="Times New Roman" w:hAnsi="Times New Roman" w:cs="Times New Roman"/>
          <w:sz w:val="24"/>
          <w:szCs w:val="24"/>
          <w:lang w:val="en-US"/>
        </w:rPr>
        <w:t xml:space="preserve"> K, </w:t>
      </w:r>
      <w:proofErr w:type="spellStart"/>
      <w:r w:rsidRPr="008F73B9">
        <w:rPr>
          <w:rFonts w:ascii="Times New Roman" w:hAnsi="Times New Roman" w:cs="Times New Roman"/>
          <w:sz w:val="24"/>
          <w:szCs w:val="24"/>
          <w:lang w:val="en-US"/>
        </w:rPr>
        <w:t>Standley</w:t>
      </w:r>
      <w:proofErr w:type="spellEnd"/>
      <w:r w:rsidRPr="008F73B9">
        <w:rPr>
          <w:rFonts w:ascii="Times New Roman" w:hAnsi="Times New Roman" w:cs="Times New Roman"/>
          <w:sz w:val="24"/>
          <w:szCs w:val="24"/>
          <w:lang w:val="en-US"/>
        </w:rPr>
        <w:t xml:space="preserve"> DM. MAFFT multiple sequence alignment software version 7: improvements in performance and usability. Mol</w:t>
      </w:r>
      <w:r>
        <w:rPr>
          <w:rFonts w:ascii="Times New Roman" w:hAnsi="Times New Roman" w:cs="Times New Roman"/>
          <w:sz w:val="24"/>
          <w:szCs w:val="24"/>
          <w:lang w:val="en-US"/>
        </w:rPr>
        <w:t>ecular</w:t>
      </w:r>
      <w:r w:rsidRPr="008F73B9">
        <w:rPr>
          <w:rFonts w:ascii="Times New Roman" w:hAnsi="Times New Roman" w:cs="Times New Roman"/>
          <w:sz w:val="24"/>
          <w:szCs w:val="24"/>
          <w:lang w:val="en-US"/>
        </w:rPr>
        <w:t xml:space="preserve"> Biol</w:t>
      </w:r>
      <w:r>
        <w:rPr>
          <w:rFonts w:ascii="Times New Roman" w:hAnsi="Times New Roman" w:cs="Times New Roman"/>
          <w:sz w:val="24"/>
          <w:szCs w:val="24"/>
          <w:lang w:val="en-US"/>
        </w:rPr>
        <w:t>ogy and</w:t>
      </w:r>
      <w:r w:rsidRPr="008F73B9">
        <w:rPr>
          <w:rFonts w:ascii="Times New Roman" w:hAnsi="Times New Roman" w:cs="Times New Roman"/>
          <w:sz w:val="24"/>
          <w:szCs w:val="24"/>
          <w:lang w:val="en-US"/>
        </w:rPr>
        <w:t xml:space="preserve"> Evol</w:t>
      </w:r>
      <w:r>
        <w:rPr>
          <w:rFonts w:ascii="Times New Roman" w:hAnsi="Times New Roman" w:cs="Times New Roman"/>
          <w:sz w:val="24"/>
          <w:szCs w:val="24"/>
          <w:lang w:val="en-US"/>
        </w:rPr>
        <w:t>ution</w:t>
      </w:r>
      <w:r w:rsidRPr="008F73B9">
        <w:rPr>
          <w:rFonts w:ascii="Times New Roman" w:hAnsi="Times New Roman" w:cs="Times New Roman"/>
          <w:sz w:val="24"/>
          <w:szCs w:val="24"/>
          <w:lang w:val="en-US"/>
        </w:rPr>
        <w:t xml:space="preserve">. 2013;30(4):772–80.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41. </w:t>
      </w:r>
      <w:r w:rsidRPr="008F73B9">
        <w:rPr>
          <w:rFonts w:ascii="Times New Roman" w:hAnsi="Times New Roman" w:cs="Times New Roman"/>
          <w:sz w:val="24"/>
          <w:szCs w:val="24"/>
          <w:lang w:val="en-US"/>
        </w:rPr>
        <w:tab/>
        <w:t xml:space="preserve">Talavera G, </w:t>
      </w:r>
      <w:proofErr w:type="spellStart"/>
      <w:r w:rsidRPr="008F73B9">
        <w:rPr>
          <w:rFonts w:ascii="Times New Roman" w:hAnsi="Times New Roman" w:cs="Times New Roman"/>
          <w:sz w:val="24"/>
          <w:szCs w:val="24"/>
          <w:lang w:val="en-US"/>
        </w:rPr>
        <w:t>Castresana</w:t>
      </w:r>
      <w:proofErr w:type="spellEnd"/>
      <w:r w:rsidRPr="008F73B9">
        <w:rPr>
          <w:rFonts w:ascii="Times New Roman" w:hAnsi="Times New Roman" w:cs="Times New Roman"/>
          <w:sz w:val="24"/>
          <w:szCs w:val="24"/>
          <w:lang w:val="en-US"/>
        </w:rPr>
        <w:t xml:space="preserve"> J. Improvement of phylogenies after removing divergent and ambiguously aligned blocks from protein sequence alignments. Syst</w:t>
      </w:r>
      <w:r>
        <w:rPr>
          <w:rFonts w:ascii="Times New Roman" w:hAnsi="Times New Roman" w:cs="Times New Roman"/>
          <w:sz w:val="24"/>
          <w:szCs w:val="24"/>
          <w:lang w:val="en-US"/>
        </w:rPr>
        <w:t>ematic</w:t>
      </w:r>
      <w:r w:rsidRPr="008F73B9">
        <w:rPr>
          <w:rFonts w:ascii="Times New Roman" w:hAnsi="Times New Roman" w:cs="Times New Roman"/>
          <w:sz w:val="24"/>
          <w:szCs w:val="24"/>
          <w:lang w:val="en-US"/>
        </w:rPr>
        <w:t xml:space="preserve"> Biol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2007;56(4):564–77.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42.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Guindon</w:t>
      </w:r>
      <w:proofErr w:type="spellEnd"/>
      <w:r w:rsidRPr="008F73B9">
        <w:rPr>
          <w:rFonts w:ascii="Times New Roman" w:hAnsi="Times New Roman" w:cs="Times New Roman"/>
          <w:sz w:val="24"/>
          <w:szCs w:val="24"/>
          <w:lang w:val="en-US"/>
        </w:rPr>
        <w:t xml:space="preserve"> S, </w:t>
      </w:r>
      <w:proofErr w:type="spellStart"/>
      <w:r w:rsidRPr="008F73B9">
        <w:rPr>
          <w:rFonts w:ascii="Times New Roman" w:hAnsi="Times New Roman" w:cs="Times New Roman"/>
          <w:sz w:val="24"/>
          <w:szCs w:val="24"/>
          <w:lang w:val="en-US"/>
        </w:rPr>
        <w:t>Dufayard</w:t>
      </w:r>
      <w:proofErr w:type="spellEnd"/>
      <w:r w:rsidRPr="008F73B9">
        <w:rPr>
          <w:rFonts w:ascii="Times New Roman" w:hAnsi="Times New Roman" w:cs="Times New Roman"/>
          <w:sz w:val="24"/>
          <w:szCs w:val="24"/>
          <w:lang w:val="en-US"/>
        </w:rPr>
        <w:t xml:space="preserve"> J-F, </w:t>
      </w:r>
      <w:proofErr w:type="spellStart"/>
      <w:r w:rsidRPr="008F73B9">
        <w:rPr>
          <w:rFonts w:ascii="Times New Roman" w:hAnsi="Times New Roman" w:cs="Times New Roman"/>
          <w:sz w:val="24"/>
          <w:szCs w:val="24"/>
          <w:lang w:val="en-US"/>
        </w:rPr>
        <w:t>Lefort</w:t>
      </w:r>
      <w:proofErr w:type="spellEnd"/>
      <w:r w:rsidRPr="008F73B9">
        <w:rPr>
          <w:rFonts w:ascii="Times New Roman" w:hAnsi="Times New Roman" w:cs="Times New Roman"/>
          <w:sz w:val="24"/>
          <w:szCs w:val="24"/>
          <w:lang w:val="en-US"/>
        </w:rPr>
        <w:t xml:space="preserve"> V, Anisimova M, </w:t>
      </w:r>
      <w:proofErr w:type="spellStart"/>
      <w:r w:rsidRPr="008F73B9">
        <w:rPr>
          <w:rFonts w:ascii="Times New Roman" w:hAnsi="Times New Roman" w:cs="Times New Roman"/>
          <w:sz w:val="24"/>
          <w:szCs w:val="24"/>
          <w:lang w:val="en-US"/>
        </w:rPr>
        <w:t>Hordijk</w:t>
      </w:r>
      <w:proofErr w:type="spellEnd"/>
      <w:r w:rsidRPr="008F73B9">
        <w:rPr>
          <w:rFonts w:ascii="Times New Roman" w:hAnsi="Times New Roman" w:cs="Times New Roman"/>
          <w:sz w:val="24"/>
          <w:szCs w:val="24"/>
          <w:lang w:val="en-US"/>
        </w:rPr>
        <w:t xml:space="preserve"> W, </w:t>
      </w:r>
      <w:proofErr w:type="spellStart"/>
      <w:r w:rsidRPr="008F73B9">
        <w:rPr>
          <w:rFonts w:ascii="Times New Roman" w:hAnsi="Times New Roman" w:cs="Times New Roman"/>
          <w:sz w:val="24"/>
          <w:szCs w:val="24"/>
          <w:lang w:val="en-US"/>
        </w:rPr>
        <w:t>Gascuel</w:t>
      </w:r>
      <w:proofErr w:type="spellEnd"/>
      <w:r w:rsidRPr="008F73B9">
        <w:rPr>
          <w:rFonts w:ascii="Times New Roman" w:hAnsi="Times New Roman" w:cs="Times New Roman"/>
          <w:sz w:val="24"/>
          <w:szCs w:val="24"/>
          <w:lang w:val="en-US"/>
        </w:rPr>
        <w:t xml:space="preserve"> O. New algorithms and methods to estimate maximum-likelihood phylogenies: assessing the performance of </w:t>
      </w:r>
      <w:proofErr w:type="spellStart"/>
      <w:r w:rsidRPr="008F73B9">
        <w:rPr>
          <w:rFonts w:ascii="Times New Roman" w:hAnsi="Times New Roman" w:cs="Times New Roman"/>
          <w:sz w:val="24"/>
          <w:szCs w:val="24"/>
          <w:lang w:val="en-US"/>
        </w:rPr>
        <w:t>PhyML</w:t>
      </w:r>
      <w:proofErr w:type="spellEnd"/>
      <w:r w:rsidRPr="008F73B9">
        <w:rPr>
          <w:rFonts w:ascii="Times New Roman" w:hAnsi="Times New Roman" w:cs="Times New Roman"/>
          <w:sz w:val="24"/>
          <w:szCs w:val="24"/>
          <w:lang w:val="en-US"/>
        </w:rPr>
        <w:t xml:space="preserve"> 3.0. Syst</w:t>
      </w:r>
      <w:r>
        <w:rPr>
          <w:rFonts w:ascii="Times New Roman" w:hAnsi="Times New Roman" w:cs="Times New Roman"/>
          <w:sz w:val="24"/>
          <w:szCs w:val="24"/>
          <w:lang w:val="en-US"/>
        </w:rPr>
        <w:t>ematics</w:t>
      </w:r>
      <w:r w:rsidRPr="008F73B9">
        <w:rPr>
          <w:rFonts w:ascii="Times New Roman" w:hAnsi="Times New Roman" w:cs="Times New Roman"/>
          <w:sz w:val="24"/>
          <w:szCs w:val="24"/>
          <w:lang w:val="en-US"/>
        </w:rPr>
        <w:t xml:space="preserve"> Biol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2010;59(3):307–21.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43. </w:t>
      </w:r>
      <w:r w:rsidRPr="008F73B9">
        <w:rPr>
          <w:rFonts w:ascii="Times New Roman" w:hAnsi="Times New Roman" w:cs="Times New Roman"/>
          <w:sz w:val="24"/>
          <w:szCs w:val="24"/>
          <w:lang w:val="en-US"/>
        </w:rPr>
        <w:tab/>
        <w:t xml:space="preserve">Zhou Z, </w:t>
      </w:r>
      <w:proofErr w:type="spellStart"/>
      <w:r w:rsidRPr="008F73B9">
        <w:rPr>
          <w:rFonts w:ascii="Times New Roman" w:hAnsi="Times New Roman" w:cs="Times New Roman"/>
          <w:sz w:val="24"/>
          <w:szCs w:val="24"/>
          <w:lang w:val="en-US"/>
        </w:rPr>
        <w:t>Alikhan</w:t>
      </w:r>
      <w:proofErr w:type="spellEnd"/>
      <w:r w:rsidRPr="008F73B9">
        <w:rPr>
          <w:rFonts w:ascii="Times New Roman" w:hAnsi="Times New Roman" w:cs="Times New Roman"/>
          <w:sz w:val="24"/>
          <w:szCs w:val="24"/>
          <w:lang w:val="en-US"/>
        </w:rPr>
        <w:t xml:space="preserve"> N-F, Sergeant MJ, </w:t>
      </w:r>
      <w:proofErr w:type="spellStart"/>
      <w:r w:rsidRPr="008F73B9">
        <w:rPr>
          <w:rFonts w:ascii="Times New Roman" w:hAnsi="Times New Roman" w:cs="Times New Roman"/>
          <w:sz w:val="24"/>
          <w:szCs w:val="24"/>
          <w:lang w:val="en-US"/>
        </w:rPr>
        <w:t>Luhmann</w:t>
      </w:r>
      <w:proofErr w:type="spellEnd"/>
      <w:r w:rsidRPr="008F73B9">
        <w:rPr>
          <w:rFonts w:ascii="Times New Roman" w:hAnsi="Times New Roman" w:cs="Times New Roman"/>
          <w:sz w:val="24"/>
          <w:szCs w:val="24"/>
          <w:lang w:val="en-US"/>
        </w:rPr>
        <w:t xml:space="preserve"> N, </w:t>
      </w:r>
      <w:proofErr w:type="spellStart"/>
      <w:r w:rsidRPr="008F73B9">
        <w:rPr>
          <w:rFonts w:ascii="Times New Roman" w:hAnsi="Times New Roman" w:cs="Times New Roman"/>
          <w:sz w:val="24"/>
          <w:szCs w:val="24"/>
          <w:lang w:val="en-US"/>
        </w:rPr>
        <w:t>Vaz</w:t>
      </w:r>
      <w:proofErr w:type="spellEnd"/>
      <w:r w:rsidRPr="008F73B9">
        <w:rPr>
          <w:rFonts w:ascii="Times New Roman" w:hAnsi="Times New Roman" w:cs="Times New Roman"/>
          <w:sz w:val="24"/>
          <w:szCs w:val="24"/>
          <w:lang w:val="en-US"/>
        </w:rPr>
        <w:t xml:space="preserve"> C, Francisco AP, </w:t>
      </w:r>
      <w:proofErr w:type="spellStart"/>
      <w:r>
        <w:rPr>
          <w:rFonts w:ascii="Times New Roman" w:hAnsi="Times New Roman" w:cs="Times New Roman"/>
          <w:sz w:val="24"/>
          <w:szCs w:val="24"/>
          <w:lang w:val="en-US"/>
        </w:rPr>
        <w:t>Carriço</w:t>
      </w:r>
      <w:proofErr w:type="spellEnd"/>
      <w:r>
        <w:rPr>
          <w:rFonts w:ascii="Times New Roman" w:hAnsi="Times New Roman" w:cs="Times New Roman"/>
          <w:sz w:val="24"/>
          <w:szCs w:val="24"/>
          <w:lang w:val="en-US"/>
        </w:rPr>
        <w:t xml:space="preserve"> JA and </w:t>
      </w:r>
      <w:proofErr w:type="spellStart"/>
      <w:r>
        <w:rPr>
          <w:rFonts w:ascii="Times New Roman" w:hAnsi="Times New Roman" w:cs="Times New Roman"/>
          <w:sz w:val="24"/>
          <w:szCs w:val="24"/>
          <w:lang w:val="en-US"/>
        </w:rPr>
        <w:t>Achtman</w:t>
      </w:r>
      <w:proofErr w:type="spellEnd"/>
      <w:r>
        <w:rPr>
          <w:rFonts w:ascii="Times New Roman" w:hAnsi="Times New Roman" w:cs="Times New Roman"/>
          <w:sz w:val="24"/>
          <w:szCs w:val="24"/>
          <w:lang w:val="en-US"/>
        </w:rPr>
        <w:t xml:space="preserve"> M</w:t>
      </w:r>
      <w:r w:rsidRPr="008F73B9">
        <w:rPr>
          <w:rFonts w:ascii="Times New Roman" w:hAnsi="Times New Roman" w:cs="Times New Roman"/>
          <w:sz w:val="24"/>
          <w:szCs w:val="24"/>
          <w:lang w:val="en-US"/>
        </w:rPr>
        <w:t xml:space="preserve">. </w:t>
      </w:r>
      <w:proofErr w:type="spellStart"/>
      <w:r w:rsidRPr="008F73B9">
        <w:rPr>
          <w:rFonts w:ascii="Times New Roman" w:hAnsi="Times New Roman" w:cs="Times New Roman"/>
          <w:sz w:val="24"/>
          <w:szCs w:val="24"/>
          <w:lang w:val="en-US"/>
        </w:rPr>
        <w:t>GrapeTree</w:t>
      </w:r>
      <w:proofErr w:type="spellEnd"/>
      <w:r w:rsidRPr="008F73B9">
        <w:rPr>
          <w:rFonts w:ascii="Times New Roman" w:hAnsi="Times New Roman" w:cs="Times New Roman"/>
          <w:sz w:val="24"/>
          <w:szCs w:val="24"/>
          <w:lang w:val="en-US"/>
        </w:rPr>
        <w:t>: visualization of core genomic relationships among 100,000 bacterial pathogens. Genome Res</w:t>
      </w:r>
      <w:r>
        <w:rPr>
          <w:rFonts w:ascii="Times New Roman" w:hAnsi="Times New Roman" w:cs="Times New Roman"/>
          <w:sz w:val="24"/>
          <w:szCs w:val="24"/>
          <w:lang w:val="en-US"/>
        </w:rPr>
        <w:t>earch</w:t>
      </w:r>
      <w:r w:rsidRPr="008F73B9">
        <w:rPr>
          <w:rFonts w:ascii="Times New Roman" w:hAnsi="Times New Roman" w:cs="Times New Roman"/>
          <w:sz w:val="24"/>
          <w:szCs w:val="24"/>
          <w:lang w:val="en-US"/>
        </w:rPr>
        <w:t xml:space="preserve">. 2018;28(9):1395–404.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44. </w:t>
      </w:r>
      <w:r w:rsidRPr="008F73B9">
        <w:rPr>
          <w:rFonts w:ascii="Times New Roman" w:hAnsi="Times New Roman" w:cs="Times New Roman"/>
          <w:sz w:val="24"/>
          <w:szCs w:val="24"/>
          <w:lang w:val="en-US"/>
        </w:rPr>
        <w:tab/>
        <w:t xml:space="preserve">Schwarz C, </w:t>
      </w:r>
      <w:proofErr w:type="spellStart"/>
      <w:r w:rsidRPr="008F73B9">
        <w:rPr>
          <w:rFonts w:ascii="Times New Roman" w:hAnsi="Times New Roman" w:cs="Times New Roman"/>
          <w:sz w:val="24"/>
          <w:szCs w:val="24"/>
          <w:lang w:val="en-US"/>
        </w:rPr>
        <w:t>Debruyne</w:t>
      </w:r>
      <w:proofErr w:type="spellEnd"/>
      <w:r w:rsidRPr="008F73B9">
        <w:rPr>
          <w:rFonts w:ascii="Times New Roman" w:hAnsi="Times New Roman" w:cs="Times New Roman"/>
          <w:sz w:val="24"/>
          <w:szCs w:val="24"/>
          <w:lang w:val="en-US"/>
        </w:rPr>
        <w:t xml:space="preserve"> R, </w:t>
      </w:r>
      <w:proofErr w:type="spellStart"/>
      <w:r w:rsidRPr="008F73B9">
        <w:rPr>
          <w:rFonts w:ascii="Times New Roman" w:hAnsi="Times New Roman" w:cs="Times New Roman"/>
          <w:sz w:val="24"/>
          <w:szCs w:val="24"/>
          <w:lang w:val="en-US"/>
        </w:rPr>
        <w:t>Kuch</w:t>
      </w:r>
      <w:proofErr w:type="spellEnd"/>
      <w:r w:rsidRPr="008F73B9">
        <w:rPr>
          <w:rFonts w:ascii="Times New Roman" w:hAnsi="Times New Roman" w:cs="Times New Roman"/>
          <w:sz w:val="24"/>
          <w:szCs w:val="24"/>
          <w:lang w:val="en-US"/>
        </w:rPr>
        <w:t xml:space="preserve"> M, McNally E, </w:t>
      </w:r>
      <w:proofErr w:type="spellStart"/>
      <w:r w:rsidRPr="008F73B9">
        <w:rPr>
          <w:rFonts w:ascii="Times New Roman" w:hAnsi="Times New Roman" w:cs="Times New Roman"/>
          <w:sz w:val="24"/>
          <w:szCs w:val="24"/>
          <w:lang w:val="en-US"/>
        </w:rPr>
        <w:t>Schwarcz</w:t>
      </w:r>
      <w:proofErr w:type="spellEnd"/>
      <w:r w:rsidRPr="008F73B9">
        <w:rPr>
          <w:rFonts w:ascii="Times New Roman" w:hAnsi="Times New Roman" w:cs="Times New Roman"/>
          <w:sz w:val="24"/>
          <w:szCs w:val="24"/>
          <w:lang w:val="en-US"/>
        </w:rPr>
        <w:t xml:space="preserve"> H, Aubrey AD, </w:t>
      </w:r>
      <w:r>
        <w:rPr>
          <w:rFonts w:ascii="Times New Roman" w:hAnsi="Times New Roman" w:cs="Times New Roman"/>
          <w:sz w:val="24"/>
          <w:szCs w:val="24"/>
          <w:lang w:val="en-US"/>
        </w:rPr>
        <w:t>Bada J, and Poinar H</w:t>
      </w:r>
      <w:r w:rsidRPr="008F73B9">
        <w:rPr>
          <w:rFonts w:ascii="Times New Roman" w:hAnsi="Times New Roman" w:cs="Times New Roman"/>
          <w:sz w:val="24"/>
          <w:szCs w:val="24"/>
          <w:lang w:val="en-US"/>
        </w:rPr>
        <w:t>. New insights from old bones: DNA preservation and degradation in permafrost preserved mammoth remains. Nucleic Acids Res</w:t>
      </w:r>
      <w:r>
        <w:rPr>
          <w:rFonts w:ascii="Times New Roman" w:hAnsi="Times New Roman" w:cs="Times New Roman"/>
          <w:sz w:val="24"/>
          <w:szCs w:val="24"/>
          <w:lang w:val="en-US"/>
        </w:rPr>
        <w:t>earch</w:t>
      </w:r>
      <w:r w:rsidRPr="008F73B9">
        <w:rPr>
          <w:rFonts w:ascii="Times New Roman" w:hAnsi="Times New Roman" w:cs="Times New Roman"/>
          <w:sz w:val="24"/>
          <w:szCs w:val="24"/>
          <w:lang w:val="en-US"/>
        </w:rPr>
        <w:t xml:space="preserve">. 2009;37(10):3215–29.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45.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Glocke</w:t>
      </w:r>
      <w:proofErr w:type="spellEnd"/>
      <w:r w:rsidRPr="008F73B9">
        <w:rPr>
          <w:rFonts w:ascii="Times New Roman" w:hAnsi="Times New Roman" w:cs="Times New Roman"/>
          <w:sz w:val="24"/>
          <w:szCs w:val="24"/>
          <w:lang w:val="en-US"/>
        </w:rPr>
        <w:t xml:space="preserve"> I, Meyer M. Extending the spectrum of DNA sequences retrieved from ancient bones and teeth. Genome Res</w:t>
      </w:r>
      <w:r>
        <w:rPr>
          <w:rFonts w:ascii="Times New Roman" w:hAnsi="Times New Roman" w:cs="Times New Roman"/>
          <w:sz w:val="24"/>
          <w:szCs w:val="24"/>
          <w:lang w:val="en-US"/>
        </w:rPr>
        <w:t>earch</w:t>
      </w:r>
      <w:r w:rsidRPr="008F73B9">
        <w:rPr>
          <w:rFonts w:ascii="Times New Roman" w:hAnsi="Times New Roman" w:cs="Times New Roman"/>
          <w:sz w:val="24"/>
          <w:szCs w:val="24"/>
          <w:lang w:val="en-US"/>
        </w:rPr>
        <w:t xml:space="preserve">. 2017 Jul;27(7):1230–7.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lastRenderedPageBreak/>
        <w:t xml:space="preserve">46.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Gelabert</w:t>
      </w:r>
      <w:proofErr w:type="spellEnd"/>
      <w:r w:rsidRPr="008F73B9">
        <w:rPr>
          <w:rFonts w:ascii="Times New Roman" w:hAnsi="Times New Roman" w:cs="Times New Roman"/>
          <w:sz w:val="24"/>
          <w:szCs w:val="24"/>
          <w:lang w:val="en-US"/>
        </w:rPr>
        <w:t xml:space="preserve"> P, Sandoval-Velasco M, </w:t>
      </w:r>
      <w:proofErr w:type="spellStart"/>
      <w:r w:rsidRPr="008F73B9">
        <w:rPr>
          <w:rFonts w:ascii="Times New Roman" w:hAnsi="Times New Roman" w:cs="Times New Roman"/>
          <w:sz w:val="24"/>
          <w:szCs w:val="24"/>
          <w:lang w:val="en-US"/>
        </w:rPr>
        <w:t>Olalde</w:t>
      </w:r>
      <w:proofErr w:type="spellEnd"/>
      <w:r w:rsidRPr="008F73B9">
        <w:rPr>
          <w:rFonts w:ascii="Times New Roman" w:hAnsi="Times New Roman" w:cs="Times New Roman"/>
          <w:sz w:val="24"/>
          <w:szCs w:val="24"/>
          <w:lang w:val="en-US"/>
        </w:rPr>
        <w:t xml:space="preserve"> I, </w:t>
      </w:r>
      <w:proofErr w:type="spellStart"/>
      <w:r w:rsidRPr="008F73B9">
        <w:rPr>
          <w:rFonts w:ascii="Times New Roman" w:hAnsi="Times New Roman" w:cs="Times New Roman"/>
          <w:sz w:val="24"/>
          <w:szCs w:val="24"/>
          <w:lang w:val="en-US"/>
        </w:rPr>
        <w:t>Fregel</w:t>
      </w:r>
      <w:proofErr w:type="spellEnd"/>
      <w:r w:rsidRPr="008F73B9">
        <w:rPr>
          <w:rFonts w:ascii="Times New Roman" w:hAnsi="Times New Roman" w:cs="Times New Roman"/>
          <w:sz w:val="24"/>
          <w:szCs w:val="24"/>
          <w:lang w:val="en-US"/>
        </w:rPr>
        <w:t xml:space="preserve"> R, </w:t>
      </w:r>
      <w:proofErr w:type="spellStart"/>
      <w:r w:rsidRPr="008F73B9">
        <w:rPr>
          <w:rFonts w:ascii="Times New Roman" w:hAnsi="Times New Roman" w:cs="Times New Roman"/>
          <w:sz w:val="24"/>
          <w:szCs w:val="24"/>
          <w:lang w:val="en-US"/>
        </w:rPr>
        <w:t>Rieux</w:t>
      </w:r>
      <w:proofErr w:type="spellEnd"/>
      <w:r w:rsidRPr="008F73B9">
        <w:rPr>
          <w:rFonts w:ascii="Times New Roman" w:hAnsi="Times New Roman" w:cs="Times New Roman"/>
          <w:sz w:val="24"/>
          <w:szCs w:val="24"/>
          <w:lang w:val="en-US"/>
        </w:rPr>
        <w:t xml:space="preserve"> A, </w:t>
      </w:r>
      <w:proofErr w:type="spellStart"/>
      <w:r w:rsidRPr="008F73B9">
        <w:rPr>
          <w:rFonts w:ascii="Times New Roman" w:hAnsi="Times New Roman" w:cs="Times New Roman"/>
          <w:sz w:val="24"/>
          <w:szCs w:val="24"/>
          <w:lang w:val="en-US"/>
        </w:rPr>
        <w:t>Escosa</w:t>
      </w:r>
      <w:proofErr w:type="spellEnd"/>
      <w:r w:rsidRPr="008F73B9">
        <w:rPr>
          <w:rFonts w:ascii="Times New Roman" w:hAnsi="Times New Roman" w:cs="Times New Roman"/>
          <w:sz w:val="24"/>
          <w:szCs w:val="24"/>
          <w:lang w:val="en-US"/>
        </w:rPr>
        <w:t xml:space="preserve"> R, </w:t>
      </w:r>
      <w:r>
        <w:rPr>
          <w:rFonts w:ascii="Times New Roman" w:hAnsi="Times New Roman" w:cs="Times New Roman"/>
          <w:sz w:val="24"/>
          <w:szCs w:val="24"/>
          <w:lang w:val="en-US"/>
        </w:rPr>
        <w:t xml:space="preserve">Aranda C, </w:t>
      </w:r>
      <w:proofErr w:type="spellStart"/>
      <w:r>
        <w:rPr>
          <w:rFonts w:ascii="Times New Roman" w:hAnsi="Times New Roman" w:cs="Times New Roman"/>
          <w:sz w:val="24"/>
          <w:szCs w:val="24"/>
          <w:lang w:val="en-US"/>
        </w:rPr>
        <w:t>Paajimans</w:t>
      </w:r>
      <w:proofErr w:type="spellEnd"/>
      <w:r>
        <w:rPr>
          <w:rFonts w:ascii="Times New Roman" w:hAnsi="Times New Roman" w:cs="Times New Roman"/>
          <w:sz w:val="24"/>
          <w:szCs w:val="24"/>
          <w:lang w:val="en-US"/>
        </w:rPr>
        <w:t xml:space="preserve"> K, Mueller I, Gilbert MTP, and </w:t>
      </w:r>
      <w:proofErr w:type="spellStart"/>
      <w:r>
        <w:rPr>
          <w:rFonts w:ascii="Times New Roman" w:hAnsi="Times New Roman" w:cs="Times New Roman"/>
          <w:sz w:val="24"/>
          <w:szCs w:val="24"/>
          <w:lang w:val="en-US"/>
        </w:rPr>
        <w:t>Lalueza</w:t>
      </w:r>
      <w:proofErr w:type="spellEnd"/>
      <w:r>
        <w:rPr>
          <w:rFonts w:ascii="Times New Roman" w:hAnsi="Times New Roman" w:cs="Times New Roman"/>
          <w:sz w:val="24"/>
          <w:szCs w:val="24"/>
          <w:lang w:val="en-US"/>
        </w:rPr>
        <w:t>-Fox C</w:t>
      </w:r>
      <w:r w:rsidRPr="008F73B9">
        <w:rPr>
          <w:rFonts w:ascii="Times New Roman" w:hAnsi="Times New Roman" w:cs="Times New Roman"/>
          <w:sz w:val="24"/>
          <w:szCs w:val="24"/>
          <w:lang w:val="en-US"/>
        </w:rPr>
        <w:t>. Mitochondrial DNA from the eradicated European Plasmodium vivax and P. falciparum from 70-year-old slides from the Ebro Delta in Spain. Proc</w:t>
      </w:r>
      <w:r>
        <w:rPr>
          <w:rFonts w:ascii="Times New Roman" w:hAnsi="Times New Roman" w:cs="Times New Roman"/>
          <w:sz w:val="24"/>
          <w:szCs w:val="24"/>
          <w:lang w:val="en-US"/>
        </w:rPr>
        <w:t>eedings of the</w:t>
      </w:r>
      <w:r w:rsidRPr="008F73B9">
        <w:rPr>
          <w:rFonts w:ascii="Times New Roman" w:hAnsi="Times New Roman" w:cs="Times New Roman"/>
          <w:sz w:val="24"/>
          <w:szCs w:val="24"/>
          <w:lang w:val="en-US"/>
        </w:rPr>
        <w:t xml:space="preserve"> Nat</w:t>
      </w:r>
      <w:r>
        <w:rPr>
          <w:rFonts w:ascii="Times New Roman" w:hAnsi="Times New Roman" w:cs="Times New Roman"/>
          <w:sz w:val="24"/>
          <w:szCs w:val="24"/>
          <w:lang w:val="en-US"/>
        </w:rPr>
        <w:t>iona</w:t>
      </w:r>
      <w:r w:rsidRPr="008F73B9">
        <w:rPr>
          <w:rFonts w:ascii="Times New Roman" w:hAnsi="Times New Roman" w:cs="Times New Roman"/>
          <w:sz w:val="24"/>
          <w:szCs w:val="24"/>
          <w:lang w:val="en-US"/>
        </w:rPr>
        <w:t>l Acad</w:t>
      </w:r>
      <w:r>
        <w:rPr>
          <w:rFonts w:ascii="Times New Roman" w:hAnsi="Times New Roman" w:cs="Times New Roman"/>
          <w:sz w:val="24"/>
          <w:szCs w:val="24"/>
          <w:lang w:val="en-US"/>
        </w:rPr>
        <w:t>emy of</w:t>
      </w:r>
      <w:r w:rsidRPr="008F73B9">
        <w:rPr>
          <w:rFonts w:ascii="Times New Roman" w:hAnsi="Times New Roman" w:cs="Times New Roman"/>
          <w:sz w:val="24"/>
          <w:szCs w:val="24"/>
          <w:lang w:val="en-US"/>
        </w:rPr>
        <w:t xml:space="preserve"> Sci</w:t>
      </w:r>
      <w:r>
        <w:rPr>
          <w:rFonts w:ascii="Times New Roman" w:hAnsi="Times New Roman" w:cs="Times New Roman"/>
          <w:sz w:val="24"/>
          <w:szCs w:val="24"/>
          <w:lang w:val="en-US"/>
        </w:rPr>
        <w:t>ences</w:t>
      </w:r>
      <w:r w:rsidRPr="008F73B9">
        <w:rPr>
          <w:rFonts w:ascii="Times New Roman" w:hAnsi="Times New Roman" w:cs="Times New Roman"/>
          <w:sz w:val="24"/>
          <w:szCs w:val="24"/>
          <w:lang w:val="en-US"/>
        </w:rPr>
        <w:t xml:space="preserve">. 2016;113(41):11495–500.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47.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Gansauge</w:t>
      </w:r>
      <w:proofErr w:type="spellEnd"/>
      <w:r w:rsidRPr="008F73B9">
        <w:rPr>
          <w:rFonts w:ascii="Times New Roman" w:hAnsi="Times New Roman" w:cs="Times New Roman"/>
          <w:sz w:val="24"/>
          <w:szCs w:val="24"/>
          <w:lang w:val="en-US"/>
        </w:rPr>
        <w:t xml:space="preserve"> M-T, Gerber T, </w:t>
      </w:r>
      <w:proofErr w:type="spellStart"/>
      <w:r w:rsidRPr="008F73B9">
        <w:rPr>
          <w:rFonts w:ascii="Times New Roman" w:hAnsi="Times New Roman" w:cs="Times New Roman"/>
          <w:sz w:val="24"/>
          <w:szCs w:val="24"/>
          <w:lang w:val="en-US"/>
        </w:rPr>
        <w:t>Glocke</w:t>
      </w:r>
      <w:proofErr w:type="spellEnd"/>
      <w:r w:rsidRPr="008F73B9">
        <w:rPr>
          <w:rFonts w:ascii="Times New Roman" w:hAnsi="Times New Roman" w:cs="Times New Roman"/>
          <w:sz w:val="24"/>
          <w:szCs w:val="24"/>
          <w:lang w:val="en-US"/>
        </w:rPr>
        <w:t xml:space="preserve"> I, </w:t>
      </w:r>
      <w:proofErr w:type="spellStart"/>
      <w:r w:rsidRPr="008F73B9">
        <w:rPr>
          <w:rFonts w:ascii="Times New Roman" w:hAnsi="Times New Roman" w:cs="Times New Roman"/>
          <w:sz w:val="24"/>
          <w:szCs w:val="24"/>
          <w:lang w:val="en-US"/>
        </w:rPr>
        <w:t>Korlević</w:t>
      </w:r>
      <w:proofErr w:type="spellEnd"/>
      <w:r w:rsidRPr="008F73B9">
        <w:rPr>
          <w:rFonts w:ascii="Times New Roman" w:hAnsi="Times New Roman" w:cs="Times New Roman"/>
          <w:sz w:val="24"/>
          <w:szCs w:val="24"/>
          <w:lang w:val="en-US"/>
        </w:rPr>
        <w:t xml:space="preserve"> P, </w:t>
      </w:r>
      <w:proofErr w:type="spellStart"/>
      <w:r w:rsidRPr="008F73B9">
        <w:rPr>
          <w:rFonts w:ascii="Times New Roman" w:hAnsi="Times New Roman" w:cs="Times New Roman"/>
          <w:sz w:val="24"/>
          <w:szCs w:val="24"/>
          <w:lang w:val="en-US"/>
        </w:rPr>
        <w:t>Lippik</w:t>
      </w:r>
      <w:proofErr w:type="spellEnd"/>
      <w:r w:rsidRPr="008F73B9">
        <w:rPr>
          <w:rFonts w:ascii="Times New Roman" w:hAnsi="Times New Roman" w:cs="Times New Roman"/>
          <w:sz w:val="24"/>
          <w:szCs w:val="24"/>
          <w:lang w:val="en-US"/>
        </w:rPr>
        <w:t xml:space="preserve"> L, Nagel S, </w:t>
      </w:r>
      <w:r>
        <w:rPr>
          <w:rFonts w:ascii="Times New Roman" w:hAnsi="Times New Roman" w:cs="Times New Roman"/>
          <w:sz w:val="24"/>
          <w:szCs w:val="24"/>
          <w:lang w:val="en-US"/>
        </w:rPr>
        <w:t>Riehl LM, Schmidt A and Meyer M</w:t>
      </w:r>
      <w:r w:rsidRPr="008F73B9">
        <w:rPr>
          <w:rFonts w:ascii="Times New Roman" w:hAnsi="Times New Roman" w:cs="Times New Roman"/>
          <w:sz w:val="24"/>
          <w:szCs w:val="24"/>
          <w:lang w:val="en-US"/>
        </w:rPr>
        <w:t>. Single-stranded DNA library preparation from highly degraded DNA using T4 DNA ligase. Nucleic Acids Res</w:t>
      </w:r>
      <w:r>
        <w:rPr>
          <w:rFonts w:ascii="Times New Roman" w:hAnsi="Times New Roman" w:cs="Times New Roman"/>
          <w:sz w:val="24"/>
          <w:szCs w:val="24"/>
          <w:lang w:val="en-US"/>
        </w:rPr>
        <w:t>earch</w:t>
      </w:r>
      <w:r w:rsidRPr="008F73B9">
        <w:rPr>
          <w:rFonts w:ascii="Times New Roman" w:hAnsi="Times New Roman" w:cs="Times New Roman"/>
          <w:sz w:val="24"/>
          <w:szCs w:val="24"/>
          <w:lang w:val="en-US"/>
        </w:rPr>
        <w:t>. 2017</w:t>
      </w:r>
      <w:proofErr w:type="gramStart"/>
      <w:r w:rsidRPr="008F73B9">
        <w:rPr>
          <w:rFonts w:ascii="Times New Roman" w:hAnsi="Times New Roman" w:cs="Times New Roman"/>
          <w:sz w:val="24"/>
          <w:szCs w:val="24"/>
          <w:lang w:val="en-US"/>
        </w:rPr>
        <w:t>;45</w:t>
      </w:r>
      <w:proofErr w:type="gramEnd"/>
      <w:r w:rsidRPr="008F73B9">
        <w:rPr>
          <w:rFonts w:ascii="Times New Roman" w:hAnsi="Times New Roman" w:cs="Times New Roman"/>
          <w:sz w:val="24"/>
          <w:szCs w:val="24"/>
          <w:lang w:val="en-US"/>
        </w:rPr>
        <w:t xml:space="preserve">(10):e79–e79.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48. </w:t>
      </w:r>
      <w:r w:rsidRPr="008F73B9">
        <w:rPr>
          <w:rFonts w:ascii="Times New Roman" w:hAnsi="Times New Roman" w:cs="Times New Roman"/>
          <w:sz w:val="24"/>
          <w:szCs w:val="24"/>
          <w:lang w:val="en-US"/>
        </w:rPr>
        <w:tab/>
        <w:t>Meyer M, Kircher M. Illumina sequencing library preparation for highly multiplexed target capture and sequencing. Cold Spring Harb</w:t>
      </w:r>
      <w:r>
        <w:rPr>
          <w:rFonts w:ascii="Times New Roman" w:hAnsi="Times New Roman" w:cs="Times New Roman"/>
          <w:sz w:val="24"/>
          <w:szCs w:val="24"/>
          <w:lang w:val="en-US"/>
        </w:rPr>
        <w:t>or</w:t>
      </w:r>
      <w:r w:rsidRPr="008F73B9">
        <w:rPr>
          <w:rFonts w:ascii="Times New Roman" w:hAnsi="Times New Roman" w:cs="Times New Roman"/>
          <w:sz w:val="24"/>
          <w:szCs w:val="24"/>
          <w:lang w:val="en-US"/>
        </w:rPr>
        <w:t xml:space="preserve"> Protoc</w:t>
      </w:r>
      <w:r>
        <w:rPr>
          <w:rFonts w:ascii="Times New Roman" w:hAnsi="Times New Roman" w:cs="Times New Roman"/>
          <w:sz w:val="24"/>
          <w:szCs w:val="24"/>
          <w:lang w:val="en-US"/>
        </w:rPr>
        <w:t>ols</w:t>
      </w:r>
      <w:r w:rsidRPr="008F73B9">
        <w:rPr>
          <w:rFonts w:ascii="Times New Roman" w:hAnsi="Times New Roman" w:cs="Times New Roman"/>
          <w:sz w:val="24"/>
          <w:szCs w:val="24"/>
          <w:lang w:val="en-US"/>
        </w:rPr>
        <w:t>. 2010;2010(6):</w:t>
      </w:r>
      <w:proofErr w:type="spellStart"/>
      <w:r w:rsidRPr="008F73B9">
        <w:rPr>
          <w:rFonts w:ascii="Times New Roman" w:hAnsi="Times New Roman" w:cs="Times New Roman"/>
          <w:sz w:val="24"/>
          <w:szCs w:val="24"/>
          <w:lang w:val="en-US"/>
        </w:rPr>
        <w:t>pdb</w:t>
      </w:r>
      <w:proofErr w:type="spellEnd"/>
      <w:r w:rsidRPr="008F73B9">
        <w:rPr>
          <w:rFonts w:ascii="Times New Roman" w:hAnsi="Times New Roman" w:cs="Times New Roman"/>
          <w:sz w:val="24"/>
          <w:szCs w:val="24"/>
          <w:lang w:val="en-US"/>
        </w:rPr>
        <w:t xml:space="preserve">. prot5448.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49. </w:t>
      </w:r>
      <w:r w:rsidRPr="008F73B9">
        <w:rPr>
          <w:rFonts w:ascii="Times New Roman" w:hAnsi="Times New Roman" w:cs="Times New Roman"/>
          <w:sz w:val="24"/>
          <w:szCs w:val="24"/>
          <w:lang w:val="en-US"/>
        </w:rPr>
        <w:tab/>
        <w:t>Kircher M, Sawyer S, Meyer M. Double indexing overcomes inaccuracies in multiplex sequencing on the Illumina platform. Nucleic Acids Res</w:t>
      </w:r>
      <w:r>
        <w:rPr>
          <w:rFonts w:ascii="Times New Roman" w:hAnsi="Times New Roman" w:cs="Times New Roman"/>
          <w:sz w:val="24"/>
          <w:szCs w:val="24"/>
          <w:lang w:val="en-US"/>
        </w:rPr>
        <w:t>earch</w:t>
      </w:r>
      <w:r w:rsidRPr="008F73B9">
        <w:rPr>
          <w:rFonts w:ascii="Times New Roman" w:hAnsi="Times New Roman" w:cs="Times New Roman"/>
          <w:sz w:val="24"/>
          <w:szCs w:val="24"/>
          <w:lang w:val="en-US"/>
        </w:rPr>
        <w:t>. 2011</w:t>
      </w:r>
      <w:proofErr w:type="gramStart"/>
      <w:r w:rsidRPr="008F73B9">
        <w:rPr>
          <w:rFonts w:ascii="Times New Roman" w:hAnsi="Times New Roman" w:cs="Times New Roman"/>
          <w:sz w:val="24"/>
          <w:szCs w:val="24"/>
          <w:lang w:val="en-US"/>
        </w:rPr>
        <w:t>;40</w:t>
      </w:r>
      <w:proofErr w:type="gramEnd"/>
      <w:r w:rsidRPr="008F73B9">
        <w:rPr>
          <w:rFonts w:ascii="Times New Roman" w:hAnsi="Times New Roman" w:cs="Times New Roman"/>
          <w:sz w:val="24"/>
          <w:szCs w:val="24"/>
          <w:lang w:val="en-US"/>
        </w:rPr>
        <w:t xml:space="preserve">(1):e3–e3.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50. </w:t>
      </w:r>
      <w:r w:rsidRPr="008F73B9">
        <w:rPr>
          <w:rFonts w:ascii="Times New Roman" w:hAnsi="Times New Roman" w:cs="Times New Roman"/>
          <w:sz w:val="24"/>
          <w:szCs w:val="24"/>
          <w:lang w:val="en-US"/>
        </w:rPr>
        <w:tab/>
        <w:t xml:space="preserve">Smit A, </w:t>
      </w:r>
      <w:proofErr w:type="spellStart"/>
      <w:r w:rsidRPr="008F73B9">
        <w:rPr>
          <w:rFonts w:ascii="Times New Roman" w:hAnsi="Times New Roman" w:cs="Times New Roman"/>
          <w:sz w:val="24"/>
          <w:szCs w:val="24"/>
          <w:lang w:val="en-US"/>
        </w:rPr>
        <w:t>Hubley</w:t>
      </w:r>
      <w:proofErr w:type="spellEnd"/>
      <w:r w:rsidRPr="008F73B9">
        <w:rPr>
          <w:rFonts w:ascii="Times New Roman" w:hAnsi="Times New Roman" w:cs="Times New Roman"/>
          <w:sz w:val="24"/>
          <w:szCs w:val="24"/>
          <w:lang w:val="en-US"/>
        </w:rPr>
        <w:t xml:space="preserve"> R, Green P. </w:t>
      </w:r>
      <w:proofErr w:type="spellStart"/>
      <w:r w:rsidRPr="008F73B9">
        <w:rPr>
          <w:rFonts w:ascii="Times New Roman" w:hAnsi="Times New Roman" w:cs="Times New Roman"/>
          <w:sz w:val="24"/>
          <w:szCs w:val="24"/>
          <w:lang w:val="en-US"/>
        </w:rPr>
        <w:t>RepeatMasker</w:t>
      </w:r>
      <w:proofErr w:type="spellEnd"/>
      <w:r w:rsidRPr="008F73B9">
        <w:rPr>
          <w:rFonts w:ascii="Times New Roman" w:hAnsi="Times New Roman" w:cs="Times New Roman"/>
          <w:sz w:val="24"/>
          <w:szCs w:val="24"/>
          <w:lang w:val="en-US"/>
        </w:rPr>
        <w:t xml:space="preserve"> Open-4.0. 2013–2015. </w:t>
      </w:r>
      <w:r w:rsidR="00423E6E" w:rsidRPr="00423E6E">
        <w:rPr>
          <w:rFonts w:ascii="Times New Roman" w:hAnsi="Times New Roman" w:cs="Times New Roman"/>
          <w:sz w:val="24"/>
          <w:szCs w:val="24"/>
          <w:lang w:val="en-US"/>
        </w:rPr>
        <w:t>http://www.repeatmasker.org/</w:t>
      </w:r>
      <w:r w:rsidRPr="008F73B9">
        <w:rPr>
          <w:rFonts w:ascii="Times New Roman" w:hAnsi="Times New Roman" w:cs="Times New Roman"/>
          <w:sz w:val="24"/>
          <w:szCs w:val="24"/>
          <w:lang w:val="en-US"/>
        </w:rPr>
        <w:t xml:space="preserve">. </w:t>
      </w:r>
      <w:bookmarkStart w:id="0" w:name="_GoBack"/>
      <w:bookmarkEnd w:id="0"/>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51. </w:t>
      </w:r>
      <w:r w:rsidRPr="008F73B9">
        <w:rPr>
          <w:rFonts w:ascii="Times New Roman" w:hAnsi="Times New Roman" w:cs="Times New Roman"/>
          <w:sz w:val="24"/>
          <w:szCs w:val="24"/>
          <w:lang w:val="en-US"/>
        </w:rPr>
        <w:tab/>
      </w:r>
      <w:r w:rsidR="00756857" w:rsidRPr="00756857">
        <w:rPr>
          <w:rFonts w:ascii="Times New Roman" w:hAnsi="Times New Roman" w:cs="Times New Roman"/>
          <w:sz w:val="24"/>
          <w:szCs w:val="24"/>
          <w:lang w:val="en-US"/>
        </w:rPr>
        <w:t>Edgar, RC (2010) Search and clustering orders of magnitude faster than BLAST, Bioinformatics 26(19), 2460-2461.</w:t>
      </w:r>
      <w:r w:rsidR="00756857">
        <w:rPr>
          <w:rFonts w:ascii="Times New Roman" w:hAnsi="Times New Roman" w:cs="Times New Roman"/>
          <w:sz w:val="24"/>
          <w:szCs w:val="24"/>
          <w:lang w:val="en-US"/>
        </w:rPr>
        <w:t xml:space="preserve"> </w:t>
      </w:r>
      <w:r w:rsidR="00756857" w:rsidRPr="00756857">
        <w:rPr>
          <w:rFonts w:ascii="Times New Roman" w:hAnsi="Times New Roman" w:cs="Times New Roman"/>
          <w:sz w:val="24"/>
          <w:szCs w:val="24"/>
          <w:lang w:val="en-US"/>
        </w:rPr>
        <w:t>https://doi.org/10.1093/bioinformatics/btq461</w:t>
      </w:r>
      <w:r w:rsidR="00756857">
        <w:rPr>
          <w:rFonts w:ascii="Times New Roman" w:hAnsi="Times New Roman" w:cs="Times New Roman"/>
          <w:sz w:val="24"/>
          <w:szCs w:val="24"/>
          <w:lang w:val="en-US"/>
        </w:rPr>
        <w:t>.</w:t>
      </w:r>
      <w:r w:rsidRPr="008F73B9">
        <w:rPr>
          <w:rFonts w:ascii="Times New Roman" w:hAnsi="Times New Roman" w:cs="Times New Roman"/>
          <w:sz w:val="24"/>
          <w:szCs w:val="24"/>
          <w:lang w:val="en-US"/>
        </w:rPr>
        <w:t xml:space="preserve">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52. </w:t>
      </w:r>
      <w:r w:rsidRPr="008F73B9">
        <w:rPr>
          <w:rFonts w:ascii="Times New Roman" w:hAnsi="Times New Roman" w:cs="Times New Roman"/>
          <w:sz w:val="24"/>
          <w:szCs w:val="24"/>
          <w:lang w:val="en-US"/>
        </w:rPr>
        <w:tab/>
        <w:t>Duggan AT, Klunk J, Porter AF, Dhody AN, Hicks R, Smith GL, et al. Vaccinia virus Genome sequencing and assembly, Aug 20 ’19. Datasets. Sequence Read Archive. 2019. Available from: https://www.ncbi.nlm.nih.gov/sra/PRJNA561155</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53. </w:t>
      </w:r>
      <w:r w:rsidRPr="008F73B9">
        <w:rPr>
          <w:rFonts w:ascii="Times New Roman" w:hAnsi="Times New Roman" w:cs="Times New Roman"/>
          <w:sz w:val="24"/>
          <w:szCs w:val="24"/>
          <w:lang w:val="en-US"/>
        </w:rPr>
        <w:tab/>
        <w:t xml:space="preserve">Renaud G, </w:t>
      </w:r>
      <w:proofErr w:type="spellStart"/>
      <w:r w:rsidRPr="008F73B9">
        <w:rPr>
          <w:rFonts w:ascii="Times New Roman" w:hAnsi="Times New Roman" w:cs="Times New Roman"/>
          <w:sz w:val="24"/>
          <w:szCs w:val="24"/>
          <w:lang w:val="en-US"/>
        </w:rPr>
        <w:t>Stenzel</w:t>
      </w:r>
      <w:proofErr w:type="spellEnd"/>
      <w:r w:rsidRPr="008F73B9">
        <w:rPr>
          <w:rFonts w:ascii="Times New Roman" w:hAnsi="Times New Roman" w:cs="Times New Roman"/>
          <w:sz w:val="24"/>
          <w:szCs w:val="24"/>
          <w:lang w:val="en-US"/>
        </w:rPr>
        <w:t xml:space="preserve"> U, Kelso J. </w:t>
      </w:r>
      <w:proofErr w:type="spellStart"/>
      <w:r w:rsidRPr="008F73B9">
        <w:rPr>
          <w:rFonts w:ascii="Times New Roman" w:hAnsi="Times New Roman" w:cs="Times New Roman"/>
          <w:sz w:val="24"/>
          <w:szCs w:val="24"/>
          <w:lang w:val="en-US"/>
        </w:rPr>
        <w:t>leeHom</w:t>
      </w:r>
      <w:proofErr w:type="spellEnd"/>
      <w:r w:rsidRPr="008F73B9">
        <w:rPr>
          <w:rFonts w:ascii="Times New Roman" w:hAnsi="Times New Roman" w:cs="Times New Roman"/>
          <w:sz w:val="24"/>
          <w:szCs w:val="24"/>
          <w:lang w:val="en-US"/>
        </w:rPr>
        <w:t>: adaptor trimming and merging for Illumina sequencing reads. Nucleic Acids Res</w:t>
      </w:r>
      <w:r>
        <w:rPr>
          <w:rFonts w:ascii="Times New Roman" w:hAnsi="Times New Roman" w:cs="Times New Roman"/>
          <w:sz w:val="24"/>
          <w:szCs w:val="24"/>
          <w:lang w:val="en-US"/>
        </w:rPr>
        <w:t>earch</w:t>
      </w:r>
      <w:r w:rsidRPr="008F73B9">
        <w:rPr>
          <w:rFonts w:ascii="Times New Roman" w:hAnsi="Times New Roman" w:cs="Times New Roman"/>
          <w:sz w:val="24"/>
          <w:szCs w:val="24"/>
          <w:lang w:val="en-US"/>
        </w:rPr>
        <w:t>. 2014</w:t>
      </w:r>
      <w:proofErr w:type="gramStart"/>
      <w:r w:rsidRPr="008F73B9">
        <w:rPr>
          <w:rFonts w:ascii="Times New Roman" w:hAnsi="Times New Roman" w:cs="Times New Roman"/>
          <w:sz w:val="24"/>
          <w:szCs w:val="24"/>
          <w:lang w:val="en-US"/>
        </w:rPr>
        <w:t>;42</w:t>
      </w:r>
      <w:proofErr w:type="gramEnd"/>
      <w:r w:rsidRPr="008F73B9">
        <w:rPr>
          <w:rFonts w:ascii="Times New Roman" w:hAnsi="Times New Roman" w:cs="Times New Roman"/>
          <w:sz w:val="24"/>
          <w:szCs w:val="24"/>
          <w:lang w:val="en-US"/>
        </w:rPr>
        <w:t xml:space="preserve">(18):e141–e141.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54.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Jónsson</w:t>
      </w:r>
      <w:proofErr w:type="spellEnd"/>
      <w:r w:rsidRPr="008F73B9">
        <w:rPr>
          <w:rFonts w:ascii="Times New Roman" w:hAnsi="Times New Roman" w:cs="Times New Roman"/>
          <w:sz w:val="24"/>
          <w:szCs w:val="24"/>
          <w:lang w:val="en-US"/>
        </w:rPr>
        <w:t xml:space="preserve"> H, </w:t>
      </w:r>
      <w:proofErr w:type="spellStart"/>
      <w:r w:rsidRPr="008F73B9">
        <w:rPr>
          <w:rFonts w:ascii="Times New Roman" w:hAnsi="Times New Roman" w:cs="Times New Roman"/>
          <w:sz w:val="24"/>
          <w:szCs w:val="24"/>
          <w:lang w:val="en-US"/>
        </w:rPr>
        <w:t>Ginolhac</w:t>
      </w:r>
      <w:proofErr w:type="spellEnd"/>
      <w:r w:rsidRPr="008F73B9">
        <w:rPr>
          <w:rFonts w:ascii="Times New Roman" w:hAnsi="Times New Roman" w:cs="Times New Roman"/>
          <w:sz w:val="24"/>
          <w:szCs w:val="24"/>
          <w:lang w:val="en-US"/>
        </w:rPr>
        <w:t xml:space="preserve"> A, Schubert M, Johnson PL, Orlando L. mapDamage2.0: fast approximate Bayesian estimates of ancient DNA damage parameters. Bioinformatics. 2013;29(13):1682–4.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55. </w:t>
      </w:r>
      <w:r w:rsidRPr="008F73B9">
        <w:rPr>
          <w:rFonts w:ascii="Times New Roman" w:hAnsi="Times New Roman" w:cs="Times New Roman"/>
          <w:sz w:val="24"/>
          <w:szCs w:val="24"/>
          <w:lang w:val="en-US"/>
        </w:rPr>
        <w:tab/>
        <w:t xml:space="preserve">Sawyer S, Krause J, </w:t>
      </w:r>
      <w:proofErr w:type="spellStart"/>
      <w:r w:rsidRPr="008F73B9">
        <w:rPr>
          <w:rFonts w:ascii="Times New Roman" w:hAnsi="Times New Roman" w:cs="Times New Roman"/>
          <w:sz w:val="24"/>
          <w:szCs w:val="24"/>
          <w:lang w:val="en-US"/>
        </w:rPr>
        <w:t>Guschanski</w:t>
      </w:r>
      <w:proofErr w:type="spellEnd"/>
      <w:r w:rsidRPr="008F73B9">
        <w:rPr>
          <w:rFonts w:ascii="Times New Roman" w:hAnsi="Times New Roman" w:cs="Times New Roman"/>
          <w:sz w:val="24"/>
          <w:szCs w:val="24"/>
          <w:lang w:val="en-US"/>
        </w:rPr>
        <w:t xml:space="preserve"> K, </w:t>
      </w:r>
      <w:proofErr w:type="spellStart"/>
      <w:r w:rsidRPr="008F73B9">
        <w:rPr>
          <w:rFonts w:ascii="Times New Roman" w:hAnsi="Times New Roman" w:cs="Times New Roman"/>
          <w:sz w:val="24"/>
          <w:szCs w:val="24"/>
          <w:lang w:val="en-US"/>
        </w:rPr>
        <w:t>Savolainen</w:t>
      </w:r>
      <w:proofErr w:type="spellEnd"/>
      <w:r w:rsidRPr="008F73B9">
        <w:rPr>
          <w:rFonts w:ascii="Times New Roman" w:hAnsi="Times New Roman" w:cs="Times New Roman"/>
          <w:sz w:val="24"/>
          <w:szCs w:val="24"/>
          <w:lang w:val="en-US"/>
        </w:rPr>
        <w:t xml:space="preserve"> V, </w:t>
      </w:r>
      <w:proofErr w:type="spellStart"/>
      <w:r w:rsidRPr="008F73B9">
        <w:rPr>
          <w:rFonts w:ascii="Times New Roman" w:hAnsi="Times New Roman" w:cs="Times New Roman"/>
          <w:sz w:val="24"/>
          <w:szCs w:val="24"/>
          <w:lang w:val="en-US"/>
        </w:rPr>
        <w:t>Pääbo</w:t>
      </w:r>
      <w:proofErr w:type="spellEnd"/>
      <w:r w:rsidRPr="008F73B9">
        <w:rPr>
          <w:rFonts w:ascii="Times New Roman" w:hAnsi="Times New Roman" w:cs="Times New Roman"/>
          <w:sz w:val="24"/>
          <w:szCs w:val="24"/>
          <w:lang w:val="en-US"/>
        </w:rPr>
        <w:t xml:space="preserve"> S. Temporal Patterns of Nucleotide Misincorporations and DNA Fragmentation in Ancient DNA. </w:t>
      </w:r>
      <w:proofErr w:type="spellStart"/>
      <w:r w:rsidRPr="008F73B9">
        <w:rPr>
          <w:rFonts w:ascii="Times New Roman" w:hAnsi="Times New Roman" w:cs="Times New Roman"/>
          <w:sz w:val="24"/>
          <w:szCs w:val="24"/>
          <w:lang w:val="en-US"/>
        </w:rPr>
        <w:t>PLoS</w:t>
      </w:r>
      <w:proofErr w:type="spellEnd"/>
      <w:r w:rsidRPr="008F73B9">
        <w:rPr>
          <w:rFonts w:ascii="Times New Roman" w:hAnsi="Times New Roman" w:cs="Times New Roman"/>
          <w:sz w:val="24"/>
          <w:szCs w:val="24"/>
          <w:lang w:val="en-US"/>
        </w:rPr>
        <w:t xml:space="preserve"> ONE. 2012</w:t>
      </w:r>
      <w:proofErr w:type="gramStart"/>
      <w:r w:rsidRPr="008F73B9">
        <w:rPr>
          <w:rFonts w:ascii="Times New Roman" w:hAnsi="Times New Roman" w:cs="Times New Roman"/>
          <w:sz w:val="24"/>
          <w:szCs w:val="24"/>
          <w:lang w:val="en-US"/>
        </w:rPr>
        <w:t>;7</w:t>
      </w:r>
      <w:proofErr w:type="gramEnd"/>
      <w:r w:rsidRPr="008F73B9">
        <w:rPr>
          <w:rFonts w:ascii="Times New Roman" w:hAnsi="Times New Roman" w:cs="Times New Roman"/>
          <w:sz w:val="24"/>
          <w:szCs w:val="24"/>
          <w:lang w:val="en-US"/>
        </w:rPr>
        <w:t xml:space="preserve">(3):e34131.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56.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Altschul</w:t>
      </w:r>
      <w:proofErr w:type="spellEnd"/>
      <w:r w:rsidRPr="008F73B9">
        <w:rPr>
          <w:rFonts w:ascii="Times New Roman" w:hAnsi="Times New Roman" w:cs="Times New Roman"/>
          <w:sz w:val="24"/>
          <w:szCs w:val="24"/>
          <w:lang w:val="en-US"/>
        </w:rPr>
        <w:t xml:space="preserve"> SF, Gish W, Miller W, Myers EW, Lipman DJ. Basic local alignment search tool.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Mol</w:t>
      </w:r>
      <w:r>
        <w:rPr>
          <w:rFonts w:ascii="Times New Roman" w:hAnsi="Times New Roman" w:cs="Times New Roman"/>
          <w:sz w:val="24"/>
          <w:szCs w:val="24"/>
          <w:lang w:val="en-US"/>
        </w:rPr>
        <w:t>ecular</w:t>
      </w:r>
      <w:r w:rsidRPr="008F73B9">
        <w:rPr>
          <w:rFonts w:ascii="Times New Roman" w:hAnsi="Times New Roman" w:cs="Times New Roman"/>
          <w:sz w:val="24"/>
          <w:szCs w:val="24"/>
          <w:lang w:val="en-US"/>
        </w:rPr>
        <w:t xml:space="preserve"> Biol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1990;215(3):403–10.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57.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Jia</w:t>
      </w:r>
      <w:proofErr w:type="spellEnd"/>
      <w:r w:rsidRPr="008F73B9">
        <w:rPr>
          <w:rFonts w:ascii="Times New Roman" w:hAnsi="Times New Roman" w:cs="Times New Roman"/>
          <w:sz w:val="24"/>
          <w:szCs w:val="24"/>
          <w:lang w:val="en-US"/>
        </w:rPr>
        <w:t xml:space="preserve"> B, </w:t>
      </w:r>
      <w:proofErr w:type="spellStart"/>
      <w:r w:rsidRPr="008F73B9">
        <w:rPr>
          <w:rFonts w:ascii="Times New Roman" w:hAnsi="Times New Roman" w:cs="Times New Roman"/>
          <w:sz w:val="24"/>
          <w:szCs w:val="24"/>
          <w:lang w:val="en-US"/>
        </w:rPr>
        <w:t>Raphenya</w:t>
      </w:r>
      <w:proofErr w:type="spellEnd"/>
      <w:r w:rsidRPr="008F73B9">
        <w:rPr>
          <w:rFonts w:ascii="Times New Roman" w:hAnsi="Times New Roman" w:cs="Times New Roman"/>
          <w:sz w:val="24"/>
          <w:szCs w:val="24"/>
          <w:lang w:val="en-US"/>
        </w:rPr>
        <w:t xml:space="preserve"> AR, </w:t>
      </w:r>
      <w:proofErr w:type="spellStart"/>
      <w:r w:rsidRPr="008F73B9">
        <w:rPr>
          <w:rFonts w:ascii="Times New Roman" w:hAnsi="Times New Roman" w:cs="Times New Roman"/>
          <w:sz w:val="24"/>
          <w:szCs w:val="24"/>
          <w:lang w:val="en-US"/>
        </w:rPr>
        <w:t>Alcock</w:t>
      </w:r>
      <w:proofErr w:type="spellEnd"/>
      <w:r w:rsidRPr="008F73B9">
        <w:rPr>
          <w:rFonts w:ascii="Times New Roman" w:hAnsi="Times New Roman" w:cs="Times New Roman"/>
          <w:sz w:val="24"/>
          <w:szCs w:val="24"/>
          <w:lang w:val="en-US"/>
        </w:rPr>
        <w:t xml:space="preserve"> B, </w:t>
      </w:r>
      <w:proofErr w:type="spellStart"/>
      <w:r w:rsidRPr="008F73B9">
        <w:rPr>
          <w:rFonts w:ascii="Times New Roman" w:hAnsi="Times New Roman" w:cs="Times New Roman"/>
          <w:sz w:val="24"/>
          <w:szCs w:val="24"/>
          <w:lang w:val="en-US"/>
        </w:rPr>
        <w:t>Waglechner</w:t>
      </w:r>
      <w:proofErr w:type="spellEnd"/>
      <w:r w:rsidRPr="008F73B9">
        <w:rPr>
          <w:rFonts w:ascii="Times New Roman" w:hAnsi="Times New Roman" w:cs="Times New Roman"/>
          <w:sz w:val="24"/>
          <w:szCs w:val="24"/>
          <w:lang w:val="en-US"/>
        </w:rPr>
        <w:t xml:space="preserve"> N, </w:t>
      </w:r>
      <w:proofErr w:type="spellStart"/>
      <w:r w:rsidRPr="008F73B9">
        <w:rPr>
          <w:rFonts w:ascii="Times New Roman" w:hAnsi="Times New Roman" w:cs="Times New Roman"/>
          <w:sz w:val="24"/>
          <w:szCs w:val="24"/>
          <w:lang w:val="en-US"/>
        </w:rPr>
        <w:t>Guo</w:t>
      </w:r>
      <w:proofErr w:type="spellEnd"/>
      <w:r w:rsidRPr="008F73B9">
        <w:rPr>
          <w:rFonts w:ascii="Times New Roman" w:hAnsi="Times New Roman" w:cs="Times New Roman"/>
          <w:sz w:val="24"/>
          <w:szCs w:val="24"/>
          <w:lang w:val="en-US"/>
        </w:rPr>
        <w:t xml:space="preserve"> P, Tsang KK, </w:t>
      </w:r>
      <w:r>
        <w:rPr>
          <w:rFonts w:ascii="Times New Roman" w:hAnsi="Times New Roman" w:cs="Times New Roman"/>
          <w:sz w:val="24"/>
          <w:szCs w:val="24"/>
          <w:lang w:val="en-US"/>
        </w:rPr>
        <w:t xml:space="preserve">Lago BA, Dave BM, Pereira S, Sharma AN, </w:t>
      </w:r>
      <w:proofErr w:type="spellStart"/>
      <w:r>
        <w:rPr>
          <w:rFonts w:ascii="Times New Roman" w:hAnsi="Times New Roman" w:cs="Times New Roman"/>
          <w:sz w:val="24"/>
          <w:szCs w:val="24"/>
          <w:lang w:val="en-US"/>
        </w:rPr>
        <w:t>Doshi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Courtot</w:t>
      </w:r>
      <w:proofErr w:type="spellEnd"/>
      <w:r>
        <w:rPr>
          <w:rFonts w:ascii="Times New Roman" w:hAnsi="Times New Roman" w:cs="Times New Roman"/>
          <w:sz w:val="24"/>
          <w:szCs w:val="24"/>
          <w:lang w:val="en-US"/>
        </w:rPr>
        <w:t xml:space="preserve"> M, Lo R, Williams LE, Frye JG, </w:t>
      </w:r>
      <w:proofErr w:type="spellStart"/>
      <w:r>
        <w:rPr>
          <w:rFonts w:ascii="Times New Roman" w:hAnsi="Times New Roman" w:cs="Times New Roman"/>
          <w:sz w:val="24"/>
          <w:szCs w:val="24"/>
          <w:lang w:val="en-US"/>
        </w:rPr>
        <w:t>Elsayegh</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Sardar</w:t>
      </w:r>
      <w:proofErr w:type="spellEnd"/>
      <w:r>
        <w:rPr>
          <w:rFonts w:ascii="Times New Roman" w:hAnsi="Times New Roman" w:cs="Times New Roman"/>
          <w:sz w:val="24"/>
          <w:szCs w:val="24"/>
          <w:lang w:val="en-US"/>
        </w:rPr>
        <w:t xml:space="preserve"> D, Westman EL, Pawlowski AC, Johnson TA, Brinkman FSL, Wright GD, McArthur AG</w:t>
      </w:r>
      <w:r w:rsidRPr="008F73B9">
        <w:rPr>
          <w:rFonts w:ascii="Times New Roman" w:hAnsi="Times New Roman" w:cs="Times New Roman"/>
          <w:sz w:val="24"/>
          <w:szCs w:val="24"/>
          <w:lang w:val="en-US"/>
        </w:rPr>
        <w:t>. CARD 2017: expansion and model-centric curation of the comprehensive antibiotic resistance database. Nucleic Acids Res</w:t>
      </w:r>
      <w:r>
        <w:rPr>
          <w:rFonts w:ascii="Times New Roman" w:hAnsi="Times New Roman" w:cs="Times New Roman"/>
          <w:sz w:val="24"/>
          <w:szCs w:val="24"/>
          <w:lang w:val="en-US"/>
        </w:rPr>
        <w:t>earch</w:t>
      </w:r>
      <w:r w:rsidRPr="008F73B9">
        <w:rPr>
          <w:rFonts w:ascii="Times New Roman" w:hAnsi="Times New Roman" w:cs="Times New Roman"/>
          <w:sz w:val="24"/>
          <w:szCs w:val="24"/>
          <w:lang w:val="en-US"/>
        </w:rPr>
        <w:t>. 2016</w:t>
      </w:r>
      <w:proofErr w:type="gramStart"/>
      <w:r w:rsidRPr="008F73B9">
        <w:rPr>
          <w:rFonts w:ascii="Times New Roman" w:hAnsi="Times New Roman" w:cs="Times New Roman"/>
          <w:sz w:val="24"/>
          <w:szCs w:val="24"/>
          <w:lang w:val="en-US"/>
        </w:rPr>
        <w:t>;45</w:t>
      </w:r>
      <w:proofErr w:type="gramEnd"/>
      <w:r w:rsidRPr="008F73B9">
        <w:rPr>
          <w:rFonts w:ascii="Times New Roman" w:hAnsi="Times New Roman" w:cs="Times New Roman"/>
          <w:sz w:val="24"/>
          <w:szCs w:val="24"/>
          <w:lang w:val="en-US"/>
        </w:rPr>
        <w:t xml:space="preserve">(D1):D566–73.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58. </w:t>
      </w:r>
      <w:r w:rsidRPr="008F73B9">
        <w:rPr>
          <w:rFonts w:ascii="Times New Roman" w:hAnsi="Times New Roman" w:cs="Times New Roman"/>
          <w:sz w:val="24"/>
          <w:szCs w:val="24"/>
          <w:lang w:val="en-US"/>
        </w:rPr>
        <w:tab/>
        <w:t xml:space="preserve">Langmead B, </w:t>
      </w:r>
      <w:proofErr w:type="spellStart"/>
      <w:r w:rsidRPr="008F73B9">
        <w:rPr>
          <w:rFonts w:ascii="Times New Roman" w:hAnsi="Times New Roman" w:cs="Times New Roman"/>
          <w:sz w:val="24"/>
          <w:szCs w:val="24"/>
          <w:lang w:val="en-US"/>
        </w:rPr>
        <w:t>Salzberg</w:t>
      </w:r>
      <w:proofErr w:type="spellEnd"/>
      <w:r w:rsidRPr="008F73B9">
        <w:rPr>
          <w:rFonts w:ascii="Times New Roman" w:hAnsi="Times New Roman" w:cs="Times New Roman"/>
          <w:sz w:val="24"/>
          <w:szCs w:val="24"/>
          <w:lang w:val="en-US"/>
        </w:rPr>
        <w:t xml:space="preserve"> SL. Fast gapped-read alignment with Bowtie 2. Nat</w:t>
      </w:r>
      <w:r>
        <w:rPr>
          <w:rFonts w:ascii="Times New Roman" w:hAnsi="Times New Roman" w:cs="Times New Roman"/>
          <w:sz w:val="24"/>
          <w:szCs w:val="24"/>
          <w:lang w:val="en-US"/>
        </w:rPr>
        <w:t>ure</w:t>
      </w:r>
      <w:r w:rsidRPr="008F73B9">
        <w:rPr>
          <w:rFonts w:ascii="Times New Roman" w:hAnsi="Times New Roman" w:cs="Times New Roman"/>
          <w:sz w:val="24"/>
          <w:szCs w:val="24"/>
          <w:lang w:val="en-US"/>
        </w:rPr>
        <w:t xml:space="preserve"> Methods. 2012 Apr;9(4):357–9.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lastRenderedPageBreak/>
        <w:t xml:space="preserve">59.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Bankevich</w:t>
      </w:r>
      <w:proofErr w:type="spellEnd"/>
      <w:r w:rsidRPr="008F73B9">
        <w:rPr>
          <w:rFonts w:ascii="Times New Roman" w:hAnsi="Times New Roman" w:cs="Times New Roman"/>
          <w:sz w:val="24"/>
          <w:szCs w:val="24"/>
          <w:lang w:val="en-US"/>
        </w:rPr>
        <w:t xml:space="preserve"> A, </w:t>
      </w:r>
      <w:proofErr w:type="spellStart"/>
      <w:r w:rsidRPr="008F73B9">
        <w:rPr>
          <w:rFonts w:ascii="Times New Roman" w:hAnsi="Times New Roman" w:cs="Times New Roman"/>
          <w:sz w:val="24"/>
          <w:szCs w:val="24"/>
          <w:lang w:val="en-US"/>
        </w:rPr>
        <w:t>Nurk</w:t>
      </w:r>
      <w:proofErr w:type="spellEnd"/>
      <w:r w:rsidRPr="008F73B9">
        <w:rPr>
          <w:rFonts w:ascii="Times New Roman" w:hAnsi="Times New Roman" w:cs="Times New Roman"/>
          <w:sz w:val="24"/>
          <w:szCs w:val="24"/>
          <w:lang w:val="en-US"/>
        </w:rPr>
        <w:t xml:space="preserve"> S, </w:t>
      </w:r>
      <w:proofErr w:type="spellStart"/>
      <w:r w:rsidRPr="008F73B9">
        <w:rPr>
          <w:rFonts w:ascii="Times New Roman" w:hAnsi="Times New Roman" w:cs="Times New Roman"/>
          <w:sz w:val="24"/>
          <w:szCs w:val="24"/>
          <w:lang w:val="en-US"/>
        </w:rPr>
        <w:t>Antipov</w:t>
      </w:r>
      <w:proofErr w:type="spellEnd"/>
      <w:r w:rsidRPr="008F73B9">
        <w:rPr>
          <w:rFonts w:ascii="Times New Roman" w:hAnsi="Times New Roman" w:cs="Times New Roman"/>
          <w:sz w:val="24"/>
          <w:szCs w:val="24"/>
          <w:lang w:val="en-US"/>
        </w:rPr>
        <w:t xml:space="preserve"> D, Gurevich AA, </w:t>
      </w:r>
      <w:proofErr w:type="spellStart"/>
      <w:r w:rsidRPr="008F73B9">
        <w:rPr>
          <w:rFonts w:ascii="Times New Roman" w:hAnsi="Times New Roman" w:cs="Times New Roman"/>
          <w:sz w:val="24"/>
          <w:szCs w:val="24"/>
          <w:lang w:val="en-US"/>
        </w:rPr>
        <w:t>Dvorkin</w:t>
      </w:r>
      <w:proofErr w:type="spellEnd"/>
      <w:r w:rsidRPr="008F73B9">
        <w:rPr>
          <w:rFonts w:ascii="Times New Roman" w:hAnsi="Times New Roman" w:cs="Times New Roman"/>
          <w:sz w:val="24"/>
          <w:szCs w:val="24"/>
          <w:lang w:val="en-US"/>
        </w:rPr>
        <w:t xml:space="preserve"> M, Kulikov AS, et al. </w:t>
      </w:r>
      <w:proofErr w:type="spellStart"/>
      <w:r w:rsidRPr="008F73B9">
        <w:rPr>
          <w:rFonts w:ascii="Times New Roman" w:hAnsi="Times New Roman" w:cs="Times New Roman"/>
          <w:sz w:val="24"/>
          <w:szCs w:val="24"/>
          <w:lang w:val="en-US"/>
        </w:rPr>
        <w:t>SPAdes</w:t>
      </w:r>
      <w:proofErr w:type="spellEnd"/>
      <w:r w:rsidRPr="008F73B9">
        <w:rPr>
          <w:rFonts w:ascii="Times New Roman" w:hAnsi="Times New Roman" w:cs="Times New Roman"/>
          <w:sz w:val="24"/>
          <w:szCs w:val="24"/>
          <w:lang w:val="en-US"/>
        </w:rPr>
        <w:t>: a new genome assembly algorithm and its applications to single-cell sequencing. J</w:t>
      </w:r>
      <w:r>
        <w:rPr>
          <w:rFonts w:ascii="Times New Roman" w:hAnsi="Times New Roman" w:cs="Times New Roman"/>
          <w:sz w:val="24"/>
          <w:szCs w:val="24"/>
          <w:lang w:val="en-US"/>
        </w:rPr>
        <w:t>ournal of</w:t>
      </w:r>
      <w:r w:rsidRPr="008F73B9">
        <w:rPr>
          <w:rFonts w:ascii="Times New Roman" w:hAnsi="Times New Roman" w:cs="Times New Roman"/>
          <w:sz w:val="24"/>
          <w:szCs w:val="24"/>
          <w:lang w:val="en-US"/>
        </w:rPr>
        <w:t xml:space="preserve"> Comput</w:t>
      </w:r>
      <w:r>
        <w:rPr>
          <w:rFonts w:ascii="Times New Roman" w:hAnsi="Times New Roman" w:cs="Times New Roman"/>
          <w:sz w:val="24"/>
          <w:szCs w:val="24"/>
          <w:lang w:val="en-US"/>
        </w:rPr>
        <w:t>ational</w:t>
      </w:r>
      <w:r w:rsidRPr="008F73B9">
        <w:rPr>
          <w:rFonts w:ascii="Times New Roman" w:hAnsi="Times New Roman" w:cs="Times New Roman"/>
          <w:sz w:val="24"/>
          <w:szCs w:val="24"/>
          <w:lang w:val="en-US"/>
        </w:rPr>
        <w:t xml:space="preserve"> Biol</w:t>
      </w:r>
      <w:r>
        <w:rPr>
          <w:rFonts w:ascii="Times New Roman" w:hAnsi="Times New Roman" w:cs="Times New Roman"/>
          <w:sz w:val="24"/>
          <w:szCs w:val="24"/>
          <w:lang w:val="en-US"/>
        </w:rPr>
        <w:t>ogy</w:t>
      </w:r>
      <w:r w:rsidRPr="008F73B9">
        <w:rPr>
          <w:rFonts w:ascii="Times New Roman" w:hAnsi="Times New Roman" w:cs="Times New Roman"/>
          <w:sz w:val="24"/>
          <w:szCs w:val="24"/>
          <w:lang w:val="en-US"/>
        </w:rPr>
        <w:t xml:space="preserve">. 2012;19(5):455–77.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60. </w:t>
      </w:r>
      <w:r w:rsidRPr="008F73B9">
        <w:rPr>
          <w:rFonts w:ascii="Times New Roman" w:hAnsi="Times New Roman" w:cs="Times New Roman"/>
          <w:sz w:val="24"/>
          <w:szCs w:val="24"/>
          <w:lang w:val="en-US"/>
        </w:rPr>
        <w:tab/>
      </w:r>
      <w:proofErr w:type="spellStart"/>
      <w:r w:rsidRPr="008F73B9">
        <w:rPr>
          <w:rFonts w:ascii="Times New Roman" w:hAnsi="Times New Roman" w:cs="Times New Roman"/>
          <w:sz w:val="24"/>
          <w:szCs w:val="24"/>
          <w:lang w:val="en-US"/>
        </w:rPr>
        <w:t>Krzywinski</w:t>
      </w:r>
      <w:proofErr w:type="spellEnd"/>
      <w:r w:rsidRPr="008F73B9">
        <w:rPr>
          <w:rFonts w:ascii="Times New Roman" w:hAnsi="Times New Roman" w:cs="Times New Roman"/>
          <w:sz w:val="24"/>
          <w:szCs w:val="24"/>
          <w:lang w:val="en-US"/>
        </w:rPr>
        <w:t xml:space="preserve"> M, Schein J, </w:t>
      </w:r>
      <w:proofErr w:type="spellStart"/>
      <w:r w:rsidRPr="008F73B9">
        <w:rPr>
          <w:rFonts w:ascii="Times New Roman" w:hAnsi="Times New Roman" w:cs="Times New Roman"/>
          <w:sz w:val="24"/>
          <w:szCs w:val="24"/>
          <w:lang w:val="en-US"/>
        </w:rPr>
        <w:t>Birol</w:t>
      </w:r>
      <w:proofErr w:type="spellEnd"/>
      <w:r w:rsidRPr="008F73B9">
        <w:rPr>
          <w:rFonts w:ascii="Times New Roman" w:hAnsi="Times New Roman" w:cs="Times New Roman"/>
          <w:sz w:val="24"/>
          <w:szCs w:val="24"/>
          <w:lang w:val="en-US"/>
        </w:rPr>
        <w:t xml:space="preserve"> I, Connors J, Gascoyne R, Horsman D, et al. </w:t>
      </w:r>
      <w:proofErr w:type="spellStart"/>
      <w:r w:rsidRPr="008F73B9">
        <w:rPr>
          <w:rFonts w:ascii="Times New Roman" w:hAnsi="Times New Roman" w:cs="Times New Roman"/>
          <w:sz w:val="24"/>
          <w:szCs w:val="24"/>
          <w:lang w:val="en-US"/>
        </w:rPr>
        <w:t>Circos</w:t>
      </w:r>
      <w:proofErr w:type="spellEnd"/>
      <w:r w:rsidRPr="008F73B9">
        <w:rPr>
          <w:rFonts w:ascii="Times New Roman" w:hAnsi="Times New Roman" w:cs="Times New Roman"/>
          <w:sz w:val="24"/>
          <w:szCs w:val="24"/>
          <w:lang w:val="en-US"/>
        </w:rPr>
        <w:t>: an information aesthetic for comparative genomics. Genome Res</w:t>
      </w:r>
      <w:r>
        <w:rPr>
          <w:rFonts w:ascii="Times New Roman" w:hAnsi="Times New Roman" w:cs="Times New Roman"/>
          <w:sz w:val="24"/>
          <w:szCs w:val="24"/>
          <w:lang w:val="en-US"/>
        </w:rPr>
        <w:t>earch</w:t>
      </w:r>
      <w:r w:rsidRPr="008F73B9">
        <w:rPr>
          <w:rFonts w:ascii="Times New Roman" w:hAnsi="Times New Roman" w:cs="Times New Roman"/>
          <w:sz w:val="24"/>
          <w:szCs w:val="24"/>
          <w:lang w:val="en-US"/>
        </w:rPr>
        <w:t xml:space="preserve">. 2009;19(9):1639–45. </w:t>
      </w:r>
    </w:p>
    <w:p w:rsidR="00BE4E7F" w:rsidRPr="008F73B9"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61. </w:t>
      </w:r>
      <w:r w:rsidRPr="008F73B9">
        <w:rPr>
          <w:rFonts w:ascii="Times New Roman" w:hAnsi="Times New Roman" w:cs="Times New Roman"/>
          <w:sz w:val="24"/>
          <w:szCs w:val="24"/>
          <w:lang w:val="en-US"/>
        </w:rPr>
        <w:tab/>
        <w:t xml:space="preserve">Team RC. R: A language and environment for statistical computing. 2013. </w:t>
      </w:r>
    </w:p>
    <w:p w:rsidR="0054006A" w:rsidRPr="00BE4E7F" w:rsidRDefault="00BE4E7F" w:rsidP="00BE4E7F">
      <w:pPr>
        <w:pStyle w:val="Bibliography"/>
        <w:rPr>
          <w:rFonts w:ascii="Times New Roman" w:hAnsi="Times New Roman" w:cs="Times New Roman"/>
          <w:sz w:val="24"/>
          <w:szCs w:val="24"/>
          <w:lang w:val="en-US"/>
        </w:rPr>
      </w:pPr>
      <w:r w:rsidRPr="008F73B9">
        <w:rPr>
          <w:rFonts w:ascii="Times New Roman" w:hAnsi="Times New Roman" w:cs="Times New Roman"/>
          <w:sz w:val="24"/>
          <w:szCs w:val="24"/>
          <w:lang w:val="en-US"/>
        </w:rPr>
        <w:t xml:space="preserve">62. </w:t>
      </w:r>
      <w:r w:rsidRPr="008F73B9">
        <w:rPr>
          <w:rFonts w:ascii="Times New Roman" w:hAnsi="Times New Roman" w:cs="Times New Roman"/>
          <w:sz w:val="24"/>
          <w:szCs w:val="24"/>
          <w:lang w:val="en-US"/>
        </w:rPr>
        <w:tab/>
        <w:t xml:space="preserve">Posada D. </w:t>
      </w:r>
      <w:proofErr w:type="spellStart"/>
      <w:r w:rsidRPr="008F73B9">
        <w:rPr>
          <w:rFonts w:ascii="Times New Roman" w:hAnsi="Times New Roman" w:cs="Times New Roman"/>
          <w:sz w:val="24"/>
          <w:szCs w:val="24"/>
          <w:lang w:val="en-US"/>
        </w:rPr>
        <w:t>jModelTest</w:t>
      </w:r>
      <w:proofErr w:type="spellEnd"/>
      <w:r w:rsidRPr="008F73B9">
        <w:rPr>
          <w:rFonts w:ascii="Times New Roman" w:hAnsi="Times New Roman" w:cs="Times New Roman"/>
          <w:sz w:val="24"/>
          <w:szCs w:val="24"/>
          <w:lang w:val="en-US"/>
        </w:rPr>
        <w:t>: phylogenetic model averaging. Mol</w:t>
      </w:r>
      <w:r>
        <w:rPr>
          <w:rFonts w:ascii="Times New Roman" w:hAnsi="Times New Roman" w:cs="Times New Roman"/>
          <w:sz w:val="24"/>
          <w:szCs w:val="24"/>
          <w:lang w:val="en-US"/>
        </w:rPr>
        <w:t>ecular</w:t>
      </w:r>
      <w:r w:rsidRPr="008F73B9">
        <w:rPr>
          <w:rFonts w:ascii="Times New Roman" w:hAnsi="Times New Roman" w:cs="Times New Roman"/>
          <w:sz w:val="24"/>
          <w:szCs w:val="24"/>
          <w:lang w:val="en-US"/>
        </w:rPr>
        <w:t xml:space="preserve"> Biol</w:t>
      </w:r>
      <w:r>
        <w:rPr>
          <w:rFonts w:ascii="Times New Roman" w:hAnsi="Times New Roman" w:cs="Times New Roman"/>
          <w:sz w:val="24"/>
          <w:szCs w:val="24"/>
          <w:lang w:val="en-US"/>
        </w:rPr>
        <w:t>ogy and</w:t>
      </w:r>
      <w:r w:rsidRPr="008F73B9">
        <w:rPr>
          <w:rFonts w:ascii="Times New Roman" w:hAnsi="Times New Roman" w:cs="Times New Roman"/>
          <w:sz w:val="24"/>
          <w:szCs w:val="24"/>
          <w:lang w:val="en-US"/>
        </w:rPr>
        <w:t xml:space="preserve"> Evol</w:t>
      </w:r>
      <w:r>
        <w:rPr>
          <w:rFonts w:ascii="Times New Roman" w:hAnsi="Times New Roman" w:cs="Times New Roman"/>
          <w:sz w:val="24"/>
          <w:szCs w:val="24"/>
          <w:lang w:val="en-US"/>
        </w:rPr>
        <w:t>ution</w:t>
      </w:r>
      <w:r w:rsidRPr="008F73B9">
        <w:rPr>
          <w:rFonts w:ascii="Times New Roman" w:hAnsi="Times New Roman" w:cs="Times New Roman"/>
          <w:sz w:val="24"/>
          <w:szCs w:val="24"/>
          <w:lang w:val="en-US"/>
        </w:rPr>
        <w:t xml:space="preserve">. 2008;25(7):1253–6. </w:t>
      </w:r>
    </w:p>
    <w:sectPr w:rsidR="0054006A" w:rsidRPr="00BE4E7F" w:rsidSect="00343751">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2EC8E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13F12D7B"/>
    <w:multiLevelType w:val="hybridMultilevel"/>
    <w:tmpl w:val="74E25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D49A5"/>
    <w:multiLevelType w:val="multilevel"/>
    <w:tmpl w:val="E7986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0955EE"/>
    <w:multiLevelType w:val="multilevel"/>
    <w:tmpl w:val="B8448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AF2731"/>
    <w:multiLevelType w:val="hybridMultilevel"/>
    <w:tmpl w:val="84CE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14625"/>
    <w:multiLevelType w:val="multilevel"/>
    <w:tmpl w:val="E7986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AF17E6"/>
    <w:multiLevelType w:val="hybridMultilevel"/>
    <w:tmpl w:val="273A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D54D3"/>
    <w:multiLevelType w:val="multilevel"/>
    <w:tmpl w:val="E7986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C3774D"/>
    <w:multiLevelType w:val="hybridMultilevel"/>
    <w:tmpl w:val="C94290BA"/>
    <w:lvl w:ilvl="0" w:tplc="620AA5A8">
      <w:start w:val="12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B44FE"/>
    <w:multiLevelType w:val="hybridMultilevel"/>
    <w:tmpl w:val="EA30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C1BEB"/>
    <w:multiLevelType w:val="hybridMultilevel"/>
    <w:tmpl w:val="6BEA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81A98"/>
    <w:multiLevelType w:val="multilevel"/>
    <w:tmpl w:val="E7986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41309F"/>
    <w:multiLevelType w:val="multilevel"/>
    <w:tmpl w:val="E7986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551277"/>
    <w:multiLevelType w:val="hybridMultilevel"/>
    <w:tmpl w:val="79B6D74A"/>
    <w:lvl w:ilvl="0" w:tplc="0938FC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04392"/>
    <w:multiLevelType w:val="hybridMultilevel"/>
    <w:tmpl w:val="BC9C5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2"/>
  </w:num>
  <w:num w:numId="5">
    <w:abstractNumId w:val="11"/>
  </w:num>
  <w:num w:numId="6">
    <w:abstractNumId w:val="5"/>
  </w:num>
  <w:num w:numId="7">
    <w:abstractNumId w:val="9"/>
  </w:num>
  <w:num w:numId="8">
    <w:abstractNumId w:val="6"/>
  </w:num>
  <w:num w:numId="9">
    <w:abstractNumId w:val="4"/>
  </w:num>
  <w:num w:numId="10">
    <w:abstractNumId w:val="1"/>
  </w:num>
  <w:num w:numId="11">
    <w:abstractNumId w:val="14"/>
  </w:num>
  <w:num w:numId="12">
    <w:abstractNumId w:val="8"/>
  </w:num>
  <w:num w:numId="13">
    <w:abstractNumId w:val="10"/>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51"/>
    <w:rsid w:val="00317DFE"/>
    <w:rsid w:val="00343751"/>
    <w:rsid w:val="00423E6E"/>
    <w:rsid w:val="0054006A"/>
    <w:rsid w:val="00567BAC"/>
    <w:rsid w:val="00756857"/>
    <w:rsid w:val="00BB7696"/>
    <w:rsid w:val="00BE4E7F"/>
    <w:rsid w:val="00C12564"/>
    <w:rsid w:val="00F75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63C3"/>
  <w15:chartTrackingRefBased/>
  <w15:docId w15:val="{1D293EDD-10C5-D44C-83EF-24425B69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3751"/>
    <w:pPr>
      <w:spacing w:line="276" w:lineRule="auto"/>
    </w:pPr>
    <w:rPr>
      <w:rFonts w:ascii="Arial" w:eastAsia="Arial" w:hAnsi="Arial" w:cs="Arial"/>
      <w:sz w:val="22"/>
      <w:szCs w:val="22"/>
      <w:lang w:eastAsia="en-CA"/>
    </w:rPr>
  </w:style>
  <w:style w:type="paragraph" w:styleId="Heading1">
    <w:name w:val="heading 1"/>
    <w:basedOn w:val="Normal"/>
    <w:next w:val="Normal"/>
    <w:link w:val="Heading1Char"/>
    <w:rsid w:val="00343751"/>
    <w:pPr>
      <w:keepNext/>
      <w:keepLines/>
      <w:spacing w:before="400" w:after="120"/>
      <w:outlineLvl w:val="0"/>
    </w:pPr>
    <w:rPr>
      <w:sz w:val="40"/>
      <w:szCs w:val="40"/>
    </w:rPr>
  </w:style>
  <w:style w:type="paragraph" w:styleId="Heading2">
    <w:name w:val="heading 2"/>
    <w:basedOn w:val="Normal"/>
    <w:next w:val="Normal"/>
    <w:link w:val="Heading2Char"/>
    <w:rsid w:val="00343751"/>
    <w:pPr>
      <w:keepNext/>
      <w:keepLines/>
      <w:spacing w:before="360" w:after="120"/>
      <w:outlineLvl w:val="1"/>
    </w:pPr>
    <w:rPr>
      <w:sz w:val="32"/>
      <w:szCs w:val="32"/>
    </w:rPr>
  </w:style>
  <w:style w:type="paragraph" w:styleId="Heading3">
    <w:name w:val="heading 3"/>
    <w:basedOn w:val="Normal"/>
    <w:next w:val="Normal"/>
    <w:link w:val="Heading3Char"/>
    <w:rsid w:val="00343751"/>
    <w:pPr>
      <w:keepNext/>
      <w:keepLines/>
      <w:spacing w:before="320" w:after="80"/>
      <w:outlineLvl w:val="2"/>
    </w:pPr>
    <w:rPr>
      <w:color w:val="434343"/>
      <w:sz w:val="28"/>
      <w:szCs w:val="28"/>
    </w:rPr>
  </w:style>
  <w:style w:type="paragraph" w:styleId="Heading4">
    <w:name w:val="heading 4"/>
    <w:basedOn w:val="Normal"/>
    <w:next w:val="Normal"/>
    <w:link w:val="Heading4Char"/>
    <w:rsid w:val="00343751"/>
    <w:pPr>
      <w:keepNext/>
      <w:keepLines/>
      <w:spacing w:before="280" w:after="80"/>
      <w:outlineLvl w:val="3"/>
    </w:pPr>
    <w:rPr>
      <w:color w:val="666666"/>
      <w:sz w:val="24"/>
      <w:szCs w:val="24"/>
    </w:rPr>
  </w:style>
  <w:style w:type="paragraph" w:styleId="Heading5">
    <w:name w:val="heading 5"/>
    <w:basedOn w:val="Normal"/>
    <w:next w:val="Normal"/>
    <w:link w:val="Heading5Char"/>
    <w:rsid w:val="00343751"/>
    <w:pPr>
      <w:keepNext/>
      <w:keepLines/>
      <w:spacing w:before="240" w:after="80"/>
      <w:outlineLvl w:val="4"/>
    </w:pPr>
    <w:rPr>
      <w:color w:val="666666"/>
    </w:rPr>
  </w:style>
  <w:style w:type="paragraph" w:styleId="Heading6">
    <w:name w:val="heading 6"/>
    <w:basedOn w:val="Normal"/>
    <w:next w:val="Normal"/>
    <w:link w:val="Heading6Char"/>
    <w:rsid w:val="0034375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751"/>
    <w:rPr>
      <w:rFonts w:ascii="Arial" w:eastAsia="Arial" w:hAnsi="Arial" w:cs="Arial"/>
      <w:sz w:val="40"/>
      <w:szCs w:val="40"/>
      <w:lang w:eastAsia="en-CA"/>
    </w:rPr>
  </w:style>
  <w:style w:type="character" w:customStyle="1" w:styleId="Heading2Char">
    <w:name w:val="Heading 2 Char"/>
    <w:basedOn w:val="DefaultParagraphFont"/>
    <w:link w:val="Heading2"/>
    <w:rsid w:val="00343751"/>
    <w:rPr>
      <w:rFonts w:ascii="Arial" w:eastAsia="Arial" w:hAnsi="Arial" w:cs="Arial"/>
      <w:sz w:val="32"/>
      <w:szCs w:val="32"/>
      <w:lang w:eastAsia="en-CA"/>
    </w:rPr>
  </w:style>
  <w:style w:type="character" w:customStyle="1" w:styleId="Heading3Char">
    <w:name w:val="Heading 3 Char"/>
    <w:basedOn w:val="DefaultParagraphFont"/>
    <w:link w:val="Heading3"/>
    <w:rsid w:val="00343751"/>
    <w:rPr>
      <w:rFonts w:ascii="Arial" w:eastAsia="Arial" w:hAnsi="Arial" w:cs="Arial"/>
      <w:color w:val="434343"/>
      <w:sz w:val="28"/>
      <w:szCs w:val="28"/>
      <w:lang w:eastAsia="en-CA"/>
    </w:rPr>
  </w:style>
  <w:style w:type="character" w:customStyle="1" w:styleId="Heading4Char">
    <w:name w:val="Heading 4 Char"/>
    <w:basedOn w:val="DefaultParagraphFont"/>
    <w:link w:val="Heading4"/>
    <w:rsid w:val="00343751"/>
    <w:rPr>
      <w:rFonts w:ascii="Arial" w:eastAsia="Arial" w:hAnsi="Arial" w:cs="Arial"/>
      <w:color w:val="666666"/>
      <w:lang w:eastAsia="en-CA"/>
    </w:rPr>
  </w:style>
  <w:style w:type="character" w:customStyle="1" w:styleId="Heading5Char">
    <w:name w:val="Heading 5 Char"/>
    <w:basedOn w:val="DefaultParagraphFont"/>
    <w:link w:val="Heading5"/>
    <w:rsid w:val="00343751"/>
    <w:rPr>
      <w:rFonts w:ascii="Arial" w:eastAsia="Arial" w:hAnsi="Arial" w:cs="Arial"/>
      <w:color w:val="666666"/>
      <w:sz w:val="22"/>
      <w:szCs w:val="22"/>
      <w:lang w:eastAsia="en-CA"/>
    </w:rPr>
  </w:style>
  <w:style w:type="character" w:customStyle="1" w:styleId="Heading6Char">
    <w:name w:val="Heading 6 Char"/>
    <w:basedOn w:val="DefaultParagraphFont"/>
    <w:link w:val="Heading6"/>
    <w:rsid w:val="00343751"/>
    <w:rPr>
      <w:rFonts w:ascii="Arial" w:eastAsia="Arial" w:hAnsi="Arial" w:cs="Arial"/>
      <w:i/>
      <w:color w:val="666666"/>
      <w:sz w:val="22"/>
      <w:szCs w:val="22"/>
      <w:lang w:eastAsia="en-CA"/>
    </w:rPr>
  </w:style>
  <w:style w:type="paragraph" w:styleId="Title">
    <w:name w:val="Title"/>
    <w:basedOn w:val="Normal"/>
    <w:next w:val="Normal"/>
    <w:link w:val="TitleChar"/>
    <w:rsid w:val="00343751"/>
    <w:pPr>
      <w:keepNext/>
      <w:keepLines/>
      <w:spacing w:after="60"/>
    </w:pPr>
    <w:rPr>
      <w:sz w:val="52"/>
      <w:szCs w:val="52"/>
    </w:rPr>
  </w:style>
  <w:style w:type="character" w:customStyle="1" w:styleId="TitleChar">
    <w:name w:val="Title Char"/>
    <w:basedOn w:val="DefaultParagraphFont"/>
    <w:link w:val="Title"/>
    <w:rsid w:val="00343751"/>
    <w:rPr>
      <w:rFonts w:ascii="Arial" w:eastAsia="Arial" w:hAnsi="Arial" w:cs="Arial"/>
      <w:sz w:val="52"/>
      <w:szCs w:val="52"/>
      <w:lang w:eastAsia="en-CA"/>
    </w:rPr>
  </w:style>
  <w:style w:type="paragraph" w:styleId="Subtitle">
    <w:name w:val="Subtitle"/>
    <w:basedOn w:val="Normal"/>
    <w:next w:val="Normal"/>
    <w:link w:val="SubtitleChar"/>
    <w:rsid w:val="00343751"/>
    <w:pPr>
      <w:keepNext/>
      <w:keepLines/>
      <w:spacing w:after="320"/>
    </w:pPr>
    <w:rPr>
      <w:color w:val="666666"/>
      <w:sz w:val="30"/>
      <w:szCs w:val="30"/>
    </w:rPr>
  </w:style>
  <w:style w:type="character" w:customStyle="1" w:styleId="SubtitleChar">
    <w:name w:val="Subtitle Char"/>
    <w:basedOn w:val="DefaultParagraphFont"/>
    <w:link w:val="Subtitle"/>
    <w:rsid w:val="00343751"/>
    <w:rPr>
      <w:rFonts w:ascii="Arial" w:eastAsia="Arial" w:hAnsi="Arial" w:cs="Arial"/>
      <w:color w:val="666666"/>
      <w:sz w:val="30"/>
      <w:szCs w:val="30"/>
      <w:lang w:eastAsia="en-CA"/>
    </w:rPr>
  </w:style>
  <w:style w:type="character" w:customStyle="1" w:styleId="BalloonTextChar">
    <w:name w:val="Balloon Text Char"/>
    <w:basedOn w:val="DefaultParagraphFont"/>
    <w:link w:val="BalloonText"/>
    <w:uiPriority w:val="99"/>
    <w:semiHidden/>
    <w:rsid w:val="00343751"/>
    <w:rPr>
      <w:rFonts w:ascii="Times New Roman" w:eastAsia="Arial" w:hAnsi="Times New Roman" w:cs="Times New Roman"/>
      <w:sz w:val="26"/>
      <w:szCs w:val="26"/>
      <w:lang w:eastAsia="en-CA"/>
    </w:rPr>
  </w:style>
  <w:style w:type="paragraph" w:styleId="BalloonText">
    <w:name w:val="Balloon Text"/>
    <w:basedOn w:val="Normal"/>
    <w:link w:val="BalloonTextChar"/>
    <w:uiPriority w:val="99"/>
    <w:semiHidden/>
    <w:unhideWhenUsed/>
    <w:rsid w:val="00343751"/>
    <w:pPr>
      <w:spacing w:line="240" w:lineRule="auto"/>
    </w:pPr>
    <w:rPr>
      <w:rFonts w:ascii="Times New Roman" w:hAnsi="Times New Roman" w:cs="Times New Roman"/>
      <w:sz w:val="26"/>
      <w:szCs w:val="26"/>
    </w:rPr>
  </w:style>
  <w:style w:type="paragraph" w:styleId="ListParagraph">
    <w:name w:val="List Paragraph"/>
    <w:basedOn w:val="Normal"/>
    <w:uiPriority w:val="34"/>
    <w:qFormat/>
    <w:rsid w:val="00343751"/>
    <w:pPr>
      <w:ind w:left="720"/>
      <w:contextualSpacing/>
    </w:pPr>
  </w:style>
  <w:style w:type="character" w:customStyle="1" w:styleId="CommentTextChar">
    <w:name w:val="Comment Text Char"/>
    <w:basedOn w:val="DefaultParagraphFont"/>
    <w:link w:val="CommentText"/>
    <w:uiPriority w:val="99"/>
    <w:semiHidden/>
    <w:rsid w:val="00343751"/>
    <w:rPr>
      <w:rFonts w:ascii="Arial" w:eastAsia="Arial" w:hAnsi="Arial" w:cs="Arial"/>
      <w:sz w:val="20"/>
      <w:szCs w:val="20"/>
      <w:lang w:eastAsia="en-CA"/>
    </w:rPr>
  </w:style>
  <w:style w:type="paragraph" w:styleId="CommentText">
    <w:name w:val="annotation text"/>
    <w:basedOn w:val="Normal"/>
    <w:link w:val="CommentTextChar"/>
    <w:uiPriority w:val="99"/>
    <w:semiHidden/>
    <w:unhideWhenUsed/>
    <w:rsid w:val="00343751"/>
    <w:pPr>
      <w:spacing w:line="240" w:lineRule="auto"/>
    </w:pPr>
    <w:rPr>
      <w:sz w:val="20"/>
      <w:szCs w:val="20"/>
    </w:rPr>
  </w:style>
  <w:style w:type="character" w:customStyle="1" w:styleId="CommentSubjectChar">
    <w:name w:val="Comment Subject Char"/>
    <w:basedOn w:val="CommentTextChar"/>
    <w:link w:val="CommentSubject"/>
    <w:uiPriority w:val="99"/>
    <w:semiHidden/>
    <w:rsid w:val="00343751"/>
    <w:rPr>
      <w:rFonts w:ascii="Arial" w:eastAsia="Arial" w:hAnsi="Arial" w:cs="Arial"/>
      <w:b/>
      <w:bCs/>
      <w:sz w:val="20"/>
      <w:szCs w:val="20"/>
      <w:lang w:eastAsia="en-CA"/>
    </w:rPr>
  </w:style>
  <w:style w:type="paragraph" w:styleId="CommentSubject">
    <w:name w:val="annotation subject"/>
    <w:basedOn w:val="CommentText"/>
    <w:next w:val="CommentText"/>
    <w:link w:val="CommentSubjectChar"/>
    <w:uiPriority w:val="99"/>
    <w:semiHidden/>
    <w:unhideWhenUsed/>
    <w:rsid w:val="00343751"/>
    <w:rPr>
      <w:b/>
      <w:bCs/>
    </w:rPr>
  </w:style>
  <w:style w:type="paragraph" w:styleId="Caption">
    <w:name w:val="caption"/>
    <w:basedOn w:val="Normal"/>
    <w:next w:val="Normal"/>
    <w:uiPriority w:val="35"/>
    <w:unhideWhenUsed/>
    <w:qFormat/>
    <w:rsid w:val="00343751"/>
    <w:pPr>
      <w:spacing w:after="200" w:line="240" w:lineRule="auto"/>
    </w:pPr>
    <w:rPr>
      <w:rFonts w:asciiTheme="minorHAnsi" w:eastAsiaTheme="minorEastAsia" w:hAnsiTheme="minorHAnsi" w:cstheme="minorBidi"/>
      <w:b/>
      <w:bCs/>
      <w:color w:val="4472C4" w:themeColor="accent1"/>
      <w:sz w:val="18"/>
      <w:szCs w:val="18"/>
      <w:lang w:eastAsia="en-US"/>
    </w:rPr>
  </w:style>
  <w:style w:type="paragraph" w:customStyle="1" w:styleId="EndNoteBibliographyTitle">
    <w:name w:val="EndNote Bibliography Title"/>
    <w:basedOn w:val="Normal"/>
    <w:rsid w:val="00343751"/>
    <w:pPr>
      <w:jc w:val="center"/>
    </w:pPr>
  </w:style>
  <w:style w:type="paragraph" w:customStyle="1" w:styleId="EndNoteBibliography">
    <w:name w:val="EndNote Bibliography"/>
    <w:basedOn w:val="Normal"/>
    <w:rsid w:val="00343751"/>
    <w:pPr>
      <w:spacing w:line="240" w:lineRule="auto"/>
    </w:pPr>
  </w:style>
  <w:style w:type="character" w:customStyle="1" w:styleId="apple-tab-span">
    <w:name w:val="apple-tab-span"/>
    <w:basedOn w:val="DefaultParagraphFont"/>
    <w:rsid w:val="00343751"/>
  </w:style>
  <w:style w:type="character" w:styleId="Hyperlink">
    <w:name w:val="Hyperlink"/>
    <w:basedOn w:val="DefaultParagraphFont"/>
    <w:uiPriority w:val="99"/>
    <w:unhideWhenUsed/>
    <w:rsid w:val="00343751"/>
    <w:rPr>
      <w:color w:val="0563C1" w:themeColor="hyperlink"/>
      <w:u w:val="single"/>
    </w:rPr>
  </w:style>
  <w:style w:type="paragraph" w:styleId="EndnoteText">
    <w:name w:val="endnote text"/>
    <w:basedOn w:val="Normal"/>
    <w:link w:val="EndnoteTextChar"/>
    <w:uiPriority w:val="99"/>
    <w:unhideWhenUsed/>
    <w:rsid w:val="00343751"/>
    <w:pPr>
      <w:spacing w:line="240" w:lineRule="auto"/>
    </w:pPr>
    <w:rPr>
      <w:rFonts w:ascii="Times New Roman" w:eastAsiaTheme="minorHAnsi" w:hAnsi="Times New Roman" w:cstheme="minorBidi"/>
      <w:sz w:val="20"/>
      <w:szCs w:val="20"/>
      <w:lang w:val="en-US" w:eastAsia="en-US"/>
    </w:rPr>
  </w:style>
  <w:style w:type="character" w:customStyle="1" w:styleId="EndnoteTextChar">
    <w:name w:val="Endnote Text Char"/>
    <w:basedOn w:val="DefaultParagraphFont"/>
    <w:link w:val="EndnoteText"/>
    <w:uiPriority w:val="99"/>
    <w:rsid w:val="00343751"/>
    <w:rPr>
      <w:rFonts w:ascii="Times New Roman" w:hAnsi="Times New Roman"/>
      <w:sz w:val="20"/>
      <w:szCs w:val="20"/>
      <w:lang w:val="en-US"/>
    </w:rPr>
  </w:style>
  <w:style w:type="character" w:customStyle="1" w:styleId="street-address">
    <w:name w:val="street-address"/>
    <w:basedOn w:val="DefaultParagraphFont"/>
    <w:rsid w:val="00343751"/>
  </w:style>
  <w:style w:type="character" w:customStyle="1" w:styleId="institution">
    <w:name w:val="institution"/>
    <w:basedOn w:val="DefaultParagraphFont"/>
    <w:rsid w:val="00343751"/>
  </w:style>
  <w:style w:type="character" w:customStyle="1" w:styleId="addr-line">
    <w:name w:val="addr-line"/>
    <w:basedOn w:val="DefaultParagraphFont"/>
    <w:rsid w:val="00343751"/>
  </w:style>
  <w:style w:type="character" w:customStyle="1" w:styleId="country">
    <w:name w:val="country"/>
    <w:basedOn w:val="DefaultParagraphFont"/>
    <w:rsid w:val="00343751"/>
  </w:style>
  <w:style w:type="paragraph" w:styleId="Header">
    <w:name w:val="header"/>
    <w:basedOn w:val="Normal"/>
    <w:link w:val="HeaderChar"/>
    <w:uiPriority w:val="99"/>
    <w:unhideWhenUsed/>
    <w:rsid w:val="00343751"/>
    <w:pPr>
      <w:tabs>
        <w:tab w:val="center" w:pos="4320"/>
        <w:tab w:val="right" w:pos="8640"/>
      </w:tabs>
      <w:spacing w:line="240" w:lineRule="auto"/>
    </w:pPr>
  </w:style>
  <w:style w:type="character" w:customStyle="1" w:styleId="HeaderChar">
    <w:name w:val="Header Char"/>
    <w:basedOn w:val="DefaultParagraphFont"/>
    <w:link w:val="Header"/>
    <w:uiPriority w:val="99"/>
    <w:rsid w:val="00343751"/>
    <w:rPr>
      <w:rFonts w:ascii="Arial" w:eastAsia="Arial" w:hAnsi="Arial" w:cs="Arial"/>
      <w:sz w:val="22"/>
      <w:szCs w:val="22"/>
      <w:lang w:eastAsia="en-CA"/>
    </w:rPr>
  </w:style>
  <w:style w:type="paragraph" w:styleId="Footer">
    <w:name w:val="footer"/>
    <w:basedOn w:val="Normal"/>
    <w:link w:val="FooterChar"/>
    <w:uiPriority w:val="99"/>
    <w:unhideWhenUsed/>
    <w:rsid w:val="00343751"/>
    <w:pPr>
      <w:tabs>
        <w:tab w:val="center" w:pos="4320"/>
        <w:tab w:val="right" w:pos="8640"/>
      </w:tabs>
      <w:spacing w:line="240" w:lineRule="auto"/>
    </w:pPr>
  </w:style>
  <w:style w:type="character" w:customStyle="1" w:styleId="FooterChar">
    <w:name w:val="Footer Char"/>
    <w:basedOn w:val="DefaultParagraphFont"/>
    <w:link w:val="Footer"/>
    <w:uiPriority w:val="99"/>
    <w:rsid w:val="00343751"/>
    <w:rPr>
      <w:rFonts w:ascii="Arial" w:eastAsia="Arial" w:hAnsi="Arial" w:cs="Arial"/>
      <w:sz w:val="22"/>
      <w:szCs w:val="22"/>
      <w:lang w:eastAsia="en-CA"/>
    </w:rPr>
  </w:style>
  <w:style w:type="character" w:styleId="LineNumber">
    <w:name w:val="line number"/>
    <w:basedOn w:val="DefaultParagraphFont"/>
    <w:uiPriority w:val="99"/>
    <w:unhideWhenUsed/>
    <w:rsid w:val="00343751"/>
    <w:rPr>
      <w:rFonts w:ascii="Times New Roman" w:hAnsi="Times New Roman"/>
      <w:sz w:val="22"/>
    </w:rPr>
  </w:style>
  <w:style w:type="paragraph" w:customStyle="1" w:styleId="NoteLevel11">
    <w:name w:val="Note Level 11"/>
    <w:basedOn w:val="Normal"/>
    <w:rsid w:val="00343751"/>
    <w:pPr>
      <w:keepNext/>
      <w:widowControl w:val="0"/>
      <w:numPr>
        <w:numId w:val="14"/>
      </w:numPr>
      <w:tabs>
        <w:tab w:val="left" w:pos="709"/>
      </w:tabs>
      <w:suppressAutoHyphens/>
      <w:spacing w:line="240" w:lineRule="auto"/>
      <w:contextualSpacing/>
      <w:outlineLvl w:val="0"/>
    </w:pPr>
    <w:rPr>
      <w:rFonts w:ascii="Verdana" w:eastAsia="MS Gothic" w:hAnsi="Verdana" w:cs="Lohit Hindi"/>
      <w:sz w:val="24"/>
      <w:szCs w:val="24"/>
      <w:lang w:eastAsia="zh-CN" w:bidi="hi-IN"/>
    </w:rPr>
  </w:style>
  <w:style w:type="paragraph" w:customStyle="1" w:styleId="NoteLevel21">
    <w:name w:val="Note Level 21"/>
    <w:basedOn w:val="Normal"/>
    <w:rsid w:val="00343751"/>
    <w:pPr>
      <w:keepNext/>
      <w:widowControl w:val="0"/>
      <w:numPr>
        <w:ilvl w:val="1"/>
        <w:numId w:val="14"/>
      </w:numPr>
      <w:suppressAutoHyphens/>
      <w:spacing w:line="240" w:lineRule="auto"/>
      <w:contextualSpacing/>
      <w:outlineLvl w:val="1"/>
    </w:pPr>
    <w:rPr>
      <w:rFonts w:ascii="Verdana" w:eastAsia="MS Gothic" w:hAnsi="Verdana" w:cs="Lohit Hindi"/>
      <w:sz w:val="24"/>
      <w:szCs w:val="24"/>
      <w:lang w:eastAsia="zh-CN" w:bidi="hi-IN"/>
    </w:rPr>
  </w:style>
  <w:style w:type="paragraph" w:customStyle="1" w:styleId="NoteLevel31">
    <w:name w:val="Note Level 31"/>
    <w:basedOn w:val="Normal"/>
    <w:rsid w:val="00343751"/>
    <w:pPr>
      <w:keepNext/>
      <w:widowControl w:val="0"/>
      <w:numPr>
        <w:ilvl w:val="2"/>
        <w:numId w:val="14"/>
      </w:numPr>
      <w:tabs>
        <w:tab w:val="left" w:pos="709"/>
      </w:tabs>
      <w:suppressAutoHyphens/>
      <w:spacing w:line="240" w:lineRule="auto"/>
      <w:contextualSpacing/>
      <w:outlineLvl w:val="2"/>
    </w:pPr>
    <w:rPr>
      <w:rFonts w:ascii="Verdana" w:eastAsia="MS Gothic" w:hAnsi="Verdana" w:cs="Lohit Hindi"/>
      <w:sz w:val="24"/>
      <w:szCs w:val="24"/>
      <w:lang w:eastAsia="zh-CN" w:bidi="hi-IN"/>
    </w:rPr>
  </w:style>
  <w:style w:type="paragraph" w:customStyle="1" w:styleId="NoteLevel41">
    <w:name w:val="Note Level 41"/>
    <w:basedOn w:val="Normal"/>
    <w:rsid w:val="00343751"/>
    <w:pPr>
      <w:keepNext/>
      <w:widowControl w:val="0"/>
      <w:numPr>
        <w:ilvl w:val="3"/>
        <w:numId w:val="14"/>
      </w:numPr>
      <w:tabs>
        <w:tab w:val="left" w:pos="709"/>
      </w:tabs>
      <w:suppressAutoHyphens/>
      <w:spacing w:line="240" w:lineRule="auto"/>
      <w:contextualSpacing/>
      <w:outlineLvl w:val="3"/>
    </w:pPr>
    <w:rPr>
      <w:rFonts w:ascii="Verdana" w:eastAsia="MS Gothic" w:hAnsi="Verdana" w:cs="Lohit Hindi"/>
      <w:sz w:val="24"/>
      <w:szCs w:val="24"/>
      <w:lang w:eastAsia="zh-CN" w:bidi="hi-IN"/>
    </w:rPr>
  </w:style>
  <w:style w:type="paragraph" w:customStyle="1" w:styleId="NoteLevel51">
    <w:name w:val="Note Level 51"/>
    <w:basedOn w:val="Normal"/>
    <w:rsid w:val="00343751"/>
    <w:pPr>
      <w:keepNext/>
      <w:widowControl w:val="0"/>
      <w:numPr>
        <w:ilvl w:val="4"/>
        <w:numId w:val="14"/>
      </w:numPr>
      <w:tabs>
        <w:tab w:val="left" w:pos="709"/>
      </w:tabs>
      <w:suppressAutoHyphens/>
      <w:spacing w:line="240" w:lineRule="auto"/>
      <w:contextualSpacing/>
      <w:outlineLvl w:val="4"/>
    </w:pPr>
    <w:rPr>
      <w:rFonts w:ascii="Verdana" w:eastAsia="MS Gothic" w:hAnsi="Verdana" w:cs="Lohit Hindi"/>
      <w:sz w:val="24"/>
      <w:szCs w:val="24"/>
      <w:lang w:eastAsia="zh-CN" w:bidi="hi-IN"/>
    </w:rPr>
  </w:style>
  <w:style w:type="paragraph" w:customStyle="1" w:styleId="NoteLevel61">
    <w:name w:val="Note Level 61"/>
    <w:basedOn w:val="Normal"/>
    <w:rsid w:val="00343751"/>
    <w:pPr>
      <w:keepNext/>
      <w:widowControl w:val="0"/>
      <w:numPr>
        <w:ilvl w:val="5"/>
        <w:numId w:val="14"/>
      </w:numPr>
      <w:tabs>
        <w:tab w:val="left" w:pos="709"/>
      </w:tabs>
      <w:suppressAutoHyphens/>
      <w:spacing w:line="240" w:lineRule="auto"/>
      <w:contextualSpacing/>
      <w:outlineLvl w:val="5"/>
    </w:pPr>
    <w:rPr>
      <w:rFonts w:ascii="Verdana" w:eastAsia="MS Gothic" w:hAnsi="Verdana" w:cs="Lohit Hindi"/>
      <w:sz w:val="24"/>
      <w:szCs w:val="24"/>
      <w:lang w:eastAsia="zh-CN" w:bidi="hi-IN"/>
    </w:rPr>
  </w:style>
  <w:style w:type="paragraph" w:customStyle="1" w:styleId="NoteLevel71">
    <w:name w:val="Note Level 71"/>
    <w:basedOn w:val="Normal"/>
    <w:rsid w:val="00343751"/>
    <w:pPr>
      <w:keepNext/>
      <w:widowControl w:val="0"/>
      <w:numPr>
        <w:ilvl w:val="6"/>
        <w:numId w:val="14"/>
      </w:numPr>
      <w:tabs>
        <w:tab w:val="left" w:pos="709"/>
      </w:tabs>
      <w:suppressAutoHyphens/>
      <w:spacing w:line="240" w:lineRule="auto"/>
      <w:contextualSpacing/>
      <w:outlineLvl w:val="6"/>
    </w:pPr>
    <w:rPr>
      <w:rFonts w:ascii="Verdana" w:eastAsia="MS Gothic" w:hAnsi="Verdana" w:cs="Lohit Hindi"/>
      <w:sz w:val="24"/>
      <w:szCs w:val="24"/>
      <w:lang w:eastAsia="zh-CN" w:bidi="hi-IN"/>
    </w:rPr>
  </w:style>
  <w:style w:type="paragraph" w:customStyle="1" w:styleId="NoteLevel81">
    <w:name w:val="Note Level 81"/>
    <w:basedOn w:val="Normal"/>
    <w:rsid w:val="00343751"/>
    <w:pPr>
      <w:keepNext/>
      <w:widowControl w:val="0"/>
      <w:numPr>
        <w:ilvl w:val="7"/>
        <w:numId w:val="14"/>
      </w:numPr>
      <w:tabs>
        <w:tab w:val="left" w:pos="709"/>
      </w:tabs>
      <w:suppressAutoHyphens/>
      <w:spacing w:line="240" w:lineRule="auto"/>
      <w:contextualSpacing/>
      <w:outlineLvl w:val="7"/>
    </w:pPr>
    <w:rPr>
      <w:rFonts w:ascii="Verdana" w:eastAsia="MS Gothic" w:hAnsi="Verdana" w:cs="Lohit Hindi"/>
      <w:sz w:val="24"/>
      <w:szCs w:val="24"/>
      <w:lang w:eastAsia="zh-CN" w:bidi="hi-IN"/>
    </w:rPr>
  </w:style>
  <w:style w:type="paragraph" w:customStyle="1" w:styleId="NoteLevel91">
    <w:name w:val="Note Level 91"/>
    <w:basedOn w:val="Normal"/>
    <w:rsid w:val="00343751"/>
    <w:pPr>
      <w:keepNext/>
      <w:widowControl w:val="0"/>
      <w:numPr>
        <w:ilvl w:val="8"/>
        <w:numId w:val="14"/>
      </w:numPr>
      <w:tabs>
        <w:tab w:val="left" w:pos="709"/>
      </w:tabs>
      <w:suppressAutoHyphens/>
      <w:spacing w:line="240" w:lineRule="auto"/>
      <w:contextualSpacing/>
      <w:outlineLvl w:val="8"/>
    </w:pPr>
    <w:rPr>
      <w:rFonts w:ascii="Verdana" w:eastAsia="MS Gothic" w:hAnsi="Verdana" w:cs="Lohit Hindi"/>
      <w:sz w:val="24"/>
      <w:szCs w:val="24"/>
      <w:lang w:eastAsia="zh-CN" w:bidi="hi-IN"/>
    </w:rPr>
  </w:style>
  <w:style w:type="paragraph" w:styleId="Bibliography">
    <w:name w:val="Bibliography"/>
    <w:basedOn w:val="Normal"/>
    <w:next w:val="Normal"/>
    <w:uiPriority w:val="37"/>
    <w:unhideWhenUsed/>
    <w:rsid w:val="00343751"/>
    <w:pPr>
      <w:tabs>
        <w:tab w:val="left" w:pos="500"/>
      </w:tabs>
      <w:spacing w:after="240" w:line="240" w:lineRule="auto"/>
      <w:ind w:left="504" w:hanging="504"/>
    </w:pPr>
  </w:style>
  <w:style w:type="character" w:styleId="CommentReference">
    <w:name w:val="annotation reference"/>
    <w:basedOn w:val="DefaultParagraphFont"/>
    <w:uiPriority w:val="99"/>
    <w:semiHidden/>
    <w:unhideWhenUsed/>
    <w:rsid w:val="00BE4E7F"/>
    <w:rPr>
      <w:sz w:val="16"/>
      <w:szCs w:val="16"/>
    </w:rPr>
  </w:style>
  <w:style w:type="paragraph" w:styleId="NormalWeb">
    <w:name w:val="Normal (Web)"/>
    <w:basedOn w:val="Normal"/>
    <w:uiPriority w:val="99"/>
    <w:semiHidden/>
    <w:unhideWhenUsed/>
    <w:rsid w:val="00BE4E7F"/>
    <w:pPr>
      <w:spacing w:before="100" w:beforeAutospacing="1" w:after="100" w:afterAutospacing="1" w:line="240" w:lineRule="auto"/>
    </w:pPr>
    <w:rPr>
      <w:rFonts w:ascii="Times" w:hAnsi="Times" w:cs="Times New Roman"/>
      <w:sz w:val="20"/>
      <w:szCs w:val="20"/>
      <w:lang w:eastAsia="en-US"/>
    </w:rPr>
  </w:style>
  <w:style w:type="paragraph" w:styleId="Revision">
    <w:name w:val="Revision"/>
    <w:hidden/>
    <w:uiPriority w:val="99"/>
    <w:semiHidden/>
    <w:rsid w:val="00BE4E7F"/>
    <w:rPr>
      <w:rFonts w:ascii="Arial" w:eastAsia="Arial" w:hAnsi="Arial" w:cs="Arial"/>
      <w:sz w:val="22"/>
      <w:szCs w:val="22"/>
      <w:lang w:eastAsia="en-CA"/>
    </w:rPr>
  </w:style>
  <w:style w:type="character" w:styleId="EndnoteReference">
    <w:name w:val="endnote reference"/>
    <w:basedOn w:val="DefaultParagraphFont"/>
    <w:uiPriority w:val="99"/>
    <w:semiHidden/>
    <w:unhideWhenUsed/>
    <w:rsid w:val="00BE4E7F"/>
    <w:rPr>
      <w:vertAlign w:val="superscript"/>
    </w:rPr>
  </w:style>
  <w:style w:type="table" w:styleId="TableGrid">
    <w:name w:val="Table Grid"/>
    <w:basedOn w:val="TableNormal"/>
    <w:uiPriority w:val="39"/>
    <w:rsid w:val="00BE4E7F"/>
    <w:rPr>
      <w:rFonts w:ascii="Arial" w:eastAsia="Arial" w:hAnsi="Arial" w:cs="Arial"/>
      <w:sz w:val="22"/>
      <w:szCs w:val="22"/>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BE4E7F"/>
    <w:rPr>
      <w:rFonts w:ascii="Arial" w:eastAsia="Arial" w:hAnsi="Arial" w:cs="Arial"/>
      <w:sz w:val="22"/>
      <w:szCs w:val="22"/>
      <w:lang w:eastAsia="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BE4E7F"/>
  </w:style>
  <w:style w:type="character" w:customStyle="1" w:styleId="UnresolvedMention1">
    <w:name w:val="Unresolved Mention1"/>
    <w:basedOn w:val="DefaultParagraphFont"/>
    <w:uiPriority w:val="99"/>
    <w:semiHidden/>
    <w:unhideWhenUsed/>
    <w:rsid w:val="00BE4E7F"/>
    <w:rPr>
      <w:color w:val="605E5C"/>
      <w:shd w:val="clear" w:color="auto" w:fill="E1DFDD"/>
    </w:rPr>
  </w:style>
  <w:style w:type="character" w:styleId="PlaceholderText">
    <w:name w:val="Placeholder Text"/>
    <w:basedOn w:val="DefaultParagraphFont"/>
    <w:uiPriority w:val="99"/>
    <w:semiHidden/>
    <w:rsid w:val="00BE4E7F"/>
    <w:rPr>
      <w:color w:val="808080"/>
    </w:rPr>
  </w:style>
  <w:style w:type="character" w:customStyle="1" w:styleId="UnresolvedMention">
    <w:name w:val="Unresolved Mention"/>
    <w:basedOn w:val="DefaultParagraphFont"/>
    <w:uiPriority w:val="99"/>
    <w:semiHidden/>
    <w:unhideWhenUsed/>
    <w:rsid w:val="00BE4E7F"/>
    <w:rPr>
      <w:color w:val="605E5C"/>
      <w:shd w:val="clear" w:color="auto" w:fill="E1DFDD"/>
    </w:rPr>
  </w:style>
  <w:style w:type="character" w:styleId="FollowedHyperlink">
    <w:name w:val="FollowedHyperlink"/>
    <w:basedOn w:val="DefaultParagraphFont"/>
    <w:uiPriority w:val="99"/>
    <w:semiHidden/>
    <w:unhideWhenUsed/>
    <w:rsid w:val="00BE4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bucket.org/ustenzel/biohaz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grenaud/libbam" TargetMode="External"/><Relationship Id="rId5" Type="http://schemas.openxmlformats.org/officeDocument/2006/relationships/hyperlink" Target="https://github.com/mpieva/network-aware-bw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5763</Words>
  <Characters>32853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Duggan</dc:creator>
  <cp:keywords/>
  <dc:description/>
  <cp:lastModifiedBy>Catubig, Elea Marie</cp:lastModifiedBy>
  <cp:revision>6</cp:revision>
  <dcterms:created xsi:type="dcterms:W3CDTF">2020-05-10T11:58:00Z</dcterms:created>
  <dcterms:modified xsi:type="dcterms:W3CDTF">2020-07-14T16:08:00Z</dcterms:modified>
</cp:coreProperties>
</file>