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93DDC" w:rsidR="001152DF" w:rsidP="64BE646D" w:rsidRDefault="001152DF" w14:paraId="4D89D551" w14:textId="46FD6016">
      <w:pPr>
        <w:spacing w:line="480" w:lineRule="auto"/>
        <w:rPr>
          <w:rFonts w:cs="Times New Roman"/>
          <w:b w:val="1"/>
          <w:bCs w:val="1"/>
          <w:color w:val="000000" w:themeColor="text1" w:themeTint="FF" w:themeShade="FF"/>
        </w:rPr>
      </w:pPr>
      <w:r w:rsidRPr="64BE646D" w:rsidR="64BE646D">
        <w:rPr>
          <w:rFonts w:cs="Times New Roman"/>
          <w:b w:val="1"/>
          <w:bCs w:val="1"/>
          <w:color w:val="000000" w:themeColor="text1" w:themeTint="FF" w:themeShade="FF"/>
        </w:rPr>
        <w:t>S1 Text. Model equations</w:t>
      </w:r>
    </w:p>
    <w:p w:rsidRPr="00293DDC" w:rsidR="001152DF" w:rsidP="64BE646D" w:rsidRDefault="001152DF" w14:paraId="7BFA166D" w14:textId="7BCA5F25">
      <w:pPr>
        <w:spacing w:line="480" w:lineRule="auto"/>
        <w:rPr>
          <w:rFonts w:cs="Times New Roman"/>
          <w:color w:val="000000" w:themeColor="text1" w:themeTint="FF" w:themeShade="FF"/>
        </w:rPr>
      </w:pPr>
      <w:r w:rsidRPr="64BE646D" w:rsidR="64BE646D">
        <w:rPr>
          <w:rFonts w:cs="Times New Roman"/>
          <w:color w:val="000000" w:themeColor="text1" w:themeTint="FF" w:themeShade="FF"/>
        </w:rPr>
        <w:t>Logistic model: Logit P(</w:t>
      </w:r>
      <w:proofErr w:type="spellStart"/>
      <w:r w:rsidRPr="64BE646D" w:rsidR="64BE646D">
        <w:rPr>
          <w:rFonts w:cs="Times New Roman"/>
          <w:color w:val="000000" w:themeColor="text1" w:themeTint="FF" w:themeShade="FF"/>
        </w:rPr>
        <w:t>Y</w:t>
      </w:r>
      <w:r w:rsidRPr="64BE646D" w:rsidR="64BE646D">
        <w:rPr>
          <w:rFonts w:cs="Times New Roman"/>
          <w:color w:val="000000" w:themeColor="text1" w:themeTint="FF" w:themeShade="FF"/>
          <w:vertAlign w:val="subscript"/>
        </w:rPr>
        <w:t>ij</w:t>
      </w:r>
      <w:proofErr w:type="spellEnd"/>
      <w:r w:rsidRPr="64BE646D" w:rsidR="64BE646D">
        <w:rPr>
          <w:rFonts w:cs="Times New Roman"/>
          <w:color w:val="000000" w:themeColor="text1" w:themeTint="FF" w:themeShade="FF"/>
        </w:rPr>
        <w:t>) = b</w:t>
      </w:r>
      <w:r w:rsidRPr="64BE646D" w:rsidR="64BE646D">
        <w:rPr>
          <w:rFonts w:cs="Times New Roman"/>
          <w:color w:val="000000" w:themeColor="text1" w:themeTint="FF" w:themeShade="FF"/>
          <w:vertAlign w:val="subscript"/>
        </w:rPr>
        <w:t xml:space="preserve">0j </w:t>
      </w:r>
      <w:r w:rsidRPr="64BE646D" w:rsidR="64BE646D">
        <w:rPr>
          <w:rFonts w:cs="Times New Roman"/>
          <w:color w:val="000000" w:themeColor="text1" w:themeTint="FF" w:themeShade="FF"/>
        </w:rPr>
        <w:t>+ β</w:t>
      </w:r>
      <w:r w:rsidRPr="64BE646D" w:rsidR="64BE646D">
        <w:rPr>
          <w:rFonts w:cs="Times New Roman"/>
          <w:color w:val="000000" w:themeColor="text1" w:themeTint="FF" w:themeShade="FF"/>
          <w:vertAlign w:val="subscript"/>
        </w:rPr>
        <w:t>0</w:t>
      </w:r>
      <w:r w:rsidRPr="64BE646D" w:rsidR="64BE646D">
        <w:rPr>
          <w:rFonts w:cs="Times New Roman"/>
          <w:color w:val="000000" w:themeColor="text1" w:themeTint="FF" w:themeShade="FF"/>
        </w:rPr>
        <w:t xml:space="preserve"> + β</w:t>
      </w:r>
      <w:r w:rsidRPr="64BE646D" w:rsidR="64BE646D">
        <w:rPr>
          <w:rFonts w:cs="Times New Roman"/>
          <w:color w:val="000000" w:themeColor="text1" w:themeTint="FF" w:themeShade="FF"/>
          <w:vertAlign w:val="subscript"/>
        </w:rPr>
        <w:t>a1…an</w:t>
      </w:r>
      <w:r w:rsidRPr="64BE646D" w:rsidR="64BE646D">
        <w:rPr>
          <w:rFonts w:cs="Times New Roman"/>
          <w:color w:val="000000" w:themeColor="text1" w:themeTint="FF" w:themeShade="FF"/>
        </w:rPr>
        <w:t>(H) + β</w:t>
      </w:r>
      <w:r w:rsidRPr="64BE646D" w:rsidR="64BE646D">
        <w:rPr>
          <w:rFonts w:cs="Times New Roman"/>
          <w:color w:val="000000" w:themeColor="text1" w:themeTint="FF" w:themeShade="FF"/>
          <w:vertAlign w:val="subscript"/>
        </w:rPr>
        <w:t>b1…bn</w:t>
      </w:r>
      <w:r w:rsidRPr="64BE646D" w:rsidR="64BE646D">
        <w:rPr>
          <w:rFonts w:cs="Times New Roman"/>
          <w:color w:val="000000" w:themeColor="text1" w:themeTint="FF" w:themeShade="FF"/>
        </w:rPr>
        <w:t>(C) + β</w:t>
      </w:r>
      <w:r w:rsidRPr="64BE646D" w:rsidR="64BE646D">
        <w:rPr>
          <w:rFonts w:cs="Times New Roman"/>
          <w:color w:val="000000" w:themeColor="text1" w:themeTint="FF" w:themeShade="FF"/>
          <w:vertAlign w:val="subscript"/>
        </w:rPr>
        <w:t>c1…</w:t>
      </w:r>
      <w:proofErr w:type="spellStart"/>
      <w:r w:rsidRPr="64BE646D" w:rsidR="64BE646D">
        <w:rPr>
          <w:rFonts w:cs="Times New Roman"/>
          <w:color w:val="000000" w:themeColor="text1" w:themeTint="FF" w:themeShade="FF"/>
          <w:vertAlign w:val="subscript"/>
        </w:rPr>
        <w:t>cn</w:t>
      </w:r>
      <w:proofErr w:type="spellEnd"/>
      <w:r w:rsidRPr="64BE646D" w:rsidR="64BE646D">
        <w:rPr>
          <w:rFonts w:cs="Times New Roman"/>
          <w:color w:val="000000" w:themeColor="text1" w:themeTint="FF" w:themeShade="FF"/>
        </w:rPr>
        <w:t>(H*C)</w:t>
      </w:r>
    </w:p>
    <w:p w:rsidRPr="00293DDC" w:rsidR="001152DF" w:rsidP="001152DF" w:rsidRDefault="001152DF" w14:paraId="443B4A82" w14:textId="77777777">
      <w:pPr>
        <w:spacing w:line="480" w:lineRule="auto"/>
        <w:ind w:firstLine="720"/>
        <w:rPr>
          <w:rFonts w:cs="Times New Roman"/>
          <w:color w:val="000000" w:themeColor="text1"/>
          <w:szCs w:val="24"/>
        </w:rPr>
      </w:pPr>
      <w:proofErr w:type="spellStart"/>
      <w:r w:rsidRPr="00293DDC">
        <w:rPr>
          <w:rFonts w:cs="Times New Roman"/>
          <w:color w:val="000000" w:themeColor="text1"/>
          <w:szCs w:val="24"/>
        </w:rPr>
        <w:t>Y</w:t>
      </w:r>
      <w:r w:rsidRPr="00293DDC">
        <w:rPr>
          <w:rFonts w:cs="Times New Roman"/>
          <w:color w:val="000000" w:themeColor="text1"/>
          <w:szCs w:val="24"/>
          <w:vertAlign w:val="subscript"/>
        </w:rPr>
        <w:t>ij</w:t>
      </w:r>
      <w:proofErr w:type="spellEnd"/>
      <w:r w:rsidRPr="00293DDC">
        <w:rPr>
          <w:rFonts w:cs="Times New Roman"/>
          <w:color w:val="000000" w:themeColor="text1"/>
          <w:szCs w:val="24"/>
        </w:rPr>
        <w:t xml:space="preserve"> represents </w:t>
      </w:r>
      <w:r>
        <w:rPr>
          <w:rFonts w:cs="Times New Roman"/>
          <w:szCs w:val="24"/>
        </w:rPr>
        <w:t xml:space="preserve">anti-rotavirus </w:t>
      </w:r>
      <w:r w:rsidRPr="00293DDC">
        <w:rPr>
          <w:rFonts w:cs="Times New Roman"/>
          <w:color w:val="000000" w:themeColor="text1"/>
          <w:szCs w:val="24"/>
        </w:rPr>
        <w:t xml:space="preserve">IgA ≥20 U/mL for the </w:t>
      </w:r>
      <w:proofErr w:type="spellStart"/>
      <w:r w:rsidRPr="00293DDC">
        <w:rPr>
          <w:rFonts w:cs="Times New Roman"/>
          <w:i/>
          <w:iCs/>
          <w:color w:val="000000" w:themeColor="text1"/>
          <w:szCs w:val="24"/>
        </w:rPr>
        <w:t>i</w:t>
      </w:r>
      <w:r w:rsidRPr="00293DDC">
        <w:rPr>
          <w:rFonts w:cs="Times New Roman"/>
          <w:color w:val="000000" w:themeColor="text1"/>
          <w:szCs w:val="24"/>
        </w:rPr>
        <w:t>th</w:t>
      </w:r>
      <w:proofErr w:type="spellEnd"/>
      <w:r w:rsidRPr="00293DDC">
        <w:rPr>
          <w:rFonts w:cs="Times New Roman"/>
          <w:color w:val="000000" w:themeColor="text1"/>
          <w:szCs w:val="24"/>
        </w:rPr>
        <w:t xml:space="preserve"> infant, in the </w:t>
      </w:r>
      <w:proofErr w:type="spellStart"/>
      <w:r w:rsidRPr="00293DDC">
        <w:rPr>
          <w:rFonts w:cs="Times New Roman"/>
          <w:i/>
          <w:iCs/>
          <w:color w:val="000000" w:themeColor="text1"/>
          <w:szCs w:val="24"/>
        </w:rPr>
        <w:t>j</w:t>
      </w:r>
      <w:r w:rsidRPr="00293DDC">
        <w:rPr>
          <w:rFonts w:cs="Times New Roman"/>
          <w:color w:val="000000" w:themeColor="text1"/>
          <w:szCs w:val="24"/>
        </w:rPr>
        <w:t>th</w:t>
      </w:r>
      <w:proofErr w:type="spellEnd"/>
      <w:r w:rsidRPr="00293DDC">
        <w:rPr>
          <w:rFonts w:cs="Times New Roman"/>
          <w:color w:val="000000" w:themeColor="text1"/>
          <w:szCs w:val="24"/>
        </w:rPr>
        <w:t xml:space="preserve"> trial</w:t>
      </w:r>
    </w:p>
    <w:p w:rsidR="001152DF" w:rsidP="001152DF" w:rsidRDefault="001152DF" w14:paraId="31A64142" w14:textId="77777777">
      <w:pPr>
        <w:spacing w:line="480" w:lineRule="auto"/>
        <w:ind w:firstLine="720"/>
        <w:jc w:val="left"/>
        <w:rPr>
          <w:rFonts w:cs="Times New Roman"/>
          <w:bCs/>
          <w:color w:val="000000" w:themeColor="text1"/>
          <w:szCs w:val="24"/>
        </w:rPr>
      </w:pPr>
      <w:r w:rsidRPr="00293DDC">
        <w:rPr>
          <w:rFonts w:cs="Times New Roman"/>
          <w:bCs/>
          <w:color w:val="000000" w:themeColor="text1"/>
          <w:szCs w:val="24"/>
        </w:rPr>
        <w:t>b</w:t>
      </w:r>
      <w:r w:rsidRPr="00293DDC">
        <w:rPr>
          <w:rFonts w:cs="Times New Roman"/>
          <w:bCs/>
          <w:color w:val="000000" w:themeColor="text1"/>
          <w:szCs w:val="24"/>
          <w:vertAlign w:val="subscript"/>
        </w:rPr>
        <w:t xml:space="preserve">0j </w:t>
      </w:r>
      <w:r w:rsidRPr="00293DDC">
        <w:rPr>
          <w:rFonts w:cs="Times New Roman"/>
          <w:bCs/>
          <w:color w:val="000000" w:themeColor="text1"/>
          <w:szCs w:val="24"/>
        </w:rPr>
        <w:t>represe</w:t>
      </w:r>
      <w:r>
        <w:rPr>
          <w:rFonts w:cs="Times New Roman"/>
          <w:bCs/>
          <w:color w:val="000000" w:themeColor="text1"/>
          <w:szCs w:val="24"/>
        </w:rPr>
        <w:t xml:space="preserve">nts a random intercept for each </w:t>
      </w:r>
      <w:r w:rsidRPr="00293DDC">
        <w:rPr>
          <w:rFonts w:cs="Times New Roman"/>
          <w:bCs/>
          <w:color w:val="000000" w:themeColor="text1"/>
          <w:szCs w:val="24"/>
        </w:rPr>
        <w:t>trial</w:t>
      </w:r>
    </w:p>
    <w:p w:rsidR="001152DF" w:rsidP="001152DF" w:rsidRDefault="001152DF" w14:paraId="52224742" w14:textId="77777777">
      <w:pPr>
        <w:spacing w:line="480" w:lineRule="auto"/>
        <w:ind w:firstLine="720"/>
        <w:jc w:val="left"/>
        <w:rPr>
          <w:rFonts w:cs="Times New Roman"/>
          <w:color w:val="000000" w:themeColor="text1"/>
          <w:szCs w:val="24"/>
        </w:rPr>
      </w:pPr>
      <w:r w:rsidRPr="00293DDC">
        <w:rPr>
          <w:rFonts w:cs="Times New Roman"/>
          <w:bCs/>
          <w:color w:val="000000" w:themeColor="text1"/>
          <w:szCs w:val="24"/>
        </w:rPr>
        <w:t>β</w:t>
      </w:r>
      <w:r w:rsidRPr="00293DDC">
        <w:rPr>
          <w:rFonts w:cs="Times New Roman"/>
          <w:bCs/>
          <w:color w:val="000000" w:themeColor="text1"/>
          <w:szCs w:val="24"/>
          <w:vertAlign w:val="subscript"/>
        </w:rPr>
        <w:t>0</w:t>
      </w:r>
      <w:r>
        <w:rPr>
          <w:rFonts w:cs="Times New Roman"/>
          <w:bCs/>
          <w:color w:val="000000" w:themeColor="text1"/>
          <w:szCs w:val="24"/>
          <w:vertAlign w:val="subscript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represents the intercept </w:t>
      </w:r>
    </w:p>
    <w:p w:rsidRPr="005361BF" w:rsidR="001152DF" w:rsidP="001152DF" w:rsidRDefault="001152DF" w14:paraId="0814975B" w14:textId="77777777">
      <w:pPr>
        <w:spacing w:line="480" w:lineRule="auto"/>
        <w:ind w:firstLine="720"/>
        <w:jc w:val="left"/>
        <w:rPr>
          <w:rFonts w:cs="Times New Roman"/>
          <w:color w:val="000000" w:themeColor="text1"/>
          <w:szCs w:val="24"/>
        </w:rPr>
      </w:pPr>
      <w:r w:rsidRPr="00293DDC">
        <w:rPr>
          <w:rFonts w:cs="Times New Roman"/>
          <w:bCs/>
          <w:color w:val="000000" w:themeColor="text1"/>
          <w:szCs w:val="24"/>
        </w:rPr>
        <w:t>β</w:t>
      </w:r>
      <w:r>
        <w:rPr>
          <w:rFonts w:cs="Times New Roman"/>
          <w:bCs/>
          <w:color w:val="000000" w:themeColor="text1"/>
          <w:szCs w:val="24"/>
          <w:vertAlign w:val="subscript"/>
        </w:rPr>
        <w:t xml:space="preserve">a-c </w:t>
      </w:r>
      <w:r>
        <w:rPr>
          <w:rFonts w:cs="Times New Roman"/>
          <w:color w:val="000000" w:themeColor="text1"/>
          <w:szCs w:val="24"/>
        </w:rPr>
        <w:t>represent regression coefficients for host, country and interaction term, respectively</w:t>
      </w:r>
    </w:p>
    <w:p w:rsidRPr="00293DDC" w:rsidR="001152DF" w:rsidP="001152DF" w:rsidRDefault="001152DF" w14:paraId="18FF3283" w14:textId="77777777">
      <w:pPr>
        <w:spacing w:line="480" w:lineRule="auto"/>
        <w:ind w:firstLine="720"/>
        <w:jc w:val="left"/>
        <w:rPr>
          <w:rFonts w:cs="Times New Roman"/>
          <w:color w:val="000000" w:themeColor="text1"/>
          <w:szCs w:val="24"/>
        </w:rPr>
      </w:pPr>
      <w:r w:rsidRPr="00293DDC">
        <w:rPr>
          <w:rFonts w:cs="Times New Roman"/>
          <w:color w:val="000000" w:themeColor="text1"/>
          <w:szCs w:val="24"/>
        </w:rPr>
        <w:t>H represents a vector of host characteristics, a</w:t>
      </w:r>
      <w:r w:rsidRPr="00293DDC">
        <w:rPr>
          <w:rFonts w:cs="Times New Roman"/>
          <w:color w:val="000000" w:themeColor="text1"/>
          <w:szCs w:val="24"/>
          <w:vertAlign w:val="subscript"/>
        </w:rPr>
        <w:t>1</w:t>
      </w:r>
      <w:r w:rsidRPr="00293DDC">
        <w:rPr>
          <w:rFonts w:cs="Times New Roman"/>
          <w:color w:val="000000" w:themeColor="text1"/>
          <w:szCs w:val="24"/>
        </w:rPr>
        <w:t xml:space="preserve"> through a</w:t>
      </w:r>
      <w:r w:rsidRPr="00293DDC">
        <w:rPr>
          <w:rFonts w:cs="Times New Roman"/>
          <w:color w:val="000000" w:themeColor="text1"/>
          <w:szCs w:val="24"/>
          <w:vertAlign w:val="subscript"/>
        </w:rPr>
        <w:t>n</w:t>
      </w:r>
    </w:p>
    <w:p w:rsidR="001152DF" w:rsidP="001152DF" w:rsidRDefault="001152DF" w14:paraId="114184C3" w14:textId="77777777">
      <w:pPr>
        <w:spacing w:line="480" w:lineRule="auto"/>
        <w:ind w:firstLine="720"/>
        <w:rPr>
          <w:rFonts w:cs="Times New Roman"/>
          <w:color w:val="000000" w:themeColor="text1"/>
          <w:szCs w:val="24"/>
        </w:rPr>
      </w:pPr>
      <w:r w:rsidRPr="00293DDC">
        <w:rPr>
          <w:rFonts w:cs="Times New Roman"/>
          <w:color w:val="000000" w:themeColor="text1"/>
          <w:szCs w:val="24"/>
        </w:rPr>
        <w:t>C represents a vector of country factors, b</w:t>
      </w:r>
      <w:r w:rsidRPr="00293DDC">
        <w:rPr>
          <w:rFonts w:cs="Times New Roman"/>
          <w:color w:val="000000" w:themeColor="text1"/>
          <w:szCs w:val="24"/>
          <w:vertAlign w:val="subscript"/>
        </w:rPr>
        <w:t>1</w:t>
      </w:r>
      <w:r w:rsidRPr="00293DDC">
        <w:rPr>
          <w:rFonts w:cs="Times New Roman"/>
          <w:color w:val="000000" w:themeColor="text1"/>
          <w:szCs w:val="24"/>
        </w:rPr>
        <w:t xml:space="preserve"> through b</w:t>
      </w:r>
      <w:r w:rsidRPr="00293DDC">
        <w:rPr>
          <w:rFonts w:cs="Times New Roman"/>
          <w:color w:val="000000" w:themeColor="text1"/>
          <w:szCs w:val="24"/>
          <w:vertAlign w:val="subscript"/>
        </w:rPr>
        <w:t>n</w:t>
      </w:r>
    </w:p>
    <w:p w:rsidR="001152DF" w:rsidP="001152DF" w:rsidRDefault="001152DF" w14:paraId="198EF706" w14:textId="77777777">
      <w:pPr>
        <w:spacing w:line="480" w:lineRule="auto"/>
        <w:ind w:firstLine="72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H*C represents a vector of interaction terms for host/country characteristics and child </w:t>
      </w:r>
    </w:p>
    <w:p w:rsidRPr="00676403" w:rsidR="001152DF" w:rsidP="001152DF" w:rsidRDefault="001152DF" w14:paraId="1CA74DEA" w14:textId="77777777">
      <w:pPr>
        <w:spacing w:line="480" w:lineRule="auto"/>
        <w:ind w:left="720" w:firstLine="72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mortality strata</w:t>
      </w:r>
    </w:p>
    <w:p w:rsidRPr="00293DDC" w:rsidR="001152DF" w:rsidP="001152DF" w:rsidRDefault="001152DF" w14:paraId="5964CE57" w14:textId="77777777">
      <w:pPr>
        <w:spacing w:line="480" w:lineRule="auto"/>
        <w:rPr>
          <w:rFonts w:cs="Times New Roman"/>
          <w:color w:val="000000" w:themeColor="text1"/>
          <w:szCs w:val="24"/>
        </w:rPr>
      </w:pPr>
      <w:r w:rsidRPr="00293DDC">
        <w:rPr>
          <w:rFonts w:cs="Times New Roman"/>
          <w:bCs/>
          <w:color w:val="000000" w:themeColor="text1"/>
          <w:szCs w:val="24"/>
        </w:rPr>
        <w:t xml:space="preserve">Linear model: </w:t>
      </w:r>
      <w:proofErr w:type="gramStart"/>
      <w:r w:rsidRPr="00293DDC">
        <w:rPr>
          <w:rFonts w:cs="Times New Roman"/>
          <w:bCs/>
          <w:color w:val="000000" w:themeColor="text1"/>
          <w:szCs w:val="24"/>
        </w:rPr>
        <w:t>Ln(</w:t>
      </w:r>
      <w:proofErr w:type="spellStart"/>
      <w:proofErr w:type="gramEnd"/>
      <w:r w:rsidRPr="00293DDC">
        <w:rPr>
          <w:rFonts w:cs="Times New Roman"/>
          <w:bCs/>
          <w:color w:val="000000" w:themeColor="text1"/>
          <w:szCs w:val="24"/>
        </w:rPr>
        <w:t>Y</w:t>
      </w:r>
      <w:r w:rsidRPr="00293DDC">
        <w:rPr>
          <w:rFonts w:cs="Times New Roman"/>
          <w:bCs/>
          <w:color w:val="000000" w:themeColor="text1"/>
          <w:szCs w:val="24"/>
          <w:vertAlign w:val="subscript"/>
        </w:rPr>
        <w:t>ij</w:t>
      </w:r>
      <w:proofErr w:type="spellEnd"/>
      <w:r w:rsidRPr="00293DDC">
        <w:rPr>
          <w:rFonts w:cs="Times New Roman"/>
          <w:bCs/>
          <w:color w:val="000000" w:themeColor="text1"/>
          <w:szCs w:val="24"/>
        </w:rPr>
        <w:t>) = b</w:t>
      </w:r>
      <w:r w:rsidRPr="00293DDC">
        <w:rPr>
          <w:rFonts w:cs="Times New Roman"/>
          <w:bCs/>
          <w:color w:val="000000" w:themeColor="text1"/>
          <w:szCs w:val="24"/>
          <w:vertAlign w:val="subscript"/>
        </w:rPr>
        <w:t xml:space="preserve">0j </w:t>
      </w:r>
      <w:r w:rsidRPr="00293DDC">
        <w:rPr>
          <w:rFonts w:cs="Times New Roman"/>
          <w:bCs/>
          <w:color w:val="000000" w:themeColor="text1"/>
          <w:szCs w:val="24"/>
        </w:rPr>
        <w:t>+ β</w:t>
      </w:r>
      <w:r w:rsidRPr="00293DDC">
        <w:rPr>
          <w:rFonts w:cs="Times New Roman"/>
          <w:bCs/>
          <w:color w:val="000000" w:themeColor="text1"/>
          <w:szCs w:val="24"/>
          <w:vertAlign w:val="subscript"/>
        </w:rPr>
        <w:t>0</w:t>
      </w:r>
      <w:r w:rsidRPr="00293DDC">
        <w:rPr>
          <w:rFonts w:cs="Times New Roman"/>
          <w:bCs/>
          <w:color w:val="000000" w:themeColor="text1"/>
          <w:szCs w:val="24"/>
        </w:rPr>
        <w:t xml:space="preserve"> + β</w:t>
      </w:r>
      <w:r w:rsidRPr="00293DDC">
        <w:rPr>
          <w:rFonts w:cs="Times New Roman"/>
          <w:bCs/>
          <w:color w:val="000000" w:themeColor="text1"/>
          <w:szCs w:val="24"/>
          <w:vertAlign w:val="subscript"/>
        </w:rPr>
        <w:t>a1…an</w:t>
      </w:r>
      <w:r w:rsidRPr="00293DDC">
        <w:rPr>
          <w:rFonts w:cs="Times New Roman"/>
          <w:bCs/>
          <w:color w:val="000000" w:themeColor="text1"/>
          <w:szCs w:val="24"/>
        </w:rPr>
        <w:t>(H) + β</w:t>
      </w:r>
      <w:r w:rsidRPr="00293DDC">
        <w:rPr>
          <w:rFonts w:cs="Times New Roman"/>
          <w:bCs/>
          <w:color w:val="000000" w:themeColor="text1"/>
          <w:szCs w:val="24"/>
          <w:vertAlign w:val="subscript"/>
        </w:rPr>
        <w:t>b1…bn</w:t>
      </w:r>
      <w:r w:rsidRPr="00293DDC">
        <w:rPr>
          <w:rFonts w:cs="Times New Roman"/>
          <w:bCs/>
          <w:color w:val="000000" w:themeColor="text1"/>
          <w:szCs w:val="24"/>
        </w:rPr>
        <w:t>(C) + β</w:t>
      </w:r>
      <w:r w:rsidRPr="00293DDC">
        <w:rPr>
          <w:rFonts w:cs="Times New Roman"/>
          <w:bCs/>
          <w:color w:val="000000" w:themeColor="text1"/>
          <w:szCs w:val="24"/>
          <w:vertAlign w:val="subscript"/>
        </w:rPr>
        <w:t>c1…</w:t>
      </w:r>
      <w:proofErr w:type="spellStart"/>
      <w:r w:rsidRPr="00293DDC">
        <w:rPr>
          <w:rFonts w:cs="Times New Roman"/>
          <w:bCs/>
          <w:color w:val="000000" w:themeColor="text1"/>
          <w:szCs w:val="24"/>
          <w:vertAlign w:val="subscript"/>
        </w:rPr>
        <w:t>cn</w:t>
      </w:r>
      <w:proofErr w:type="spellEnd"/>
      <w:r w:rsidRPr="00293DDC">
        <w:rPr>
          <w:rFonts w:cs="Times New Roman"/>
          <w:bCs/>
          <w:color w:val="000000" w:themeColor="text1"/>
          <w:szCs w:val="24"/>
        </w:rPr>
        <w:t xml:space="preserve">(H*C) + </w:t>
      </w:r>
      <w:r w:rsidRPr="00293DDC">
        <w:rPr>
          <w:rFonts w:cs="Times New Roman"/>
          <w:color w:val="000000" w:themeColor="text1"/>
          <w:szCs w:val="24"/>
        </w:rPr>
        <w:sym w:font="Symbol" w:char="F065"/>
      </w:r>
    </w:p>
    <w:p w:rsidRPr="00293DDC" w:rsidR="001152DF" w:rsidP="001152DF" w:rsidRDefault="001152DF" w14:paraId="0B4CD2A0" w14:textId="77777777">
      <w:pPr>
        <w:spacing w:line="480" w:lineRule="auto"/>
        <w:ind w:firstLine="720"/>
        <w:rPr>
          <w:rFonts w:cs="Times New Roman"/>
          <w:color w:val="000000" w:themeColor="text1"/>
          <w:szCs w:val="24"/>
        </w:rPr>
      </w:pPr>
      <w:proofErr w:type="spellStart"/>
      <w:r w:rsidRPr="00293DDC">
        <w:rPr>
          <w:rFonts w:cs="Times New Roman"/>
          <w:color w:val="000000" w:themeColor="text1"/>
          <w:szCs w:val="24"/>
        </w:rPr>
        <w:t>Y</w:t>
      </w:r>
      <w:r w:rsidRPr="00293DDC">
        <w:rPr>
          <w:rFonts w:cs="Times New Roman"/>
          <w:color w:val="000000" w:themeColor="text1"/>
          <w:szCs w:val="24"/>
          <w:vertAlign w:val="subscript"/>
        </w:rPr>
        <w:t>ij</w:t>
      </w:r>
      <w:proofErr w:type="spellEnd"/>
      <w:r w:rsidRPr="00293DDC">
        <w:rPr>
          <w:rFonts w:cs="Times New Roman"/>
          <w:color w:val="000000" w:themeColor="text1"/>
          <w:szCs w:val="24"/>
        </w:rPr>
        <w:t xml:space="preserve"> represents the </w:t>
      </w:r>
      <w:r>
        <w:rPr>
          <w:rFonts w:cs="Times New Roman"/>
          <w:szCs w:val="24"/>
        </w:rPr>
        <w:t xml:space="preserve">anti-rotavirus </w:t>
      </w:r>
      <w:r w:rsidRPr="00293DDC">
        <w:rPr>
          <w:rFonts w:cs="Times New Roman"/>
          <w:color w:val="000000" w:themeColor="text1"/>
          <w:szCs w:val="24"/>
        </w:rPr>
        <w:t xml:space="preserve">IgA antibody titer for the </w:t>
      </w:r>
      <w:proofErr w:type="spellStart"/>
      <w:r w:rsidRPr="00293DDC">
        <w:rPr>
          <w:rFonts w:cs="Times New Roman"/>
          <w:i/>
          <w:iCs/>
          <w:color w:val="000000" w:themeColor="text1"/>
          <w:szCs w:val="24"/>
        </w:rPr>
        <w:t>i</w:t>
      </w:r>
      <w:r w:rsidRPr="00293DDC">
        <w:rPr>
          <w:rFonts w:cs="Times New Roman"/>
          <w:color w:val="000000" w:themeColor="text1"/>
          <w:szCs w:val="24"/>
        </w:rPr>
        <w:t>th</w:t>
      </w:r>
      <w:proofErr w:type="spellEnd"/>
      <w:r w:rsidRPr="00293DDC">
        <w:rPr>
          <w:rFonts w:cs="Times New Roman"/>
          <w:color w:val="000000" w:themeColor="text1"/>
          <w:szCs w:val="24"/>
        </w:rPr>
        <w:t xml:space="preserve"> infant, in the </w:t>
      </w:r>
      <w:proofErr w:type="spellStart"/>
      <w:r w:rsidRPr="00293DDC">
        <w:rPr>
          <w:rFonts w:cs="Times New Roman"/>
          <w:i/>
          <w:iCs/>
          <w:color w:val="000000" w:themeColor="text1"/>
          <w:szCs w:val="24"/>
        </w:rPr>
        <w:t>j</w:t>
      </w:r>
      <w:r w:rsidRPr="00293DDC">
        <w:rPr>
          <w:rFonts w:cs="Times New Roman"/>
          <w:color w:val="000000" w:themeColor="text1"/>
          <w:szCs w:val="24"/>
        </w:rPr>
        <w:t>th</w:t>
      </w:r>
      <w:proofErr w:type="spellEnd"/>
      <w:r w:rsidRPr="00293DDC">
        <w:rPr>
          <w:rFonts w:cs="Times New Roman"/>
          <w:color w:val="000000" w:themeColor="text1"/>
          <w:szCs w:val="24"/>
        </w:rPr>
        <w:t xml:space="preserve"> trial</w:t>
      </w:r>
    </w:p>
    <w:p w:rsidR="001152DF" w:rsidP="001152DF" w:rsidRDefault="001152DF" w14:paraId="1D38F0A3" w14:textId="77777777">
      <w:pPr>
        <w:spacing w:line="480" w:lineRule="auto"/>
        <w:ind w:firstLine="720"/>
        <w:rPr>
          <w:rFonts w:cs="Times New Roman"/>
          <w:bCs/>
          <w:color w:val="000000" w:themeColor="text1"/>
          <w:szCs w:val="24"/>
        </w:rPr>
      </w:pPr>
      <w:r w:rsidRPr="00293DDC">
        <w:rPr>
          <w:rFonts w:cs="Times New Roman"/>
          <w:bCs/>
          <w:color w:val="000000" w:themeColor="text1"/>
          <w:szCs w:val="24"/>
        </w:rPr>
        <w:t>b</w:t>
      </w:r>
      <w:r w:rsidRPr="00293DDC">
        <w:rPr>
          <w:rFonts w:cs="Times New Roman"/>
          <w:bCs/>
          <w:color w:val="000000" w:themeColor="text1"/>
          <w:szCs w:val="24"/>
          <w:vertAlign w:val="subscript"/>
        </w:rPr>
        <w:t xml:space="preserve">0j </w:t>
      </w:r>
      <w:r w:rsidRPr="00293DDC">
        <w:rPr>
          <w:rFonts w:cs="Times New Roman"/>
          <w:bCs/>
          <w:color w:val="000000" w:themeColor="text1"/>
          <w:szCs w:val="24"/>
        </w:rPr>
        <w:t>represents a random intercept for each trial</w:t>
      </w:r>
    </w:p>
    <w:p w:rsidR="001152DF" w:rsidP="001152DF" w:rsidRDefault="001152DF" w14:paraId="2C744CA5" w14:textId="77777777">
      <w:pPr>
        <w:spacing w:line="480" w:lineRule="auto"/>
        <w:ind w:firstLine="720"/>
        <w:jc w:val="left"/>
        <w:rPr>
          <w:rFonts w:cs="Times New Roman"/>
          <w:color w:val="000000" w:themeColor="text1"/>
          <w:szCs w:val="24"/>
        </w:rPr>
      </w:pPr>
      <w:r w:rsidRPr="00293DDC">
        <w:rPr>
          <w:rFonts w:cs="Times New Roman"/>
          <w:bCs/>
          <w:color w:val="000000" w:themeColor="text1"/>
          <w:szCs w:val="24"/>
        </w:rPr>
        <w:t>β</w:t>
      </w:r>
      <w:r w:rsidRPr="00293DDC">
        <w:rPr>
          <w:rFonts w:cs="Times New Roman"/>
          <w:bCs/>
          <w:color w:val="000000" w:themeColor="text1"/>
          <w:szCs w:val="24"/>
          <w:vertAlign w:val="subscript"/>
        </w:rPr>
        <w:t>0</w:t>
      </w:r>
      <w:r>
        <w:rPr>
          <w:rFonts w:cs="Times New Roman"/>
          <w:bCs/>
          <w:color w:val="000000" w:themeColor="text1"/>
          <w:szCs w:val="24"/>
          <w:vertAlign w:val="subscript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represents the intercept </w:t>
      </w:r>
    </w:p>
    <w:p w:rsidRPr="005361BF" w:rsidR="001152DF" w:rsidP="001152DF" w:rsidRDefault="001152DF" w14:paraId="04AD2EF6" w14:textId="77777777">
      <w:pPr>
        <w:spacing w:line="480" w:lineRule="auto"/>
        <w:ind w:firstLine="720"/>
        <w:jc w:val="left"/>
        <w:rPr>
          <w:rFonts w:cs="Times New Roman"/>
          <w:color w:val="000000" w:themeColor="text1"/>
          <w:szCs w:val="24"/>
        </w:rPr>
      </w:pPr>
      <w:r w:rsidRPr="00293DDC">
        <w:rPr>
          <w:rFonts w:cs="Times New Roman"/>
          <w:bCs/>
          <w:color w:val="000000" w:themeColor="text1"/>
          <w:szCs w:val="24"/>
        </w:rPr>
        <w:t>β</w:t>
      </w:r>
      <w:r>
        <w:rPr>
          <w:rFonts w:cs="Times New Roman"/>
          <w:bCs/>
          <w:color w:val="000000" w:themeColor="text1"/>
          <w:szCs w:val="24"/>
          <w:vertAlign w:val="subscript"/>
        </w:rPr>
        <w:t xml:space="preserve">a-c </w:t>
      </w:r>
      <w:r>
        <w:rPr>
          <w:rFonts w:cs="Times New Roman"/>
          <w:color w:val="000000" w:themeColor="text1"/>
          <w:szCs w:val="24"/>
        </w:rPr>
        <w:t>represent regression coefficients for host, country and interaction term, respectively</w:t>
      </w:r>
    </w:p>
    <w:p w:rsidRPr="00293DDC" w:rsidR="001152DF" w:rsidP="001152DF" w:rsidRDefault="001152DF" w14:paraId="02EF3EC1" w14:textId="77777777">
      <w:pPr>
        <w:spacing w:line="480" w:lineRule="auto"/>
        <w:ind w:firstLine="720"/>
        <w:rPr>
          <w:rFonts w:cs="Times New Roman"/>
          <w:color w:val="000000" w:themeColor="text1"/>
          <w:szCs w:val="24"/>
        </w:rPr>
      </w:pPr>
      <w:r w:rsidRPr="00293DDC">
        <w:rPr>
          <w:rFonts w:cs="Times New Roman"/>
          <w:color w:val="000000" w:themeColor="text1"/>
          <w:szCs w:val="24"/>
        </w:rPr>
        <w:t>H represents a vector of host characteristics, a</w:t>
      </w:r>
      <w:r w:rsidRPr="00293DDC">
        <w:rPr>
          <w:rFonts w:cs="Times New Roman"/>
          <w:color w:val="000000" w:themeColor="text1"/>
          <w:szCs w:val="24"/>
          <w:vertAlign w:val="subscript"/>
        </w:rPr>
        <w:t>1</w:t>
      </w:r>
      <w:r w:rsidRPr="00293DDC">
        <w:rPr>
          <w:rFonts w:cs="Times New Roman"/>
          <w:color w:val="000000" w:themeColor="text1"/>
          <w:szCs w:val="24"/>
        </w:rPr>
        <w:t xml:space="preserve"> through a</w:t>
      </w:r>
      <w:r w:rsidRPr="00293DDC">
        <w:rPr>
          <w:rFonts w:cs="Times New Roman"/>
          <w:color w:val="000000" w:themeColor="text1"/>
          <w:szCs w:val="24"/>
          <w:vertAlign w:val="subscript"/>
        </w:rPr>
        <w:t>n</w:t>
      </w:r>
    </w:p>
    <w:p w:rsidR="001152DF" w:rsidP="001152DF" w:rsidRDefault="001152DF" w14:paraId="2F472C1C" w14:textId="77777777">
      <w:pPr>
        <w:spacing w:line="480" w:lineRule="auto"/>
        <w:ind w:firstLine="720"/>
        <w:rPr>
          <w:rFonts w:cs="Times New Roman"/>
          <w:color w:val="000000" w:themeColor="text1"/>
          <w:szCs w:val="24"/>
          <w:vertAlign w:val="subscript"/>
        </w:rPr>
      </w:pPr>
      <w:r w:rsidRPr="00293DDC">
        <w:rPr>
          <w:rFonts w:cs="Times New Roman"/>
          <w:color w:val="000000" w:themeColor="text1"/>
          <w:szCs w:val="24"/>
        </w:rPr>
        <w:t>C represents a vector of country factors, b</w:t>
      </w:r>
      <w:r w:rsidRPr="00293DDC">
        <w:rPr>
          <w:rFonts w:cs="Times New Roman"/>
          <w:color w:val="000000" w:themeColor="text1"/>
          <w:szCs w:val="24"/>
          <w:vertAlign w:val="subscript"/>
        </w:rPr>
        <w:t>1</w:t>
      </w:r>
      <w:r w:rsidRPr="00293DDC">
        <w:rPr>
          <w:rFonts w:cs="Times New Roman"/>
          <w:color w:val="000000" w:themeColor="text1"/>
          <w:szCs w:val="24"/>
        </w:rPr>
        <w:t xml:space="preserve"> through b</w:t>
      </w:r>
      <w:r w:rsidRPr="00293DDC">
        <w:rPr>
          <w:rFonts w:cs="Times New Roman"/>
          <w:color w:val="000000" w:themeColor="text1"/>
          <w:szCs w:val="24"/>
          <w:vertAlign w:val="subscript"/>
        </w:rPr>
        <w:t>n</w:t>
      </w:r>
    </w:p>
    <w:p w:rsidR="001152DF" w:rsidP="001152DF" w:rsidRDefault="001152DF" w14:paraId="5873F847" w14:textId="77777777">
      <w:pPr>
        <w:spacing w:line="480" w:lineRule="auto"/>
        <w:ind w:firstLine="72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H*C represents a vector of interaction terms for host/country characteristics and child </w:t>
      </w:r>
    </w:p>
    <w:p w:rsidRPr="00676403" w:rsidR="001152DF" w:rsidP="001152DF" w:rsidRDefault="001152DF" w14:paraId="74089EEC" w14:textId="77777777">
      <w:pPr>
        <w:spacing w:line="480" w:lineRule="auto"/>
        <w:ind w:left="720" w:firstLine="72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>mortality strata</w:t>
      </w:r>
    </w:p>
    <w:p w:rsidR="001152DF" w:rsidP="001152DF" w:rsidRDefault="001152DF" w14:paraId="09C5A97E" w14:textId="77777777">
      <w:pPr>
        <w:pStyle w:val="Normal1"/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DDC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65"/>
      </w:r>
      <w:r w:rsidRPr="00293D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represents error</w:t>
      </w:r>
    </w:p>
    <w:p w:rsidR="00FC343F" w:rsidRDefault="001152DF" w14:paraId="69E8601E" w14:textId="77777777">
      <w:bookmarkStart w:name="_GoBack" w:id="0"/>
      <w:bookmarkEnd w:id="0"/>
    </w:p>
    <w:sectPr w:rsidR="00FC343F" w:rsidSect="005D508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2DF"/>
    <w:rsid w:val="001152DF"/>
    <w:rsid w:val="005D5086"/>
    <w:rsid w:val="00A50216"/>
    <w:rsid w:val="64B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58298"/>
  <w15:chartTrackingRefBased/>
  <w15:docId w15:val="{C6400876-A48A-0C4F-8DC9-59A39790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52DF"/>
    <w:pPr>
      <w:spacing w:line="259" w:lineRule="auto"/>
      <w:jc w:val="both"/>
    </w:pPr>
    <w:rPr>
      <w:rFonts w:ascii="Times New Roman" w:hAnsi="Times New Roman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1" w:customStyle="1">
    <w:name w:val="Normal1"/>
    <w:rsid w:val="001152DF"/>
    <w:pPr>
      <w:spacing w:line="276" w:lineRule="auto"/>
    </w:pPr>
    <w:rPr>
      <w:rFonts w:ascii="Arial" w:hAnsi="Arial" w:eastAsia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Baker, Julia</dc:creator>
  <keywords/>
  <dc:description/>
  <lastModifiedBy>Julia Baker</lastModifiedBy>
  <revision>2</revision>
  <dcterms:created xsi:type="dcterms:W3CDTF">2019-07-25T18:42:00.0000000Z</dcterms:created>
  <dcterms:modified xsi:type="dcterms:W3CDTF">2019-11-19T01:59:37.4527220Z</dcterms:modified>
</coreProperties>
</file>