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B185" w14:textId="5C7632B8" w:rsidR="00815144" w:rsidRDefault="00815144" w:rsidP="004E17E3">
      <w:pPr>
        <w:widowControl w:val="0"/>
        <w:spacing w:line="480" w:lineRule="auto"/>
        <w:jc w:val="center"/>
        <w:rPr>
          <w:b/>
        </w:rPr>
      </w:pPr>
      <w:bookmarkStart w:id="0" w:name="_GoBack"/>
      <w:bookmarkEnd w:id="0"/>
      <w:r w:rsidRPr="008A24A7">
        <w:rPr>
          <w:b/>
        </w:rPr>
        <w:t>APPENDIX</w:t>
      </w:r>
    </w:p>
    <w:tbl>
      <w:tblPr>
        <w:tblW w:w="10652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2762"/>
        <w:gridCol w:w="1590"/>
        <w:gridCol w:w="1590"/>
        <w:gridCol w:w="1857"/>
        <w:gridCol w:w="1233"/>
        <w:gridCol w:w="1620"/>
      </w:tblGrid>
      <w:tr w:rsidR="00D24923" w:rsidRPr="008C04D6" w14:paraId="0812ACBE" w14:textId="77777777" w:rsidTr="009666B7">
        <w:trPr>
          <w:trHeight w:val="197"/>
        </w:trPr>
        <w:tc>
          <w:tcPr>
            <w:tcW w:w="10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19B3" w14:textId="14D9F06B" w:rsidR="00D24923" w:rsidRDefault="00D24923" w:rsidP="00D24923">
            <w:pPr>
              <w:widowControl w:val="0"/>
              <w:rPr>
                <w:b/>
                <w:bCs/>
                <w:color w:val="000000"/>
              </w:rPr>
            </w:pPr>
            <w:r w:rsidRPr="004078E7">
              <w:rPr>
                <w:b/>
              </w:rPr>
              <w:t>Appendix Table 1.</w:t>
            </w:r>
            <w:r>
              <w:t xml:space="preserve"> Baseline c</w:t>
            </w:r>
            <w:r w:rsidRPr="008C04D6">
              <w:t xml:space="preserve">haracteristics of </w:t>
            </w:r>
            <w:r>
              <w:t>N=9,808 study patients with diabetes</w:t>
            </w:r>
            <w:r w:rsidRPr="008C04D6">
              <w:t xml:space="preserve"> </w:t>
            </w:r>
            <w:r>
              <w:t xml:space="preserve">who had LDL measurements by </w:t>
            </w:r>
            <w:r w:rsidRPr="008C04D6">
              <w:t>insurance status</w:t>
            </w:r>
            <w:r>
              <w:t xml:space="preserve">, stratified by race/ethnicity. </w:t>
            </w:r>
            <w:r w:rsidRPr="00744DF4">
              <w:rPr>
                <w:i/>
              </w:rPr>
              <w:t>Column percentages are reported unless otherwise noted.</w:t>
            </w:r>
          </w:p>
        </w:tc>
      </w:tr>
      <w:tr w:rsidR="001562B2" w:rsidRPr="008C04D6" w14:paraId="0834191B" w14:textId="77777777" w:rsidTr="009A1523">
        <w:trPr>
          <w:trHeight w:val="197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9F93" w14:textId="77777777" w:rsidR="001562B2" w:rsidRPr="008C04D6" w:rsidRDefault="001562B2" w:rsidP="00EE487C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7C5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56157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INSURANCE STATUS</w:t>
            </w:r>
          </w:p>
        </w:tc>
      </w:tr>
      <w:tr w:rsidR="001562B2" w:rsidRPr="008C04D6" w14:paraId="61D272B2" w14:textId="77777777" w:rsidTr="009A1523">
        <w:trPr>
          <w:trHeight w:val="600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D3C2" w14:textId="77777777" w:rsidR="001562B2" w:rsidRPr="008C04D6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br/>
            </w:r>
            <w:r w:rsidRPr="008C04D6">
              <w:rPr>
                <w:color w:val="000000"/>
              </w:rPr>
              <w:t>Characteristic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718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A39F6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Continuously uninsured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E37C2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Discontinuously insured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DD975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Newly insured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C1806" w14:textId="77777777" w:rsidR="001562B2" w:rsidRPr="008C04D6" w:rsidRDefault="001562B2" w:rsidP="00EE487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Continuously insured</w:t>
            </w:r>
          </w:p>
        </w:tc>
      </w:tr>
      <w:tr w:rsidR="001562B2" w:rsidRPr="008C04D6" w14:paraId="4DA13DC0" w14:textId="77777777" w:rsidTr="009A1523">
        <w:trPr>
          <w:trHeight w:val="300"/>
        </w:trPr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8712AB" w14:textId="77777777" w:rsidR="001562B2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Hispanic</w:t>
            </w:r>
            <w:r>
              <w:rPr>
                <w:b/>
                <w:bCs/>
                <w:color w:val="000000"/>
              </w:rPr>
              <w:t>,</w:t>
            </w:r>
            <w:r w:rsidRPr="008C04D6">
              <w:rPr>
                <w:b/>
                <w:bCs/>
                <w:color w:val="000000"/>
              </w:rPr>
              <w:t xml:space="preserve"> </w:t>
            </w:r>
          </w:p>
          <w:p w14:paraId="15E41B91" w14:textId="77777777" w:rsidR="001562B2" w:rsidRPr="008C04D6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(row 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023D4D" w14:textId="456DD31F" w:rsidR="001562B2" w:rsidRDefault="0072664C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1E3F">
              <w:rPr>
                <w:color w:val="000000"/>
              </w:rPr>
              <w:t>,</w:t>
            </w:r>
            <w:r>
              <w:rPr>
                <w:color w:val="000000"/>
              </w:rPr>
              <w:t>936</w:t>
            </w:r>
          </w:p>
          <w:p w14:paraId="4FF69295" w14:textId="77777777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22F47" w14:textId="6462703B" w:rsidR="001562B2" w:rsidRPr="008C04D6" w:rsidRDefault="000E1D2A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1,509</w:t>
            </w:r>
            <w:r w:rsidR="001562B2">
              <w:rPr>
                <w:color w:val="000000"/>
              </w:rPr>
              <w:t xml:space="preserve"> (30.</w:t>
            </w:r>
            <w:r w:rsidR="00BC671D">
              <w:rPr>
                <w:color w:val="000000"/>
              </w:rPr>
              <w:t>6</w:t>
            </w:r>
            <w:r w:rsidR="001562B2">
              <w:rPr>
                <w:color w:val="000000"/>
              </w:rPr>
              <w:t>%)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BC85C4" w14:textId="46085402" w:rsidR="001562B2" w:rsidRDefault="000E1D2A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1,672</w:t>
            </w:r>
            <w:r w:rsidR="001562B2">
              <w:rPr>
                <w:color w:val="000000"/>
              </w:rPr>
              <w:t xml:space="preserve"> </w:t>
            </w:r>
          </w:p>
          <w:p w14:paraId="51649B46" w14:textId="57F4E114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</w:t>
            </w:r>
            <w:r w:rsidR="001312C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1312CE">
              <w:rPr>
                <w:color w:val="000000"/>
              </w:rPr>
              <w:t>9</w:t>
            </w:r>
            <w:r>
              <w:rPr>
                <w:color w:val="000000"/>
              </w:rPr>
              <w:t>%)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A5BC00" w14:textId="3A07C8C9" w:rsidR="001562B2" w:rsidRPr="008C04D6" w:rsidRDefault="000E1D2A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  <w:r w:rsidR="001562B2">
              <w:rPr>
                <w:color w:val="000000"/>
              </w:rPr>
              <w:t xml:space="preserve"> (1</w:t>
            </w:r>
            <w:r w:rsidR="001312CE">
              <w:rPr>
                <w:color w:val="000000"/>
              </w:rPr>
              <w:t>1</w:t>
            </w:r>
            <w:r w:rsidR="001562B2">
              <w:rPr>
                <w:color w:val="000000"/>
              </w:rPr>
              <w:t>.</w:t>
            </w:r>
            <w:r w:rsidR="001312CE">
              <w:rPr>
                <w:color w:val="000000"/>
              </w:rPr>
              <w:t>4</w:t>
            </w:r>
            <w:r w:rsidR="001562B2">
              <w:rPr>
                <w:color w:val="00000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2A113C" w14:textId="7BA9B3FD" w:rsidR="001562B2" w:rsidRDefault="001562B2" w:rsidP="00EE487C">
            <w:pPr>
              <w:widowControl w:val="0"/>
              <w:jc w:val="center"/>
              <w:rPr>
                <w:color w:val="000000"/>
              </w:rPr>
            </w:pPr>
            <w:r w:rsidRPr="008C04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0E1D2A">
              <w:rPr>
                <w:color w:val="000000"/>
              </w:rPr>
              <w:t>191</w:t>
            </w:r>
            <w:r>
              <w:rPr>
                <w:color w:val="000000"/>
              </w:rPr>
              <w:t xml:space="preserve"> </w:t>
            </w:r>
          </w:p>
          <w:p w14:paraId="28E3FE58" w14:textId="5E2B8C89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3946C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3946C9">
              <w:rPr>
                <w:color w:val="000000"/>
              </w:rPr>
              <w:t>1</w:t>
            </w:r>
            <w:r>
              <w:rPr>
                <w:color w:val="000000"/>
              </w:rPr>
              <w:t>%)</w:t>
            </w:r>
          </w:p>
        </w:tc>
      </w:tr>
      <w:tr w:rsidR="00D226EB" w:rsidRPr="008C04D6" w14:paraId="648DAFCA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90A" w14:textId="77777777" w:rsidR="00D226EB" w:rsidRPr="008C04D6" w:rsidRDefault="00D226EB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Male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8F59C1" w14:textId="70EA2893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40.2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1C7" w14:textId="14A953D3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42.0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FFC3" w14:textId="722DFEDC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38.2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DF30" w14:textId="626CEB97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43.8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1E4F" w14:textId="64DE489D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39.1</w:t>
            </w:r>
          </w:p>
        </w:tc>
      </w:tr>
      <w:tr w:rsidR="00D226EB" w:rsidRPr="008C04D6" w14:paraId="7CF11003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239" w14:textId="77777777" w:rsidR="00D226EB" w:rsidRPr="008C04D6" w:rsidRDefault="00D226EB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Age in years (mean)</w:t>
            </w:r>
            <w:r w:rsidRPr="008C04D6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B0660" w14:textId="04C852FE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46.8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0A1" w14:textId="3F018830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44.3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EC9" w14:textId="6A092570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47.</w:t>
            </w:r>
            <w:r w:rsidR="003F2754" w:rsidRPr="00050749">
              <w:rPr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E1B" w14:textId="0796FAE4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48.3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9AB" w14:textId="4522D351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48.1</w:t>
            </w:r>
          </w:p>
        </w:tc>
      </w:tr>
      <w:tr w:rsidR="001562B2" w:rsidRPr="008C04D6" w14:paraId="18533B41" w14:textId="77777777" w:rsidTr="009A1523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A73" w14:textId="77777777" w:rsidR="001562B2" w:rsidRPr="008C04D6" w:rsidRDefault="001562B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comorbidities</w:t>
            </w:r>
            <w:r w:rsidRPr="00EB2E12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3540" w14:textId="77777777" w:rsidR="001562B2" w:rsidRPr="00050749" w:rsidRDefault="001562B2" w:rsidP="00EE487C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D289" w14:textId="77777777" w:rsidR="001562B2" w:rsidRPr="00050749" w:rsidRDefault="001562B2" w:rsidP="00EE487C">
            <w:pPr>
              <w:widowControl w:val="0"/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9607" w14:textId="77777777" w:rsidR="001562B2" w:rsidRPr="00050749" w:rsidRDefault="001562B2" w:rsidP="00EE487C">
            <w:pPr>
              <w:widowControl w:val="0"/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7697" w14:textId="77777777" w:rsidR="001562B2" w:rsidRPr="00050749" w:rsidRDefault="001562B2" w:rsidP="00EE487C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55D9" w14:textId="77777777" w:rsidR="001562B2" w:rsidRPr="00050749" w:rsidRDefault="001562B2" w:rsidP="00EE487C">
            <w:pPr>
              <w:widowControl w:val="0"/>
              <w:jc w:val="center"/>
            </w:pPr>
          </w:p>
        </w:tc>
      </w:tr>
      <w:tr w:rsidR="00D226EB" w:rsidRPr="008C04D6" w14:paraId="1ECDA00E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E2C9" w14:textId="77777777" w:rsidR="00D226EB" w:rsidRPr="008C04D6" w:rsidRDefault="00D226EB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4D1F5F" w14:textId="5BD45419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9.7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E00" w14:textId="7E5228CE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10.2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DB59" w14:textId="7C8BD8DE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9.0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CBC2" w14:textId="63A52132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6ED" w14:textId="08365307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9.1</w:t>
            </w:r>
          </w:p>
        </w:tc>
      </w:tr>
      <w:tr w:rsidR="00D226EB" w:rsidRPr="008C04D6" w14:paraId="3149D86E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999" w14:textId="77777777" w:rsidR="00D226EB" w:rsidRPr="008C04D6" w:rsidRDefault="00D226EB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2-4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14B7C" w14:textId="712A9CC1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55.4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2EA" w14:textId="292D92E2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63.0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DDB2" w14:textId="09FF8172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53.0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975" w14:textId="3BA7577C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55.7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C52" w14:textId="7280933F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49.0</w:t>
            </w:r>
          </w:p>
        </w:tc>
      </w:tr>
      <w:tr w:rsidR="00D226EB" w:rsidRPr="008C04D6" w14:paraId="4DE70A08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A5A" w14:textId="77777777" w:rsidR="00D226EB" w:rsidRPr="008C04D6" w:rsidRDefault="00D226EB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5-6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5FC918" w14:textId="634A4C35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18.6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74DD" w14:textId="5118F567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16.0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F46" w14:textId="1B30D183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20.5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B16" w14:textId="68D16F0D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16.7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022B" w14:textId="46DC8316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20.0</w:t>
            </w:r>
          </w:p>
        </w:tc>
      </w:tr>
      <w:tr w:rsidR="00D226EB" w:rsidRPr="008C04D6" w14:paraId="0C4F3E66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9A7" w14:textId="77777777" w:rsidR="00D226EB" w:rsidRPr="008C04D6" w:rsidRDefault="00D226EB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7 or more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112FDB" w14:textId="10A9B669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10.5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346" w14:textId="0F360EEA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6.1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F8B" w14:textId="16E1E2C5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10.8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C8B" w14:textId="613B85CE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7.6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A31" w14:textId="0236EAFF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17.0</w:t>
            </w:r>
          </w:p>
        </w:tc>
      </w:tr>
      <w:tr w:rsidR="00D226EB" w:rsidRPr="008C04D6" w14:paraId="62070D3D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54D" w14:textId="77777777" w:rsidR="00D226EB" w:rsidRPr="008C04D6" w:rsidRDefault="00D226EB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Unknown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BC84C" w14:textId="5B7091D1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5.8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F9D" w14:textId="5F35EEC2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FC2" w14:textId="19CFDEFC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6.7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862" w14:textId="7FB19090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8.0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872" w14:textId="76BA364D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4.9</w:t>
            </w:r>
          </w:p>
        </w:tc>
      </w:tr>
      <w:tr w:rsidR="00D226EB" w:rsidRPr="008C04D6" w14:paraId="2D932D10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8DE" w14:textId="77777777" w:rsidR="00D226EB" w:rsidRPr="008C04D6" w:rsidRDefault="00D226EB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visits</w:t>
            </w: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(mean)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39238" w14:textId="39F30210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8.9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274" w14:textId="33157DD1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7.9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A40" w14:textId="4FFF7EA1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9.</w:t>
            </w:r>
            <w:r w:rsidR="008423C2" w:rsidRPr="00050749">
              <w:rPr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87C" w14:textId="607403F1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6.</w:t>
            </w:r>
            <w:r w:rsidR="00ED4377" w:rsidRPr="00050749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1B8" w14:textId="60C22CD2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10.1</w:t>
            </w:r>
          </w:p>
        </w:tc>
      </w:tr>
      <w:tr w:rsidR="00D226EB" w:rsidRPr="008C04D6" w14:paraId="5C625F62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1A7" w14:textId="77777777" w:rsidR="00D226EB" w:rsidRPr="008C04D6" w:rsidRDefault="00D226EB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Current smoker</w:t>
            </w: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E980B" w14:textId="1681ADAD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2F3AB7">
              <w:rPr>
                <w:color w:val="000000"/>
              </w:rPr>
              <w:t>8.5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B690" w14:textId="41955958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5.8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79E" w14:textId="68F8E905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20E" w14:textId="4C92CCDE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7.3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BC5" w14:textId="3592D64C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11.7</w:t>
            </w:r>
          </w:p>
        </w:tc>
      </w:tr>
      <w:tr w:rsidR="00D226EB" w:rsidRPr="008C04D6" w14:paraId="4BACFDD9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22FE" w14:textId="77777777" w:rsidR="00D226EB" w:rsidRPr="008C04D6" w:rsidRDefault="00D226EB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Urban</w:t>
            </w: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555CC" w14:textId="2E85412C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95.5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3FAF" w14:textId="7A8CEA3F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94.6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ED7" w14:textId="7AD31E1B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96.6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804" w14:textId="7AF0C8D0" w:rsidR="00D226EB" w:rsidRPr="00050749" w:rsidRDefault="00710D19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 xml:space="preserve"> </w:t>
            </w:r>
            <w:r w:rsidR="00D226EB" w:rsidRPr="00050749">
              <w:rPr>
                <w:color w:val="000000"/>
              </w:rPr>
              <w:t>97.1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2075" w14:textId="2F61AF85" w:rsidR="00D226EB" w:rsidRPr="00050749" w:rsidRDefault="00D226EB" w:rsidP="00EE487C">
            <w:pPr>
              <w:widowControl w:val="0"/>
              <w:jc w:val="center"/>
              <w:rPr>
                <w:color w:val="000000"/>
              </w:rPr>
            </w:pPr>
            <w:r w:rsidRPr="00050749">
              <w:rPr>
                <w:color w:val="000000"/>
              </w:rPr>
              <w:t>94.6</w:t>
            </w:r>
          </w:p>
        </w:tc>
      </w:tr>
      <w:tr w:rsidR="001562B2" w:rsidRPr="008C04D6" w14:paraId="65441B08" w14:textId="77777777" w:rsidTr="009A1523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934366" w14:textId="73066191" w:rsidR="001562B2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 xml:space="preserve">Non-Hispanic </w:t>
            </w:r>
            <w:r w:rsidR="00DB4A21">
              <w:rPr>
                <w:b/>
                <w:bCs/>
                <w:color w:val="000000"/>
              </w:rPr>
              <w:t>b</w:t>
            </w:r>
            <w:r w:rsidRPr="008C04D6">
              <w:rPr>
                <w:b/>
                <w:bCs/>
                <w:color w:val="000000"/>
              </w:rPr>
              <w:t>lack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14:paraId="1A8D8A88" w14:textId="77777777" w:rsidR="001562B2" w:rsidRPr="008C04D6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(row 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083B27" w14:textId="0DA3AC7E" w:rsidR="001562B2" w:rsidRDefault="0072664C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1,516</w:t>
            </w:r>
          </w:p>
          <w:p w14:paraId="2DD22667" w14:textId="77777777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81216" w14:textId="6B9C359B" w:rsidR="001562B2" w:rsidRDefault="003A5BD3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1562B2">
              <w:rPr>
                <w:color w:val="000000"/>
              </w:rPr>
              <w:t xml:space="preserve"> </w:t>
            </w:r>
          </w:p>
          <w:p w14:paraId="207AB993" w14:textId="69D8301D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A5BD3">
              <w:rPr>
                <w:color w:val="000000"/>
              </w:rPr>
              <w:t>5.9</w:t>
            </w:r>
            <w:r>
              <w:rPr>
                <w:color w:val="000000"/>
              </w:rPr>
              <w:t>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2DFF51" w14:textId="3286EF87" w:rsidR="001562B2" w:rsidRDefault="003A5BD3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</w:t>
            </w:r>
            <w:r w:rsidR="001562B2">
              <w:rPr>
                <w:color w:val="000000"/>
              </w:rPr>
              <w:t xml:space="preserve"> </w:t>
            </w:r>
          </w:p>
          <w:p w14:paraId="42A881C5" w14:textId="3265A6DF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43B9D">
              <w:rPr>
                <w:color w:val="000000"/>
              </w:rPr>
              <w:t>51.9</w:t>
            </w:r>
            <w:r>
              <w:rPr>
                <w:color w:val="000000"/>
              </w:rPr>
              <w:t>%)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73702" w14:textId="4CEAEF7A" w:rsidR="001562B2" w:rsidRPr="008C04D6" w:rsidRDefault="003A5BD3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1562B2">
              <w:rPr>
                <w:color w:val="000000"/>
              </w:rPr>
              <w:t xml:space="preserve"> (</w:t>
            </w:r>
            <w:r w:rsidR="00743B9D">
              <w:rPr>
                <w:color w:val="000000"/>
              </w:rPr>
              <w:t>8.6</w:t>
            </w:r>
            <w:r w:rsidR="001562B2">
              <w:rPr>
                <w:color w:val="000000"/>
              </w:rPr>
              <w:t>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63CC4" w14:textId="451E9024" w:rsidR="001562B2" w:rsidRDefault="003A5BD3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  <w:r w:rsidR="001562B2">
              <w:rPr>
                <w:color w:val="000000"/>
              </w:rPr>
              <w:t xml:space="preserve"> </w:t>
            </w:r>
          </w:p>
          <w:p w14:paraId="6A65FA66" w14:textId="03651959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</w:t>
            </w:r>
            <w:r w:rsidR="00743B9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743B9D">
              <w:rPr>
                <w:color w:val="000000"/>
              </w:rPr>
              <w:t>6</w:t>
            </w:r>
            <w:r>
              <w:rPr>
                <w:color w:val="000000"/>
              </w:rPr>
              <w:t>%)</w:t>
            </w:r>
          </w:p>
        </w:tc>
      </w:tr>
      <w:tr w:rsidR="00DC1D74" w:rsidRPr="008C04D6" w14:paraId="7DF5507A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50A" w14:textId="77777777" w:rsidR="00DC1D74" w:rsidRPr="008C04D6" w:rsidRDefault="00DC1D74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Male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D87005" w14:textId="542D1775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48.6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6349" w14:textId="19FCEEBB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58.9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316" w14:textId="1CF98821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50.1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C58" w14:textId="29AA3A8B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53.1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2E47" w14:textId="7D8A2251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43.4</w:t>
            </w:r>
          </w:p>
        </w:tc>
      </w:tr>
      <w:tr w:rsidR="00DC1D74" w:rsidRPr="008C04D6" w14:paraId="363F03C2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DBC" w14:textId="77777777" w:rsidR="00DC1D74" w:rsidRPr="008C04D6" w:rsidRDefault="00DC1D74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Age in years (mean)</w:t>
            </w:r>
            <w:r w:rsidRPr="008C04D6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3BF10D" w14:textId="60E9B5EC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47.9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BB2" w14:textId="10DAA46E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46.</w:t>
            </w:r>
            <w:r w:rsidR="006A098B" w:rsidRPr="00BD3280">
              <w:rPr>
                <w:color w:val="000000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F2E8" w14:textId="7FCF661B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48.</w:t>
            </w:r>
            <w:r w:rsidR="00452E35" w:rsidRPr="00BD3280">
              <w:rPr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A93D" w14:textId="1F58B847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47.</w:t>
            </w:r>
            <w:r w:rsidR="003C5E3C" w:rsidRPr="00BD3280"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5D9" w14:textId="37536B6C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47.9</w:t>
            </w:r>
          </w:p>
        </w:tc>
      </w:tr>
      <w:tr w:rsidR="001562B2" w:rsidRPr="008C04D6" w14:paraId="063623BF" w14:textId="77777777" w:rsidTr="009A1523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FB8" w14:textId="77777777" w:rsidR="001562B2" w:rsidRPr="008C04D6" w:rsidRDefault="001562B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comorbidities</w:t>
            </w:r>
            <w:r w:rsidRPr="00EB2E12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2124F" w14:textId="77777777" w:rsidR="001562B2" w:rsidRPr="00BD3280" w:rsidRDefault="001562B2" w:rsidP="00EE487C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19B9" w14:textId="77777777" w:rsidR="001562B2" w:rsidRPr="00BD3280" w:rsidRDefault="001562B2" w:rsidP="00EE487C">
            <w:pPr>
              <w:widowControl w:val="0"/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8A74" w14:textId="77777777" w:rsidR="001562B2" w:rsidRPr="00BD3280" w:rsidRDefault="001562B2" w:rsidP="00EE487C">
            <w:pPr>
              <w:widowControl w:val="0"/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391D" w14:textId="77777777" w:rsidR="001562B2" w:rsidRPr="00BD3280" w:rsidRDefault="001562B2" w:rsidP="00EE487C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F77B" w14:textId="77777777" w:rsidR="001562B2" w:rsidRPr="00BD3280" w:rsidRDefault="001562B2" w:rsidP="00EE487C">
            <w:pPr>
              <w:widowControl w:val="0"/>
              <w:jc w:val="center"/>
            </w:pPr>
          </w:p>
        </w:tc>
      </w:tr>
      <w:tr w:rsidR="00DC1D74" w:rsidRPr="008C04D6" w14:paraId="4FDE067C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05D0" w14:textId="77777777" w:rsidR="00DC1D74" w:rsidRPr="008C04D6" w:rsidRDefault="00DC1D74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9FBF2" w14:textId="55913BCA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6.9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E4C" w14:textId="4E089EFF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12.2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9F7" w14:textId="0B006D45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6.6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932" w14:textId="527A1F03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5.4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45A7" w14:textId="1D6A89DB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6.9</w:t>
            </w:r>
          </w:p>
        </w:tc>
      </w:tr>
      <w:tr w:rsidR="00DC1D74" w:rsidRPr="008C04D6" w14:paraId="10D1548C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5B1" w14:textId="77777777" w:rsidR="00DC1D74" w:rsidRPr="008C04D6" w:rsidRDefault="00DC1D74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2-4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65F755" w14:textId="51230D79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40.0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BEB" w14:textId="774F6388" w:rsidR="00DC1D74" w:rsidRPr="00BD3280" w:rsidRDefault="006A098B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54.4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727" w14:textId="260FAE8E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43.1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029" w14:textId="72D35D7C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46.2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6930" w14:textId="34FD3779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31.0</w:t>
            </w:r>
          </w:p>
        </w:tc>
      </w:tr>
      <w:tr w:rsidR="00DC1D74" w:rsidRPr="008C04D6" w14:paraId="3036BB2B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6F2" w14:textId="77777777" w:rsidR="00DC1D74" w:rsidRPr="008C04D6" w:rsidRDefault="00DC1D74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5-6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D3F292" w14:textId="5A44FFD1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21.3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104" w14:textId="0D75B41F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16.7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C875" w14:textId="4E516C3A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21.5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0D2" w14:textId="3BC934E4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23.8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CD7" w14:textId="24FFB770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21.2</w:t>
            </w:r>
          </w:p>
        </w:tc>
      </w:tr>
      <w:tr w:rsidR="00DC1D74" w:rsidRPr="008C04D6" w14:paraId="15AEB414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C39" w14:textId="77777777" w:rsidR="00DC1D74" w:rsidRPr="008C04D6" w:rsidRDefault="00DC1D74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7 or more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286B1D" w14:textId="1E98F23E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27.6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FA4B" w14:textId="4505A527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13.3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960" w14:textId="54A6F91D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24.3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B13" w14:textId="620FB814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3D6" w14:textId="375D3D8C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37.1</w:t>
            </w:r>
          </w:p>
        </w:tc>
      </w:tr>
      <w:tr w:rsidR="00DC1D74" w:rsidRPr="008C04D6" w14:paraId="2E869F91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624" w14:textId="77777777" w:rsidR="00DC1D74" w:rsidRPr="008C04D6" w:rsidRDefault="00DC1D74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Unknown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4149BC" w14:textId="3607E7F5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EEE" w14:textId="30270285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3.3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BB0" w14:textId="05BCD11F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96DE" w14:textId="2C26BFBF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3A6" w14:textId="4D94D440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3.7</w:t>
            </w:r>
          </w:p>
        </w:tc>
      </w:tr>
      <w:tr w:rsidR="00DC1D74" w:rsidRPr="008C04D6" w14:paraId="32470F3F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5AE" w14:textId="77777777" w:rsidR="00DC1D74" w:rsidRPr="008C04D6" w:rsidRDefault="00DC1D74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visits</w:t>
            </w: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(mean)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121368" w14:textId="6E208F3F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10.3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458A" w14:textId="6398677B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7.2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0EB" w14:textId="5C82F944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11.</w:t>
            </w:r>
            <w:r w:rsidR="00452E35" w:rsidRPr="00BD3280">
              <w:rPr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3A5" w14:textId="67F5C9F4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7.</w:t>
            </w:r>
            <w:r w:rsidR="00B94FA0" w:rsidRPr="00BD3280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68E" w14:textId="619F6979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10.3</w:t>
            </w:r>
          </w:p>
        </w:tc>
      </w:tr>
      <w:tr w:rsidR="00DC1D74" w:rsidRPr="008C04D6" w14:paraId="26BD5D88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D6C" w14:textId="77777777" w:rsidR="00DC1D74" w:rsidRPr="008C04D6" w:rsidRDefault="00DC1D74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Current smoker</w:t>
            </w: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DAC2" w14:textId="78D5DB76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34.7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E81" w14:textId="2A970535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24.4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BF2B" w14:textId="7D8C3C4A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34.8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FDC" w14:textId="6402703C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40.0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C6FB" w14:textId="400059E1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35.0</w:t>
            </w:r>
          </w:p>
        </w:tc>
      </w:tr>
      <w:tr w:rsidR="00DC1D74" w:rsidRPr="008C04D6" w14:paraId="2086C497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5C9" w14:textId="77777777" w:rsidR="00DC1D74" w:rsidRPr="008C04D6" w:rsidRDefault="00DC1D74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Urban</w:t>
            </w: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6EF84" w14:textId="2A934C9E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99.1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9071" w14:textId="2D8929FE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100.0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1B3" w14:textId="775E535F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99.0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0EA" w14:textId="13F41A3E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100.0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664" w14:textId="4E9CC148" w:rsidR="00DC1D74" w:rsidRPr="00BD3280" w:rsidRDefault="00DC1D74" w:rsidP="00EE487C">
            <w:pPr>
              <w:widowControl w:val="0"/>
              <w:jc w:val="center"/>
              <w:rPr>
                <w:color w:val="000000"/>
              </w:rPr>
            </w:pPr>
            <w:r w:rsidRPr="00BD3280">
              <w:rPr>
                <w:color w:val="000000"/>
              </w:rPr>
              <w:t>99.0</w:t>
            </w:r>
          </w:p>
        </w:tc>
      </w:tr>
      <w:tr w:rsidR="001562B2" w:rsidRPr="008C04D6" w14:paraId="62AB1EA5" w14:textId="77777777" w:rsidTr="009A1523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30996A" w14:textId="56D9EE83" w:rsidR="001562B2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 xml:space="preserve">Non-Hispanic </w:t>
            </w:r>
            <w:r w:rsidR="00DB4A21">
              <w:rPr>
                <w:b/>
                <w:bCs/>
                <w:color w:val="000000"/>
              </w:rPr>
              <w:t>w</w:t>
            </w:r>
            <w:r w:rsidRPr="008C04D6">
              <w:rPr>
                <w:b/>
                <w:bCs/>
                <w:color w:val="000000"/>
              </w:rPr>
              <w:t>hite</w:t>
            </w:r>
            <w:r>
              <w:rPr>
                <w:b/>
                <w:bCs/>
                <w:color w:val="000000"/>
              </w:rPr>
              <w:t>,</w:t>
            </w:r>
            <w:r w:rsidRPr="008C04D6">
              <w:rPr>
                <w:b/>
                <w:bCs/>
                <w:color w:val="000000"/>
              </w:rPr>
              <w:t xml:space="preserve"> </w:t>
            </w:r>
          </w:p>
          <w:p w14:paraId="7C7A5910" w14:textId="77777777" w:rsidR="001562B2" w:rsidRPr="008C04D6" w:rsidRDefault="001562B2" w:rsidP="00EE487C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(row 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B7A7D4" w14:textId="4C356D00" w:rsidR="001562B2" w:rsidRDefault="0088228A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3,356</w:t>
            </w:r>
          </w:p>
          <w:p w14:paraId="2CAE7B4F" w14:textId="77777777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(100%)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BD52F3" w14:textId="1B3DBD64" w:rsidR="001562B2" w:rsidRDefault="007C48CB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1562B2">
              <w:rPr>
                <w:color w:val="000000"/>
              </w:rPr>
              <w:t xml:space="preserve"> </w:t>
            </w:r>
          </w:p>
          <w:p w14:paraId="46241888" w14:textId="2618FAC6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84891">
              <w:rPr>
                <w:color w:val="000000"/>
              </w:rPr>
              <w:t>3.5</w:t>
            </w:r>
            <w:r>
              <w:rPr>
                <w:color w:val="000000"/>
              </w:rPr>
              <w:t>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DF497" w14:textId="0C72DA49" w:rsidR="001562B2" w:rsidRDefault="001562B2" w:rsidP="00EE487C">
            <w:pPr>
              <w:widowControl w:val="0"/>
              <w:jc w:val="center"/>
              <w:rPr>
                <w:color w:val="000000"/>
              </w:rPr>
            </w:pPr>
            <w:r w:rsidRPr="008C04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7C48CB">
              <w:rPr>
                <w:color w:val="000000"/>
              </w:rPr>
              <w:t>146</w:t>
            </w:r>
            <w:r>
              <w:rPr>
                <w:color w:val="000000"/>
              </w:rPr>
              <w:t xml:space="preserve"> </w:t>
            </w:r>
          </w:p>
          <w:p w14:paraId="052D473C" w14:textId="7F94D320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</w:t>
            </w:r>
            <w:r w:rsidR="0038489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384891">
              <w:rPr>
                <w:color w:val="000000"/>
              </w:rPr>
              <w:t>1</w:t>
            </w:r>
            <w:r>
              <w:rPr>
                <w:color w:val="000000"/>
              </w:rPr>
              <w:t>%)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27E5F" w14:textId="4F623780" w:rsidR="001562B2" w:rsidRPr="008C04D6" w:rsidRDefault="007C48CB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  <w:r w:rsidR="001562B2">
              <w:rPr>
                <w:color w:val="000000"/>
              </w:rPr>
              <w:t xml:space="preserve"> (1</w:t>
            </w:r>
            <w:r w:rsidR="00384891">
              <w:rPr>
                <w:color w:val="000000"/>
              </w:rPr>
              <w:t>6</w:t>
            </w:r>
            <w:r w:rsidR="001562B2">
              <w:rPr>
                <w:color w:val="000000"/>
              </w:rPr>
              <w:t>.</w:t>
            </w:r>
            <w:r w:rsidR="00384891">
              <w:rPr>
                <w:color w:val="000000"/>
              </w:rPr>
              <w:t>3</w:t>
            </w:r>
            <w:r w:rsidR="001562B2">
              <w:rPr>
                <w:color w:val="000000"/>
              </w:rPr>
              <w:t>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6D77C" w14:textId="36A5336D" w:rsidR="001562B2" w:rsidRDefault="007C48CB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1,546</w:t>
            </w:r>
            <w:r w:rsidR="001562B2">
              <w:rPr>
                <w:color w:val="000000"/>
              </w:rPr>
              <w:t xml:space="preserve"> </w:t>
            </w:r>
          </w:p>
          <w:p w14:paraId="4D0562C6" w14:textId="4F01F76A" w:rsidR="001562B2" w:rsidRPr="008C04D6" w:rsidRDefault="001562B2" w:rsidP="00EE487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</w:t>
            </w:r>
            <w:r w:rsidR="0038489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384891">
              <w:rPr>
                <w:color w:val="000000"/>
              </w:rPr>
              <w:t>1</w:t>
            </w:r>
            <w:r>
              <w:rPr>
                <w:color w:val="000000"/>
              </w:rPr>
              <w:t>%)</w:t>
            </w:r>
          </w:p>
        </w:tc>
      </w:tr>
      <w:tr w:rsidR="002733F2" w:rsidRPr="008C04D6" w14:paraId="4A5F5197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C2D" w14:textId="77777777" w:rsidR="002733F2" w:rsidRPr="008C04D6" w:rsidRDefault="002733F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Male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FBB31" w14:textId="1393F41F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49.2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0F68" w14:textId="0076F82D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43.5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2FE" w14:textId="4E8AC9B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46.7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ECA" w14:textId="6ADDCB42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44.9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F03F" w14:textId="3062E60E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49.2</w:t>
            </w:r>
          </w:p>
        </w:tc>
      </w:tr>
      <w:tr w:rsidR="002733F2" w:rsidRPr="008C04D6" w14:paraId="1C531E16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A3E" w14:textId="77777777" w:rsidR="002733F2" w:rsidRPr="008C04D6" w:rsidRDefault="002733F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Age in years (mean)</w:t>
            </w:r>
            <w:r w:rsidRPr="008C04D6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2C24F0" w14:textId="29A0F2A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48.</w:t>
            </w:r>
            <w:r w:rsidR="003E45D3" w:rsidRPr="00C15FB9">
              <w:rPr>
                <w:color w:val="000000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1EA" w14:textId="0C63EDC5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48.</w:t>
            </w:r>
            <w:r w:rsidR="00AC76F2" w:rsidRPr="00C15FB9">
              <w:rPr>
                <w:color w:val="000000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790C" w14:textId="19ACB6FF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48.</w:t>
            </w:r>
            <w:r w:rsidR="00B70CDF" w:rsidRPr="00C15FB9">
              <w:rPr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F6F" w14:textId="59CB812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47.7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7980" w14:textId="4132EA76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48.</w:t>
            </w:r>
            <w:r w:rsidR="00F95E38" w:rsidRPr="00C15FB9">
              <w:rPr>
                <w:color w:val="000000"/>
              </w:rPr>
              <w:t>9</w:t>
            </w:r>
          </w:p>
        </w:tc>
      </w:tr>
      <w:tr w:rsidR="001562B2" w:rsidRPr="008C04D6" w14:paraId="0531DDD0" w14:textId="77777777" w:rsidTr="009A1523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EBC3" w14:textId="77777777" w:rsidR="001562B2" w:rsidRPr="008C04D6" w:rsidRDefault="001562B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comorbidities</w:t>
            </w:r>
            <w:r w:rsidRPr="00EB2E12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7367" w14:textId="77777777" w:rsidR="001562B2" w:rsidRPr="00C15FB9" w:rsidRDefault="001562B2" w:rsidP="00EE487C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0EE9" w14:textId="77777777" w:rsidR="001562B2" w:rsidRPr="00C15FB9" w:rsidRDefault="001562B2" w:rsidP="00EE487C">
            <w:pPr>
              <w:widowControl w:val="0"/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C7F9" w14:textId="77777777" w:rsidR="001562B2" w:rsidRPr="00C15FB9" w:rsidRDefault="001562B2" w:rsidP="00EE487C">
            <w:pPr>
              <w:widowControl w:val="0"/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98A9" w14:textId="77777777" w:rsidR="001562B2" w:rsidRPr="00C15FB9" w:rsidRDefault="001562B2" w:rsidP="00EE487C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7950" w14:textId="77777777" w:rsidR="001562B2" w:rsidRPr="00C15FB9" w:rsidRDefault="001562B2" w:rsidP="00EE487C">
            <w:pPr>
              <w:widowControl w:val="0"/>
              <w:jc w:val="center"/>
            </w:pPr>
          </w:p>
        </w:tc>
      </w:tr>
      <w:tr w:rsidR="002733F2" w:rsidRPr="008C04D6" w14:paraId="2B14A0FA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FAE" w14:textId="77777777" w:rsidR="002733F2" w:rsidRPr="008C04D6" w:rsidRDefault="002733F2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D0C1D" w14:textId="573B95FA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3.9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F93" w14:textId="14B31A5B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C87B" w14:textId="0175C481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4.0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D481" w14:textId="42A5B780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6B9" w14:textId="5C2DC7C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3.8</w:t>
            </w:r>
          </w:p>
        </w:tc>
      </w:tr>
      <w:tr w:rsidR="002733F2" w:rsidRPr="008C04D6" w14:paraId="3E019C4D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262" w14:textId="77777777" w:rsidR="002733F2" w:rsidRPr="008C04D6" w:rsidRDefault="002733F2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2-4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E0F217" w14:textId="1A0212F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32.0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A0E" w14:textId="3F366B33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50.8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B90" w14:textId="07CD41AA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31.2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A129" w14:textId="6D0A67EE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604F" w14:textId="014D8B63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27.7</w:t>
            </w:r>
          </w:p>
        </w:tc>
      </w:tr>
      <w:tr w:rsidR="002733F2" w:rsidRPr="008C04D6" w14:paraId="5348ABA7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B80" w14:textId="77777777" w:rsidR="002733F2" w:rsidRPr="008C04D6" w:rsidRDefault="002733F2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5-6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9DC0F" w14:textId="4DF94A7B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24.8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E21" w14:textId="1D2B1127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22.9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A4C" w14:textId="4BF0B415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25.1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514" w14:textId="55CAD498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28.2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1DFA" w14:textId="0717D028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23.5</w:t>
            </w:r>
          </w:p>
        </w:tc>
      </w:tr>
      <w:tr w:rsidR="002733F2" w:rsidRPr="008C04D6" w14:paraId="07FC707D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979" w14:textId="77777777" w:rsidR="002733F2" w:rsidRPr="008C04D6" w:rsidRDefault="002733F2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7 or more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EE3EB3" w14:textId="1620761F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37.3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767" w14:textId="17BB2BBF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16.9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41B" w14:textId="72C90BD2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36.7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9E9" w14:textId="0A5FC2F5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24.7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AEB" w14:textId="0CD2707C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43.7</w:t>
            </w:r>
          </w:p>
        </w:tc>
      </w:tr>
      <w:tr w:rsidR="002733F2" w:rsidRPr="008C04D6" w14:paraId="3892EDE5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7D7" w14:textId="77777777" w:rsidR="002733F2" w:rsidRPr="008C04D6" w:rsidRDefault="002733F2" w:rsidP="00EE487C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Unknown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C3884B" w14:textId="0AA89316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262" w14:textId="0469166C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5.1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AF9" w14:textId="54440336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655" w14:textId="67CAADC2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FF4" w14:textId="1940110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1.3</w:t>
            </w:r>
          </w:p>
        </w:tc>
      </w:tr>
      <w:tr w:rsidR="002733F2" w:rsidRPr="008C04D6" w14:paraId="549C44DC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4441" w14:textId="77777777" w:rsidR="002733F2" w:rsidRPr="008C04D6" w:rsidRDefault="002733F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lastRenderedPageBreak/>
              <w:t>No. of visits</w:t>
            </w: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(mean)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F05831" w14:textId="529359C5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11.4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CE7" w14:textId="33D01056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6.</w:t>
            </w:r>
            <w:r w:rsidR="00AC76F2" w:rsidRPr="00C15FB9">
              <w:rPr>
                <w:color w:val="000000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A03D" w14:textId="503C162B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13.3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013A" w14:textId="6824C457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8.</w:t>
            </w:r>
            <w:r w:rsidR="00B045A8" w:rsidRPr="00C15FB9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955" w14:textId="49DA36D3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11.3</w:t>
            </w:r>
          </w:p>
        </w:tc>
      </w:tr>
      <w:tr w:rsidR="002733F2" w:rsidRPr="008C04D6" w14:paraId="08EDAE03" w14:textId="77777777" w:rsidTr="00976106">
        <w:trPr>
          <w:trHeight w:val="300"/>
        </w:trPr>
        <w:tc>
          <w:tcPr>
            <w:tcW w:w="2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83BE" w14:textId="77777777" w:rsidR="002733F2" w:rsidRPr="008C04D6" w:rsidRDefault="002733F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Current smoker</w:t>
            </w: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6CBF01" w14:textId="49F52ED9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33.1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5EEE" w14:textId="7D9627F7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24.6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BAEF" w14:textId="13D643BB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31.9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4102" w14:textId="7641231A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30.6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FEE" w14:textId="74BBF452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35.6</w:t>
            </w:r>
          </w:p>
        </w:tc>
      </w:tr>
      <w:tr w:rsidR="002733F2" w:rsidRPr="008C04D6" w14:paraId="10E93743" w14:textId="77777777" w:rsidTr="00D24923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6AF" w14:textId="77777777" w:rsidR="002733F2" w:rsidRPr="008C04D6" w:rsidRDefault="002733F2" w:rsidP="00EE487C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Urban</w:t>
            </w: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6E4" w14:textId="1B85EDBF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92.5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1EF6" w14:textId="7575100D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89.8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E9DCF" w14:textId="46D83DBE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92.6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CAE4" w14:textId="7D625392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90.7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6B9D" w14:textId="29932ABF" w:rsidR="002733F2" w:rsidRPr="00C15FB9" w:rsidRDefault="002733F2" w:rsidP="00EE487C">
            <w:pPr>
              <w:widowControl w:val="0"/>
              <w:jc w:val="center"/>
              <w:rPr>
                <w:color w:val="000000"/>
              </w:rPr>
            </w:pPr>
            <w:r w:rsidRPr="00C15FB9">
              <w:rPr>
                <w:color w:val="000000"/>
              </w:rPr>
              <w:t>93.3</w:t>
            </w:r>
          </w:p>
        </w:tc>
      </w:tr>
      <w:tr w:rsidR="00D24923" w:rsidRPr="008C04D6" w14:paraId="13A69A44" w14:textId="77777777" w:rsidTr="00D24923">
        <w:trPr>
          <w:trHeight w:val="300"/>
        </w:trPr>
        <w:tc>
          <w:tcPr>
            <w:tcW w:w="10652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B3072AB" w14:textId="4195E4B5" w:rsidR="00B81A54" w:rsidRDefault="00D24923" w:rsidP="00D24923">
            <w:pPr>
              <w:widowControl w:val="0"/>
              <w:rPr>
                <w:b/>
                <w:color w:val="000000"/>
              </w:rPr>
            </w:pPr>
            <w:r w:rsidRPr="00590146">
              <w:rPr>
                <w:b/>
              </w:rPr>
              <w:t>Note:</w:t>
            </w:r>
            <w:r w:rsidRPr="008C04D6">
              <w:t xml:space="preserve"> </w:t>
            </w:r>
            <w:r>
              <w:t xml:space="preserve">ACA, Affordable Care Act. </w:t>
            </w:r>
            <w:r w:rsidR="002B5054">
              <w:rPr>
                <w:b/>
                <w:color w:val="000000"/>
              </w:rPr>
              <w:t>The initial study sample included N=</w:t>
            </w:r>
            <w:r w:rsidR="002B5054" w:rsidRPr="002B5054">
              <w:rPr>
                <w:b/>
                <w:color w:val="000000"/>
              </w:rPr>
              <w:t>30,647</w:t>
            </w:r>
            <w:r w:rsidR="002B5054">
              <w:rPr>
                <w:b/>
                <w:color w:val="000000"/>
              </w:rPr>
              <w:t xml:space="preserve"> patients from expansion states </w:t>
            </w:r>
            <w:r w:rsidR="002B5054" w:rsidRPr="00113371">
              <w:rPr>
                <w:b/>
                <w:color w:val="000000"/>
              </w:rPr>
              <w:t>who had diabetes before Medicaid expansion</w:t>
            </w:r>
            <w:r w:rsidR="002B5054">
              <w:rPr>
                <w:b/>
                <w:color w:val="000000"/>
              </w:rPr>
              <w:t xml:space="preserve"> and who had at least one HbA1c biomarker measurement during the study period. Inclusion criteria required at least one valid HbA1c measurement and visit pre- and post-ACA, restricting the sample to N=</w:t>
            </w:r>
            <w:r w:rsidR="002B5054" w:rsidRPr="002B5054">
              <w:rPr>
                <w:b/>
                <w:color w:val="000000"/>
              </w:rPr>
              <w:t>10,574</w:t>
            </w:r>
            <w:r w:rsidR="002B5054">
              <w:rPr>
                <w:b/>
                <w:color w:val="000000"/>
              </w:rPr>
              <w:t>. Finally, after excluding patients who were not Non-Hispanic white, Non-Hispanic Black or Hispanic, our final study sample for HbA1c analyses was N=</w:t>
            </w:r>
            <w:r w:rsidR="00B81A54">
              <w:rPr>
                <w:b/>
                <w:color w:val="000000"/>
              </w:rPr>
              <w:t>9</w:t>
            </w:r>
            <w:r w:rsidR="002B5054">
              <w:rPr>
                <w:b/>
                <w:color w:val="000000"/>
              </w:rPr>
              <w:t>,</w:t>
            </w:r>
            <w:r w:rsidR="00B81A54">
              <w:rPr>
                <w:b/>
                <w:color w:val="000000"/>
              </w:rPr>
              <w:t>808</w:t>
            </w:r>
            <w:r w:rsidR="002B5054">
              <w:rPr>
                <w:b/>
                <w:color w:val="000000"/>
              </w:rPr>
              <w:t>.</w:t>
            </w:r>
          </w:p>
          <w:p w14:paraId="21866907" w14:textId="1CABF1C0" w:rsidR="00D24923" w:rsidRPr="002B5054" w:rsidRDefault="00D24923" w:rsidP="00D24923">
            <w:pPr>
              <w:widowControl w:val="0"/>
              <w:rPr>
                <w:b/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 xml:space="preserve">a </w:t>
            </w:r>
            <w:r>
              <w:rPr>
                <w:color w:val="000000"/>
              </w:rPr>
              <w:t>Baseline p</w:t>
            </w:r>
            <w:r w:rsidRPr="008C04D6">
              <w:rPr>
                <w:color w:val="000000"/>
              </w:rPr>
              <w:t xml:space="preserve">atient age </w:t>
            </w:r>
            <w:r>
              <w:rPr>
                <w:color w:val="000000"/>
              </w:rPr>
              <w:t xml:space="preserve">at the start of the study (1/1/2012). Patients must have been between the ages of 19 and 64 during the entire study period to be included in the sample. </w:t>
            </w:r>
          </w:p>
          <w:p w14:paraId="3C77F3B5" w14:textId="77777777" w:rsidR="00D24923" w:rsidRPr="008C04D6" w:rsidRDefault="00D24923" w:rsidP="00D24923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</w:t>
            </w:r>
            <w:r w:rsidRPr="00EB2E12">
              <w:rPr>
                <w:color w:val="000000"/>
              </w:rPr>
              <w:t>There were 54 chronic disease and comorbidities</w:t>
            </w:r>
            <w:r>
              <w:rPr>
                <w:color w:val="000000"/>
              </w:rPr>
              <w:t xml:space="preserve"> (including diabetes)</w:t>
            </w:r>
            <w:r w:rsidRPr="00EB2E12">
              <w:rPr>
                <w:color w:val="000000"/>
              </w:rPr>
              <w:t>, prior to the study period and to the end of the pre-period. The total number of comorbidities per patient ranged from 0 to 22.</w:t>
            </w:r>
          </w:p>
          <w:p w14:paraId="60CD2924" w14:textId="77777777" w:rsidR="00D24923" w:rsidRPr="008C04D6" w:rsidRDefault="00D24923" w:rsidP="00D24923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</w:t>
            </w:r>
            <w:r w:rsidRPr="003B292D">
              <w:rPr>
                <w:color w:val="000000"/>
              </w:rPr>
              <w:t xml:space="preserve">Total number of visits per patient </w:t>
            </w:r>
            <w:r>
              <w:rPr>
                <w:color w:val="000000"/>
              </w:rPr>
              <w:t>in the pre-period</w:t>
            </w:r>
          </w:p>
          <w:p w14:paraId="39B0215F" w14:textId="77777777" w:rsidR="00D24923" w:rsidRPr="008C04D6" w:rsidRDefault="00D24923" w:rsidP="00D24923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</w:t>
            </w:r>
            <w:r w:rsidRPr="007B2BEA">
              <w:rPr>
                <w:color w:val="000000"/>
              </w:rPr>
              <w:t>Binary category creation of Current Smoker vs Former/Never/Missing smoker status</w:t>
            </w:r>
            <w:r>
              <w:rPr>
                <w:color w:val="000000"/>
              </w:rPr>
              <w:t xml:space="preserve"> prior to the ACA</w:t>
            </w:r>
            <w:r w:rsidRPr="008C04D6">
              <w:rPr>
                <w:color w:val="000000"/>
              </w:rPr>
              <w:t xml:space="preserve">. </w:t>
            </w:r>
          </w:p>
          <w:p w14:paraId="34FD0471" w14:textId="77777777" w:rsidR="00D24923" w:rsidRPr="008C04D6" w:rsidRDefault="00D24923" w:rsidP="00D24923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</w:t>
            </w:r>
            <w:r w:rsidRPr="007B2BEA">
              <w:rPr>
                <w:color w:val="000000"/>
              </w:rPr>
              <w:t xml:space="preserve">Urban setting was created by collapsing </w:t>
            </w:r>
            <w:r>
              <w:rPr>
                <w:color w:val="000000"/>
              </w:rPr>
              <w:t>Rural Urban Commuting Area (</w:t>
            </w:r>
            <w:r w:rsidRPr="007B2BEA">
              <w:rPr>
                <w:color w:val="000000"/>
              </w:rPr>
              <w:t>RUCA</w:t>
            </w:r>
            <w:r>
              <w:rPr>
                <w:color w:val="000000"/>
              </w:rPr>
              <w:t>)</w:t>
            </w:r>
            <w:r w:rsidRPr="007B2BEA">
              <w:rPr>
                <w:color w:val="000000"/>
              </w:rPr>
              <w:t xml:space="preserve"> codes “Urban Area” and “Urban Cluster”. Rural consists of “Rural” and “Small Town”. Missing RUCA code was indicated as “Unknown”</w:t>
            </w:r>
          </w:p>
          <w:p w14:paraId="46610917" w14:textId="77777777" w:rsidR="00D24923" w:rsidRPr="00C15FB9" w:rsidRDefault="00D24923" w:rsidP="00D24923">
            <w:pPr>
              <w:widowControl w:val="0"/>
              <w:rPr>
                <w:color w:val="000000"/>
              </w:rPr>
            </w:pPr>
          </w:p>
        </w:tc>
      </w:tr>
    </w:tbl>
    <w:p w14:paraId="2FC1136D" w14:textId="07A411BD" w:rsidR="00B06210" w:rsidRDefault="00B06210" w:rsidP="00D24923">
      <w:pPr>
        <w:widowControl w:val="0"/>
        <w:spacing w:line="480" w:lineRule="auto"/>
      </w:pPr>
    </w:p>
    <w:p w14:paraId="50757C56" w14:textId="77777777" w:rsidR="008C770E" w:rsidRDefault="008C770E" w:rsidP="00D24923">
      <w:pPr>
        <w:widowControl w:val="0"/>
        <w:spacing w:line="480" w:lineRule="auto"/>
      </w:pPr>
    </w:p>
    <w:p w14:paraId="462FBE24" w14:textId="77777777" w:rsidR="008C770E" w:rsidRDefault="008C770E" w:rsidP="00D24923">
      <w:pPr>
        <w:widowControl w:val="0"/>
        <w:spacing w:line="480" w:lineRule="auto"/>
      </w:pPr>
    </w:p>
    <w:p w14:paraId="309E4F2F" w14:textId="77777777" w:rsidR="008C770E" w:rsidRDefault="008C770E" w:rsidP="00D24923">
      <w:pPr>
        <w:widowControl w:val="0"/>
        <w:spacing w:line="480" w:lineRule="auto"/>
      </w:pPr>
    </w:p>
    <w:p w14:paraId="44508B53" w14:textId="77777777" w:rsidR="008C770E" w:rsidRDefault="008C770E" w:rsidP="00D24923">
      <w:pPr>
        <w:widowControl w:val="0"/>
        <w:spacing w:line="480" w:lineRule="auto"/>
      </w:pPr>
    </w:p>
    <w:p w14:paraId="60FDD368" w14:textId="77777777" w:rsidR="008C770E" w:rsidRDefault="008C770E" w:rsidP="00D24923">
      <w:pPr>
        <w:widowControl w:val="0"/>
        <w:spacing w:line="480" w:lineRule="auto"/>
      </w:pPr>
    </w:p>
    <w:p w14:paraId="04A417F9" w14:textId="77777777" w:rsidR="008C770E" w:rsidRDefault="008C770E" w:rsidP="00D24923">
      <w:pPr>
        <w:widowControl w:val="0"/>
        <w:spacing w:line="480" w:lineRule="auto"/>
      </w:pPr>
    </w:p>
    <w:p w14:paraId="2638611C" w14:textId="77777777" w:rsidR="008C770E" w:rsidRDefault="008C770E" w:rsidP="00D24923">
      <w:pPr>
        <w:widowControl w:val="0"/>
        <w:spacing w:line="480" w:lineRule="auto"/>
      </w:pPr>
    </w:p>
    <w:p w14:paraId="5BF224BF" w14:textId="77777777" w:rsidR="008C770E" w:rsidRDefault="008C770E" w:rsidP="00D24923">
      <w:pPr>
        <w:widowControl w:val="0"/>
        <w:spacing w:line="480" w:lineRule="auto"/>
      </w:pPr>
    </w:p>
    <w:p w14:paraId="7378885A" w14:textId="77777777" w:rsidR="008C770E" w:rsidRDefault="008C770E" w:rsidP="00D24923">
      <w:pPr>
        <w:widowControl w:val="0"/>
        <w:spacing w:line="480" w:lineRule="auto"/>
      </w:pPr>
    </w:p>
    <w:p w14:paraId="7213E425" w14:textId="77777777" w:rsidR="008C770E" w:rsidRDefault="008C770E" w:rsidP="00D24923">
      <w:pPr>
        <w:widowControl w:val="0"/>
        <w:spacing w:line="480" w:lineRule="auto"/>
      </w:pPr>
    </w:p>
    <w:p w14:paraId="00245E99" w14:textId="77777777" w:rsidR="008C770E" w:rsidRDefault="008C770E" w:rsidP="00D24923">
      <w:pPr>
        <w:widowControl w:val="0"/>
        <w:spacing w:line="480" w:lineRule="auto"/>
      </w:pPr>
    </w:p>
    <w:p w14:paraId="0E4DD081" w14:textId="77777777" w:rsidR="008C770E" w:rsidRDefault="008C770E" w:rsidP="00D24923">
      <w:pPr>
        <w:widowControl w:val="0"/>
        <w:spacing w:line="480" w:lineRule="auto"/>
      </w:pPr>
    </w:p>
    <w:p w14:paraId="12B5173F" w14:textId="77777777" w:rsidR="008C770E" w:rsidRDefault="008C770E" w:rsidP="00D24923">
      <w:pPr>
        <w:widowControl w:val="0"/>
        <w:spacing w:line="480" w:lineRule="auto"/>
      </w:pPr>
    </w:p>
    <w:tbl>
      <w:tblPr>
        <w:tblW w:w="10652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2762"/>
        <w:gridCol w:w="1590"/>
        <w:gridCol w:w="1590"/>
        <w:gridCol w:w="1857"/>
        <w:gridCol w:w="1233"/>
        <w:gridCol w:w="1620"/>
      </w:tblGrid>
      <w:tr w:rsidR="008C770E" w14:paraId="6B0DDD74" w14:textId="77777777" w:rsidTr="00481CDF">
        <w:trPr>
          <w:trHeight w:val="197"/>
        </w:trPr>
        <w:tc>
          <w:tcPr>
            <w:tcW w:w="10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63F1" w14:textId="08BB588E" w:rsidR="008C770E" w:rsidRPr="00DB6E54" w:rsidRDefault="008C770E" w:rsidP="008C770E">
            <w:pPr>
              <w:widowControl w:val="0"/>
            </w:pPr>
            <w:r w:rsidRPr="004078E7">
              <w:rPr>
                <w:b/>
              </w:rPr>
              <w:lastRenderedPageBreak/>
              <w:t xml:space="preserve">Appendix Table </w:t>
            </w:r>
            <w:r>
              <w:rPr>
                <w:b/>
              </w:rPr>
              <w:t>2</w:t>
            </w:r>
            <w:r w:rsidRPr="004078E7">
              <w:rPr>
                <w:b/>
              </w:rPr>
              <w:t>.</w:t>
            </w:r>
            <w:r>
              <w:t xml:space="preserve"> Baseline c</w:t>
            </w:r>
            <w:r w:rsidRPr="008C04D6">
              <w:t xml:space="preserve">haracteristics of </w:t>
            </w:r>
            <w:r w:rsidR="00DB6E54" w:rsidRPr="00D368D0">
              <w:t xml:space="preserve">a subset of patients with uncontrolled HbA1c </w:t>
            </w:r>
            <w:r w:rsidR="00DB6E54">
              <w:t>(</w:t>
            </w:r>
            <w:r w:rsidR="00DB6E54" w:rsidRPr="00E36719">
              <w:t>≥</w:t>
            </w:r>
            <w:r w:rsidR="00DB6E54">
              <w:t xml:space="preserve"> 9%) within three months prior to the </w:t>
            </w:r>
            <w:r w:rsidR="00DB6E54" w:rsidRPr="00D368D0">
              <w:t xml:space="preserve">ACA Medicaid expansion </w:t>
            </w:r>
            <w:r w:rsidR="00DB6E54">
              <w:t>(N=1,790)</w:t>
            </w:r>
            <w:r>
              <w:t xml:space="preserve">, stratified by race/ethnicity. </w:t>
            </w:r>
            <w:r w:rsidRPr="00744DF4">
              <w:rPr>
                <w:i/>
              </w:rPr>
              <w:t>Column percentages are reported unless otherwise noted.</w:t>
            </w:r>
          </w:p>
        </w:tc>
      </w:tr>
      <w:tr w:rsidR="008C770E" w:rsidRPr="008C04D6" w14:paraId="262008F3" w14:textId="77777777" w:rsidTr="00481CDF">
        <w:trPr>
          <w:trHeight w:val="197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A13B" w14:textId="77777777" w:rsidR="008C770E" w:rsidRPr="008C04D6" w:rsidRDefault="008C770E" w:rsidP="00481CDF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21A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OVERALL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E35BB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INSURANCE STATUS</w:t>
            </w:r>
          </w:p>
        </w:tc>
      </w:tr>
      <w:tr w:rsidR="008C770E" w:rsidRPr="008C04D6" w14:paraId="40372A1A" w14:textId="77777777" w:rsidTr="00481CDF">
        <w:trPr>
          <w:trHeight w:val="600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6BA" w14:textId="77777777" w:rsidR="008C770E" w:rsidRPr="008C04D6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br/>
            </w:r>
            <w:r w:rsidRPr="008C04D6">
              <w:rPr>
                <w:color w:val="000000"/>
              </w:rPr>
              <w:t>Characteristic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D1A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EEEFC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Continuously uninsured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3301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Discontinuously insured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8980F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Newly insured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E6A76" w14:textId="77777777" w:rsidR="008C770E" w:rsidRPr="008C04D6" w:rsidRDefault="008C770E" w:rsidP="00481CD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Continuously insured</w:t>
            </w:r>
          </w:p>
        </w:tc>
      </w:tr>
      <w:tr w:rsidR="008C770E" w:rsidRPr="008C04D6" w14:paraId="7B0E5671" w14:textId="77777777" w:rsidTr="00481CDF">
        <w:trPr>
          <w:trHeight w:val="300"/>
        </w:trPr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6FD3E" w14:textId="77777777" w:rsidR="008C770E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>Hispanic</w:t>
            </w:r>
            <w:r>
              <w:rPr>
                <w:b/>
                <w:bCs/>
                <w:color w:val="000000"/>
              </w:rPr>
              <w:t>,</w:t>
            </w:r>
            <w:r w:rsidRPr="008C04D6">
              <w:rPr>
                <w:b/>
                <w:bCs/>
                <w:color w:val="000000"/>
              </w:rPr>
              <w:t xml:space="preserve"> </w:t>
            </w:r>
          </w:p>
          <w:p w14:paraId="673DE62C" w14:textId="77777777" w:rsidR="008C770E" w:rsidRPr="008C04D6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(row 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B41E18" w14:textId="294EBB0F" w:rsidR="008C770E" w:rsidRPr="00E51EBE" w:rsidRDefault="00481CDF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970</w:t>
            </w:r>
          </w:p>
          <w:p w14:paraId="34F35F14" w14:textId="77777777" w:rsidR="008C770E" w:rsidRPr="00E51EBE" w:rsidRDefault="008C770E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(100%)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40E574" w14:textId="77777777" w:rsidR="009754A4" w:rsidRPr="00E51EBE" w:rsidRDefault="009754A4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327</w:t>
            </w:r>
          </w:p>
          <w:p w14:paraId="77934C5E" w14:textId="309DB24C" w:rsidR="008C770E" w:rsidRPr="00E51EBE" w:rsidRDefault="008C770E" w:rsidP="009754A4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 xml:space="preserve"> (3</w:t>
            </w:r>
            <w:r w:rsidR="009754A4" w:rsidRPr="00E51EBE">
              <w:rPr>
                <w:color w:val="000000"/>
              </w:rPr>
              <w:t>3</w:t>
            </w:r>
            <w:r w:rsidRPr="00E51EBE">
              <w:rPr>
                <w:color w:val="000000"/>
              </w:rPr>
              <w:t>.</w:t>
            </w:r>
            <w:r w:rsidR="009754A4" w:rsidRPr="00E51EBE">
              <w:rPr>
                <w:color w:val="000000"/>
              </w:rPr>
              <w:t>7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5A4A3" w14:textId="2B7F2168" w:rsidR="008C770E" w:rsidRPr="00E51EBE" w:rsidRDefault="009C46EC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303</w:t>
            </w:r>
            <w:r w:rsidR="008C770E" w:rsidRPr="00E51EBE">
              <w:rPr>
                <w:color w:val="000000"/>
              </w:rPr>
              <w:t xml:space="preserve"> </w:t>
            </w:r>
          </w:p>
          <w:p w14:paraId="4CE9F009" w14:textId="0E0C5432" w:rsidR="008C770E" w:rsidRPr="00E51EBE" w:rsidRDefault="008C770E" w:rsidP="009C46E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(3</w:t>
            </w:r>
            <w:r w:rsidR="009C46EC" w:rsidRPr="00E51EBE">
              <w:rPr>
                <w:color w:val="000000"/>
              </w:rPr>
              <w:t>1</w:t>
            </w:r>
            <w:r w:rsidRPr="00E51EBE">
              <w:rPr>
                <w:color w:val="000000"/>
              </w:rPr>
              <w:t>.</w:t>
            </w:r>
            <w:r w:rsidR="009C46EC" w:rsidRPr="00E51EBE">
              <w:rPr>
                <w:color w:val="000000"/>
              </w:rPr>
              <w:t>2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AA558C" w14:textId="50AF617A" w:rsidR="008C770E" w:rsidRPr="00E51EBE" w:rsidRDefault="009C46EC" w:rsidP="009C46E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117</w:t>
            </w:r>
            <w:r w:rsidR="008C770E" w:rsidRPr="00E51EBE">
              <w:rPr>
                <w:color w:val="000000"/>
              </w:rPr>
              <w:t xml:space="preserve"> (1</w:t>
            </w:r>
            <w:r w:rsidRPr="00E51EBE">
              <w:rPr>
                <w:color w:val="000000"/>
              </w:rPr>
              <w:t>2</w:t>
            </w:r>
            <w:r w:rsidR="008C770E" w:rsidRPr="00E51EBE">
              <w:rPr>
                <w:color w:val="000000"/>
              </w:rPr>
              <w:t>.</w:t>
            </w:r>
            <w:r w:rsidRPr="00E51EBE">
              <w:rPr>
                <w:color w:val="000000"/>
              </w:rPr>
              <w:t>1</w:t>
            </w:r>
            <w:r w:rsidR="008C770E" w:rsidRPr="00E51EBE">
              <w:rPr>
                <w:color w:val="000000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0B241" w14:textId="4A259DE4" w:rsidR="008C770E" w:rsidRPr="00E51EBE" w:rsidRDefault="009C46EC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223</w:t>
            </w:r>
            <w:r w:rsidR="008C770E" w:rsidRPr="00E51EBE">
              <w:rPr>
                <w:color w:val="000000"/>
              </w:rPr>
              <w:t xml:space="preserve"> </w:t>
            </w:r>
          </w:p>
          <w:p w14:paraId="59E32BA6" w14:textId="418F17F1" w:rsidR="008C770E" w:rsidRPr="00E51EBE" w:rsidRDefault="008C770E" w:rsidP="009C46E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(2</w:t>
            </w:r>
            <w:r w:rsidR="009C46EC" w:rsidRPr="00E51EBE">
              <w:rPr>
                <w:color w:val="000000"/>
              </w:rPr>
              <w:t>3</w:t>
            </w:r>
            <w:r w:rsidRPr="00E51EBE">
              <w:rPr>
                <w:color w:val="000000"/>
              </w:rPr>
              <w:t>.</w:t>
            </w:r>
            <w:r w:rsidR="009C46EC" w:rsidRPr="00E51EBE">
              <w:rPr>
                <w:color w:val="000000"/>
              </w:rPr>
              <w:t>0</w:t>
            </w:r>
            <w:r w:rsidRPr="00E51EBE">
              <w:rPr>
                <w:color w:val="000000"/>
              </w:rPr>
              <w:t>%)</w:t>
            </w:r>
          </w:p>
        </w:tc>
      </w:tr>
      <w:tr w:rsidR="00BC75E0" w:rsidRPr="00050749" w14:paraId="685BD442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6C4" w14:textId="77777777" w:rsidR="00BC75E0" w:rsidRPr="008C04D6" w:rsidRDefault="00BC75E0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Male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CF803" w14:textId="79EA41A1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45.4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59D7" w14:textId="225584F0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47.7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345" w14:textId="60EBDA0B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9ED" w14:textId="4705ACE1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42.7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650" w14:textId="130921B5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41.7</w:t>
            </w:r>
          </w:p>
        </w:tc>
      </w:tr>
      <w:tr w:rsidR="00BC75E0" w:rsidRPr="00050749" w14:paraId="49481697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E914" w14:textId="77777777" w:rsidR="00BC75E0" w:rsidRPr="008C04D6" w:rsidRDefault="00BC75E0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Age in years (mean)</w:t>
            </w:r>
            <w:r w:rsidRPr="008C04D6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FC7CD5" w14:textId="2AE4A737" w:rsidR="00BC75E0" w:rsidRPr="00E51EBE" w:rsidRDefault="00BC75E0" w:rsidP="006A3F85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45.4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5AE" w14:textId="4DC77675" w:rsidR="00BC75E0" w:rsidRPr="00E51EBE" w:rsidRDefault="00BC75E0" w:rsidP="00061DC3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43.</w:t>
            </w:r>
            <w:r w:rsidR="00061DC3" w:rsidRPr="00E51EBE">
              <w:rPr>
                <w:color w:val="000000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6EF" w14:textId="78848CB8" w:rsidR="00BC75E0" w:rsidRPr="00E51EBE" w:rsidRDefault="00BC75E0" w:rsidP="00040C20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</w:t>
            </w:r>
            <w:r w:rsidR="00040C20" w:rsidRPr="00E51EBE">
              <w:rPr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6AE" w14:textId="3FC603D6" w:rsidR="00BC75E0" w:rsidRPr="00E51EBE" w:rsidRDefault="00BC75E0" w:rsidP="0006328B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277" w14:textId="605EE535" w:rsidR="00BC75E0" w:rsidRPr="00E51EBE" w:rsidRDefault="00BC75E0" w:rsidP="000641BE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46.5</w:t>
            </w:r>
          </w:p>
        </w:tc>
      </w:tr>
      <w:tr w:rsidR="008C770E" w:rsidRPr="00050749" w14:paraId="0A7804D4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641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comorbidities</w:t>
            </w:r>
            <w:r w:rsidRPr="00EB2E12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5EED" w14:textId="77777777" w:rsidR="008C770E" w:rsidRPr="00E51EBE" w:rsidRDefault="008C770E" w:rsidP="00481CDF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98EB" w14:textId="77777777" w:rsidR="008C770E" w:rsidRPr="00E51EBE" w:rsidRDefault="008C770E" w:rsidP="00481CDF">
            <w:pPr>
              <w:widowControl w:val="0"/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3BA5" w14:textId="77777777" w:rsidR="008C770E" w:rsidRPr="00E51EBE" w:rsidRDefault="008C770E" w:rsidP="00481CDF">
            <w:pPr>
              <w:widowControl w:val="0"/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25B2" w14:textId="77777777" w:rsidR="008C770E" w:rsidRPr="00E51EBE" w:rsidRDefault="008C770E" w:rsidP="00481CDF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0822" w14:textId="77777777" w:rsidR="008C770E" w:rsidRPr="00E51EBE" w:rsidRDefault="008C770E" w:rsidP="00481CDF">
            <w:pPr>
              <w:widowControl w:val="0"/>
              <w:jc w:val="center"/>
            </w:pPr>
          </w:p>
        </w:tc>
      </w:tr>
      <w:tr w:rsidR="00BC75E0" w:rsidRPr="00050749" w14:paraId="79718BAB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1E3" w14:textId="77777777" w:rsidR="00BC75E0" w:rsidRPr="008C04D6" w:rsidRDefault="00BC75E0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156622" w14:textId="2506F285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9EF" w14:textId="556F0162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8AA" w14:textId="6A405CD1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A622" w14:textId="2605B44B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3EEC" w14:textId="200A6B96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4.9</w:t>
            </w:r>
          </w:p>
        </w:tc>
      </w:tr>
      <w:tr w:rsidR="00BC75E0" w:rsidRPr="00050749" w14:paraId="777D38AD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1835" w14:textId="77777777" w:rsidR="00BC75E0" w:rsidRPr="008C04D6" w:rsidRDefault="00BC75E0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2-4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5711D" w14:textId="12D550B5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52.8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06E" w14:textId="500BDDB9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59.9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CF6" w14:textId="1FCC4C31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52.1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A68" w14:textId="5F4E928E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49.6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4BB" w14:textId="604F9B2F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44.8</w:t>
            </w:r>
          </w:p>
        </w:tc>
      </w:tr>
      <w:tr w:rsidR="00BC75E0" w:rsidRPr="00050749" w14:paraId="74B9EF19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086" w14:textId="77777777" w:rsidR="00BC75E0" w:rsidRPr="008C04D6" w:rsidRDefault="00BC75E0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5-6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F638E8" w14:textId="5B537319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18.9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6E9" w14:textId="7FACAC48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17.1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4F30" w14:textId="6E5F141B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17.2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B668" w14:textId="4E8D079E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19.7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90C" w14:textId="6F9E7941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23.3</w:t>
            </w:r>
          </w:p>
        </w:tc>
      </w:tr>
      <w:tr w:rsidR="00BC75E0" w:rsidRPr="00050749" w14:paraId="6F97CA54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85B3" w14:textId="77777777" w:rsidR="00BC75E0" w:rsidRPr="008C04D6" w:rsidRDefault="00BC75E0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7 or more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3E1FF" w14:textId="07AECA52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13.4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F6E" w14:textId="09E7F68D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7.6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E6DA" w14:textId="39864D7B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14.2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1583" w14:textId="6A557CC8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DAC" w14:textId="387BD8EC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22.4</w:t>
            </w:r>
          </w:p>
        </w:tc>
      </w:tr>
      <w:tr w:rsidR="00BC75E0" w:rsidRPr="00050749" w14:paraId="03CF80DE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99E" w14:textId="77777777" w:rsidR="00BC75E0" w:rsidRPr="008C04D6" w:rsidRDefault="00BC75E0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Unknown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29FB0A" w14:textId="704B9A11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3E6" w14:textId="0BF0027D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0385" w14:textId="5FBE54BC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D9F" w14:textId="778F25BD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176" w14:textId="13600DC2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4.5</w:t>
            </w:r>
          </w:p>
        </w:tc>
      </w:tr>
      <w:tr w:rsidR="00BC75E0" w:rsidRPr="00050749" w14:paraId="5E8B3451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8802" w14:textId="77777777" w:rsidR="00BC75E0" w:rsidRPr="008C04D6" w:rsidRDefault="00BC75E0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visits</w:t>
            </w: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(mean)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199E0" w14:textId="1BDA1790" w:rsidR="00BC75E0" w:rsidRPr="00E51EBE" w:rsidRDefault="00BC75E0" w:rsidP="006A3F85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ED1" w14:textId="31492213" w:rsidR="00BC75E0" w:rsidRPr="00E51EBE" w:rsidRDefault="00BC75E0" w:rsidP="00061DC3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8.</w:t>
            </w:r>
            <w:r w:rsidR="00061DC3" w:rsidRPr="00E51EBE">
              <w:rPr>
                <w:color w:val="000000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F4A" w14:textId="23C5AACF" w:rsidR="00BC75E0" w:rsidRPr="00E51EBE" w:rsidRDefault="00BC75E0" w:rsidP="00040C20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AEC" w14:textId="42AD5712" w:rsidR="00BC75E0" w:rsidRPr="00E51EBE" w:rsidRDefault="00BC75E0" w:rsidP="0006328B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7.</w:t>
            </w:r>
            <w:r w:rsidR="0006328B" w:rsidRPr="00E51EBE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CAF" w14:textId="01D585D8" w:rsidR="00BC75E0" w:rsidRPr="00E51EBE" w:rsidRDefault="00BC75E0" w:rsidP="000641BE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</w:t>
            </w:r>
            <w:r w:rsidR="000641BE" w:rsidRPr="00E51EBE">
              <w:rPr>
                <w:color w:val="000000"/>
              </w:rPr>
              <w:t>4</w:t>
            </w:r>
          </w:p>
        </w:tc>
      </w:tr>
      <w:tr w:rsidR="00BC75E0" w:rsidRPr="00050749" w14:paraId="0A6D3CDA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31A" w14:textId="77777777" w:rsidR="00BC75E0" w:rsidRPr="008C04D6" w:rsidRDefault="00BC75E0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Current smoker</w:t>
            </w: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E098" w14:textId="1A42AFD2" w:rsidR="00BC75E0" w:rsidRPr="00E51EBE" w:rsidRDefault="00BC75E0" w:rsidP="006A3F85">
            <w:pPr>
              <w:jc w:val="center"/>
              <w:rPr>
                <w:color w:val="000000"/>
              </w:rPr>
            </w:pPr>
            <w:r w:rsidRPr="006A3F85">
              <w:rPr>
                <w:color w:val="000000"/>
              </w:rPr>
              <w:t>8.2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113E" w14:textId="50F45C09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5.2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244" w14:textId="36FFD707" w:rsidR="00BC75E0" w:rsidRPr="00E51EBE" w:rsidRDefault="00040C2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CE8" w14:textId="77EF47A9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E95" w14:textId="77910ABE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11.2</w:t>
            </w:r>
          </w:p>
        </w:tc>
      </w:tr>
      <w:tr w:rsidR="00BC75E0" w:rsidRPr="00050749" w14:paraId="460F1D0E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F0E" w14:textId="77777777" w:rsidR="00BC75E0" w:rsidRPr="008C04D6" w:rsidRDefault="00BC75E0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Urban</w:t>
            </w: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6FB" w14:textId="7556BDA7" w:rsidR="00BC75E0" w:rsidRPr="00E51EBE" w:rsidRDefault="00BC75E0" w:rsidP="006A3F85">
            <w:pPr>
              <w:jc w:val="center"/>
              <w:rPr>
                <w:color w:val="000000"/>
              </w:rPr>
            </w:pPr>
            <w:r w:rsidRPr="006A3F85">
              <w:rPr>
                <w:color w:val="000000"/>
              </w:rPr>
              <w:t>94.8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8C2E" w14:textId="24ED39DB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95.4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81C" w14:textId="752C8935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93.7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D7D" w14:textId="73D10392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93.2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DCCB" w14:textId="0D39C7FE" w:rsidR="00BC75E0" w:rsidRPr="00E51EBE" w:rsidRDefault="00BC75E0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96.4</w:t>
            </w:r>
          </w:p>
        </w:tc>
      </w:tr>
      <w:tr w:rsidR="008C770E" w:rsidRPr="008C04D6" w14:paraId="02E0180F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A7C99" w14:textId="77777777" w:rsidR="008C770E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 xml:space="preserve">Non-Hispanic </w:t>
            </w:r>
            <w:r>
              <w:rPr>
                <w:b/>
                <w:bCs/>
                <w:color w:val="000000"/>
              </w:rPr>
              <w:t>b</w:t>
            </w:r>
            <w:r w:rsidRPr="008C04D6">
              <w:rPr>
                <w:b/>
                <w:bCs/>
                <w:color w:val="000000"/>
              </w:rPr>
              <w:t>lack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14:paraId="74EAE39A" w14:textId="77777777" w:rsidR="008C770E" w:rsidRPr="008C04D6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(row 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2A8BF8" w14:textId="2512B19E" w:rsidR="008C770E" w:rsidRPr="00E51EBE" w:rsidRDefault="00A7556D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303</w:t>
            </w:r>
          </w:p>
          <w:p w14:paraId="6548A134" w14:textId="77777777" w:rsidR="008C770E" w:rsidRPr="00E51EBE" w:rsidRDefault="008C770E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(100%)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D2853" w14:textId="4EA37800" w:rsidR="008C770E" w:rsidRPr="00E51EBE" w:rsidRDefault="00260216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28</w:t>
            </w:r>
            <w:r w:rsidR="008C770E" w:rsidRPr="00E51EBE">
              <w:rPr>
                <w:color w:val="000000"/>
              </w:rPr>
              <w:t xml:space="preserve"> </w:t>
            </w:r>
          </w:p>
          <w:p w14:paraId="46E0C93A" w14:textId="4CCE38FA" w:rsidR="008C770E" w:rsidRPr="00E51EBE" w:rsidRDefault="008C770E" w:rsidP="00260216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</w:t>
            </w:r>
            <w:r w:rsidR="00260216" w:rsidRPr="00E51EBE">
              <w:rPr>
                <w:color w:val="000000"/>
              </w:rPr>
              <w:t>9.2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947E14" w14:textId="4880F939" w:rsidR="008C770E" w:rsidRPr="00E51EBE" w:rsidRDefault="00260216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159</w:t>
            </w:r>
            <w:r w:rsidR="008C770E" w:rsidRPr="00E51EBE">
              <w:rPr>
                <w:color w:val="000000"/>
              </w:rPr>
              <w:t xml:space="preserve"> </w:t>
            </w:r>
          </w:p>
          <w:p w14:paraId="33B58E19" w14:textId="4A21A442" w:rsidR="008C770E" w:rsidRPr="00E51EBE" w:rsidRDefault="008C770E" w:rsidP="00260216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(5</w:t>
            </w:r>
            <w:r w:rsidR="00260216" w:rsidRPr="00E51EBE">
              <w:rPr>
                <w:color w:val="000000"/>
              </w:rPr>
              <w:t>2</w:t>
            </w:r>
            <w:r w:rsidRPr="00E51EBE">
              <w:rPr>
                <w:color w:val="000000"/>
              </w:rPr>
              <w:t>.</w:t>
            </w:r>
            <w:r w:rsidR="00260216" w:rsidRPr="00E51EBE">
              <w:rPr>
                <w:color w:val="000000"/>
              </w:rPr>
              <w:t>5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0BD9ED" w14:textId="77777777" w:rsidR="00260216" w:rsidRPr="00E51EBE" w:rsidRDefault="00260216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27</w:t>
            </w:r>
          </w:p>
          <w:p w14:paraId="57191DD6" w14:textId="23708A69" w:rsidR="008C770E" w:rsidRPr="00E51EBE" w:rsidRDefault="008C770E" w:rsidP="00260216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 xml:space="preserve"> (8.</w:t>
            </w:r>
            <w:r w:rsidR="00260216" w:rsidRPr="00E51EBE">
              <w:rPr>
                <w:color w:val="000000"/>
              </w:rPr>
              <w:t>9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A82E4" w14:textId="1113D12F" w:rsidR="008C770E" w:rsidRPr="00E51EBE" w:rsidRDefault="00260216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8</w:t>
            </w:r>
            <w:r w:rsidR="008C770E" w:rsidRPr="00E51EBE">
              <w:rPr>
                <w:color w:val="000000"/>
              </w:rPr>
              <w:t xml:space="preserve">9 </w:t>
            </w:r>
          </w:p>
          <w:p w14:paraId="379C511A" w14:textId="267D7FCA" w:rsidR="008C770E" w:rsidRPr="00E51EBE" w:rsidRDefault="008C770E" w:rsidP="00260216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</w:t>
            </w:r>
            <w:r w:rsidR="00260216" w:rsidRPr="00E51EBE">
              <w:rPr>
                <w:color w:val="000000"/>
              </w:rPr>
              <w:t>29</w:t>
            </w:r>
            <w:r w:rsidRPr="00E51EBE">
              <w:rPr>
                <w:color w:val="000000"/>
              </w:rPr>
              <w:t>.</w:t>
            </w:r>
            <w:r w:rsidR="00260216" w:rsidRPr="00E51EBE">
              <w:rPr>
                <w:color w:val="000000"/>
              </w:rPr>
              <w:t>4</w:t>
            </w:r>
            <w:r w:rsidRPr="00E51EBE">
              <w:rPr>
                <w:color w:val="000000"/>
              </w:rPr>
              <w:t>%)</w:t>
            </w:r>
          </w:p>
        </w:tc>
      </w:tr>
      <w:tr w:rsidR="002A326A" w:rsidRPr="00BD3280" w14:paraId="61D83B70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11B" w14:textId="77777777" w:rsidR="002A326A" w:rsidRPr="008C04D6" w:rsidRDefault="002A326A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Male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BC88B7" w14:textId="53486EFB" w:rsidR="002A326A" w:rsidRPr="00E51EBE" w:rsidRDefault="002A326A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54.1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147" w14:textId="75BF1072" w:rsidR="002A326A" w:rsidRPr="00E51EBE" w:rsidRDefault="002A326A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60.7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7F7" w14:textId="5AA27725" w:rsidR="002A326A" w:rsidRPr="00E51EBE" w:rsidRDefault="002A326A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56.6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C48" w14:textId="141FAE70" w:rsidR="002A326A" w:rsidRPr="00E51EBE" w:rsidRDefault="002A326A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FEB" w14:textId="5927942D" w:rsidR="002A326A" w:rsidRPr="00E51EBE" w:rsidRDefault="002A326A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44.9</w:t>
            </w:r>
          </w:p>
        </w:tc>
      </w:tr>
      <w:tr w:rsidR="002A326A" w:rsidRPr="00BD3280" w14:paraId="28199FE4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1533" w14:textId="77777777" w:rsidR="002A326A" w:rsidRPr="008C04D6" w:rsidRDefault="002A326A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Age in years (mean)</w:t>
            </w:r>
            <w:r w:rsidRPr="008C04D6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31360" w14:textId="1CD68467" w:rsidR="002A326A" w:rsidRPr="00E51EBE" w:rsidRDefault="002A326A" w:rsidP="00A7556D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45.5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F82" w14:textId="0077F3D3" w:rsidR="002A326A" w:rsidRPr="00E51EBE" w:rsidRDefault="002A326A" w:rsidP="00111E73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38.</w:t>
            </w:r>
            <w:r w:rsidR="00111E73" w:rsidRPr="00E51EBE">
              <w:rPr>
                <w:color w:val="000000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52C" w14:textId="49C6A352" w:rsidR="002A326A" w:rsidRPr="00E51EBE" w:rsidRDefault="002A326A" w:rsidP="00111E73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</w:t>
            </w:r>
            <w:r w:rsidR="00111E73" w:rsidRPr="00E51EBE">
              <w:rPr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812" w14:textId="3250F64C" w:rsidR="002A326A" w:rsidRPr="00E51EBE" w:rsidRDefault="002A326A" w:rsidP="00111E73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</w:t>
            </w:r>
            <w:r w:rsidR="00111E73" w:rsidRPr="00E51EBE">
              <w:rPr>
                <w:color w:val="000000"/>
              </w:rPr>
              <w:t>4</w:t>
            </w:r>
            <w:r w:rsidRPr="00E51EBE">
              <w:rPr>
                <w:color w:val="000000"/>
              </w:rPr>
              <w:t>.</w:t>
            </w:r>
            <w:r w:rsidR="00111E73" w:rsidRPr="00E51EBE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46" w14:textId="5DFE12E1" w:rsidR="002A326A" w:rsidRPr="00E51EBE" w:rsidRDefault="002A326A" w:rsidP="00111E73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</w:t>
            </w:r>
            <w:r w:rsidR="00111E73" w:rsidRPr="00E51EBE">
              <w:rPr>
                <w:color w:val="000000"/>
              </w:rPr>
              <w:t>2</w:t>
            </w:r>
          </w:p>
        </w:tc>
      </w:tr>
      <w:tr w:rsidR="008C770E" w:rsidRPr="00BD3280" w14:paraId="0EE52701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FE9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comorbidities</w:t>
            </w:r>
            <w:r w:rsidRPr="00EB2E12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85C9" w14:textId="77777777" w:rsidR="008C770E" w:rsidRPr="00E51EBE" w:rsidRDefault="008C770E" w:rsidP="00481CDF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71E0" w14:textId="77777777" w:rsidR="008C770E" w:rsidRPr="00E51EBE" w:rsidRDefault="008C770E" w:rsidP="00481CDF">
            <w:pPr>
              <w:widowControl w:val="0"/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499C" w14:textId="77777777" w:rsidR="008C770E" w:rsidRPr="00E51EBE" w:rsidRDefault="008C770E" w:rsidP="00481CDF">
            <w:pPr>
              <w:widowControl w:val="0"/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818" w14:textId="77777777" w:rsidR="008C770E" w:rsidRPr="00E51EBE" w:rsidRDefault="008C770E" w:rsidP="00481CDF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5A11" w14:textId="77777777" w:rsidR="008C770E" w:rsidRPr="00E51EBE" w:rsidRDefault="008C770E" w:rsidP="00481CDF">
            <w:pPr>
              <w:widowControl w:val="0"/>
              <w:jc w:val="center"/>
            </w:pPr>
          </w:p>
        </w:tc>
      </w:tr>
      <w:tr w:rsidR="00DC6FB2" w:rsidRPr="00BD3280" w14:paraId="0F637A5C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0943" w14:textId="77777777" w:rsidR="00DC6FB2" w:rsidRPr="008C04D6" w:rsidRDefault="00DC6FB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6E1625" w14:textId="23F8A279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7C3C" w14:textId="7935364B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21.4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7C4" w14:textId="30AEC345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5FF" w14:textId="17417DBF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F88" w14:textId="53E1CC27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7.9</w:t>
            </w:r>
          </w:p>
        </w:tc>
      </w:tr>
      <w:tr w:rsidR="00DC6FB2" w:rsidRPr="00BD3280" w14:paraId="2FAB0A59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C681" w14:textId="77777777" w:rsidR="00DC6FB2" w:rsidRPr="008C04D6" w:rsidRDefault="00DC6FB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2-4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212DB5" w14:textId="390A1598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45.5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9DB" w14:textId="4A57943F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60.7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9F33" w14:textId="1CD0C4A6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3CCC" w14:textId="7C610450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51.9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CB6" w14:textId="7CC401E7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37.1</w:t>
            </w:r>
          </w:p>
        </w:tc>
      </w:tr>
      <w:tr w:rsidR="00DC6FB2" w:rsidRPr="00BD3280" w14:paraId="371209BD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611" w14:textId="77777777" w:rsidR="00DC6FB2" w:rsidRPr="008C04D6" w:rsidRDefault="00DC6FB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5-6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F92CEF" w14:textId="260D0E3A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20.1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FBC" w14:textId="35F6D3B7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14.3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0101" w14:textId="0BEA2B2C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18.9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358" w14:textId="6C0A18C2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1AF6" w14:textId="744E9EA2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24.7</w:t>
            </w:r>
          </w:p>
        </w:tc>
      </w:tr>
      <w:tr w:rsidR="00DC6FB2" w:rsidRPr="00BD3280" w14:paraId="6AED360C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E3E" w14:textId="77777777" w:rsidR="00DC6FB2" w:rsidRPr="008C04D6" w:rsidRDefault="00DC6FB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7 or more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884E68" w14:textId="1796B908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21.8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DC7A" w14:textId="775B23D9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3.6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EFD" w14:textId="1FAF849C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21.4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25D" w14:textId="67336D5E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14.8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D8E" w14:textId="3BAC84A1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30.3</w:t>
            </w:r>
          </w:p>
        </w:tc>
      </w:tr>
      <w:tr w:rsidR="00DC6FB2" w:rsidRPr="00BD3280" w14:paraId="69F35C67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3AC" w14:textId="77777777" w:rsidR="00DC6FB2" w:rsidRPr="008C04D6" w:rsidRDefault="00DC6FB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Unknown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DF73F4" w14:textId="5146DB23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9DE" w14:textId="576AA639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0.0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7CD" w14:textId="4778FCA9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843" w14:textId="48D89AD8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FC13" w14:textId="25D71D5B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0.0</w:t>
            </w:r>
          </w:p>
        </w:tc>
      </w:tr>
      <w:tr w:rsidR="00DC6FB2" w:rsidRPr="00BD3280" w14:paraId="180E54E5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18C" w14:textId="77777777" w:rsidR="00DC6FB2" w:rsidRPr="008C04D6" w:rsidRDefault="00DC6FB2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visits</w:t>
            </w: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(mean)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09E171" w14:textId="25A7037C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DC4" w14:textId="3177AF8D" w:rsidR="00DC6FB2" w:rsidRPr="00E51EBE" w:rsidRDefault="00DC6FB2" w:rsidP="00ED5B00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B724" w14:textId="5A91F17B" w:rsidR="00DC6FB2" w:rsidRPr="00E51EBE" w:rsidRDefault="00DC6FB2" w:rsidP="00271D7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</w:t>
            </w:r>
            <w:r w:rsidR="00271D7C" w:rsidRPr="00E51EBE">
              <w:rPr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D019" w14:textId="38B93014" w:rsidR="00DC6FB2" w:rsidRPr="00E51EBE" w:rsidRDefault="00DC6FB2" w:rsidP="00271D7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7D7" w14:textId="488E012D" w:rsidR="00DC6FB2" w:rsidRPr="00E51EBE" w:rsidRDefault="00DC6FB2" w:rsidP="00271D7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10.6</w:t>
            </w:r>
          </w:p>
        </w:tc>
      </w:tr>
      <w:tr w:rsidR="00DC6FB2" w:rsidRPr="00BD3280" w14:paraId="6315F6F0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B19" w14:textId="77777777" w:rsidR="00DC6FB2" w:rsidRPr="008C04D6" w:rsidRDefault="00DC6FB2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Current smoker</w:t>
            </w: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9F9FB" w14:textId="36805297" w:rsidR="00DC6FB2" w:rsidRPr="00E51EBE" w:rsidRDefault="00DC6FB2" w:rsidP="00A7556D">
            <w:pPr>
              <w:jc w:val="center"/>
              <w:rPr>
                <w:color w:val="000000"/>
              </w:rPr>
            </w:pPr>
            <w:r w:rsidRPr="00A7556D">
              <w:rPr>
                <w:color w:val="000000"/>
              </w:rPr>
              <w:t>33.3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B3E" w14:textId="43148D2B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90D3" w14:textId="4746699B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31.4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A413" w14:textId="709EE648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25.9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A4C" w14:textId="68F7ED59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39.3</w:t>
            </w:r>
          </w:p>
        </w:tc>
      </w:tr>
      <w:tr w:rsidR="00DC6FB2" w:rsidRPr="00BD3280" w14:paraId="24874531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384" w14:textId="77777777" w:rsidR="00DC6FB2" w:rsidRPr="008C04D6" w:rsidRDefault="00DC6FB2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Urban</w:t>
            </w: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D23C" w14:textId="70E9ECE7" w:rsidR="00DC6FB2" w:rsidRPr="00E51EBE" w:rsidRDefault="00DC6FB2" w:rsidP="00A7556D">
            <w:pPr>
              <w:jc w:val="center"/>
              <w:rPr>
                <w:color w:val="000000"/>
              </w:rPr>
            </w:pPr>
            <w:r w:rsidRPr="00A7556D">
              <w:rPr>
                <w:color w:val="000000"/>
              </w:rPr>
              <w:t>99.0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151F" w14:textId="5A41C03C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100.0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317C" w14:textId="1C9125DB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3930" w14:textId="4CB10831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C9CB" w14:textId="1ED1A93A" w:rsidR="00DC6FB2" w:rsidRPr="00E51EBE" w:rsidRDefault="00DC6FB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97.8</w:t>
            </w:r>
          </w:p>
        </w:tc>
      </w:tr>
      <w:tr w:rsidR="008C770E" w:rsidRPr="008C04D6" w14:paraId="14A57F0F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763779" w14:textId="77777777" w:rsidR="008C770E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 w:rsidRPr="008C04D6">
              <w:rPr>
                <w:b/>
                <w:bCs/>
                <w:color w:val="000000"/>
              </w:rPr>
              <w:t xml:space="preserve">Non-Hispanic </w:t>
            </w:r>
            <w:r>
              <w:rPr>
                <w:b/>
                <w:bCs/>
                <w:color w:val="000000"/>
              </w:rPr>
              <w:t>w</w:t>
            </w:r>
            <w:r w:rsidRPr="008C04D6">
              <w:rPr>
                <w:b/>
                <w:bCs/>
                <w:color w:val="000000"/>
              </w:rPr>
              <w:t>hite</w:t>
            </w:r>
            <w:r>
              <w:rPr>
                <w:b/>
                <w:bCs/>
                <w:color w:val="000000"/>
              </w:rPr>
              <w:t>,</w:t>
            </w:r>
            <w:r w:rsidRPr="008C04D6">
              <w:rPr>
                <w:b/>
                <w:bCs/>
                <w:color w:val="000000"/>
              </w:rPr>
              <w:t xml:space="preserve"> </w:t>
            </w:r>
          </w:p>
          <w:p w14:paraId="763B1284" w14:textId="77777777" w:rsidR="008C770E" w:rsidRPr="008C04D6" w:rsidRDefault="008C770E" w:rsidP="00481CD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 (row 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425201" w14:textId="593E668A" w:rsidR="008C770E" w:rsidRPr="00E51EBE" w:rsidRDefault="008C703A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517</w:t>
            </w:r>
          </w:p>
          <w:p w14:paraId="3250DA8A" w14:textId="77777777" w:rsidR="008C770E" w:rsidRPr="00E51EBE" w:rsidRDefault="008C770E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(100%)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CA25E" w14:textId="1D780F11" w:rsidR="008C770E" w:rsidRPr="00E51EBE" w:rsidRDefault="007A551C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27</w:t>
            </w:r>
            <w:r w:rsidR="008C770E" w:rsidRPr="00E51EBE">
              <w:rPr>
                <w:color w:val="000000"/>
              </w:rPr>
              <w:t xml:space="preserve"> </w:t>
            </w:r>
          </w:p>
          <w:p w14:paraId="454DDFDE" w14:textId="7A3B42BD" w:rsidR="008C770E" w:rsidRPr="00E51EBE" w:rsidRDefault="008C770E" w:rsidP="007A551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</w:t>
            </w:r>
            <w:r w:rsidR="007A551C" w:rsidRPr="00E51EBE">
              <w:rPr>
                <w:color w:val="000000"/>
              </w:rPr>
              <w:t>5</w:t>
            </w:r>
            <w:r w:rsidRPr="00E51EBE">
              <w:rPr>
                <w:color w:val="000000"/>
              </w:rPr>
              <w:t>.</w:t>
            </w:r>
            <w:r w:rsidR="007A551C" w:rsidRPr="00E51EBE">
              <w:rPr>
                <w:color w:val="000000"/>
              </w:rPr>
              <w:t>2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21AD1" w14:textId="11E848AC" w:rsidR="008C770E" w:rsidRPr="00E51EBE" w:rsidRDefault="007A551C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19</w:t>
            </w:r>
            <w:r w:rsidR="008C770E" w:rsidRPr="00E51EBE">
              <w:rPr>
                <w:color w:val="000000"/>
              </w:rPr>
              <w:t xml:space="preserve">6 </w:t>
            </w:r>
          </w:p>
          <w:p w14:paraId="1B1BB598" w14:textId="0B1B0CB1" w:rsidR="008C770E" w:rsidRPr="00E51EBE" w:rsidRDefault="008C770E" w:rsidP="007A551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(3</w:t>
            </w:r>
            <w:r w:rsidR="007A551C" w:rsidRPr="00E51EBE">
              <w:rPr>
                <w:color w:val="000000"/>
              </w:rPr>
              <w:t>7</w:t>
            </w:r>
            <w:r w:rsidRPr="00E51EBE">
              <w:rPr>
                <w:color w:val="000000"/>
              </w:rPr>
              <w:t>.</w:t>
            </w:r>
            <w:r w:rsidR="007A551C" w:rsidRPr="00E51EBE">
              <w:rPr>
                <w:color w:val="000000"/>
              </w:rPr>
              <w:t>9</w:t>
            </w:r>
            <w:r w:rsidRPr="00E51EBE">
              <w:rPr>
                <w:color w:val="000000"/>
              </w:rPr>
              <w:t>%)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1250C1" w14:textId="5CACC7EF" w:rsidR="008C770E" w:rsidRPr="00E51EBE" w:rsidRDefault="007A551C" w:rsidP="007A551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109</w:t>
            </w:r>
            <w:r w:rsidR="008C770E" w:rsidRPr="00E51EBE">
              <w:rPr>
                <w:color w:val="000000"/>
              </w:rPr>
              <w:t xml:space="preserve"> (</w:t>
            </w:r>
            <w:r w:rsidRPr="00E51EBE">
              <w:rPr>
                <w:color w:val="000000"/>
              </w:rPr>
              <w:t>21</w:t>
            </w:r>
            <w:r w:rsidR="008C770E" w:rsidRPr="00E51EBE">
              <w:rPr>
                <w:color w:val="000000"/>
              </w:rPr>
              <w:t>.</w:t>
            </w:r>
            <w:r w:rsidRPr="00E51EBE">
              <w:rPr>
                <w:color w:val="000000"/>
              </w:rPr>
              <w:t>1</w:t>
            </w:r>
            <w:r w:rsidR="008C770E" w:rsidRPr="00E51EBE">
              <w:rPr>
                <w:color w:val="000000"/>
              </w:rPr>
              <w:t>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0A900" w14:textId="050A19BD" w:rsidR="008C770E" w:rsidRPr="00E51EBE" w:rsidRDefault="007A551C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185</w:t>
            </w:r>
            <w:r w:rsidR="008C770E" w:rsidRPr="00E51EBE">
              <w:rPr>
                <w:color w:val="000000"/>
              </w:rPr>
              <w:t xml:space="preserve"> </w:t>
            </w:r>
          </w:p>
          <w:p w14:paraId="425010E8" w14:textId="250F0EDC" w:rsidR="008C770E" w:rsidRPr="00E51EBE" w:rsidRDefault="008C770E" w:rsidP="007A551C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(</w:t>
            </w:r>
            <w:r w:rsidR="007A551C" w:rsidRPr="00E51EBE">
              <w:rPr>
                <w:color w:val="000000"/>
              </w:rPr>
              <w:t>35</w:t>
            </w:r>
            <w:r w:rsidRPr="00E51EBE">
              <w:rPr>
                <w:color w:val="000000"/>
              </w:rPr>
              <w:t>.</w:t>
            </w:r>
            <w:r w:rsidR="007A551C" w:rsidRPr="00E51EBE">
              <w:rPr>
                <w:color w:val="000000"/>
              </w:rPr>
              <w:t>8</w:t>
            </w:r>
            <w:r w:rsidRPr="00E51EBE">
              <w:rPr>
                <w:color w:val="000000"/>
              </w:rPr>
              <w:t>%)</w:t>
            </w:r>
          </w:p>
        </w:tc>
      </w:tr>
      <w:tr w:rsidR="00EB7ED3" w:rsidRPr="00C15FB9" w14:paraId="62D46F91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FB5" w14:textId="77777777" w:rsidR="00EB7ED3" w:rsidRPr="008C04D6" w:rsidRDefault="00EB7ED3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Male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4F6181" w14:textId="0F5F963D" w:rsidR="00EB7ED3" w:rsidRPr="00E51EBE" w:rsidRDefault="00EB7ED3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52.0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809" w14:textId="44019EC6" w:rsidR="00EB7ED3" w:rsidRPr="00E51EBE" w:rsidRDefault="00EB7ED3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63.0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067" w14:textId="35138DCA" w:rsidR="00EB7ED3" w:rsidRPr="00E51EBE" w:rsidRDefault="00EB7ED3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50.5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C90" w14:textId="3F3AB7B7" w:rsidR="00EB7ED3" w:rsidRPr="00E51EBE" w:rsidRDefault="00EB7ED3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C2F" w14:textId="7FBF5E70" w:rsidR="00EB7ED3" w:rsidRPr="00E51EBE" w:rsidRDefault="00EB7ED3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46.5</w:t>
            </w:r>
          </w:p>
        </w:tc>
      </w:tr>
      <w:tr w:rsidR="00EB7ED3" w:rsidRPr="00C15FB9" w14:paraId="064B281F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C3C" w14:textId="77777777" w:rsidR="00EB7ED3" w:rsidRPr="008C04D6" w:rsidRDefault="00EB7ED3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Age in years (mean)</w:t>
            </w:r>
            <w:r w:rsidRPr="008C04D6">
              <w:rPr>
                <w:color w:val="000000"/>
                <w:vertAlign w:val="superscript"/>
              </w:rPr>
              <w:t>a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E70541" w14:textId="3E759821" w:rsidR="00EB7ED3" w:rsidRPr="00E51EBE" w:rsidRDefault="00EB7ED3" w:rsidP="00B5054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44.3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5F2" w14:textId="0D34EEB2" w:rsidR="00EB7ED3" w:rsidRPr="00E51EBE" w:rsidRDefault="00EB7ED3" w:rsidP="0053369A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45.9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488" w14:textId="2A9944C0" w:rsidR="00EB7ED3" w:rsidRPr="00E51EBE" w:rsidRDefault="00EB7ED3" w:rsidP="00873A38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45.</w:t>
            </w:r>
            <w:r w:rsidR="00873A38" w:rsidRPr="00E51EBE">
              <w:rPr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A847" w14:textId="773CBC06" w:rsidR="00EB7ED3" w:rsidRPr="00E51EBE" w:rsidRDefault="00EB7ED3" w:rsidP="00420CF4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43.</w:t>
            </w:r>
            <w:r w:rsidR="00420CF4" w:rsidRPr="00E51EBE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15E" w14:textId="6B96F16F" w:rsidR="00EB7ED3" w:rsidRPr="00E51EBE" w:rsidRDefault="00EB7ED3" w:rsidP="00C94A67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43.7</w:t>
            </w:r>
          </w:p>
        </w:tc>
      </w:tr>
      <w:tr w:rsidR="008C770E" w:rsidRPr="00C15FB9" w14:paraId="05820929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FFE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comorbidities</w:t>
            </w:r>
            <w:r w:rsidRPr="00EB2E12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3C5A0" w14:textId="77777777" w:rsidR="008C770E" w:rsidRPr="00E51EBE" w:rsidRDefault="008C770E" w:rsidP="00481CDF">
            <w:pPr>
              <w:widowControl w:val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675D" w14:textId="77777777" w:rsidR="008C770E" w:rsidRPr="00E51EBE" w:rsidRDefault="008C770E" w:rsidP="00481CDF">
            <w:pPr>
              <w:widowControl w:val="0"/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2544" w14:textId="77777777" w:rsidR="008C770E" w:rsidRPr="00E51EBE" w:rsidRDefault="008C770E" w:rsidP="00481CDF">
            <w:pPr>
              <w:widowControl w:val="0"/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A4F" w14:textId="77777777" w:rsidR="008C770E" w:rsidRPr="00E51EBE" w:rsidRDefault="008C770E" w:rsidP="00481CDF">
            <w:pPr>
              <w:widowControl w:val="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32EA" w14:textId="77777777" w:rsidR="008C770E" w:rsidRPr="00E51EBE" w:rsidRDefault="008C770E" w:rsidP="00481CDF">
            <w:pPr>
              <w:widowControl w:val="0"/>
              <w:jc w:val="center"/>
            </w:pPr>
          </w:p>
        </w:tc>
      </w:tr>
      <w:tr w:rsidR="009B6452" w:rsidRPr="00C15FB9" w14:paraId="61FD7A33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EAD" w14:textId="77777777" w:rsidR="009B6452" w:rsidRPr="008C04D6" w:rsidRDefault="009B645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59994F" w14:textId="55B10BF3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6.2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4C34" w14:textId="54273D49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54B" w14:textId="779850E0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87F" w14:textId="3612EA97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6.4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958" w14:textId="132D621F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4.9</w:t>
            </w:r>
          </w:p>
        </w:tc>
      </w:tr>
      <w:tr w:rsidR="009B6452" w:rsidRPr="00C15FB9" w14:paraId="0F780389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06F" w14:textId="77777777" w:rsidR="009B6452" w:rsidRPr="008C04D6" w:rsidRDefault="009B645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2-4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5C079" w14:textId="7EE79F4A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34.0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5E2" w14:textId="0905DCED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40.7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439" w14:textId="6E06BED6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35.7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F5F" w14:textId="3E26FA4D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FFC" w14:textId="321A677B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31.9</w:t>
            </w:r>
          </w:p>
        </w:tc>
      </w:tr>
      <w:tr w:rsidR="009B6452" w:rsidRPr="00C15FB9" w14:paraId="03F9214D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235" w14:textId="77777777" w:rsidR="009B6452" w:rsidRPr="008C04D6" w:rsidRDefault="009B645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5-6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C05103" w14:textId="4C20083D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24.6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E0C" w14:textId="2F1072E3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A06" w14:textId="4B3FC9BB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24.5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EBB" w14:textId="28FD9439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33.9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0866" w14:textId="43E63C0A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21.1</w:t>
            </w:r>
          </w:p>
        </w:tc>
      </w:tr>
      <w:tr w:rsidR="009B6452" w:rsidRPr="00C15FB9" w14:paraId="48B33582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E59" w14:textId="77777777" w:rsidR="009B6452" w:rsidRPr="008C04D6" w:rsidRDefault="009B645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7 or more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798BA" w14:textId="187343AF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32.7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DA7B" w14:textId="12EACF42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29.6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264" w14:textId="2F495E13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28.6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AC6" w14:textId="6BCC8631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26.6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C9A" w14:textId="1D465405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41.1</w:t>
            </w:r>
          </w:p>
        </w:tc>
      </w:tr>
      <w:tr w:rsidR="009B6452" w:rsidRPr="00C15FB9" w14:paraId="27BE3F72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5D8" w14:textId="77777777" w:rsidR="009B6452" w:rsidRPr="008C04D6" w:rsidRDefault="009B6452" w:rsidP="00481CDF">
            <w:pPr>
              <w:widowControl w:val="0"/>
              <w:rPr>
                <w:i/>
                <w:iCs/>
                <w:color w:val="000000"/>
              </w:rPr>
            </w:pPr>
            <w:r w:rsidRPr="008C04D6">
              <w:rPr>
                <w:i/>
                <w:iCs/>
                <w:color w:val="000000"/>
              </w:rPr>
              <w:t xml:space="preserve">  Unknown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393C3D" w14:textId="092C0351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2.5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AF8D" w14:textId="727F5AB9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7.4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154" w14:textId="2FF3B216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2378" w14:textId="0EA3188D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606" w14:textId="06BB16B5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1.1</w:t>
            </w:r>
          </w:p>
        </w:tc>
      </w:tr>
      <w:tr w:rsidR="009B6452" w:rsidRPr="00C15FB9" w14:paraId="3358A45B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508" w14:textId="77777777" w:rsidR="009B6452" w:rsidRPr="008C04D6" w:rsidRDefault="009B6452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No. of visits</w:t>
            </w: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(mean)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1CBBA" w14:textId="78880041" w:rsidR="009B6452" w:rsidRPr="00E51EBE" w:rsidRDefault="009B6452" w:rsidP="00B5054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D8D" w14:textId="1AC86E1C" w:rsidR="009B6452" w:rsidRPr="00E51EBE" w:rsidRDefault="009B6452" w:rsidP="0053369A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5.7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FCA" w14:textId="32F89F2F" w:rsidR="009B6452" w:rsidRPr="00E51EBE" w:rsidRDefault="009B6452" w:rsidP="00873A38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11.</w:t>
            </w:r>
            <w:r w:rsidR="00873A38" w:rsidRPr="00E51EBE">
              <w:rPr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2DC" w14:textId="00FCD2D0" w:rsidR="009B6452" w:rsidRPr="00E51EBE" w:rsidRDefault="009B6452" w:rsidP="00420CF4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9.</w:t>
            </w:r>
            <w:r w:rsidR="00420CF4" w:rsidRPr="00E51EBE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69AA" w14:textId="5262E276" w:rsidR="009B6452" w:rsidRPr="00E51EBE" w:rsidRDefault="009B6452" w:rsidP="00C94A67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12.4</w:t>
            </w:r>
          </w:p>
        </w:tc>
      </w:tr>
      <w:tr w:rsidR="009B6452" w:rsidRPr="00C15FB9" w14:paraId="53561E2B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BCD" w14:textId="77777777" w:rsidR="009B6452" w:rsidRPr="008C04D6" w:rsidRDefault="009B6452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lastRenderedPageBreak/>
              <w:t>Current smoker</w:t>
            </w: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1FA204" w14:textId="5EEE3988" w:rsidR="009B6452" w:rsidRPr="00E51EBE" w:rsidRDefault="009B6452" w:rsidP="00B5054F">
            <w:pPr>
              <w:jc w:val="center"/>
              <w:rPr>
                <w:color w:val="000000"/>
              </w:rPr>
            </w:pPr>
            <w:r w:rsidRPr="00B5054F">
              <w:rPr>
                <w:color w:val="000000"/>
              </w:rPr>
              <w:t>34.8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7EE4" w14:textId="06BE2B41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40.7</w:t>
            </w: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F260" w14:textId="164D0B0A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31.6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F53" w14:textId="18BFF504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40.4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0622" w14:textId="4F2B860D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34.1</w:t>
            </w:r>
          </w:p>
        </w:tc>
      </w:tr>
      <w:tr w:rsidR="009B6452" w:rsidRPr="00C15FB9" w14:paraId="4AC8B3A7" w14:textId="77777777" w:rsidTr="00481CDF">
        <w:trPr>
          <w:trHeight w:val="300"/>
        </w:trPr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CF7" w14:textId="77777777" w:rsidR="009B6452" w:rsidRPr="008C04D6" w:rsidRDefault="009B6452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</w:rPr>
              <w:t>Urban</w:t>
            </w: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(%)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D54D" w14:textId="569A0095" w:rsidR="009B6452" w:rsidRPr="00E51EBE" w:rsidRDefault="009B6452" w:rsidP="00B5054F">
            <w:pPr>
              <w:jc w:val="center"/>
              <w:rPr>
                <w:color w:val="000000"/>
              </w:rPr>
            </w:pPr>
            <w:r w:rsidRPr="00B5054F">
              <w:rPr>
                <w:color w:val="000000"/>
              </w:rPr>
              <w:t>95.7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AF15" w14:textId="0CB5D7E9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92.6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196BD" w14:textId="258D3525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95.9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AFE4" w14:textId="5B21A6E8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8B8DD" w14:textId="66915BBC" w:rsidR="009B6452" w:rsidRPr="00E51EBE" w:rsidRDefault="009B6452" w:rsidP="00481CDF">
            <w:pPr>
              <w:widowControl w:val="0"/>
              <w:jc w:val="center"/>
              <w:rPr>
                <w:color w:val="000000"/>
              </w:rPr>
            </w:pPr>
            <w:r w:rsidRPr="00E51EBE">
              <w:rPr>
                <w:color w:val="000000"/>
              </w:rPr>
              <w:t>98.4</w:t>
            </w:r>
          </w:p>
        </w:tc>
      </w:tr>
      <w:tr w:rsidR="008C770E" w:rsidRPr="00C15FB9" w14:paraId="772B8D5F" w14:textId="77777777" w:rsidTr="00481CDF">
        <w:trPr>
          <w:trHeight w:val="300"/>
        </w:trPr>
        <w:tc>
          <w:tcPr>
            <w:tcW w:w="10652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10A0DE72" w14:textId="215EADAD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590146">
              <w:rPr>
                <w:b/>
              </w:rPr>
              <w:t>Note:</w:t>
            </w:r>
            <w:r w:rsidRPr="008C04D6">
              <w:t xml:space="preserve"> </w:t>
            </w:r>
            <w:r>
              <w:t xml:space="preserve">ACA, Affordable Care Act. </w:t>
            </w:r>
          </w:p>
          <w:p w14:paraId="0682678D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 xml:space="preserve">a </w:t>
            </w:r>
            <w:r>
              <w:rPr>
                <w:color w:val="000000"/>
              </w:rPr>
              <w:t>Baseline p</w:t>
            </w:r>
            <w:r w:rsidRPr="008C04D6">
              <w:rPr>
                <w:color w:val="000000"/>
              </w:rPr>
              <w:t xml:space="preserve">atient age </w:t>
            </w:r>
            <w:r>
              <w:rPr>
                <w:color w:val="000000"/>
              </w:rPr>
              <w:t xml:space="preserve">at the start of the study (1/1/2012). Patients must have been between the ages of 19 and 64 during the entire study period to be included in the sample. </w:t>
            </w:r>
          </w:p>
          <w:p w14:paraId="53CB3F2C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b</w:t>
            </w:r>
            <w:r w:rsidRPr="008C04D6">
              <w:rPr>
                <w:color w:val="000000"/>
              </w:rPr>
              <w:t xml:space="preserve"> </w:t>
            </w:r>
            <w:r w:rsidRPr="00EB2E12">
              <w:rPr>
                <w:color w:val="000000"/>
              </w:rPr>
              <w:t>There were 54 chronic disease and comorbidities</w:t>
            </w:r>
            <w:r>
              <w:rPr>
                <w:color w:val="000000"/>
              </w:rPr>
              <w:t xml:space="preserve"> (including diabetes)</w:t>
            </w:r>
            <w:r w:rsidRPr="00EB2E12">
              <w:rPr>
                <w:color w:val="000000"/>
              </w:rPr>
              <w:t>, prior to the study period and to the end of the pre-period. The total number of comorbidities per patient ranged from 0 to 22.</w:t>
            </w:r>
          </w:p>
          <w:p w14:paraId="3743689B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c</w:t>
            </w:r>
            <w:r w:rsidRPr="008C04D6">
              <w:rPr>
                <w:color w:val="000000"/>
              </w:rPr>
              <w:t xml:space="preserve"> </w:t>
            </w:r>
            <w:r w:rsidRPr="003B292D">
              <w:rPr>
                <w:color w:val="000000"/>
              </w:rPr>
              <w:t xml:space="preserve">Total number of visits per patient </w:t>
            </w:r>
            <w:r>
              <w:rPr>
                <w:color w:val="000000"/>
              </w:rPr>
              <w:t>in the pre-period</w:t>
            </w:r>
          </w:p>
          <w:p w14:paraId="3010D22F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d</w:t>
            </w:r>
            <w:r w:rsidRPr="008C04D6">
              <w:rPr>
                <w:color w:val="000000"/>
              </w:rPr>
              <w:t xml:space="preserve"> </w:t>
            </w:r>
            <w:r w:rsidRPr="007B2BEA">
              <w:rPr>
                <w:color w:val="000000"/>
              </w:rPr>
              <w:t>Binary category creation of Current Smoker vs Former/Never/Missing smoker status</w:t>
            </w:r>
            <w:r>
              <w:rPr>
                <w:color w:val="000000"/>
              </w:rPr>
              <w:t xml:space="preserve"> prior to the ACA</w:t>
            </w:r>
            <w:r w:rsidRPr="008C04D6">
              <w:rPr>
                <w:color w:val="000000"/>
              </w:rPr>
              <w:t xml:space="preserve">. </w:t>
            </w:r>
          </w:p>
          <w:p w14:paraId="105C20AE" w14:textId="77777777" w:rsidR="008C770E" w:rsidRPr="008C04D6" w:rsidRDefault="008C770E" w:rsidP="00481CDF">
            <w:pPr>
              <w:widowControl w:val="0"/>
              <w:rPr>
                <w:color w:val="000000"/>
              </w:rPr>
            </w:pPr>
            <w:r w:rsidRPr="008C04D6">
              <w:rPr>
                <w:color w:val="000000"/>
                <w:vertAlign w:val="superscript"/>
              </w:rPr>
              <w:t>e</w:t>
            </w:r>
            <w:r w:rsidRPr="008C04D6">
              <w:rPr>
                <w:color w:val="000000"/>
              </w:rPr>
              <w:t xml:space="preserve"> </w:t>
            </w:r>
            <w:r w:rsidRPr="007B2BEA">
              <w:rPr>
                <w:color w:val="000000"/>
              </w:rPr>
              <w:t xml:space="preserve">Urban setting was created by collapsing </w:t>
            </w:r>
            <w:r>
              <w:rPr>
                <w:color w:val="000000"/>
              </w:rPr>
              <w:t>Rural Urban Commuting Area (</w:t>
            </w:r>
            <w:r w:rsidRPr="007B2BEA">
              <w:rPr>
                <w:color w:val="000000"/>
              </w:rPr>
              <w:t>RUCA</w:t>
            </w:r>
            <w:r>
              <w:rPr>
                <w:color w:val="000000"/>
              </w:rPr>
              <w:t>)</w:t>
            </w:r>
            <w:r w:rsidRPr="007B2BEA">
              <w:rPr>
                <w:color w:val="000000"/>
              </w:rPr>
              <w:t xml:space="preserve"> codes “Urban Area” and “Urban Cluster”. Rural consists of “Rural” and “Small Town”. Missing RUCA code was indicated as “Unknown”</w:t>
            </w:r>
          </w:p>
          <w:p w14:paraId="395E7141" w14:textId="77777777" w:rsidR="008C770E" w:rsidRPr="00C15FB9" w:rsidRDefault="008C770E" w:rsidP="00481CDF">
            <w:pPr>
              <w:widowControl w:val="0"/>
              <w:rPr>
                <w:color w:val="000000"/>
              </w:rPr>
            </w:pPr>
          </w:p>
        </w:tc>
      </w:tr>
    </w:tbl>
    <w:p w14:paraId="48497FA9" w14:textId="703C71C7" w:rsidR="008C770E" w:rsidRPr="006F74B1" w:rsidRDefault="008C770E" w:rsidP="00D24923">
      <w:pPr>
        <w:widowControl w:val="0"/>
        <w:spacing w:line="480" w:lineRule="auto"/>
      </w:pPr>
    </w:p>
    <w:sectPr w:rsidR="008C770E" w:rsidRPr="006F74B1" w:rsidSect="00375B8C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1F460" w16cid:durableId="210FCE95"/>
  <w16cid:commentId w16cid:paraId="0FB2EF42" w16cid:durableId="210FCE96"/>
  <w16cid:commentId w16cid:paraId="6FAEF487" w16cid:durableId="210FCE98"/>
  <w16cid:commentId w16cid:paraId="3D07A0DA" w16cid:durableId="210FCF23"/>
  <w16cid:commentId w16cid:paraId="150B5974" w16cid:durableId="210FCE99"/>
  <w16cid:commentId w16cid:paraId="222CEE69" w16cid:durableId="210FCE9A"/>
  <w16cid:commentId w16cid:paraId="147D6CC7" w16cid:durableId="210FCE9B"/>
  <w16cid:commentId w16cid:paraId="374D3486" w16cid:durableId="210FCE9C"/>
  <w16cid:commentId w16cid:paraId="508ABC45" w16cid:durableId="210FCE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9A24" w14:textId="77777777" w:rsidR="00384D55" w:rsidRDefault="00384D55" w:rsidP="00A97BE4">
      <w:r>
        <w:separator/>
      </w:r>
    </w:p>
  </w:endnote>
  <w:endnote w:type="continuationSeparator" w:id="0">
    <w:p w14:paraId="10D3A174" w14:textId="77777777" w:rsidR="00384D55" w:rsidRDefault="00384D55" w:rsidP="00A9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1335" w14:textId="77777777" w:rsidR="00F31250" w:rsidRDefault="00F31250" w:rsidP="00E722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766B5" w14:textId="77777777" w:rsidR="00F31250" w:rsidRDefault="00F31250" w:rsidP="00A97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B0FF" w14:textId="70EAB709" w:rsidR="00F31250" w:rsidRPr="00A97BE4" w:rsidRDefault="00F31250" w:rsidP="00E722AA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A97BE4">
      <w:rPr>
        <w:rStyle w:val="PageNumber"/>
        <w:rFonts w:ascii="Times New Roman" w:hAnsi="Times New Roman" w:cs="Times New Roman"/>
      </w:rPr>
      <w:fldChar w:fldCharType="begin"/>
    </w:r>
    <w:r w:rsidRPr="00A97BE4">
      <w:rPr>
        <w:rStyle w:val="PageNumber"/>
        <w:rFonts w:ascii="Times New Roman" w:hAnsi="Times New Roman" w:cs="Times New Roman"/>
      </w:rPr>
      <w:instrText xml:space="preserve">PAGE  </w:instrText>
    </w:r>
    <w:r w:rsidRPr="00A97BE4">
      <w:rPr>
        <w:rStyle w:val="PageNumber"/>
        <w:rFonts w:ascii="Times New Roman" w:hAnsi="Times New Roman" w:cs="Times New Roman"/>
      </w:rPr>
      <w:fldChar w:fldCharType="separate"/>
    </w:r>
    <w:r w:rsidR="004A4F53">
      <w:rPr>
        <w:rStyle w:val="PageNumber"/>
        <w:rFonts w:ascii="Times New Roman" w:hAnsi="Times New Roman" w:cs="Times New Roman"/>
        <w:noProof/>
      </w:rPr>
      <w:t>1</w:t>
    </w:r>
    <w:r w:rsidRPr="00A97BE4">
      <w:rPr>
        <w:rStyle w:val="PageNumber"/>
        <w:rFonts w:ascii="Times New Roman" w:hAnsi="Times New Roman" w:cs="Times New Roman"/>
      </w:rPr>
      <w:fldChar w:fldCharType="end"/>
    </w:r>
  </w:p>
  <w:p w14:paraId="643BD845" w14:textId="77777777" w:rsidR="00F31250" w:rsidRDefault="00F31250" w:rsidP="00A97B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07B9" w14:textId="77777777" w:rsidR="00384D55" w:rsidRDefault="00384D55" w:rsidP="00A97BE4">
      <w:r>
        <w:separator/>
      </w:r>
    </w:p>
  </w:footnote>
  <w:footnote w:type="continuationSeparator" w:id="0">
    <w:p w14:paraId="1723B0B6" w14:textId="77777777" w:rsidR="00384D55" w:rsidRDefault="00384D55" w:rsidP="00A9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1250"/>
    <w:multiLevelType w:val="hybridMultilevel"/>
    <w:tmpl w:val="EC7E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95B"/>
    <w:multiLevelType w:val="hybridMultilevel"/>
    <w:tmpl w:val="FEC46C3E"/>
    <w:lvl w:ilvl="0" w:tplc="1EAAEB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739B"/>
    <w:multiLevelType w:val="hybridMultilevel"/>
    <w:tmpl w:val="DC424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66A7"/>
    <w:multiLevelType w:val="hybridMultilevel"/>
    <w:tmpl w:val="FEC46C3E"/>
    <w:lvl w:ilvl="0" w:tplc="1EAAEB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601D1"/>
    <w:multiLevelType w:val="hybridMultilevel"/>
    <w:tmpl w:val="D93A2796"/>
    <w:lvl w:ilvl="0" w:tplc="594AEA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s9axz5tfwvvhee2xmxzv0f952wa9fert2s&quot;&gt;bio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66&lt;/item&gt;&lt;item&gt;115&lt;/item&gt;&lt;/record-ids&gt;&lt;/item&gt;&lt;/Libraries&gt;"/>
  </w:docVars>
  <w:rsids>
    <w:rsidRoot w:val="00C43C0A"/>
    <w:rsid w:val="00000F1D"/>
    <w:rsid w:val="00001038"/>
    <w:rsid w:val="00012DB7"/>
    <w:rsid w:val="00014098"/>
    <w:rsid w:val="00014572"/>
    <w:rsid w:val="00017723"/>
    <w:rsid w:val="0001782C"/>
    <w:rsid w:val="00020B45"/>
    <w:rsid w:val="00024000"/>
    <w:rsid w:val="0003117E"/>
    <w:rsid w:val="000329A8"/>
    <w:rsid w:val="00032A9E"/>
    <w:rsid w:val="00035FFE"/>
    <w:rsid w:val="00036C54"/>
    <w:rsid w:val="000379F2"/>
    <w:rsid w:val="00037B9D"/>
    <w:rsid w:val="00040C20"/>
    <w:rsid w:val="00040C92"/>
    <w:rsid w:val="000431E9"/>
    <w:rsid w:val="000431F6"/>
    <w:rsid w:val="00046275"/>
    <w:rsid w:val="00046CBA"/>
    <w:rsid w:val="00047DA0"/>
    <w:rsid w:val="00050749"/>
    <w:rsid w:val="00052398"/>
    <w:rsid w:val="00056C62"/>
    <w:rsid w:val="0005711B"/>
    <w:rsid w:val="00060086"/>
    <w:rsid w:val="00061DC3"/>
    <w:rsid w:val="0006328B"/>
    <w:rsid w:val="000641BE"/>
    <w:rsid w:val="0006440D"/>
    <w:rsid w:val="000658CD"/>
    <w:rsid w:val="00066ACB"/>
    <w:rsid w:val="0007197B"/>
    <w:rsid w:val="000719F4"/>
    <w:rsid w:val="00072B42"/>
    <w:rsid w:val="000746E6"/>
    <w:rsid w:val="00075ADE"/>
    <w:rsid w:val="000802ED"/>
    <w:rsid w:val="00084148"/>
    <w:rsid w:val="00085191"/>
    <w:rsid w:val="00085495"/>
    <w:rsid w:val="00086DBC"/>
    <w:rsid w:val="000914DE"/>
    <w:rsid w:val="00092C2E"/>
    <w:rsid w:val="00092DAB"/>
    <w:rsid w:val="00093D80"/>
    <w:rsid w:val="000A04E2"/>
    <w:rsid w:val="000A0C8D"/>
    <w:rsid w:val="000A4A01"/>
    <w:rsid w:val="000A52F6"/>
    <w:rsid w:val="000A5A50"/>
    <w:rsid w:val="000B0A22"/>
    <w:rsid w:val="000B1265"/>
    <w:rsid w:val="000B28B5"/>
    <w:rsid w:val="000B4C01"/>
    <w:rsid w:val="000B615D"/>
    <w:rsid w:val="000B7CD8"/>
    <w:rsid w:val="000C1784"/>
    <w:rsid w:val="000C1D10"/>
    <w:rsid w:val="000C2EF0"/>
    <w:rsid w:val="000C39E6"/>
    <w:rsid w:val="000C6052"/>
    <w:rsid w:val="000D21D1"/>
    <w:rsid w:val="000D554E"/>
    <w:rsid w:val="000D6716"/>
    <w:rsid w:val="000E14AD"/>
    <w:rsid w:val="000E1D2A"/>
    <w:rsid w:val="000E5511"/>
    <w:rsid w:val="000E5AD6"/>
    <w:rsid w:val="000E659E"/>
    <w:rsid w:val="000E6E65"/>
    <w:rsid w:val="000E7188"/>
    <w:rsid w:val="000F0A1F"/>
    <w:rsid w:val="000F3B53"/>
    <w:rsid w:val="000F4282"/>
    <w:rsid w:val="000F4C95"/>
    <w:rsid w:val="000F72B4"/>
    <w:rsid w:val="0010252C"/>
    <w:rsid w:val="00102611"/>
    <w:rsid w:val="0011079E"/>
    <w:rsid w:val="00111E73"/>
    <w:rsid w:val="00112E2F"/>
    <w:rsid w:val="00113371"/>
    <w:rsid w:val="00114342"/>
    <w:rsid w:val="0012039A"/>
    <w:rsid w:val="00120F71"/>
    <w:rsid w:val="00125AEC"/>
    <w:rsid w:val="00126B08"/>
    <w:rsid w:val="00127E3D"/>
    <w:rsid w:val="00130FA7"/>
    <w:rsid w:val="001312CE"/>
    <w:rsid w:val="001328D1"/>
    <w:rsid w:val="00132E26"/>
    <w:rsid w:val="00133A70"/>
    <w:rsid w:val="00134E49"/>
    <w:rsid w:val="001432F0"/>
    <w:rsid w:val="0014378F"/>
    <w:rsid w:val="00143A50"/>
    <w:rsid w:val="00143AD3"/>
    <w:rsid w:val="00150A16"/>
    <w:rsid w:val="001536DA"/>
    <w:rsid w:val="0015458C"/>
    <w:rsid w:val="001557E1"/>
    <w:rsid w:val="001562B2"/>
    <w:rsid w:val="001569C3"/>
    <w:rsid w:val="00156CB7"/>
    <w:rsid w:val="00160056"/>
    <w:rsid w:val="00160A92"/>
    <w:rsid w:val="0016195C"/>
    <w:rsid w:val="00162679"/>
    <w:rsid w:val="0016284D"/>
    <w:rsid w:val="00163A9F"/>
    <w:rsid w:val="0016583F"/>
    <w:rsid w:val="001671E4"/>
    <w:rsid w:val="00171862"/>
    <w:rsid w:val="0017335D"/>
    <w:rsid w:val="00173B60"/>
    <w:rsid w:val="00174FE1"/>
    <w:rsid w:val="0017555F"/>
    <w:rsid w:val="001763A4"/>
    <w:rsid w:val="00176443"/>
    <w:rsid w:val="001801E6"/>
    <w:rsid w:val="001822FF"/>
    <w:rsid w:val="001827FE"/>
    <w:rsid w:val="0018487D"/>
    <w:rsid w:val="00184AEC"/>
    <w:rsid w:val="001901B4"/>
    <w:rsid w:val="00190457"/>
    <w:rsid w:val="0019095C"/>
    <w:rsid w:val="0019338C"/>
    <w:rsid w:val="0019677D"/>
    <w:rsid w:val="0019765A"/>
    <w:rsid w:val="001A014B"/>
    <w:rsid w:val="001A1E3F"/>
    <w:rsid w:val="001A39BA"/>
    <w:rsid w:val="001A632E"/>
    <w:rsid w:val="001A7E6F"/>
    <w:rsid w:val="001B0D1F"/>
    <w:rsid w:val="001B1B61"/>
    <w:rsid w:val="001B2A9C"/>
    <w:rsid w:val="001B4340"/>
    <w:rsid w:val="001B4436"/>
    <w:rsid w:val="001B4C71"/>
    <w:rsid w:val="001B5D64"/>
    <w:rsid w:val="001B723A"/>
    <w:rsid w:val="001C1A77"/>
    <w:rsid w:val="001C1E56"/>
    <w:rsid w:val="001C2EE0"/>
    <w:rsid w:val="001C3F8D"/>
    <w:rsid w:val="001C62B6"/>
    <w:rsid w:val="001D36B3"/>
    <w:rsid w:val="001D508C"/>
    <w:rsid w:val="001D5D66"/>
    <w:rsid w:val="001D626E"/>
    <w:rsid w:val="001D7F71"/>
    <w:rsid w:val="001E1C96"/>
    <w:rsid w:val="001E529D"/>
    <w:rsid w:val="001E5358"/>
    <w:rsid w:val="001E5835"/>
    <w:rsid w:val="001E7E71"/>
    <w:rsid w:val="001F13EF"/>
    <w:rsid w:val="001F2015"/>
    <w:rsid w:val="001F2E14"/>
    <w:rsid w:val="001F4B7B"/>
    <w:rsid w:val="001F68B3"/>
    <w:rsid w:val="0020015C"/>
    <w:rsid w:val="00202EAA"/>
    <w:rsid w:val="00207772"/>
    <w:rsid w:val="002106F2"/>
    <w:rsid w:val="002111DA"/>
    <w:rsid w:val="00214310"/>
    <w:rsid w:val="00215483"/>
    <w:rsid w:val="00221865"/>
    <w:rsid w:val="00221D92"/>
    <w:rsid w:val="00222AAE"/>
    <w:rsid w:val="002256BC"/>
    <w:rsid w:val="0022640A"/>
    <w:rsid w:val="0023087E"/>
    <w:rsid w:val="00230C97"/>
    <w:rsid w:val="002310DF"/>
    <w:rsid w:val="0023269E"/>
    <w:rsid w:val="002331B6"/>
    <w:rsid w:val="00233553"/>
    <w:rsid w:val="002336BA"/>
    <w:rsid w:val="00237EAE"/>
    <w:rsid w:val="00240DA8"/>
    <w:rsid w:val="00241795"/>
    <w:rsid w:val="00242025"/>
    <w:rsid w:val="00243680"/>
    <w:rsid w:val="002436AC"/>
    <w:rsid w:val="0024460B"/>
    <w:rsid w:val="002450E4"/>
    <w:rsid w:val="00246D14"/>
    <w:rsid w:val="0025199E"/>
    <w:rsid w:val="00252313"/>
    <w:rsid w:val="00254C0A"/>
    <w:rsid w:val="00255BF4"/>
    <w:rsid w:val="0025681D"/>
    <w:rsid w:val="002570BA"/>
    <w:rsid w:val="00260216"/>
    <w:rsid w:val="002638BE"/>
    <w:rsid w:val="00263FFC"/>
    <w:rsid w:val="002700C8"/>
    <w:rsid w:val="00270E26"/>
    <w:rsid w:val="00271683"/>
    <w:rsid w:val="00271D7C"/>
    <w:rsid w:val="00272313"/>
    <w:rsid w:val="00272DAF"/>
    <w:rsid w:val="002733F2"/>
    <w:rsid w:val="002742BD"/>
    <w:rsid w:val="00275B37"/>
    <w:rsid w:val="00276CC5"/>
    <w:rsid w:val="00276D65"/>
    <w:rsid w:val="00280996"/>
    <w:rsid w:val="0028133E"/>
    <w:rsid w:val="0028375E"/>
    <w:rsid w:val="00283796"/>
    <w:rsid w:val="0028546C"/>
    <w:rsid w:val="002901F8"/>
    <w:rsid w:val="0029082F"/>
    <w:rsid w:val="00291382"/>
    <w:rsid w:val="00294716"/>
    <w:rsid w:val="002A2D21"/>
    <w:rsid w:val="002A326A"/>
    <w:rsid w:val="002A4FE4"/>
    <w:rsid w:val="002A5238"/>
    <w:rsid w:val="002A5C91"/>
    <w:rsid w:val="002A61DB"/>
    <w:rsid w:val="002B0B24"/>
    <w:rsid w:val="002B2048"/>
    <w:rsid w:val="002B39C3"/>
    <w:rsid w:val="002B5054"/>
    <w:rsid w:val="002B5A1A"/>
    <w:rsid w:val="002C095A"/>
    <w:rsid w:val="002C35C0"/>
    <w:rsid w:val="002C661C"/>
    <w:rsid w:val="002D0B59"/>
    <w:rsid w:val="002D276F"/>
    <w:rsid w:val="002D4EA7"/>
    <w:rsid w:val="002D6AAD"/>
    <w:rsid w:val="002D6E9E"/>
    <w:rsid w:val="002D73C2"/>
    <w:rsid w:val="002E0AD7"/>
    <w:rsid w:val="002E1204"/>
    <w:rsid w:val="002E173A"/>
    <w:rsid w:val="002E59E4"/>
    <w:rsid w:val="002F34CF"/>
    <w:rsid w:val="002F3AB7"/>
    <w:rsid w:val="002F7617"/>
    <w:rsid w:val="002F7764"/>
    <w:rsid w:val="00301329"/>
    <w:rsid w:val="00301420"/>
    <w:rsid w:val="0030305E"/>
    <w:rsid w:val="003066D8"/>
    <w:rsid w:val="00306DCE"/>
    <w:rsid w:val="00313AF3"/>
    <w:rsid w:val="00315CB6"/>
    <w:rsid w:val="0031619F"/>
    <w:rsid w:val="00317AE0"/>
    <w:rsid w:val="00320276"/>
    <w:rsid w:val="00320AB8"/>
    <w:rsid w:val="00320E5E"/>
    <w:rsid w:val="00321483"/>
    <w:rsid w:val="00321E34"/>
    <w:rsid w:val="00324C25"/>
    <w:rsid w:val="00327034"/>
    <w:rsid w:val="00327B89"/>
    <w:rsid w:val="00331134"/>
    <w:rsid w:val="003439F3"/>
    <w:rsid w:val="00344ABF"/>
    <w:rsid w:val="00345307"/>
    <w:rsid w:val="00345CCD"/>
    <w:rsid w:val="003461E9"/>
    <w:rsid w:val="00351BBE"/>
    <w:rsid w:val="00352B19"/>
    <w:rsid w:val="00353F6E"/>
    <w:rsid w:val="003542EF"/>
    <w:rsid w:val="00360493"/>
    <w:rsid w:val="00360A20"/>
    <w:rsid w:val="00361239"/>
    <w:rsid w:val="00363F7B"/>
    <w:rsid w:val="00367181"/>
    <w:rsid w:val="00370788"/>
    <w:rsid w:val="00370DD4"/>
    <w:rsid w:val="00372658"/>
    <w:rsid w:val="003733AF"/>
    <w:rsid w:val="00373F78"/>
    <w:rsid w:val="00375016"/>
    <w:rsid w:val="00375896"/>
    <w:rsid w:val="00375B8C"/>
    <w:rsid w:val="00376732"/>
    <w:rsid w:val="0038005E"/>
    <w:rsid w:val="003816A3"/>
    <w:rsid w:val="00381D9B"/>
    <w:rsid w:val="00382019"/>
    <w:rsid w:val="0038338B"/>
    <w:rsid w:val="00384891"/>
    <w:rsid w:val="00384D55"/>
    <w:rsid w:val="00386F69"/>
    <w:rsid w:val="00387C2B"/>
    <w:rsid w:val="003912BF"/>
    <w:rsid w:val="003914E2"/>
    <w:rsid w:val="003944BB"/>
    <w:rsid w:val="003946C9"/>
    <w:rsid w:val="00395670"/>
    <w:rsid w:val="00395C5E"/>
    <w:rsid w:val="003973E3"/>
    <w:rsid w:val="003A0EB8"/>
    <w:rsid w:val="003A2D49"/>
    <w:rsid w:val="003A2DBB"/>
    <w:rsid w:val="003A384A"/>
    <w:rsid w:val="003A5BD3"/>
    <w:rsid w:val="003A694C"/>
    <w:rsid w:val="003B0FD0"/>
    <w:rsid w:val="003B2330"/>
    <w:rsid w:val="003B292D"/>
    <w:rsid w:val="003B658D"/>
    <w:rsid w:val="003C11AE"/>
    <w:rsid w:val="003C3298"/>
    <w:rsid w:val="003C5BF9"/>
    <w:rsid w:val="003C5E3C"/>
    <w:rsid w:val="003C770E"/>
    <w:rsid w:val="003C7CD1"/>
    <w:rsid w:val="003D0F59"/>
    <w:rsid w:val="003D0FE9"/>
    <w:rsid w:val="003D1056"/>
    <w:rsid w:val="003D16E7"/>
    <w:rsid w:val="003D2110"/>
    <w:rsid w:val="003D3512"/>
    <w:rsid w:val="003D59F5"/>
    <w:rsid w:val="003D5E86"/>
    <w:rsid w:val="003D692F"/>
    <w:rsid w:val="003E381D"/>
    <w:rsid w:val="003E45D3"/>
    <w:rsid w:val="003E595A"/>
    <w:rsid w:val="003E64B2"/>
    <w:rsid w:val="003E67E5"/>
    <w:rsid w:val="003F0D60"/>
    <w:rsid w:val="003F1005"/>
    <w:rsid w:val="003F1AB9"/>
    <w:rsid w:val="003F2754"/>
    <w:rsid w:val="003F2C04"/>
    <w:rsid w:val="003F4378"/>
    <w:rsid w:val="003F76CF"/>
    <w:rsid w:val="004008F1"/>
    <w:rsid w:val="004011C4"/>
    <w:rsid w:val="004022E3"/>
    <w:rsid w:val="00403343"/>
    <w:rsid w:val="004033D7"/>
    <w:rsid w:val="0040447D"/>
    <w:rsid w:val="00404F9A"/>
    <w:rsid w:val="004050AC"/>
    <w:rsid w:val="00406623"/>
    <w:rsid w:val="00407360"/>
    <w:rsid w:val="004078E7"/>
    <w:rsid w:val="00410112"/>
    <w:rsid w:val="004107CE"/>
    <w:rsid w:val="004118B1"/>
    <w:rsid w:val="00412F00"/>
    <w:rsid w:val="004135F6"/>
    <w:rsid w:val="00414B5F"/>
    <w:rsid w:val="00416659"/>
    <w:rsid w:val="00420CF4"/>
    <w:rsid w:val="00420F82"/>
    <w:rsid w:val="00421A3E"/>
    <w:rsid w:val="00421CDD"/>
    <w:rsid w:val="004251C0"/>
    <w:rsid w:val="004256AB"/>
    <w:rsid w:val="004279D0"/>
    <w:rsid w:val="00432806"/>
    <w:rsid w:val="00434C7D"/>
    <w:rsid w:val="0043615A"/>
    <w:rsid w:val="00436883"/>
    <w:rsid w:val="00442D25"/>
    <w:rsid w:val="00443006"/>
    <w:rsid w:val="00443063"/>
    <w:rsid w:val="00445507"/>
    <w:rsid w:val="00445EE5"/>
    <w:rsid w:val="004464A2"/>
    <w:rsid w:val="00452E35"/>
    <w:rsid w:val="00453136"/>
    <w:rsid w:val="0045397D"/>
    <w:rsid w:val="00453EEC"/>
    <w:rsid w:val="00453FD2"/>
    <w:rsid w:val="00454FA8"/>
    <w:rsid w:val="00455BDE"/>
    <w:rsid w:val="0045624C"/>
    <w:rsid w:val="00461128"/>
    <w:rsid w:val="0046115A"/>
    <w:rsid w:val="0046190A"/>
    <w:rsid w:val="00464B0B"/>
    <w:rsid w:val="004658A0"/>
    <w:rsid w:val="00465C86"/>
    <w:rsid w:val="0046776F"/>
    <w:rsid w:val="0047225E"/>
    <w:rsid w:val="00476565"/>
    <w:rsid w:val="00476EAF"/>
    <w:rsid w:val="00477752"/>
    <w:rsid w:val="00481CDF"/>
    <w:rsid w:val="0049135C"/>
    <w:rsid w:val="00492F1F"/>
    <w:rsid w:val="00492F24"/>
    <w:rsid w:val="00493FD4"/>
    <w:rsid w:val="0049551E"/>
    <w:rsid w:val="00495655"/>
    <w:rsid w:val="004964EE"/>
    <w:rsid w:val="00497BDD"/>
    <w:rsid w:val="004A43C0"/>
    <w:rsid w:val="004A4F53"/>
    <w:rsid w:val="004A6249"/>
    <w:rsid w:val="004A6FEE"/>
    <w:rsid w:val="004A7A73"/>
    <w:rsid w:val="004B4083"/>
    <w:rsid w:val="004B58D9"/>
    <w:rsid w:val="004B605B"/>
    <w:rsid w:val="004B6C2B"/>
    <w:rsid w:val="004C1D28"/>
    <w:rsid w:val="004C3FC2"/>
    <w:rsid w:val="004C6933"/>
    <w:rsid w:val="004C6BEF"/>
    <w:rsid w:val="004D0DD8"/>
    <w:rsid w:val="004D1F79"/>
    <w:rsid w:val="004D2880"/>
    <w:rsid w:val="004D3201"/>
    <w:rsid w:val="004D4DD0"/>
    <w:rsid w:val="004D692A"/>
    <w:rsid w:val="004D6A8F"/>
    <w:rsid w:val="004D75D9"/>
    <w:rsid w:val="004D795B"/>
    <w:rsid w:val="004E17E3"/>
    <w:rsid w:val="004E1DD7"/>
    <w:rsid w:val="004E5A97"/>
    <w:rsid w:val="004E71C2"/>
    <w:rsid w:val="004E7448"/>
    <w:rsid w:val="004F0889"/>
    <w:rsid w:val="004F0939"/>
    <w:rsid w:val="004F096F"/>
    <w:rsid w:val="004F384A"/>
    <w:rsid w:val="004F5BDE"/>
    <w:rsid w:val="004F7526"/>
    <w:rsid w:val="0050279A"/>
    <w:rsid w:val="005102C5"/>
    <w:rsid w:val="00510305"/>
    <w:rsid w:val="00510FC2"/>
    <w:rsid w:val="00512F41"/>
    <w:rsid w:val="005151BD"/>
    <w:rsid w:val="0052268F"/>
    <w:rsid w:val="00524062"/>
    <w:rsid w:val="0052491C"/>
    <w:rsid w:val="005259B7"/>
    <w:rsid w:val="00525D67"/>
    <w:rsid w:val="00526835"/>
    <w:rsid w:val="005272B6"/>
    <w:rsid w:val="00532E49"/>
    <w:rsid w:val="00533046"/>
    <w:rsid w:val="0053369A"/>
    <w:rsid w:val="00534607"/>
    <w:rsid w:val="00537796"/>
    <w:rsid w:val="00542BB5"/>
    <w:rsid w:val="00544D9A"/>
    <w:rsid w:val="00544F30"/>
    <w:rsid w:val="00547D32"/>
    <w:rsid w:val="005500EF"/>
    <w:rsid w:val="00550B8B"/>
    <w:rsid w:val="00550CBC"/>
    <w:rsid w:val="00551509"/>
    <w:rsid w:val="00552818"/>
    <w:rsid w:val="00554310"/>
    <w:rsid w:val="005543E2"/>
    <w:rsid w:val="00554D74"/>
    <w:rsid w:val="005555B9"/>
    <w:rsid w:val="00556C57"/>
    <w:rsid w:val="005579D3"/>
    <w:rsid w:val="00560A70"/>
    <w:rsid w:val="0056150E"/>
    <w:rsid w:val="00562279"/>
    <w:rsid w:val="00563299"/>
    <w:rsid w:val="00565541"/>
    <w:rsid w:val="0056600F"/>
    <w:rsid w:val="00567340"/>
    <w:rsid w:val="00571D38"/>
    <w:rsid w:val="00572901"/>
    <w:rsid w:val="00572F70"/>
    <w:rsid w:val="00574B36"/>
    <w:rsid w:val="00581726"/>
    <w:rsid w:val="00584EEB"/>
    <w:rsid w:val="00585CC1"/>
    <w:rsid w:val="00586AE4"/>
    <w:rsid w:val="005870EC"/>
    <w:rsid w:val="005872A4"/>
    <w:rsid w:val="00590146"/>
    <w:rsid w:val="00590667"/>
    <w:rsid w:val="0059069E"/>
    <w:rsid w:val="00593C0A"/>
    <w:rsid w:val="00594099"/>
    <w:rsid w:val="005948FC"/>
    <w:rsid w:val="00594FEE"/>
    <w:rsid w:val="0059529B"/>
    <w:rsid w:val="005A003A"/>
    <w:rsid w:val="005A0DED"/>
    <w:rsid w:val="005A1C4D"/>
    <w:rsid w:val="005A2F54"/>
    <w:rsid w:val="005A35DA"/>
    <w:rsid w:val="005A3CDA"/>
    <w:rsid w:val="005B1F3D"/>
    <w:rsid w:val="005B3230"/>
    <w:rsid w:val="005B6779"/>
    <w:rsid w:val="005B71B4"/>
    <w:rsid w:val="005B77F4"/>
    <w:rsid w:val="005C76F8"/>
    <w:rsid w:val="005C7C03"/>
    <w:rsid w:val="005D1222"/>
    <w:rsid w:val="005D1A32"/>
    <w:rsid w:val="005D2712"/>
    <w:rsid w:val="005D344D"/>
    <w:rsid w:val="005D4842"/>
    <w:rsid w:val="005D6992"/>
    <w:rsid w:val="005D6E59"/>
    <w:rsid w:val="005E031F"/>
    <w:rsid w:val="005E229B"/>
    <w:rsid w:val="005E35F5"/>
    <w:rsid w:val="005E3ADD"/>
    <w:rsid w:val="005E53D0"/>
    <w:rsid w:val="005E5402"/>
    <w:rsid w:val="005E5AC7"/>
    <w:rsid w:val="005E6704"/>
    <w:rsid w:val="005E79A0"/>
    <w:rsid w:val="005F08AB"/>
    <w:rsid w:val="005F18A9"/>
    <w:rsid w:val="005F2808"/>
    <w:rsid w:val="005F28F7"/>
    <w:rsid w:val="005F2DEB"/>
    <w:rsid w:val="005F351F"/>
    <w:rsid w:val="005F53C2"/>
    <w:rsid w:val="005F6085"/>
    <w:rsid w:val="00600535"/>
    <w:rsid w:val="0060232D"/>
    <w:rsid w:val="00605B66"/>
    <w:rsid w:val="00606323"/>
    <w:rsid w:val="00610178"/>
    <w:rsid w:val="0061398D"/>
    <w:rsid w:val="0061432F"/>
    <w:rsid w:val="0061647D"/>
    <w:rsid w:val="00620371"/>
    <w:rsid w:val="006205F1"/>
    <w:rsid w:val="00620D6A"/>
    <w:rsid w:val="00622579"/>
    <w:rsid w:val="006246C6"/>
    <w:rsid w:val="00624A9B"/>
    <w:rsid w:val="0062531A"/>
    <w:rsid w:val="00636175"/>
    <w:rsid w:val="00636278"/>
    <w:rsid w:val="00640ABE"/>
    <w:rsid w:val="00641C57"/>
    <w:rsid w:val="00641D7E"/>
    <w:rsid w:val="006456B6"/>
    <w:rsid w:val="00646482"/>
    <w:rsid w:val="0064746A"/>
    <w:rsid w:val="006475AD"/>
    <w:rsid w:val="00652152"/>
    <w:rsid w:val="0065231D"/>
    <w:rsid w:val="00653584"/>
    <w:rsid w:val="006547F8"/>
    <w:rsid w:val="006549BC"/>
    <w:rsid w:val="00654B85"/>
    <w:rsid w:val="00656C11"/>
    <w:rsid w:val="00661B24"/>
    <w:rsid w:val="0066285D"/>
    <w:rsid w:val="00664F49"/>
    <w:rsid w:val="00665FBA"/>
    <w:rsid w:val="00667D69"/>
    <w:rsid w:val="006725E9"/>
    <w:rsid w:val="006744BF"/>
    <w:rsid w:val="006778FD"/>
    <w:rsid w:val="00681375"/>
    <w:rsid w:val="00682E9E"/>
    <w:rsid w:val="00682FDC"/>
    <w:rsid w:val="00685654"/>
    <w:rsid w:val="00685766"/>
    <w:rsid w:val="00686FB2"/>
    <w:rsid w:val="00687DE6"/>
    <w:rsid w:val="00691136"/>
    <w:rsid w:val="00694802"/>
    <w:rsid w:val="00695993"/>
    <w:rsid w:val="006A098B"/>
    <w:rsid w:val="006A3101"/>
    <w:rsid w:val="006A3308"/>
    <w:rsid w:val="006A3F85"/>
    <w:rsid w:val="006A4C88"/>
    <w:rsid w:val="006A7791"/>
    <w:rsid w:val="006B1595"/>
    <w:rsid w:val="006B1988"/>
    <w:rsid w:val="006B1CE6"/>
    <w:rsid w:val="006B22E4"/>
    <w:rsid w:val="006B2624"/>
    <w:rsid w:val="006B3CDC"/>
    <w:rsid w:val="006B5102"/>
    <w:rsid w:val="006B5B75"/>
    <w:rsid w:val="006B6363"/>
    <w:rsid w:val="006B716B"/>
    <w:rsid w:val="006B79F2"/>
    <w:rsid w:val="006C0B52"/>
    <w:rsid w:val="006C17E6"/>
    <w:rsid w:val="006C180E"/>
    <w:rsid w:val="006C20E1"/>
    <w:rsid w:val="006C20E5"/>
    <w:rsid w:val="006C221B"/>
    <w:rsid w:val="006C289E"/>
    <w:rsid w:val="006C31C1"/>
    <w:rsid w:val="006C42DA"/>
    <w:rsid w:val="006C60E4"/>
    <w:rsid w:val="006C63D5"/>
    <w:rsid w:val="006C6942"/>
    <w:rsid w:val="006D15CF"/>
    <w:rsid w:val="006D1F24"/>
    <w:rsid w:val="006D35E6"/>
    <w:rsid w:val="006D4C8F"/>
    <w:rsid w:val="006E2270"/>
    <w:rsid w:val="006E2613"/>
    <w:rsid w:val="006E3519"/>
    <w:rsid w:val="006E3A34"/>
    <w:rsid w:val="006E4E66"/>
    <w:rsid w:val="006E7405"/>
    <w:rsid w:val="006E79CF"/>
    <w:rsid w:val="006F08B5"/>
    <w:rsid w:val="006F0ADF"/>
    <w:rsid w:val="006F10A7"/>
    <w:rsid w:val="006F28E8"/>
    <w:rsid w:val="006F329F"/>
    <w:rsid w:val="006F3A35"/>
    <w:rsid w:val="006F45D1"/>
    <w:rsid w:val="006F6A93"/>
    <w:rsid w:val="006F74B1"/>
    <w:rsid w:val="006F7B9B"/>
    <w:rsid w:val="007101B7"/>
    <w:rsid w:val="00710D19"/>
    <w:rsid w:val="00711674"/>
    <w:rsid w:val="0071245A"/>
    <w:rsid w:val="00712B1D"/>
    <w:rsid w:val="00713B5A"/>
    <w:rsid w:val="00714DBD"/>
    <w:rsid w:val="007157CB"/>
    <w:rsid w:val="0071662E"/>
    <w:rsid w:val="0071744A"/>
    <w:rsid w:val="00720863"/>
    <w:rsid w:val="00720F5E"/>
    <w:rsid w:val="007253C3"/>
    <w:rsid w:val="0072560A"/>
    <w:rsid w:val="00725789"/>
    <w:rsid w:val="00726502"/>
    <w:rsid w:val="0072664C"/>
    <w:rsid w:val="0072674B"/>
    <w:rsid w:val="00727747"/>
    <w:rsid w:val="00730383"/>
    <w:rsid w:val="00730DA5"/>
    <w:rsid w:val="00733B61"/>
    <w:rsid w:val="00734BD8"/>
    <w:rsid w:val="00736FC1"/>
    <w:rsid w:val="00737143"/>
    <w:rsid w:val="0073783C"/>
    <w:rsid w:val="00737C72"/>
    <w:rsid w:val="00741239"/>
    <w:rsid w:val="007422DB"/>
    <w:rsid w:val="00743B9D"/>
    <w:rsid w:val="00744DF4"/>
    <w:rsid w:val="00745ED1"/>
    <w:rsid w:val="007467FC"/>
    <w:rsid w:val="00746E95"/>
    <w:rsid w:val="00747D91"/>
    <w:rsid w:val="0075069D"/>
    <w:rsid w:val="00750D42"/>
    <w:rsid w:val="00753031"/>
    <w:rsid w:val="00757136"/>
    <w:rsid w:val="00757322"/>
    <w:rsid w:val="00762424"/>
    <w:rsid w:val="00763207"/>
    <w:rsid w:val="00763B20"/>
    <w:rsid w:val="007653D7"/>
    <w:rsid w:val="007711EF"/>
    <w:rsid w:val="00771FAB"/>
    <w:rsid w:val="007729B3"/>
    <w:rsid w:val="00772DAC"/>
    <w:rsid w:val="00774620"/>
    <w:rsid w:val="007759A7"/>
    <w:rsid w:val="007765F0"/>
    <w:rsid w:val="0077669E"/>
    <w:rsid w:val="00777B99"/>
    <w:rsid w:val="00781998"/>
    <w:rsid w:val="00782C6B"/>
    <w:rsid w:val="007844A1"/>
    <w:rsid w:val="007848E1"/>
    <w:rsid w:val="00784BDD"/>
    <w:rsid w:val="00787314"/>
    <w:rsid w:val="00793117"/>
    <w:rsid w:val="007931DC"/>
    <w:rsid w:val="0079394C"/>
    <w:rsid w:val="007947FC"/>
    <w:rsid w:val="007952F8"/>
    <w:rsid w:val="00797299"/>
    <w:rsid w:val="007A3894"/>
    <w:rsid w:val="007A4DE5"/>
    <w:rsid w:val="007A551C"/>
    <w:rsid w:val="007A6448"/>
    <w:rsid w:val="007A70F3"/>
    <w:rsid w:val="007A7F63"/>
    <w:rsid w:val="007B19AB"/>
    <w:rsid w:val="007B27DA"/>
    <w:rsid w:val="007B2BEA"/>
    <w:rsid w:val="007B4923"/>
    <w:rsid w:val="007B6FEC"/>
    <w:rsid w:val="007B761E"/>
    <w:rsid w:val="007C08D7"/>
    <w:rsid w:val="007C48CB"/>
    <w:rsid w:val="007C4AF9"/>
    <w:rsid w:val="007C5795"/>
    <w:rsid w:val="007C5F95"/>
    <w:rsid w:val="007C5F9C"/>
    <w:rsid w:val="007C63FC"/>
    <w:rsid w:val="007C7DA4"/>
    <w:rsid w:val="007D00E1"/>
    <w:rsid w:val="007D1A2F"/>
    <w:rsid w:val="007D345F"/>
    <w:rsid w:val="007D3B6E"/>
    <w:rsid w:val="007D4B48"/>
    <w:rsid w:val="007D56E2"/>
    <w:rsid w:val="007D6949"/>
    <w:rsid w:val="007E5895"/>
    <w:rsid w:val="007E5908"/>
    <w:rsid w:val="007E6F83"/>
    <w:rsid w:val="007E7879"/>
    <w:rsid w:val="007F02BB"/>
    <w:rsid w:val="007F0E99"/>
    <w:rsid w:val="007F1316"/>
    <w:rsid w:val="007F1C6C"/>
    <w:rsid w:val="007F346F"/>
    <w:rsid w:val="007F3EE5"/>
    <w:rsid w:val="007F429B"/>
    <w:rsid w:val="007F5268"/>
    <w:rsid w:val="00805F38"/>
    <w:rsid w:val="008067EA"/>
    <w:rsid w:val="008118B9"/>
    <w:rsid w:val="00811BFA"/>
    <w:rsid w:val="00812FA0"/>
    <w:rsid w:val="00813389"/>
    <w:rsid w:val="00814966"/>
    <w:rsid w:val="00815144"/>
    <w:rsid w:val="00816C0A"/>
    <w:rsid w:val="008172CA"/>
    <w:rsid w:val="0081782A"/>
    <w:rsid w:val="00817B06"/>
    <w:rsid w:val="0082049D"/>
    <w:rsid w:val="008216C2"/>
    <w:rsid w:val="00824603"/>
    <w:rsid w:val="00824D9D"/>
    <w:rsid w:val="008262E3"/>
    <w:rsid w:val="00830CD4"/>
    <w:rsid w:val="0083321F"/>
    <w:rsid w:val="008333B1"/>
    <w:rsid w:val="00840F14"/>
    <w:rsid w:val="00841065"/>
    <w:rsid w:val="008423C2"/>
    <w:rsid w:val="00843977"/>
    <w:rsid w:val="008527A7"/>
    <w:rsid w:val="00854316"/>
    <w:rsid w:val="00862AC1"/>
    <w:rsid w:val="00865315"/>
    <w:rsid w:val="0086799E"/>
    <w:rsid w:val="00870CE8"/>
    <w:rsid w:val="00871979"/>
    <w:rsid w:val="00872E6A"/>
    <w:rsid w:val="00873541"/>
    <w:rsid w:val="00873A38"/>
    <w:rsid w:val="00874DAD"/>
    <w:rsid w:val="0088228A"/>
    <w:rsid w:val="00887C05"/>
    <w:rsid w:val="00887EB5"/>
    <w:rsid w:val="008910E3"/>
    <w:rsid w:val="00893CCE"/>
    <w:rsid w:val="00893F73"/>
    <w:rsid w:val="008946F9"/>
    <w:rsid w:val="00894FB5"/>
    <w:rsid w:val="008957B8"/>
    <w:rsid w:val="00897F1C"/>
    <w:rsid w:val="008A0FCE"/>
    <w:rsid w:val="008A107B"/>
    <w:rsid w:val="008A13AA"/>
    <w:rsid w:val="008A17E9"/>
    <w:rsid w:val="008A24A7"/>
    <w:rsid w:val="008A3415"/>
    <w:rsid w:val="008A3933"/>
    <w:rsid w:val="008A4010"/>
    <w:rsid w:val="008A424C"/>
    <w:rsid w:val="008A58EF"/>
    <w:rsid w:val="008B395A"/>
    <w:rsid w:val="008B3B62"/>
    <w:rsid w:val="008B496E"/>
    <w:rsid w:val="008B71D5"/>
    <w:rsid w:val="008C00E2"/>
    <w:rsid w:val="008C04D6"/>
    <w:rsid w:val="008C17D8"/>
    <w:rsid w:val="008C23D0"/>
    <w:rsid w:val="008C3BCB"/>
    <w:rsid w:val="008C703A"/>
    <w:rsid w:val="008C770E"/>
    <w:rsid w:val="008C7D64"/>
    <w:rsid w:val="008D0610"/>
    <w:rsid w:val="008D0EC7"/>
    <w:rsid w:val="008D3147"/>
    <w:rsid w:val="008D34EC"/>
    <w:rsid w:val="008D41A5"/>
    <w:rsid w:val="008D4CF6"/>
    <w:rsid w:val="008D54C9"/>
    <w:rsid w:val="008D5FE8"/>
    <w:rsid w:val="008D7474"/>
    <w:rsid w:val="008D7547"/>
    <w:rsid w:val="008E0131"/>
    <w:rsid w:val="008E0E11"/>
    <w:rsid w:val="008E1CD9"/>
    <w:rsid w:val="008E1D0B"/>
    <w:rsid w:val="008E27A0"/>
    <w:rsid w:val="008E3000"/>
    <w:rsid w:val="008E741C"/>
    <w:rsid w:val="008F3EE3"/>
    <w:rsid w:val="008F4BFA"/>
    <w:rsid w:val="008F56D4"/>
    <w:rsid w:val="00903D5B"/>
    <w:rsid w:val="00905471"/>
    <w:rsid w:val="00905987"/>
    <w:rsid w:val="0091324B"/>
    <w:rsid w:val="00922A55"/>
    <w:rsid w:val="0092478D"/>
    <w:rsid w:val="009247D4"/>
    <w:rsid w:val="00924D31"/>
    <w:rsid w:val="0092780B"/>
    <w:rsid w:val="00932085"/>
    <w:rsid w:val="00936269"/>
    <w:rsid w:val="00936F06"/>
    <w:rsid w:val="0093700E"/>
    <w:rsid w:val="00937903"/>
    <w:rsid w:val="00940284"/>
    <w:rsid w:val="00941524"/>
    <w:rsid w:val="00941C88"/>
    <w:rsid w:val="00941DC0"/>
    <w:rsid w:val="009432BF"/>
    <w:rsid w:val="009458A5"/>
    <w:rsid w:val="0094600E"/>
    <w:rsid w:val="00950B40"/>
    <w:rsid w:val="009531E4"/>
    <w:rsid w:val="00955056"/>
    <w:rsid w:val="009551BB"/>
    <w:rsid w:val="0096068A"/>
    <w:rsid w:val="00961549"/>
    <w:rsid w:val="00961A66"/>
    <w:rsid w:val="00963EA5"/>
    <w:rsid w:val="00964C07"/>
    <w:rsid w:val="00964E2B"/>
    <w:rsid w:val="009666B7"/>
    <w:rsid w:val="00966A90"/>
    <w:rsid w:val="00967C5E"/>
    <w:rsid w:val="0097081F"/>
    <w:rsid w:val="00973B76"/>
    <w:rsid w:val="00974AF0"/>
    <w:rsid w:val="009754A4"/>
    <w:rsid w:val="00976106"/>
    <w:rsid w:val="00981874"/>
    <w:rsid w:val="00983DB9"/>
    <w:rsid w:val="0098519D"/>
    <w:rsid w:val="00986AB5"/>
    <w:rsid w:val="00987181"/>
    <w:rsid w:val="0098765F"/>
    <w:rsid w:val="0098769B"/>
    <w:rsid w:val="00994C85"/>
    <w:rsid w:val="009960A0"/>
    <w:rsid w:val="0099619B"/>
    <w:rsid w:val="0099676A"/>
    <w:rsid w:val="009A0536"/>
    <w:rsid w:val="009A1383"/>
    <w:rsid w:val="009A1523"/>
    <w:rsid w:val="009A18CF"/>
    <w:rsid w:val="009A225D"/>
    <w:rsid w:val="009A27CA"/>
    <w:rsid w:val="009A442C"/>
    <w:rsid w:val="009A47AC"/>
    <w:rsid w:val="009A5CEA"/>
    <w:rsid w:val="009A5CEE"/>
    <w:rsid w:val="009A68C5"/>
    <w:rsid w:val="009A6CEF"/>
    <w:rsid w:val="009B1CC8"/>
    <w:rsid w:val="009B22FC"/>
    <w:rsid w:val="009B2797"/>
    <w:rsid w:val="009B561D"/>
    <w:rsid w:val="009B5B0D"/>
    <w:rsid w:val="009B609D"/>
    <w:rsid w:val="009B6127"/>
    <w:rsid w:val="009B6452"/>
    <w:rsid w:val="009C0F66"/>
    <w:rsid w:val="009C1237"/>
    <w:rsid w:val="009C376F"/>
    <w:rsid w:val="009C46EC"/>
    <w:rsid w:val="009C6C3C"/>
    <w:rsid w:val="009D00DA"/>
    <w:rsid w:val="009D1003"/>
    <w:rsid w:val="009D2AFE"/>
    <w:rsid w:val="009E31C7"/>
    <w:rsid w:val="009E406F"/>
    <w:rsid w:val="009E41D5"/>
    <w:rsid w:val="009E4DD0"/>
    <w:rsid w:val="009E566E"/>
    <w:rsid w:val="009E6114"/>
    <w:rsid w:val="009F130B"/>
    <w:rsid w:val="009F2B23"/>
    <w:rsid w:val="009F7114"/>
    <w:rsid w:val="009F7EDF"/>
    <w:rsid w:val="00A010AD"/>
    <w:rsid w:val="00A01AFA"/>
    <w:rsid w:val="00A03D07"/>
    <w:rsid w:val="00A06E2A"/>
    <w:rsid w:val="00A10865"/>
    <w:rsid w:val="00A10D14"/>
    <w:rsid w:val="00A114E4"/>
    <w:rsid w:val="00A12E8F"/>
    <w:rsid w:val="00A15CD0"/>
    <w:rsid w:val="00A16D2A"/>
    <w:rsid w:val="00A17BAA"/>
    <w:rsid w:val="00A20EC3"/>
    <w:rsid w:val="00A212FA"/>
    <w:rsid w:val="00A21D3E"/>
    <w:rsid w:val="00A2202A"/>
    <w:rsid w:val="00A240B6"/>
    <w:rsid w:val="00A24236"/>
    <w:rsid w:val="00A26942"/>
    <w:rsid w:val="00A30A28"/>
    <w:rsid w:val="00A31C52"/>
    <w:rsid w:val="00A328E5"/>
    <w:rsid w:val="00A334EB"/>
    <w:rsid w:val="00A370CC"/>
    <w:rsid w:val="00A416B6"/>
    <w:rsid w:val="00A43E88"/>
    <w:rsid w:val="00A43FC5"/>
    <w:rsid w:val="00A44E47"/>
    <w:rsid w:val="00A45FC9"/>
    <w:rsid w:val="00A46B59"/>
    <w:rsid w:val="00A51166"/>
    <w:rsid w:val="00A53CDD"/>
    <w:rsid w:val="00A54289"/>
    <w:rsid w:val="00A5443A"/>
    <w:rsid w:val="00A55616"/>
    <w:rsid w:val="00A557D8"/>
    <w:rsid w:val="00A56CDD"/>
    <w:rsid w:val="00A573FB"/>
    <w:rsid w:val="00A57825"/>
    <w:rsid w:val="00A6023E"/>
    <w:rsid w:val="00A604F4"/>
    <w:rsid w:val="00A63AE0"/>
    <w:rsid w:val="00A64085"/>
    <w:rsid w:val="00A71C9C"/>
    <w:rsid w:val="00A735DC"/>
    <w:rsid w:val="00A73E50"/>
    <w:rsid w:val="00A74089"/>
    <w:rsid w:val="00A74CE3"/>
    <w:rsid w:val="00A7556D"/>
    <w:rsid w:val="00A7663A"/>
    <w:rsid w:val="00A76D43"/>
    <w:rsid w:val="00A77E50"/>
    <w:rsid w:val="00A810FD"/>
    <w:rsid w:val="00A83BC8"/>
    <w:rsid w:val="00A83C47"/>
    <w:rsid w:val="00A83D07"/>
    <w:rsid w:val="00A842C8"/>
    <w:rsid w:val="00A85B5B"/>
    <w:rsid w:val="00A90F05"/>
    <w:rsid w:val="00A9112A"/>
    <w:rsid w:val="00A91706"/>
    <w:rsid w:val="00A930E6"/>
    <w:rsid w:val="00A9499C"/>
    <w:rsid w:val="00A95C80"/>
    <w:rsid w:val="00A97984"/>
    <w:rsid w:val="00A979DB"/>
    <w:rsid w:val="00A97BE4"/>
    <w:rsid w:val="00AA0DCF"/>
    <w:rsid w:val="00AA2557"/>
    <w:rsid w:val="00AA4027"/>
    <w:rsid w:val="00AA45DA"/>
    <w:rsid w:val="00AA474B"/>
    <w:rsid w:val="00AA5490"/>
    <w:rsid w:val="00AA56A1"/>
    <w:rsid w:val="00AA6700"/>
    <w:rsid w:val="00AA7304"/>
    <w:rsid w:val="00AA7E24"/>
    <w:rsid w:val="00AB1A2A"/>
    <w:rsid w:val="00AB64D1"/>
    <w:rsid w:val="00AB7083"/>
    <w:rsid w:val="00AC13AF"/>
    <w:rsid w:val="00AC284E"/>
    <w:rsid w:val="00AC3C81"/>
    <w:rsid w:val="00AC56F1"/>
    <w:rsid w:val="00AC60C2"/>
    <w:rsid w:val="00AC7618"/>
    <w:rsid w:val="00AC76F2"/>
    <w:rsid w:val="00AC7AF5"/>
    <w:rsid w:val="00AD0DC5"/>
    <w:rsid w:val="00AD1C8D"/>
    <w:rsid w:val="00AD28AB"/>
    <w:rsid w:val="00AD4D0D"/>
    <w:rsid w:val="00AE390D"/>
    <w:rsid w:val="00AE6422"/>
    <w:rsid w:val="00AF2E87"/>
    <w:rsid w:val="00AF46EB"/>
    <w:rsid w:val="00AF74B6"/>
    <w:rsid w:val="00B00EA1"/>
    <w:rsid w:val="00B01500"/>
    <w:rsid w:val="00B03A1C"/>
    <w:rsid w:val="00B045A8"/>
    <w:rsid w:val="00B053EF"/>
    <w:rsid w:val="00B05D80"/>
    <w:rsid w:val="00B06210"/>
    <w:rsid w:val="00B0790E"/>
    <w:rsid w:val="00B107A9"/>
    <w:rsid w:val="00B12369"/>
    <w:rsid w:val="00B17FFC"/>
    <w:rsid w:val="00B2164D"/>
    <w:rsid w:val="00B225FE"/>
    <w:rsid w:val="00B227C3"/>
    <w:rsid w:val="00B24A1B"/>
    <w:rsid w:val="00B270E6"/>
    <w:rsid w:val="00B27891"/>
    <w:rsid w:val="00B310A3"/>
    <w:rsid w:val="00B31B3D"/>
    <w:rsid w:val="00B3246B"/>
    <w:rsid w:val="00B333DE"/>
    <w:rsid w:val="00B33E0E"/>
    <w:rsid w:val="00B37620"/>
    <w:rsid w:val="00B41FB7"/>
    <w:rsid w:val="00B42A92"/>
    <w:rsid w:val="00B440CE"/>
    <w:rsid w:val="00B450C2"/>
    <w:rsid w:val="00B46334"/>
    <w:rsid w:val="00B46A97"/>
    <w:rsid w:val="00B5054F"/>
    <w:rsid w:val="00B535C2"/>
    <w:rsid w:val="00B53DEB"/>
    <w:rsid w:val="00B6011D"/>
    <w:rsid w:val="00B6048D"/>
    <w:rsid w:val="00B62158"/>
    <w:rsid w:val="00B627F7"/>
    <w:rsid w:val="00B66291"/>
    <w:rsid w:val="00B70CDF"/>
    <w:rsid w:val="00B71D42"/>
    <w:rsid w:val="00B74733"/>
    <w:rsid w:val="00B765C5"/>
    <w:rsid w:val="00B81A54"/>
    <w:rsid w:val="00B82DA8"/>
    <w:rsid w:val="00B841C7"/>
    <w:rsid w:val="00B86E9C"/>
    <w:rsid w:val="00B910C0"/>
    <w:rsid w:val="00B920AE"/>
    <w:rsid w:val="00B9288A"/>
    <w:rsid w:val="00B9309D"/>
    <w:rsid w:val="00B94FA0"/>
    <w:rsid w:val="00B97ABA"/>
    <w:rsid w:val="00BA07A3"/>
    <w:rsid w:val="00BA1BA7"/>
    <w:rsid w:val="00BA26C8"/>
    <w:rsid w:val="00BA26CE"/>
    <w:rsid w:val="00BA3E72"/>
    <w:rsid w:val="00BA52B0"/>
    <w:rsid w:val="00BA5AE2"/>
    <w:rsid w:val="00BB2F42"/>
    <w:rsid w:val="00BB50DA"/>
    <w:rsid w:val="00BB65E8"/>
    <w:rsid w:val="00BC3379"/>
    <w:rsid w:val="00BC4139"/>
    <w:rsid w:val="00BC4336"/>
    <w:rsid w:val="00BC5AE0"/>
    <w:rsid w:val="00BC671D"/>
    <w:rsid w:val="00BC75E0"/>
    <w:rsid w:val="00BD16E2"/>
    <w:rsid w:val="00BD177D"/>
    <w:rsid w:val="00BD3280"/>
    <w:rsid w:val="00BD361C"/>
    <w:rsid w:val="00BD39DC"/>
    <w:rsid w:val="00BD5AB3"/>
    <w:rsid w:val="00BE184F"/>
    <w:rsid w:val="00BE1A79"/>
    <w:rsid w:val="00BE2751"/>
    <w:rsid w:val="00BE320A"/>
    <w:rsid w:val="00BE4183"/>
    <w:rsid w:val="00BE6346"/>
    <w:rsid w:val="00BE6371"/>
    <w:rsid w:val="00BF016B"/>
    <w:rsid w:val="00BF5DD3"/>
    <w:rsid w:val="00BF62FC"/>
    <w:rsid w:val="00BF6ABC"/>
    <w:rsid w:val="00BF7464"/>
    <w:rsid w:val="00C0144A"/>
    <w:rsid w:val="00C01897"/>
    <w:rsid w:val="00C04D00"/>
    <w:rsid w:val="00C053A4"/>
    <w:rsid w:val="00C0610E"/>
    <w:rsid w:val="00C11118"/>
    <w:rsid w:val="00C13956"/>
    <w:rsid w:val="00C13EB6"/>
    <w:rsid w:val="00C14142"/>
    <w:rsid w:val="00C14BE4"/>
    <w:rsid w:val="00C14CB8"/>
    <w:rsid w:val="00C15FB9"/>
    <w:rsid w:val="00C215DE"/>
    <w:rsid w:val="00C231A6"/>
    <w:rsid w:val="00C25D1F"/>
    <w:rsid w:val="00C2600C"/>
    <w:rsid w:val="00C33D37"/>
    <w:rsid w:val="00C34C4E"/>
    <w:rsid w:val="00C34E69"/>
    <w:rsid w:val="00C40852"/>
    <w:rsid w:val="00C40D23"/>
    <w:rsid w:val="00C43668"/>
    <w:rsid w:val="00C43C0A"/>
    <w:rsid w:val="00C43CAD"/>
    <w:rsid w:val="00C45720"/>
    <w:rsid w:val="00C46E94"/>
    <w:rsid w:val="00C47B00"/>
    <w:rsid w:val="00C533C9"/>
    <w:rsid w:val="00C568DD"/>
    <w:rsid w:val="00C606C8"/>
    <w:rsid w:val="00C60B9E"/>
    <w:rsid w:val="00C60BDF"/>
    <w:rsid w:val="00C62BFD"/>
    <w:rsid w:val="00C62F48"/>
    <w:rsid w:val="00C652F4"/>
    <w:rsid w:val="00C71F2A"/>
    <w:rsid w:val="00C721AA"/>
    <w:rsid w:val="00C7239C"/>
    <w:rsid w:val="00C72B31"/>
    <w:rsid w:val="00C750FF"/>
    <w:rsid w:val="00C81367"/>
    <w:rsid w:val="00C84F8C"/>
    <w:rsid w:val="00C8550A"/>
    <w:rsid w:val="00C85A8A"/>
    <w:rsid w:val="00C875F1"/>
    <w:rsid w:val="00C91621"/>
    <w:rsid w:val="00C91BC3"/>
    <w:rsid w:val="00C93676"/>
    <w:rsid w:val="00C94A67"/>
    <w:rsid w:val="00C95A27"/>
    <w:rsid w:val="00C96070"/>
    <w:rsid w:val="00C97DBD"/>
    <w:rsid w:val="00CA04E4"/>
    <w:rsid w:val="00CA3669"/>
    <w:rsid w:val="00CA4E14"/>
    <w:rsid w:val="00CA5AB1"/>
    <w:rsid w:val="00CA6BDD"/>
    <w:rsid w:val="00CA78E3"/>
    <w:rsid w:val="00CB07AA"/>
    <w:rsid w:val="00CB191A"/>
    <w:rsid w:val="00CB1C92"/>
    <w:rsid w:val="00CB2002"/>
    <w:rsid w:val="00CB37D5"/>
    <w:rsid w:val="00CB4633"/>
    <w:rsid w:val="00CB53D1"/>
    <w:rsid w:val="00CB6C3F"/>
    <w:rsid w:val="00CB781D"/>
    <w:rsid w:val="00CC00D2"/>
    <w:rsid w:val="00CC157C"/>
    <w:rsid w:val="00CC2B99"/>
    <w:rsid w:val="00CC3870"/>
    <w:rsid w:val="00CC3FC0"/>
    <w:rsid w:val="00CC5865"/>
    <w:rsid w:val="00CC5B48"/>
    <w:rsid w:val="00CC6199"/>
    <w:rsid w:val="00CC6254"/>
    <w:rsid w:val="00CC7EFF"/>
    <w:rsid w:val="00CD1BFC"/>
    <w:rsid w:val="00CD4BB7"/>
    <w:rsid w:val="00CD6920"/>
    <w:rsid w:val="00CE19AC"/>
    <w:rsid w:val="00CE32AD"/>
    <w:rsid w:val="00CE425E"/>
    <w:rsid w:val="00CE429A"/>
    <w:rsid w:val="00CE501B"/>
    <w:rsid w:val="00CE5D5C"/>
    <w:rsid w:val="00CE61E5"/>
    <w:rsid w:val="00CE76DA"/>
    <w:rsid w:val="00CE78EA"/>
    <w:rsid w:val="00CF0DAE"/>
    <w:rsid w:val="00CF5C1F"/>
    <w:rsid w:val="00CF5D50"/>
    <w:rsid w:val="00D003B6"/>
    <w:rsid w:val="00D02463"/>
    <w:rsid w:val="00D02E0B"/>
    <w:rsid w:val="00D037DA"/>
    <w:rsid w:val="00D0450A"/>
    <w:rsid w:val="00D04A94"/>
    <w:rsid w:val="00D06432"/>
    <w:rsid w:val="00D066DB"/>
    <w:rsid w:val="00D07CA2"/>
    <w:rsid w:val="00D121A0"/>
    <w:rsid w:val="00D16DA7"/>
    <w:rsid w:val="00D17058"/>
    <w:rsid w:val="00D17421"/>
    <w:rsid w:val="00D17E49"/>
    <w:rsid w:val="00D201C0"/>
    <w:rsid w:val="00D2155E"/>
    <w:rsid w:val="00D226EB"/>
    <w:rsid w:val="00D24923"/>
    <w:rsid w:val="00D33477"/>
    <w:rsid w:val="00D34FDB"/>
    <w:rsid w:val="00D35390"/>
    <w:rsid w:val="00D354CE"/>
    <w:rsid w:val="00D35589"/>
    <w:rsid w:val="00D36474"/>
    <w:rsid w:val="00D368D0"/>
    <w:rsid w:val="00D37574"/>
    <w:rsid w:val="00D4128A"/>
    <w:rsid w:val="00D41C16"/>
    <w:rsid w:val="00D42869"/>
    <w:rsid w:val="00D4430B"/>
    <w:rsid w:val="00D44AD5"/>
    <w:rsid w:val="00D45B9A"/>
    <w:rsid w:val="00D4691E"/>
    <w:rsid w:val="00D50C6D"/>
    <w:rsid w:val="00D5116F"/>
    <w:rsid w:val="00D53FDB"/>
    <w:rsid w:val="00D54DBE"/>
    <w:rsid w:val="00D57A2D"/>
    <w:rsid w:val="00D60FAF"/>
    <w:rsid w:val="00D61524"/>
    <w:rsid w:val="00D62F89"/>
    <w:rsid w:val="00D6321E"/>
    <w:rsid w:val="00D63B93"/>
    <w:rsid w:val="00D63D9A"/>
    <w:rsid w:val="00D65228"/>
    <w:rsid w:val="00D73CF9"/>
    <w:rsid w:val="00D75786"/>
    <w:rsid w:val="00D75C95"/>
    <w:rsid w:val="00D76821"/>
    <w:rsid w:val="00D7731A"/>
    <w:rsid w:val="00D839F7"/>
    <w:rsid w:val="00D86F25"/>
    <w:rsid w:val="00D90E53"/>
    <w:rsid w:val="00D915B5"/>
    <w:rsid w:val="00D91941"/>
    <w:rsid w:val="00D91DE6"/>
    <w:rsid w:val="00D92F56"/>
    <w:rsid w:val="00D9339B"/>
    <w:rsid w:val="00D93B48"/>
    <w:rsid w:val="00D942EE"/>
    <w:rsid w:val="00D97C30"/>
    <w:rsid w:val="00DA1EE5"/>
    <w:rsid w:val="00DA3246"/>
    <w:rsid w:val="00DA654A"/>
    <w:rsid w:val="00DA7366"/>
    <w:rsid w:val="00DB16B9"/>
    <w:rsid w:val="00DB4A21"/>
    <w:rsid w:val="00DB5F2F"/>
    <w:rsid w:val="00DB6E54"/>
    <w:rsid w:val="00DC06E1"/>
    <w:rsid w:val="00DC1D74"/>
    <w:rsid w:val="00DC49CD"/>
    <w:rsid w:val="00DC64F7"/>
    <w:rsid w:val="00DC6D0E"/>
    <w:rsid w:val="00DC6F62"/>
    <w:rsid w:val="00DC6FB2"/>
    <w:rsid w:val="00DC7219"/>
    <w:rsid w:val="00DD0F29"/>
    <w:rsid w:val="00DD1066"/>
    <w:rsid w:val="00DD4B05"/>
    <w:rsid w:val="00DD7BE4"/>
    <w:rsid w:val="00DD7C4F"/>
    <w:rsid w:val="00DE0C04"/>
    <w:rsid w:val="00DE3CEE"/>
    <w:rsid w:val="00DE7187"/>
    <w:rsid w:val="00DE72E1"/>
    <w:rsid w:val="00DF1365"/>
    <w:rsid w:val="00DF1D8E"/>
    <w:rsid w:val="00DF30C8"/>
    <w:rsid w:val="00DF49A7"/>
    <w:rsid w:val="00E008B5"/>
    <w:rsid w:val="00E017DF"/>
    <w:rsid w:val="00E01F19"/>
    <w:rsid w:val="00E031FC"/>
    <w:rsid w:val="00E13505"/>
    <w:rsid w:val="00E14747"/>
    <w:rsid w:val="00E16DFC"/>
    <w:rsid w:val="00E2021C"/>
    <w:rsid w:val="00E20260"/>
    <w:rsid w:val="00E20595"/>
    <w:rsid w:val="00E226E0"/>
    <w:rsid w:val="00E2492C"/>
    <w:rsid w:val="00E24E62"/>
    <w:rsid w:val="00E30450"/>
    <w:rsid w:val="00E32854"/>
    <w:rsid w:val="00E33BC9"/>
    <w:rsid w:val="00E36719"/>
    <w:rsid w:val="00E4090A"/>
    <w:rsid w:val="00E46141"/>
    <w:rsid w:val="00E46855"/>
    <w:rsid w:val="00E50E74"/>
    <w:rsid w:val="00E51EBE"/>
    <w:rsid w:val="00E53C9D"/>
    <w:rsid w:val="00E57342"/>
    <w:rsid w:val="00E57784"/>
    <w:rsid w:val="00E57EDE"/>
    <w:rsid w:val="00E60FF6"/>
    <w:rsid w:val="00E617A9"/>
    <w:rsid w:val="00E623F6"/>
    <w:rsid w:val="00E63AFA"/>
    <w:rsid w:val="00E65579"/>
    <w:rsid w:val="00E67A7D"/>
    <w:rsid w:val="00E70145"/>
    <w:rsid w:val="00E71CF3"/>
    <w:rsid w:val="00E722AA"/>
    <w:rsid w:val="00E73025"/>
    <w:rsid w:val="00E74205"/>
    <w:rsid w:val="00E76E3F"/>
    <w:rsid w:val="00E806EC"/>
    <w:rsid w:val="00E8078F"/>
    <w:rsid w:val="00E82C14"/>
    <w:rsid w:val="00E84C57"/>
    <w:rsid w:val="00E85591"/>
    <w:rsid w:val="00E86F06"/>
    <w:rsid w:val="00E87339"/>
    <w:rsid w:val="00E932A2"/>
    <w:rsid w:val="00E93736"/>
    <w:rsid w:val="00E963A0"/>
    <w:rsid w:val="00E9643C"/>
    <w:rsid w:val="00EA067A"/>
    <w:rsid w:val="00EA5DC2"/>
    <w:rsid w:val="00EA6B3F"/>
    <w:rsid w:val="00EA7EC9"/>
    <w:rsid w:val="00EB2383"/>
    <w:rsid w:val="00EB2E12"/>
    <w:rsid w:val="00EB52B6"/>
    <w:rsid w:val="00EB7ED3"/>
    <w:rsid w:val="00EB7F92"/>
    <w:rsid w:val="00EC0671"/>
    <w:rsid w:val="00EC29E9"/>
    <w:rsid w:val="00EC2D89"/>
    <w:rsid w:val="00EC37EB"/>
    <w:rsid w:val="00EC5003"/>
    <w:rsid w:val="00EC69E6"/>
    <w:rsid w:val="00EC7DE0"/>
    <w:rsid w:val="00ED1448"/>
    <w:rsid w:val="00ED2876"/>
    <w:rsid w:val="00ED30EA"/>
    <w:rsid w:val="00ED4377"/>
    <w:rsid w:val="00ED5B00"/>
    <w:rsid w:val="00ED6DD4"/>
    <w:rsid w:val="00EE1C62"/>
    <w:rsid w:val="00EE487C"/>
    <w:rsid w:val="00EE5181"/>
    <w:rsid w:val="00EE5F24"/>
    <w:rsid w:val="00EE7655"/>
    <w:rsid w:val="00EF0430"/>
    <w:rsid w:val="00EF3E48"/>
    <w:rsid w:val="00EF55E1"/>
    <w:rsid w:val="00EF57B0"/>
    <w:rsid w:val="00EF589B"/>
    <w:rsid w:val="00EF6D16"/>
    <w:rsid w:val="00F00F9F"/>
    <w:rsid w:val="00F01EF8"/>
    <w:rsid w:val="00F021BA"/>
    <w:rsid w:val="00F029CD"/>
    <w:rsid w:val="00F02DE3"/>
    <w:rsid w:val="00F037AC"/>
    <w:rsid w:val="00F052B6"/>
    <w:rsid w:val="00F05516"/>
    <w:rsid w:val="00F10C96"/>
    <w:rsid w:val="00F120F8"/>
    <w:rsid w:val="00F17116"/>
    <w:rsid w:val="00F22F87"/>
    <w:rsid w:val="00F2366F"/>
    <w:rsid w:val="00F238A9"/>
    <w:rsid w:val="00F25701"/>
    <w:rsid w:val="00F31250"/>
    <w:rsid w:val="00F41C5C"/>
    <w:rsid w:val="00F42111"/>
    <w:rsid w:val="00F42D66"/>
    <w:rsid w:val="00F439CC"/>
    <w:rsid w:val="00F443F4"/>
    <w:rsid w:val="00F47397"/>
    <w:rsid w:val="00F47E8A"/>
    <w:rsid w:val="00F507F2"/>
    <w:rsid w:val="00F51107"/>
    <w:rsid w:val="00F5218B"/>
    <w:rsid w:val="00F53A04"/>
    <w:rsid w:val="00F53F67"/>
    <w:rsid w:val="00F5404A"/>
    <w:rsid w:val="00F54CEC"/>
    <w:rsid w:val="00F54FE3"/>
    <w:rsid w:val="00F5695A"/>
    <w:rsid w:val="00F61438"/>
    <w:rsid w:val="00F6302E"/>
    <w:rsid w:val="00F64601"/>
    <w:rsid w:val="00F6481F"/>
    <w:rsid w:val="00F64D07"/>
    <w:rsid w:val="00F64F26"/>
    <w:rsid w:val="00F65217"/>
    <w:rsid w:val="00F67A5B"/>
    <w:rsid w:val="00F67CFA"/>
    <w:rsid w:val="00F67EF9"/>
    <w:rsid w:val="00F74318"/>
    <w:rsid w:val="00F745CA"/>
    <w:rsid w:val="00F75447"/>
    <w:rsid w:val="00F756D2"/>
    <w:rsid w:val="00F77487"/>
    <w:rsid w:val="00F776B5"/>
    <w:rsid w:val="00F80A8A"/>
    <w:rsid w:val="00F811BA"/>
    <w:rsid w:val="00F8192E"/>
    <w:rsid w:val="00F81E1E"/>
    <w:rsid w:val="00F84238"/>
    <w:rsid w:val="00F84EC0"/>
    <w:rsid w:val="00F86193"/>
    <w:rsid w:val="00F86621"/>
    <w:rsid w:val="00F86C3B"/>
    <w:rsid w:val="00F909A0"/>
    <w:rsid w:val="00F91F4A"/>
    <w:rsid w:val="00F935DA"/>
    <w:rsid w:val="00F937E4"/>
    <w:rsid w:val="00F93E64"/>
    <w:rsid w:val="00F95E38"/>
    <w:rsid w:val="00F968C7"/>
    <w:rsid w:val="00F97824"/>
    <w:rsid w:val="00F979BD"/>
    <w:rsid w:val="00FA315F"/>
    <w:rsid w:val="00FA4E30"/>
    <w:rsid w:val="00FA68D6"/>
    <w:rsid w:val="00FB2C3D"/>
    <w:rsid w:val="00FB4764"/>
    <w:rsid w:val="00FB5CF4"/>
    <w:rsid w:val="00FB6EE4"/>
    <w:rsid w:val="00FB6F83"/>
    <w:rsid w:val="00FB7197"/>
    <w:rsid w:val="00FC0EDA"/>
    <w:rsid w:val="00FC3C38"/>
    <w:rsid w:val="00FC756B"/>
    <w:rsid w:val="00FD3324"/>
    <w:rsid w:val="00FD6BC7"/>
    <w:rsid w:val="00FD710C"/>
    <w:rsid w:val="00FE1187"/>
    <w:rsid w:val="00FE4338"/>
    <w:rsid w:val="00FE4B87"/>
    <w:rsid w:val="00FE6118"/>
    <w:rsid w:val="00FE705B"/>
    <w:rsid w:val="00FF0931"/>
    <w:rsid w:val="00FF11AD"/>
    <w:rsid w:val="00FF479E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35AC"/>
  <w15:chartTrackingRefBased/>
  <w15:docId w15:val="{ECB0100E-4494-48BB-A948-40F470E0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3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A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C43C0A"/>
  </w:style>
  <w:style w:type="paragraph" w:customStyle="1" w:styleId="000Body">
    <w:name w:val="000_Body"/>
    <w:basedOn w:val="Normal"/>
    <w:qFormat/>
    <w:rsid w:val="00C43C0A"/>
    <w:pPr>
      <w:spacing w:after="60"/>
    </w:pPr>
    <w:rPr>
      <w:rFonts w:ascii="Arial" w:eastAsia="Calibri" w:hAnsi="Arial"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5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81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9765A"/>
    <w:pPr>
      <w:spacing w:line="276" w:lineRule="auto"/>
      <w:jc w:val="center"/>
    </w:pPr>
    <w:rPr>
      <w:rFonts w:ascii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765A"/>
    <w:rPr>
      <w:rFonts w:ascii="Calibri" w:eastAsia="Times New Roman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9765A"/>
    <w:pPr>
      <w:spacing w:after="20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9765A"/>
    <w:rPr>
      <w:rFonts w:ascii="Calibri" w:eastAsia="Times New Roman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976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DPI52figure">
    <w:name w:val="MDPI_5.2_figure"/>
    <w:qFormat/>
    <w:rsid w:val="00720863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eastAsia="de-DE" w:bidi="en-US"/>
    </w:rPr>
  </w:style>
  <w:style w:type="paragraph" w:customStyle="1" w:styleId="p1">
    <w:name w:val="p1"/>
    <w:basedOn w:val="Normal"/>
    <w:rsid w:val="001C1E56"/>
    <w:rPr>
      <w:rFonts w:ascii="Helvetica" w:hAnsi="Helvetica"/>
      <w:sz w:val="13"/>
      <w:szCs w:val="13"/>
    </w:rPr>
  </w:style>
  <w:style w:type="paragraph" w:customStyle="1" w:styleId="p2">
    <w:name w:val="p2"/>
    <w:basedOn w:val="Normal"/>
    <w:rsid w:val="001C1E56"/>
    <w:rPr>
      <w:rFonts w:ascii="Helvetica" w:hAnsi="Helvetica"/>
      <w:color w:val="0433FF"/>
      <w:sz w:val="13"/>
      <w:szCs w:val="13"/>
    </w:rPr>
  </w:style>
  <w:style w:type="character" w:customStyle="1" w:styleId="s1">
    <w:name w:val="s1"/>
    <w:basedOn w:val="DefaultParagraphFont"/>
    <w:rsid w:val="001C1E56"/>
    <w:rPr>
      <w:color w:val="000000"/>
    </w:rPr>
  </w:style>
  <w:style w:type="paragraph" w:styleId="Revision">
    <w:name w:val="Revision"/>
    <w:hidden/>
    <w:uiPriority w:val="99"/>
    <w:semiHidden/>
    <w:rsid w:val="001E7E7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7BE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7BE4"/>
  </w:style>
  <w:style w:type="character" w:styleId="PageNumber">
    <w:name w:val="page number"/>
    <w:basedOn w:val="DefaultParagraphFont"/>
    <w:uiPriority w:val="99"/>
    <w:semiHidden/>
    <w:unhideWhenUsed/>
    <w:rsid w:val="00A97BE4"/>
  </w:style>
  <w:style w:type="paragraph" w:styleId="Header">
    <w:name w:val="header"/>
    <w:basedOn w:val="Normal"/>
    <w:link w:val="HeaderChar"/>
    <w:uiPriority w:val="99"/>
    <w:unhideWhenUsed/>
    <w:rsid w:val="00A97BE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7BE4"/>
  </w:style>
  <w:style w:type="table" w:styleId="TableGrid">
    <w:name w:val="Table Grid"/>
    <w:basedOn w:val="TableNormal"/>
    <w:uiPriority w:val="39"/>
    <w:rsid w:val="0094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E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6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28A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2F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231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4A2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DB4A21"/>
  </w:style>
  <w:style w:type="character" w:customStyle="1" w:styleId="ui-ncbitoggler-master-text">
    <w:name w:val="ui-ncbitoggler-master-text"/>
    <w:basedOn w:val="DefaultParagraphFont"/>
    <w:rsid w:val="00DB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26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92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0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00A178B-908D-43C8-84C2-AA96F764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Angier</dc:creator>
  <cp:keywords/>
  <dc:description/>
  <cp:lastModifiedBy>Laura Moreno</cp:lastModifiedBy>
  <cp:revision>2</cp:revision>
  <cp:lastPrinted>2019-08-27T17:33:00Z</cp:lastPrinted>
  <dcterms:created xsi:type="dcterms:W3CDTF">2020-06-09T21:25:00Z</dcterms:created>
  <dcterms:modified xsi:type="dcterms:W3CDTF">2020-06-09T21:25:00Z</dcterms:modified>
</cp:coreProperties>
</file>