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9"/>
        <w:gridCol w:w="809"/>
        <w:gridCol w:w="620"/>
        <w:gridCol w:w="706"/>
        <w:gridCol w:w="666"/>
        <w:gridCol w:w="760"/>
        <w:gridCol w:w="865"/>
        <w:gridCol w:w="2055"/>
      </w:tblGrid>
      <w:tr w:rsidR="00A63404" w14:paraId="0057A79D" w14:textId="77777777" w:rsidTr="001F5C0A">
        <w:trPr>
          <w:trHeight w:val="38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83A8" w14:textId="7E81F724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C553CF">
              <w:rPr>
                <w:rFonts w:ascii="Arial" w:hAnsi="Arial" w:cs="Arial"/>
                <w:sz w:val="20"/>
                <w:szCs w:val="20"/>
              </w:rPr>
              <w:t>Supplemental Digital Content Table 1.</w:t>
            </w:r>
            <w:r w:rsidRPr="00961077">
              <w:rPr>
                <w:rFonts w:ascii="Arial" w:hAnsi="Arial" w:cs="Arial"/>
                <w:sz w:val="20"/>
                <w:szCs w:val="20"/>
              </w:rPr>
              <w:t xml:space="preserve"> Confirmatory factor analysis – goodness of fit indices </w:t>
            </w:r>
          </w:p>
        </w:tc>
      </w:tr>
      <w:tr w:rsidR="00A63404" w14:paraId="39BB9599" w14:textId="77777777" w:rsidTr="001F5C0A">
        <w:tc>
          <w:tcPr>
            <w:tcW w:w="1538" w:type="pct"/>
            <w:tcBorders>
              <w:left w:val="nil"/>
              <w:bottom w:val="single" w:sz="4" w:space="0" w:color="auto"/>
              <w:right w:val="nil"/>
            </w:tcBorders>
          </w:tcPr>
          <w:p w14:paraId="3DC5F4DF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432" w:type="pct"/>
            <w:tcBorders>
              <w:left w:val="nil"/>
              <w:bottom w:val="single" w:sz="4" w:space="0" w:color="auto"/>
              <w:right w:val="nil"/>
            </w:tcBorders>
          </w:tcPr>
          <w:p w14:paraId="6E4FE9C0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sym w:font="Symbol" w:char="F063"/>
            </w:r>
            <w:r w:rsidRPr="009610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1" w:type="pct"/>
            <w:tcBorders>
              <w:left w:val="nil"/>
              <w:bottom w:val="single" w:sz="4" w:space="0" w:color="auto"/>
              <w:right w:val="nil"/>
            </w:tcBorders>
          </w:tcPr>
          <w:p w14:paraId="0AC751B4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t>Df</w:t>
            </w:r>
          </w:p>
        </w:tc>
        <w:tc>
          <w:tcPr>
            <w:tcW w:w="377" w:type="pct"/>
            <w:tcBorders>
              <w:left w:val="nil"/>
              <w:bottom w:val="single" w:sz="4" w:space="0" w:color="auto"/>
              <w:right w:val="nil"/>
            </w:tcBorders>
          </w:tcPr>
          <w:p w14:paraId="1B96300C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sym w:font="Symbol" w:char="F063"/>
            </w:r>
            <w:r w:rsidRPr="0096107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96107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diff</w:t>
            </w:r>
          </w:p>
        </w:tc>
        <w:tc>
          <w:tcPr>
            <w:tcW w:w="356" w:type="pct"/>
            <w:tcBorders>
              <w:left w:val="nil"/>
              <w:bottom w:val="single" w:sz="4" w:space="0" w:color="auto"/>
              <w:right w:val="nil"/>
            </w:tcBorders>
          </w:tcPr>
          <w:p w14:paraId="6BBE050A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61077">
              <w:rPr>
                <w:rFonts w:ascii="Arial" w:hAnsi="Arial" w:cs="Arial"/>
                <w:b/>
                <w:sz w:val="20"/>
                <w:szCs w:val="20"/>
              </w:rPr>
              <w:t>Df</w:t>
            </w:r>
            <w:r w:rsidRPr="00961077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diff</w:t>
            </w:r>
            <w:proofErr w:type="spellEnd"/>
          </w:p>
        </w:tc>
        <w:tc>
          <w:tcPr>
            <w:tcW w:w="406" w:type="pct"/>
            <w:tcBorders>
              <w:left w:val="nil"/>
              <w:bottom w:val="single" w:sz="4" w:space="0" w:color="auto"/>
              <w:right w:val="nil"/>
            </w:tcBorders>
          </w:tcPr>
          <w:p w14:paraId="73D431D0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t>CFI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</w:tcPr>
          <w:p w14:paraId="2E87E908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t>SRMR</w:t>
            </w:r>
          </w:p>
        </w:tc>
        <w:tc>
          <w:tcPr>
            <w:tcW w:w="1097" w:type="pct"/>
            <w:tcBorders>
              <w:left w:val="nil"/>
              <w:bottom w:val="single" w:sz="4" w:space="0" w:color="auto"/>
              <w:right w:val="nil"/>
            </w:tcBorders>
          </w:tcPr>
          <w:p w14:paraId="2F03A41C" w14:textId="77777777" w:rsidR="00A63404" w:rsidRPr="00961077" w:rsidRDefault="00A63404" w:rsidP="001F5C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1077">
              <w:rPr>
                <w:rFonts w:ascii="Arial" w:hAnsi="Arial" w:cs="Arial"/>
                <w:b/>
                <w:sz w:val="20"/>
                <w:szCs w:val="20"/>
              </w:rPr>
              <w:t>RMSEA (90% CI)</w:t>
            </w:r>
          </w:p>
        </w:tc>
      </w:tr>
      <w:tr w:rsidR="00A63404" w14:paraId="543C0892" w14:textId="77777777" w:rsidTr="001F5C0A">
        <w:trPr>
          <w:trHeight w:val="260"/>
        </w:trPr>
        <w:tc>
          <w:tcPr>
            <w:tcW w:w="15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66D6BC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Hypothesized 6 Factors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8E76D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2663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327A0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362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3F598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CB92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B638C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0.91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6E4F3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0.06</w:t>
            </w:r>
          </w:p>
        </w:tc>
        <w:tc>
          <w:tcPr>
            <w:tcW w:w="10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A181E" w14:textId="77777777" w:rsidR="00A63404" w:rsidRPr="00961077" w:rsidRDefault="00A63404" w:rsidP="001F5C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61077">
              <w:rPr>
                <w:rFonts w:ascii="Arial" w:hAnsi="Arial" w:cs="Arial"/>
                <w:i/>
                <w:sz w:val="20"/>
                <w:szCs w:val="20"/>
              </w:rPr>
              <w:t>0.08 (0.08 -0.08)</w:t>
            </w:r>
          </w:p>
        </w:tc>
      </w:tr>
      <w:tr w:rsidR="00A63404" w14:paraId="013E633D" w14:textId="77777777" w:rsidTr="001F5C0A">
        <w:trPr>
          <w:trHeight w:val="189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14:paraId="1E21A26E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Alternative 1 Factor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0B612431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11087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28B61131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6BBE50C7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8424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7F2DC32C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15*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19A569F2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0.60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79DE1F3C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14:paraId="59613516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0.17 (0.00 – -)</w:t>
            </w:r>
          </w:p>
        </w:tc>
      </w:tr>
      <w:tr w:rsidR="00A63404" w14:paraId="24BC837E" w14:textId="77777777" w:rsidTr="001F5C0A">
        <w:trPr>
          <w:trHeight w:val="198"/>
        </w:trPr>
        <w:tc>
          <w:tcPr>
            <w:tcW w:w="1538" w:type="pct"/>
            <w:tcBorders>
              <w:top w:val="nil"/>
              <w:left w:val="nil"/>
              <w:bottom w:val="nil"/>
              <w:right w:val="nil"/>
            </w:tcBorders>
          </w:tcPr>
          <w:p w14:paraId="5171D142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Alternative 2 Factors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1675B05D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8467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3BFBA77E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</w:tcPr>
          <w:p w14:paraId="40556018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5804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14:paraId="265451F6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14*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</w:tcPr>
          <w:p w14:paraId="0BD90AA9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0.69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14:paraId="207AA307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14:paraId="1BCD0EC6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0.14 (0.14 – 0.15)</w:t>
            </w:r>
          </w:p>
        </w:tc>
      </w:tr>
      <w:tr w:rsidR="00A63404" w14:paraId="5E3694E5" w14:textId="77777777" w:rsidTr="0075673D">
        <w:trPr>
          <w:trHeight w:val="198"/>
        </w:trPr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D5023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Alternative 3 Factors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846F9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7888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7ACD3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E09EB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5225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7276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12*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D689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10C0E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83719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0.14 (0.14 – 0.14)</w:t>
            </w:r>
          </w:p>
        </w:tc>
      </w:tr>
      <w:tr w:rsidR="00A63404" w14:paraId="773291FE" w14:textId="77777777" w:rsidTr="0075673D">
        <w:trPr>
          <w:trHeight w:val="603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AF4B9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 xml:space="preserve">CFI: Comparative fit index, SRMR: Standardized root mean square residual, RMSEA: Root mean square error of approximation. Alternative 1 factor model: All items are represented by one construct. Alternative 2 factor model: All safety items represented by one factor and all health items represented by one factor. Alternative 3 factor model: All leadership items represented by one factor, all climate items represented by one factor, and all behavior items represented by one factor. </w:t>
            </w:r>
          </w:p>
          <w:p w14:paraId="2C8B4DC0" w14:textId="77777777" w:rsidR="00A63404" w:rsidRPr="00961077" w:rsidRDefault="00A63404" w:rsidP="001F5C0A">
            <w:pPr>
              <w:rPr>
                <w:rFonts w:ascii="Arial" w:hAnsi="Arial" w:cs="Arial"/>
                <w:sz w:val="20"/>
                <w:szCs w:val="20"/>
              </w:rPr>
            </w:pPr>
            <w:r w:rsidRPr="00961077">
              <w:rPr>
                <w:rFonts w:ascii="Arial" w:hAnsi="Arial" w:cs="Arial"/>
                <w:sz w:val="20"/>
                <w:szCs w:val="20"/>
              </w:rPr>
              <w:t>*</w:t>
            </w:r>
            <w:r w:rsidRPr="00961077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961077">
              <w:rPr>
                <w:rFonts w:ascii="Arial" w:hAnsi="Arial" w:cs="Arial"/>
                <w:sz w:val="20"/>
                <w:szCs w:val="20"/>
              </w:rPr>
              <w:t xml:space="preserve"> &lt; 0.01</w:t>
            </w:r>
          </w:p>
        </w:tc>
      </w:tr>
    </w:tbl>
    <w:p w14:paraId="074A2158" w14:textId="77777777" w:rsidR="00CB157F" w:rsidRDefault="00CB157F">
      <w:bookmarkStart w:id="0" w:name="_GoBack"/>
      <w:bookmarkEnd w:id="0"/>
    </w:p>
    <w:sectPr w:rsidR="00CB1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84"/>
    <w:rsid w:val="00116A53"/>
    <w:rsid w:val="0075673D"/>
    <w:rsid w:val="00851284"/>
    <w:rsid w:val="00A63404"/>
    <w:rsid w:val="00C553CF"/>
    <w:rsid w:val="00C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95E2"/>
  <w15:chartTrackingRefBased/>
  <w15:docId w15:val="{196CD981-A7B6-471D-A557-B9A2C27A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Shore, Erin</dc:creator>
  <cp:keywords/>
  <dc:description/>
  <cp:lastModifiedBy>Shore, Erin</cp:lastModifiedBy>
  <cp:revision>4</cp:revision>
  <dcterms:created xsi:type="dcterms:W3CDTF">2019-09-17T17:54:00Z</dcterms:created>
  <dcterms:modified xsi:type="dcterms:W3CDTF">2019-11-11T17:53:00Z</dcterms:modified>
</cp:coreProperties>
</file>