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4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465"/>
        <w:gridCol w:w="3928"/>
        <w:gridCol w:w="150"/>
      </w:tblGrid>
      <w:tr w:rsidR="002A76B6" w:rsidRPr="00890EE1" w14:paraId="456D8CBD" w14:textId="77777777" w:rsidTr="00D05A75">
        <w:trPr>
          <w:trHeight w:val="107"/>
        </w:trPr>
        <w:tc>
          <w:tcPr>
            <w:tcW w:w="11543" w:type="dxa"/>
            <w:gridSpan w:val="3"/>
          </w:tcPr>
          <w:p w14:paraId="00CD2AC9" w14:textId="77777777" w:rsidR="002A76B6" w:rsidRPr="00890EE1" w:rsidRDefault="002A76B6" w:rsidP="00D05A75">
            <w:pPr>
              <w:pStyle w:val="Default"/>
              <w:rPr>
                <w:b/>
                <w:bCs/>
                <w:color w:val="000000" w:themeColor="text1"/>
              </w:rPr>
            </w:pPr>
            <w:r w:rsidRPr="00890EE1">
              <w:rPr>
                <w:color w:val="000000" w:themeColor="text1"/>
              </w:rPr>
              <w:br w:type="page"/>
            </w:r>
            <w:r w:rsidRPr="00890EE1">
              <w:rPr>
                <w:b/>
                <w:bCs/>
                <w:color w:val="000000" w:themeColor="text1"/>
              </w:rPr>
              <w:t xml:space="preserve">Appendix A. Virus strains included in the 2010-2011 season influenza </w:t>
            </w:r>
          </w:p>
          <w:p w14:paraId="59EF1E62" w14:textId="77777777" w:rsidR="002A76B6" w:rsidRPr="00890EE1" w:rsidRDefault="002A76B6" w:rsidP="00D05A75">
            <w:pPr>
              <w:pStyle w:val="Default"/>
              <w:rPr>
                <w:color w:val="000000" w:themeColor="text1"/>
              </w:rPr>
            </w:pPr>
            <w:r w:rsidRPr="00890EE1">
              <w:rPr>
                <w:b/>
                <w:bCs/>
                <w:color w:val="000000" w:themeColor="text1"/>
              </w:rPr>
              <w:t>vaccine*</w:t>
            </w:r>
          </w:p>
        </w:tc>
      </w:tr>
      <w:tr w:rsidR="002A76B6" w:rsidRPr="00890EE1" w14:paraId="7A7CB999" w14:textId="77777777" w:rsidTr="00D05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078" w:type="dxa"/>
        </w:trPr>
        <w:tc>
          <w:tcPr>
            <w:tcW w:w="746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3"/>
              <w:gridCol w:w="236"/>
            </w:tblGrid>
            <w:tr w:rsidR="002A76B6" w:rsidRPr="00890EE1" w14:paraId="4827795C" w14:textId="77777777" w:rsidTr="00D05A75">
              <w:trPr>
                <w:trHeight w:val="109"/>
              </w:trPr>
              <w:tc>
                <w:tcPr>
                  <w:tcW w:w="3993" w:type="dxa"/>
                  <w:tcBorders>
                    <w:top w:val="single" w:sz="4" w:space="0" w:color="auto"/>
                    <w:bottom w:val="nil"/>
                  </w:tcBorders>
                </w:tcPr>
                <w:p w14:paraId="16BD0CA0" w14:textId="77777777" w:rsidR="002A76B6" w:rsidRPr="00890EE1" w:rsidRDefault="002A76B6" w:rsidP="00D05A75">
                  <w:pPr>
                    <w:pStyle w:val="Default"/>
                    <w:spacing w:after="60"/>
                    <w:rPr>
                      <w:color w:val="000000" w:themeColor="text1"/>
                    </w:rPr>
                  </w:pPr>
                  <w:r w:rsidRPr="00890EE1">
                    <w:rPr>
                      <w:color w:val="000000" w:themeColor="text1"/>
                    </w:rPr>
                    <w:t xml:space="preserve">A/California/7/2009 (H1N1)-like virus </w:t>
                  </w:r>
                </w:p>
              </w:tc>
              <w:tc>
                <w:tcPr>
                  <w:tcW w:w="234" w:type="dxa"/>
                  <w:tcBorders>
                    <w:top w:val="single" w:sz="4" w:space="0" w:color="auto"/>
                    <w:bottom w:val="nil"/>
                  </w:tcBorders>
                </w:tcPr>
                <w:p w14:paraId="6D9A010E" w14:textId="77777777" w:rsidR="002A76B6" w:rsidRPr="00890EE1" w:rsidRDefault="002A76B6" w:rsidP="00D05A75">
                  <w:pPr>
                    <w:pStyle w:val="Default"/>
                    <w:rPr>
                      <w:color w:val="000000" w:themeColor="text1"/>
                    </w:rPr>
                  </w:pPr>
                </w:p>
              </w:tc>
            </w:tr>
            <w:tr w:rsidR="002A76B6" w:rsidRPr="00890EE1" w14:paraId="1193335D" w14:textId="77777777" w:rsidTr="00D05A75">
              <w:trPr>
                <w:trHeight w:val="109"/>
              </w:trPr>
              <w:tc>
                <w:tcPr>
                  <w:tcW w:w="3993" w:type="dxa"/>
                  <w:tcBorders>
                    <w:top w:val="nil"/>
                  </w:tcBorders>
                </w:tcPr>
                <w:p w14:paraId="2D67A141" w14:textId="77777777" w:rsidR="002A76B6" w:rsidRPr="00890EE1" w:rsidRDefault="002A76B6" w:rsidP="00D05A75">
                  <w:pPr>
                    <w:pStyle w:val="Default"/>
                    <w:spacing w:after="60"/>
                    <w:rPr>
                      <w:color w:val="000000" w:themeColor="text1"/>
                    </w:rPr>
                  </w:pPr>
                  <w:r w:rsidRPr="00890EE1">
                    <w:rPr>
                      <w:color w:val="000000" w:themeColor="text1"/>
                    </w:rPr>
                    <w:t xml:space="preserve">A/Perth/16/2009 (H3N2)-like virus </w:t>
                  </w:r>
                </w:p>
              </w:tc>
              <w:tc>
                <w:tcPr>
                  <w:tcW w:w="234" w:type="dxa"/>
                  <w:tcBorders>
                    <w:top w:val="nil"/>
                  </w:tcBorders>
                </w:tcPr>
                <w:p w14:paraId="7BA2047D" w14:textId="77777777" w:rsidR="002A76B6" w:rsidRPr="00890EE1" w:rsidRDefault="002A76B6" w:rsidP="00D05A75">
                  <w:pPr>
                    <w:pStyle w:val="Default"/>
                    <w:rPr>
                      <w:color w:val="000000" w:themeColor="text1"/>
                    </w:rPr>
                  </w:pPr>
                </w:p>
              </w:tc>
            </w:tr>
            <w:tr w:rsidR="002A76B6" w:rsidRPr="00890EE1" w14:paraId="6D72668B" w14:textId="77777777" w:rsidTr="00D05A75">
              <w:trPr>
                <w:trHeight w:val="109"/>
              </w:trPr>
              <w:tc>
                <w:tcPr>
                  <w:tcW w:w="4227" w:type="dxa"/>
                  <w:gridSpan w:val="2"/>
                </w:tcPr>
                <w:p w14:paraId="57262551" w14:textId="77777777" w:rsidR="002A76B6" w:rsidRPr="00890EE1" w:rsidRDefault="002A76B6" w:rsidP="00D05A75">
                  <w:pPr>
                    <w:pStyle w:val="Default"/>
                    <w:rPr>
                      <w:color w:val="000000" w:themeColor="text1"/>
                    </w:rPr>
                  </w:pPr>
                  <w:r w:rsidRPr="00890EE1">
                    <w:rPr>
                      <w:color w:val="000000" w:themeColor="text1"/>
                    </w:rPr>
                    <w:t xml:space="preserve">B/Brisbane/60/2008-like virus (B/Victoria) </w:t>
                  </w:r>
                </w:p>
              </w:tc>
            </w:tr>
          </w:tbl>
          <w:p w14:paraId="58D4E5B2" w14:textId="77777777" w:rsidR="002A76B6" w:rsidRPr="00890EE1" w:rsidRDefault="002A76B6" w:rsidP="00D05A75">
            <w:pPr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76B6" w:rsidRPr="00890EE1" w14:paraId="460A8537" w14:textId="77777777" w:rsidTr="00D05A75">
        <w:trPr>
          <w:gridAfter w:val="1"/>
          <w:wAfter w:w="150" w:type="dxa"/>
          <w:trHeight w:val="523"/>
        </w:trPr>
        <w:tc>
          <w:tcPr>
            <w:tcW w:w="11393" w:type="dxa"/>
            <w:gridSpan w:val="2"/>
          </w:tcPr>
          <w:p w14:paraId="1DE91DEB" w14:textId="77777777" w:rsidR="002A76B6" w:rsidRPr="00890EE1" w:rsidRDefault="002A76B6" w:rsidP="00D05A75">
            <w:pPr>
              <w:ind w:right="17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*Almost </w:t>
            </w:r>
            <w:proofErr w:type="gramStart"/>
            <w:r w:rsidRPr="00890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of</w:t>
            </w:r>
            <w:proofErr w:type="gramEnd"/>
            <w:r w:rsidRPr="00890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circulating viruses collected by U.S. laboratories were antigenically similar to the 2009 H1N1 component (100%), A(H3N2) component (97%), and influenza B (Victoria lineage) component (94%) (CDC. Was last season’s vaccine a good match for circulating viruses? </w:t>
            </w:r>
            <w:hyperlink r:id="rId4" w:history="1">
              <w:r w:rsidRPr="00890EE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http://www.cdc.gov/flu/pastseasons/1011season.htm</w:t>
              </w:r>
            </w:hyperlink>
            <w:r w:rsidRPr="00890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tbl>
            <w:tblPr>
              <w:tblW w:w="114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91"/>
            </w:tblGrid>
            <w:tr w:rsidR="002A76B6" w:rsidRPr="00890EE1" w14:paraId="51AB1E8A" w14:textId="77777777" w:rsidTr="00D05A75">
              <w:trPr>
                <w:trHeight w:val="243"/>
              </w:trPr>
              <w:tc>
                <w:tcPr>
                  <w:tcW w:w="11491" w:type="dxa"/>
                </w:tcPr>
                <w:p w14:paraId="132D7340" w14:textId="77777777" w:rsidR="002A76B6" w:rsidRPr="00890EE1" w:rsidRDefault="002A76B6" w:rsidP="00D05A75">
                  <w:pPr>
                    <w:ind w:right="171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0EE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Almost all vaccines in the Pregnancy &amp; Influenza Project study were inactivated (&gt;99%). The most commonly administered vaccines in 2010-2011 were Afluria (CSL Limited, Parkville, Victoria, Australia) and Fluvirin (Novartis Vaccines and Diagnostics Limited, Cambridge, MA), which accounted for 48% and 62% of vaccinations at KPNC and KPNW, respectively. All vaccine products contain 15 mcg HA of each component. </w:t>
                  </w:r>
                </w:p>
              </w:tc>
            </w:tr>
          </w:tbl>
          <w:p w14:paraId="2CBF6821" w14:textId="77777777" w:rsidR="002A76B6" w:rsidRPr="00890EE1" w:rsidRDefault="002A76B6" w:rsidP="00D05A75">
            <w:pPr>
              <w:ind w:right="17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CF8C6B" w14:textId="77777777" w:rsidR="00F71143" w:rsidRDefault="00F71143">
      <w:bookmarkStart w:id="0" w:name="_GoBack"/>
      <w:bookmarkEnd w:id="0"/>
    </w:p>
    <w:sectPr w:rsidR="00F71143" w:rsidSect="00600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B6"/>
    <w:rsid w:val="002A76B6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E7C3"/>
  <w15:chartTrackingRefBased/>
  <w15:docId w15:val="{CC5A7F01-E0BF-4491-84A8-0FD527E6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6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6B6"/>
    <w:rPr>
      <w:color w:val="0000FF"/>
      <w:u w:val="single"/>
    </w:rPr>
  </w:style>
  <w:style w:type="paragraph" w:customStyle="1" w:styleId="Default">
    <w:name w:val="Default"/>
    <w:rsid w:val="002A7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flu/pastseasons/1011seas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 Hsiao</dc:creator>
  <cp:keywords/>
  <dc:description/>
  <cp:lastModifiedBy>Crystal A Hsiao</cp:lastModifiedBy>
  <cp:revision>1</cp:revision>
  <dcterms:created xsi:type="dcterms:W3CDTF">2019-10-23T19:06:00Z</dcterms:created>
  <dcterms:modified xsi:type="dcterms:W3CDTF">2019-10-23T19:06:00Z</dcterms:modified>
</cp:coreProperties>
</file>