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C98" w:rsidRPr="00B55558" w:rsidRDefault="00BD1C98" w:rsidP="00BD1C98">
      <w:pPr>
        <w:spacing w:after="0" w:line="240" w:lineRule="auto"/>
        <w:rPr>
          <w:rFonts w:cs="Arial"/>
          <w:szCs w:val="20"/>
        </w:rPr>
      </w:pPr>
      <w:r w:rsidRPr="00B55558">
        <w:rPr>
          <w:rFonts w:cs="Arial"/>
          <w:szCs w:val="20"/>
        </w:rPr>
        <w:t>Supplemental Figure 1: Changes in weight within the first 2-years of ART initiation among persons with HIV starting different INSTI- drugs compared to those starting PI- or NNRTI-based regimens</w:t>
      </w:r>
    </w:p>
    <w:p w:rsidR="0032383A" w:rsidRDefault="0032383A"/>
    <w:p w:rsidR="00BD1C98" w:rsidRDefault="00BD1C98">
      <w:bookmarkStart w:id="0" w:name="_GoBack"/>
      <w:bookmarkEnd w:id="0"/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1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98"/>
    <w:rsid w:val="0032383A"/>
    <w:rsid w:val="00BD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B1FC9"/>
  <w15:chartTrackingRefBased/>
  <w15:docId w15:val="{953DD541-DE8A-4C70-9818-56914A2A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D1C98"/>
    <w:pPr>
      <w:spacing w:line="48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Koethe, John Robert</dc:creator>
  <cp:keywords/>
  <dc:description/>
  <cp:lastModifiedBy>Koethe, John Robert</cp:lastModifiedBy>
  <cp:revision>1</cp:revision>
  <dcterms:created xsi:type="dcterms:W3CDTF">2019-11-20T20:37:00Z</dcterms:created>
  <dcterms:modified xsi:type="dcterms:W3CDTF">2019-11-20T20:38:00Z</dcterms:modified>
</cp:coreProperties>
</file>