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23" w:rsidRPr="001807BF" w:rsidRDefault="00AF61D0">
      <w:pPr>
        <w:rPr>
          <w:rFonts w:ascii="Arial" w:hAnsi="Arial" w:cs="Arial"/>
          <w:i/>
        </w:rPr>
      </w:pPr>
      <w:bookmarkStart w:id="0" w:name="_GoBack"/>
      <w:bookmarkEnd w:id="0"/>
      <w:r w:rsidRPr="00AF61D0">
        <w:rPr>
          <w:rFonts w:ascii="Arial" w:hAnsi="Arial" w:cs="Arial"/>
        </w:rPr>
        <w:t xml:space="preserve">Lisa Haddad et </w:t>
      </w:r>
      <w:r>
        <w:rPr>
          <w:rFonts w:ascii="Arial" w:hAnsi="Arial" w:cs="Arial"/>
        </w:rPr>
        <w:t>al. studied</w:t>
      </w:r>
      <w:r w:rsidR="003A3985">
        <w:rPr>
          <w:rFonts w:ascii="Arial" w:hAnsi="Arial" w:cs="Arial"/>
        </w:rPr>
        <w:t xml:space="preserve"> the effects of</w:t>
      </w:r>
      <w:r w:rsidRPr="00AF61D0">
        <w:rPr>
          <w:rFonts w:ascii="Arial" w:hAnsi="Arial" w:cs="Arial"/>
        </w:rPr>
        <w:t xml:space="preserve"> </w:t>
      </w:r>
      <w:r w:rsidR="00093BA9">
        <w:rPr>
          <w:rFonts w:ascii="Arial" w:hAnsi="Arial" w:cs="Arial"/>
        </w:rPr>
        <w:t>Nexplanon</w:t>
      </w:r>
      <w:r>
        <w:rPr>
          <w:rFonts w:ascii="Arial" w:hAnsi="Arial" w:cs="Arial"/>
        </w:rPr>
        <w:t xml:space="preserve"> c</w:t>
      </w:r>
      <w:r w:rsidRPr="00AF61D0">
        <w:rPr>
          <w:rFonts w:ascii="Arial" w:hAnsi="Arial" w:cs="Arial"/>
        </w:rPr>
        <w:t xml:space="preserve">ontraceptive </w:t>
      </w:r>
      <w:r w:rsidR="003A3985">
        <w:rPr>
          <w:rFonts w:ascii="Arial" w:hAnsi="Arial" w:cs="Arial"/>
        </w:rPr>
        <w:t>implant use on vaginal and systemic immune parameters associated with HIV acquisition</w:t>
      </w:r>
      <w:r w:rsidRPr="00AF61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This repo</w:t>
      </w:r>
      <w:r w:rsidR="00093BA9">
        <w:rPr>
          <w:rFonts w:ascii="Arial" w:hAnsi="Arial" w:cs="Arial"/>
        </w:rPr>
        <w:t>rt is timely due to the current</w:t>
      </w:r>
      <w:r w:rsidR="00687659">
        <w:rPr>
          <w:rFonts w:ascii="Arial" w:hAnsi="Arial" w:cs="Arial"/>
        </w:rPr>
        <w:t xml:space="preserve"> controversy about whether</w:t>
      </w:r>
      <w:r>
        <w:rPr>
          <w:rFonts w:ascii="Arial" w:hAnsi="Arial" w:cs="Arial"/>
        </w:rPr>
        <w:t xml:space="preserve"> </w:t>
      </w:r>
      <w:r w:rsidR="003A3985">
        <w:rPr>
          <w:rFonts w:ascii="Arial" w:hAnsi="Arial" w:cs="Arial"/>
        </w:rPr>
        <w:t>depoprovera (</w:t>
      </w:r>
      <w:r>
        <w:rPr>
          <w:rFonts w:ascii="Arial" w:hAnsi="Arial" w:cs="Arial"/>
        </w:rPr>
        <w:t>DMPA</w:t>
      </w:r>
      <w:r w:rsidR="003A3985">
        <w:rPr>
          <w:rFonts w:ascii="Arial" w:hAnsi="Arial" w:cs="Arial"/>
        </w:rPr>
        <w:t>) and other types</w:t>
      </w:r>
      <w:r>
        <w:rPr>
          <w:rFonts w:ascii="Arial" w:hAnsi="Arial" w:cs="Arial"/>
        </w:rPr>
        <w:t xml:space="preserve"> of hormonal contraception affect susceptibility to HIV</w:t>
      </w:r>
      <w:r w:rsidR="00154097">
        <w:rPr>
          <w:rFonts w:ascii="Arial" w:hAnsi="Arial" w:cs="Arial"/>
        </w:rPr>
        <w:t xml:space="preserve">-1 infection.  </w:t>
      </w:r>
      <w:r>
        <w:rPr>
          <w:rFonts w:ascii="Arial" w:hAnsi="Arial" w:cs="Arial"/>
        </w:rPr>
        <w:t>Like</w:t>
      </w:r>
      <w:r w:rsidR="00154097">
        <w:rPr>
          <w:rFonts w:ascii="Arial" w:hAnsi="Arial" w:cs="Arial"/>
        </w:rPr>
        <w:t xml:space="preserve"> DMPA,</w:t>
      </w:r>
      <w:r>
        <w:rPr>
          <w:rFonts w:ascii="Arial" w:hAnsi="Arial" w:cs="Arial"/>
        </w:rPr>
        <w:t xml:space="preserve"> the active component in Nexplanon</w:t>
      </w:r>
      <w:r w:rsidR="00154097">
        <w:rPr>
          <w:rFonts w:ascii="Arial" w:hAnsi="Arial" w:cs="Arial"/>
        </w:rPr>
        <w:t>, etonogestrel</w:t>
      </w:r>
      <w:r w:rsidR="001B51B4">
        <w:rPr>
          <w:rFonts w:ascii="Arial" w:hAnsi="Arial" w:cs="Arial"/>
        </w:rPr>
        <w:t xml:space="preserve"> (Eng)</w:t>
      </w:r>
      <w:r w:rsidR="001540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54097">
        <w:rPr>
          <w:rFonts w:ascii="Arial" w:hAnsi="Arial" w:cs="Arial"/>
        </w:rPr>
        <w:t xml:space="preserve">is a synthetic progestin that targets the glucocorticoid receptor </w:t>
      </w:r>
      <w:r w:rsidR="003A3985">
        <w:rPr>
          <w:rFonts w:ascii="Arial" w:hAnsi="Arial" w:cs="Arial"/>
        </w:rPr>
        <w:t>in addition to</w:t>
      </w:r>
      <w:r w:rsidR="00154097">
        <w:rPr>
          <w:rFonts w:ascii="Arial" w:hAnsi="Arial" w:cs="Arial"/>
        </w:rPr>
        <w:t xml:space="preserve"> the progesterone receptor.  This is the first report on the </w:t>
      </w:r>
      <w:r w:rsidR="007165C9">
        <w:rPr>
          <w:rFonts w:ascii="Arial" w:hAnsi="Arial" w:cs="Arial"/>
        </w:rPr>
        <w:t xml:space="preserve">potential </w:t>
      </w:r>
      <w:r w:rsidR="00093BA9">
        <w:rPr>
          <w:rFonts w:ascii="Arial" w:hAnsi="Arial" w:cs="Arial"/>
        </w:rPr>
        <w:t>effects of Eng</w:t>
      </w:r>
      <w:r w:rsidR="00154097">
        <w:rPr>
          <w:rFonts w:ascii="Arial" w:hAnsi="Arial" w:cs="Arial"/>
        </w:rPr>
        <w:t xml:space="preserve"> on biological factors underlying HIV risk.</w:t>
      </w:r>
      <w:r w:rsidR="007165C9">
        <w:rPr>
          <w:rFonts w:ascii="Arial" w:hAnsi="Arial" w:cs="Arial"/>
        </w:rPr>
        <w:t xml:space="preserve">  The investigators </w:t>
      </w:r>
      <w:r w:rsidR="00687659">
        <w:rPr>
          <w:rFonts w:ascii="Arial" w:hAnsi="Arial" w:cs="Arial"/>
        </w:rPr>
        <w:t>used a similar approach to</w:t>
      </w:r>
      <w:r w:rsidR="002C1123">
        <w:rPr>
          <w:rFonts w:ascii="Arial" w:hAnsi="Arial" w:cs="Arial"/>
        </w:rPr>
        <w:t xml:space="preserve"> earlier</w:t>
      </w:r>
      <w:r w:rsidR="00687659">
        <w:rPr>
          <w:rFonts w:ascii="Arial" w:hAnsi="Arial" w:cs="Arial"/>
        </w:rPr>
        <w:t xml:space="preserve"> </w:t>
      </w:r>
      <w:r w:rsidR="002C1123">
        <w:rPr>
          <w:rFonts w:ascii="Arial" w:hAnsi="Arial" w:cs="Arial"/>
        </w:rPr>
        <w:t xml:space="preserve">investigations </w:t>
      </w:r>
      <w:r w:rsidR="00093BA9">
        <w:rPr>
          <w:rFonts w:ascii="Arial" w:hAnsi="Arial" w:cs="Arial"/>
        </w:rPr>
        <w:t xml:space="preserve">done by others </w:t>
      </w:r>
      <w:r w:rsidR="002C1123">
        <w:rPr>
          <w:rFonts w:ascii="Arial" w:hAnsi="Arial" w:cs="Arial"/>
        </w:rPr>
        <w:t>on</w:t>
      </w:r>
      <w:r w:rsidR="003A3985">
        <w:rPr>
          <w:rFonts w:ascii="Arial" w:hAnsi="Arial" w:cs="Arial"/>
        </w:rPr>
        <w:t xml:space="preserve"> the effects of DMPA on vaginal and systemic immunity.  </w:t>
      </w:r>
      <w:r w:rsidR="001807BF">
        <w:rPr>
          <w:rFonts w:ascii="Arial" w:hAnsi="Arial" w:cs="Arial"/>
        </w:rPr>
        <w:t xml:space="preserve">It should be noted that </w:t>
      </w:r>
      <w:r w:rsidR="00093BA9">
        <w:rPr>
          <w:rFonts w:ascii="Arial" w:hAnsi="Arial" w:cs="Arial"/>
        </w:rPr>
        <w:t xml:space="preserve">these </w:t>
      </w:r>
      <w:r w:rsidR="001807BF">
        <w:rPr>
          <w:rFonts w:ascii="Arial" w:hAnsi="Arial" w:cs="Arial"/>
        </w:rPr>
        <w:t>studies to date have not</w:t>
      </w:r>
      <w:r w:rsidR="003A3985">
        <w:rPr>
          <w:rFonts w:ascii="Arial" w:hAnsi="Arial" w:cs="Arial"/>
        </w:rPr>
        <w:t xml:space="preserve"> </w:t>
      </w:r>
      <w:r w:rsidR="001807BF">
        <w:rPr>
          <w:rFonts w:ascii="Arial" w:hAnsi="Arial" w:cs="Arial"/>
        </w:rPr>
        <w:t>reached</w:t>
      </w:r>
      <w:r w:rsidR="003A3985">
        <w:rPr>
          <w:rFonts w:ascii="Arial" w:hAnsi="Arial" w:cs="Arial"/>
        </w:rPr>
        <w:t xml:space="preserve"> a consensus on the effects of DMPA on vaginal immunity. </w:t>
      </w:r>
      <w:r w:rsidR="002C1123" w:rsidRPr="001807BF">
        <w:rPr>
          <w:rFonts w:ascii="Arial" w:hAnsi="Arial" w:cs="Arial"/>
          <w:i/>
        </w:rPr>
        <w:t>[</w:t>
      </w:r>
      <w:r w:rsidR="003A3985" w:rsidRPr="001807BF">
        <w:rPr>
          <w:rFonts w:ascii="Arial" w:hAnsi="Arial" w:cs="Arial"/>
          <w:i/>
        </w:rPr>
        <w:t xml:space="preserve"> </w:t>
      </w:r>
      <w:r w:rsidR="002C1123" w:rsidRPr="001807BF">
        <w:rPr>
          <w:rFonts w:ascii="Arial" w:hAnsi="Arial" w:cs="Arial"/>
          <w:i/>
        </w:rPr>
        <w:t>Byrne et al (2016) detected increased numbers and frequency of CCR5+ CD4+ T cells in endocervical cytobrush samples from women on DMPA, but detected a similar increase  during the luteal phase of the menstrual cycle in women that did not use DMPA.  They also reported no significant effect on 14 vaginal cytokine concentrations. Smith-McCune et al (2017) detected no increase in the number or frequency of CCR5+ CD4+ T cells in endocervical cytobrush samples, but found increased concentrations of MCP1 and IFN alpha 2 in endocervical mucus.</w:t>
      </w:r>
      <w:r w:rsidR="001807BF" w:rsidRPr="001807BF">
        <w:rPr>
          <w:rFonts w:ascii="Arial" w:hAnsi="Arial" w:cs="Arial"/>
          <w:i/>
        </w:rPr>
        <w:t xml:space="preserve"> </w:t>
      </w:r>
      <w:r w:rsidR="00093BA9" w:rsidRPr="001807BF">
        <w:rPr>
          <w:rFonts w:ascii="Arial" w:hAnsi="Arial" w:cs="Arial"/>
          <w:i/>
        </w:rPr>
        <w:t>Mitchell et al (2014) found no effect of DMPA on numbers or frequency of CCR5+ CD4+ cells in ectocervical biopsies.</w:t>
      </w:r>
      <w:r w:rsidR="00093BA9">
        <w:rPr>
          <w:rFonts w:ascii="Arial" w:hAnsi="Arial" w:cs="Arial"/>
          <w:i/>
        </w:rPr>
        <w:t xml:space="preserve"> </w:t>
      </w:r>
      <w:r w:rsidR="001807BF" w:rsidRPr="001807BF">
        <w:rPr>
          <w:rFonts w:ascii="Arial" w:hAnsi="Arial" w:cs="Arial"/>
          <w:i/>
        </w:rPr>
        <w:t>Other large cohort studies have detected higher concentrations of RANTES and other chemokines in vaginal fluid from women on DMPA,</w:t>
      </w:r>
      <w:r w:rsidR="002C1123" w:rsidRPr="001807BF">
        <w:rPr>
          <w:rFonts w:ascii="Arial" w:hAnsi="Arial" w:cs="Arial"/>
          <w:i/>
        </w:rPr>
        <w:t>]</w:t>
      </w:r>
    </w:p>
    <w:p w:rsidR="00B642A1" w:rsidRDefault="00093BA9" w:rsidP="00B642A1">
      <w:pPr>
        <w:rPr>
          <w:rFonts w:ascii="Arial" w:hAnsi="Arial" w:cs="Arial"/>
        </w:rPr>
      </w:pPr>
      <w:r w:rsidRPr="00B642A1">
        <w:rPr>
          <w:rFonts w:ascii="Arial" w:hAnsi="Arial" w:cs="Arial"/>
        </w:rPr>
        <w:t xml:space="preserve">This study reports a significant increase in the percent of T cells expressing CCR5 and the central memory phenotype (CCR7) in cells recovered from cervicovaginal lavage (CVL) fluid of women using Eng implants. </w:t>
      </w:r>
    </w:p>
    <w:p w:rsidR="00B642A1" w:rsidRDefault="00B642A1" w:rsidP="00B642A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42A1">
        <w:rPr>
          <w:rFonts w:ascii="Arial" w:hAnsi="Arial" w:cs="Arial"/>
        </w:rPr>
        <w:t xml:space="preserve">Unlike </w:t>
      </w:r>
      <w:r w:rsidR="007D7F67" w:rsidRPr="00B642A1">
        <w:rPr>
          <w:rFonts w:ascii="Arial" w:hAnsi="Arial" w:cs="Arial"/>
        </w:rPr>
        <w:t>previous studies</w:t>
      </w:r>
      <w:r w:rsidR="00093BA9" w:rsidRPr="00B642A1">
        <w:rPr>
          <w:rFonts w:ascii="Arial" w:hAnsi="Arial" w:cs="Arial"/>
        </w:rPr>
        <w:t xml:space="preserve">, </w:t>
      </w:r>
      <w:r w:rsidR="001B51B4" w:rsidRPr="00B642A1">
        <w:rPr>
          <w:rFonts w:ascii="Arial" w:hAnsi="Arial" w:cs="Arial"/>
        </w:rPr>
        <w:t>Haddad et</w:t>
      </w:r>
      <w:r w:rsidR="002C1123" w:rsidRPr="00B642A1">
        <w:rPr>
          <w:rFonts w:ascii="Arial" w:hAnsi="Arial" w:cs="Arial"/>
        </w:rPr>
        <w:t xml:space="preserve"> al</w:t>
      </w:r>
      <w:r w:rsidR="001B51B4" w:rsidRPr="00B642A1">
        <w:rPr>
          <w:rFonts w:ascii="Arial" w:hAnsi="Arial" w:cs="Arial"/>
        </w:rPr>
        <w:t>.</w:t>
      </w:r>
      <w:r w:rsidR="00093BA9" w:rsidRPr="00B642A1">
        <w:rPr>
          <w:rFonts w:ascii="Arial" w:hAnsi="Arial" w:cs="Arial"/>
        </w:rPr>
        <w:t xml:space="preserve"> used lymphocytes recovered from cervicovaginal lavage (CVLs) samples for phenotyping. This is</w:t>
      </w:r>
      <w:r w:rsidR="007D7F67" w:rsidRPr="00B642A1">
        <w:rPr>
          <w:rFonts w:ascii="Arial" w:hAnsi="Arial" w:cs="Arial"/>
        </w:rPr>
        <w:t xml:space="preserve"> a major limitation </w:t>
      </w:r>
      <w:r w:rsidR="00093BA9" w:rsidRPr="00B642A1">
        <w:rPr>
          <w:rFonts w:ascii="Arial" w:hAnsi="Arial" w:cs="Arial"/>
        </w:rPr>
        <w:t>because lympho</w:t>
      </w:r>
      <w:r w:rsidRPr="00B642A1">
        <w:rPr>
          <w:rFonts w:ascii="Arial" w:hAnsi="Arial" w:cs="Arial"/>
        </w:rPr>
        <w:t>cytes in CVL</w:t>
      </w:r>
      <w:r w:rsidR="00093BA9" w:rsidRPr="00B642A1">
        <w:rPr>
          <w:rFonts w:ascii="Arial" w:hAnsi="Arial" w:cs="Arial"/>
        </w:rPr>
        <w:t xml:space="preserve"> samples are usually present in low in numbers and have poor viability.  </w:t>
      </w:r>
      <w:r w:rsidR="00195DCF" w:rsidRPr="00B642A1">
        <w:rPr>
          <w:rFonts w:ascii="Arial" w:hAnsi="Arial" w:cs="Arial"/>
        </w:rPr>
        <w:t>In this study</w:t>
      </w:r>
      <w:r w:rsidR="001B51B4" w:rsidRPr="00B642A1">
        <w:rPr>
          <w:rFonts w:ascii="Arial" w:hAnsi="Arial" w:cs="Arial"/>
        </w:rPr>
        <w:t>,</w:t>
      </w:r>
      <w:r w:rsidR="00195DCF" w:rsidRPr="00B642A1">
        <w:rPr>
          <w:rFonts w:ascii="Arial" w:hAnsi="Arial" w:cs="Arial"/>
        </w:rPr>
        <w:t xml:space="preserve"> </w:t>
      </w:r>
      <w:r w:rsidR="007165C9" w:rsidRPr="00B642A1">
        <w:rPr>
          <w:rFonts w:ascii="Arial" w:hAnsi="Arial" w:cs="Arial"/>
        </w:rPr>
        <w:t xml:space="preserve">samples with fewer than </w:t>
      </w:r>
      <w:r w:rsidR="007165C9" w:rsidRPr="00B642A1">
        <w:rPr>
          <w:rFonts w:ascii="Arial" w:hAnsi="Arial" w:cs="Arial"/>
          <w:u w:val="single"/>
        </w:rPr>
        <w:t>100</w:t>
      </w:r>
      <w:r w:rsidR="007165C9" w:rsidRPr="00B642A1">
        <w:rPr>
          <w:rFonts w:ascii="Arial" w:hAnsi="Arial" w:cs="Arial"/>
        </w:rPr>
        <w:t xml:space="preserve"> </w:t>
      </w:r>
      <w:r w:rsidR="00164DE4" w:rsidRPr="00B642A1">
        <w:rPr>
          <w:rFonts w:ascii="Arial" w:hAnsi="Arial" w:cs="Arial"/>
        </w:rPr>
        <w:t>CD3</w:t>
      </w:r>
      <w:r w:rsidR="007165C9" w:rsidRPr="00B642A1">
        <w:rPr>
          <w:rFonts w:ascii="Arial" w:hAnsi="Arial" w:cs="Arial"/>
        </w:rPr>
        <w:t>+ T cells (20%) were ex</w:t>
      </w:r>
      <w:r w:rsidR="00195DCF" w:rsidRPr="00B642A1">
        <w:rPr>
          <w:rFonts w:ascii="Arial" w:hAnsi="Arial" w:cs="Arial"/>
        </w:rPr>
        <w:t>cluded fr</w:t>
      </w:r>
      <w:r w:rsidR="001B51B4" w:rsidRPr="00B642A1">
        <w:rPr>
          <w:rFonts w:ascii="Arial" w:hAnsi="Arial" w:cs="Arial"/>
        </w:rPr>
        <w:t>om analysis, but actual cell counts were not provided</w:t>
      </w:r>
      <w:r w:rsidR="00195DCF" w:rsidRPr="00B642A1">
        <w:rPr>
          <w:rFonts w:ascii="Arial" w:hAnsi="Arial" w:cs="Arial"/>
        </w:rPr>
        <w:t xml:space="preserve">. </w:t>
      </w:r>
      <w:r w:rsidR="001B51B4" w:rsidRPr="00B642A1">
        <w:rPr>
          <w:rFonts w:ascii="Arial" w:hAnsi="Arial" w:cs="Arial"/>
        </w:rPr>
        <w:t xml:space="preserve"> </w:t>
      </w:r>
      <w:r w:rsidR="001807BF" w:rsidRPr="00B642A1">
        <w:rPr>
          <w:rFonts w:ascii="Arial" w:hAnsi="Arial" w:cs="Arial"/>
        </w:rPr>
        <w:t>Flow analysis is not acc</w:t>
      </w:r>
      <w:r w:rsidR="00A04664" w:rsidRPr="00B642A1">
        <w:rPr>
          <w:rFonts w:ascii="Arial" w:hAnsi="Arial" w:cs="Arial"/>
        </w:rPr>
        <w:t>urate for</w:t>
      </w:r>
      <w:r w:rsidR="001807BF" w:rsidRPr="00B642A1">
        <w:rPr>
          <w:rFonts w:ascii="Arial" w:hAnsi="Arial" w:cs="Arial"/>
        </w:rPr>
        <w:t xml:space="preserve"> samples with low cell counts (</w:t>
      </w:r>
      <w:r w:rsidRPr="00B642A1">
        <w:rPr>
          <w:rFonts w:ascii="Arial" w:hAnsi="Arial" w:cs="Arial"/>
        </w:rPr>
        <w:t>&lt;20,000 cells</w:t>
      </w:r>
      <w:r w:rsidR="001807BF" w:rsidRPr="00B642A1">
        <w:rPr>
          <w:rFonts w:ascii="Arial" w:hAnsi="Arial" w:cs="Arial"/>
        </w:rPr>
        <w:t>).</w:t>
      </w:r>
      <w:r w:rsidR="00880E70" w:rsidRPr="00B642A1">
        <w:rPr>
          <w:rFonts w:ascii="Arial" w:hAnsi="Arial" w:cs="Arial"/>
        </w:rPr>
        <w:t xml:space="preserve"> </w:t>
      </w:r>
      <w:r w:rsidRPr="00B642A1">
        <w:rPr>
          <w:rFonts w:ascii="Arial" w:hAnsi="Arial" w:cs="Arial"/>
        </w:rPr>
        <w:t>CVL mononuclear c</w:t>
      </w:r>
      <w:r w:rsidR="00A04664" w:rsidRPr="00B642A1">
        <w:rPr>
          <w:rFonts w:ascii="Arial" w:hAnsi="Arial" w:cs="Arial"/>
        </w:rPr>
        <w:t>ell counts should be provided as the n</w:t>
      </w:r>
      <w:r w:rsidR="00195DCF" w:rsidRPr="00B642A1">
        <w:rPr>
          <w:rFonts w:ascii="Arial" w:hAnsi="Arial" w:cs="Arial"/>
        </w:rPr>
        <w:t>umber</w:t>
      </w:r>
      <w:r w:rsidR="007165C9" w:rsidRPr="00B642A1">
        <w:rPr>
          <w:rFonts w:ascii="Arial" w:hAnsi="Arial" w:cs="Arial"/>
        </w:rPr>
        <w:t xml:space="preserve"> of HIV target cells is a more m</w:t>
      </w:r>
      <w:r w:rsidR="00164DE4" w:rsidRPr="00B642A1">
        <w:rPr>
          <w:rFonts w:ascii="Arial" w:hAnsi="Arial" w:cs="Arial"/>
        </w:rPr>
        <w:t>eaningful endpoint than % HIV target cells</w:t>
      </w:r>
      <w:r w:rsidR="007165C9" w:rsidRPr="00B642A1">
        <w:rPr>
          <w:rFonts w:ascii="Arial" w:hAnsi="Arial" w:cs="Arial"/>
        </w:rPr>
        <w:t>.</w:t>
      </w:r>
      <w:r w:rsidR="00164DE4" w:rsidRPr="00B642A1">
        <w:rPr>
          <w:rFonts w:ascii="Arial" w:hAnsi="Arial" w:cs="Arial"/>
        </w:rPr>
        <w:t xml:space="preserve">  </w:t>
      </w:r>
    </w:p>
    <w:p w:rsidR="00B642A1" w:rsidRDefault="00A04664" w:rsidP="00B642A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42A1">
        <w:rPr>
          <w:rFonts w:ascii="Arial" w:hAnsi="Arial" w:cs="Arial"/>
        </w:rPr>
        <w:t xml:space="preserve">The investigators reported collecting vaginal </w:t>
      </w:r>
      <w:r w:rsidR="007D7F67" w:rsidRPr="00B642A1">
        <w:rPr>
          <w:rFonts w:ascii="Arial" w:hAnsi="Arial" w:cs="Arial"/>
        </w:rPr>
        <w:t xml:space="preserve">samples during the </w:t>
      </w:r>
      <w:r w:rsidRPr="00B642A1">
        <w:rPr>
          <w:rFonts w:ascii="Arial" w:hAnsi="Arial" w:cs="Arial"/>
        </w:rPr>
        <w:t>luteal and follicular</w:t>
      </w:r>
      <w:r w:rsidR="007D7F67" w:rsidRPr="00B642A1">
        <w:rPr>
          <w:rFonts w:ascii="Arial" w:hAnsi="Arial" w:cs="Arial"/>
        </w:rPr>
        <w:t xml:space="preserve"> phase of the menstrual cycle</w:t>
      </w:r>
      <w:r w:rsidRPr="00B642A1">
        <w:rPr>
          <w:rFonts w:ascii="Arial" w:hAnsi="Arial" w:cs="Arial"/>
        </w:rPr>
        <w:t xml:space="preserve"> which is important because Byr</w:t>
      </w:r>
      <w:r w:rsidR="00A41CCC" w:rsidRPr="00B642A1">
        <w:rPr>
          <w:rFonts w:ascii="Arial" w:hAnsi="Arial" w:cs="Arial"/>
        </w:rPr>
        <w:t>n</w:t>
      </w:r>
      <w:r w:rsidRPr="00B642A1">
        <w:rPr>
          <w:rFonts w:ascii="Arial" w:hAnsi="Arial" w:cs="Arial"/>
        </w:rPr>
        <w:t>e et al</w:t>
      </w:r>
      <w:r w:rsidR="00A41CCC" w:rsidRPr="00B642A1">
        <w:rPr>
          <w:rFonts w:ascii="Arial" w:hAnsi="Arial" w:cs="Arial"/>
        </w:rPr>
        <w:t>.</w:t>
      </w:r>
      <w:r w:rsidRPr="00B642A1">
        <w:rPr>
          <w:rFonts w:ascii="Arial" w:hAnsi="Arial" w:cs="Arial"/>
        </w:rPr>
        <w:t xml:space="preserve"> reported a significant increase in CCR5+ CD4+ cells during the luteal phase.  Did</w:t>
      </w:r>
      <w:r w:rsidR="00A41CCC" w:rsidRPr="00B642A1">
        <w:rPr>
          <w:rFonts w:ascii="Arial" w:hAnsi="Arial" w:cs="Arial"/>
        </w:rPr>
        <w:t xml:space="preserve"> the investigators</w:t>
      </w:r>
      <w:r w:rsidRPr="00B642A1">
        <w:rPr>
          <w:rFonts w:ascii="Arial" w:hAnsi="Arial" w:cs="Arial"/>
        </w:rPr>
        <w:t xml:space="preserve"> determine whether th</w:t>
      </w:r>
      <w:r w:rsidR="007D7F67" w:rsidRPr="00B642A1">
        <w:rPr>
          <w:rFonts w:ascii="Arial" w:hAnsi="Arial" w:cs="Arial"/>
        </w:rPr>
        <w:t>is was the case in their study before they combined these samples</w:t>
      </w:r>
      <w:r w:rsidR="00A41CCC" w:rsidRPr="00B642A1">
        <w:rPr>
          <w:rFonts w:ascii="Arial" w:hAnsi="Arial" w:cs="Arial"/>
        </w:rPr>
        <w:t xml:space="preserve"> for the analysis</w:t>
      </w:r>
      <w:r w:rsidR="007D7F67" w:rsidRPr="00B642A1">
        <w:rPr>
          <w:rFonts w:ascii="Arial" w:hAnsi="Arial" w:cs="Arial"/>
        </w:rPr>
        <w:t>?</w:t>
      </w:r>
      <w:r w:rsidR="0063481A" w:rsidRPr="00B642A1">
        <w:rPr>
          <w:rFonts w:ascii="Arial" w:hAnsi="Arial" w:cs="Arial"/>
        </w:rPr>
        <w:t xml:space="preserve">  </w:t>
      </w:r>
    </w:p>
    <w:p w:rsidR="001B51B4" w:rsidRPr="00B642A1" w:rsidRDefault="0063481A" w:rsidP="00B642A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42A1">
        <w:rPr>
          <w:rFonts w:ascii="Arial" w:hAnsi="Arial" w:cs="Arial"/>
        </w:rPr>
        <w:t>Do women using Eng implants have cycling levels of endogenous progesterone and estrogen, and were these included as covariates in the analysis?</w:t>
      </w:r>
    </w:p>
    <w:p w:rsidR="00195DCF" w:rsidRDefault="00195DCF">
      <w:pPr>
        <w:rPr>
          <w:rFonts w:ascii="Arial" w:hAnsi="Arial" w:cs="Arial"/>
        </w:rPr>
      </w:pPr>
      <w:r>
        <w:rPr>
          <w:rFonts w:ascii="Arial" w:hAnsi="Arial" w:cs="Arial"/>
        </w:rPr>
        <w:t>Concentrations of cytokines in CVL fluid were also studied, and a modest but statistically significant increase in sCD40L</w:t>
      </w:r>
      <w:r w:rsidR="00A41C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decreases in Il-12 and G-CSF were noted. </w:t>
      </w:r>
      <w:r w:rsidR="00880E70">
        <w:rPr>
          <w:rFonts w:ascii="Arial" w:hAnsi="Arial" w:cs="Arial"/>
        </w:rPr>
        <w:t>T</w:t>
      </w:r>
      <w:r w:rsidR="004E3307">
        <w:rPr>
          <w:rFonts w:ascii="Arial" w:hAnsi="Arial" w:cs="Arial"/>
        </w:rPr>
        <w:t xml:space="preserve">hese data were presented as </w:t>
      </w:r>
      <w:r w:rsidR="00880E70">
        <w:rPr>
          <w:rFonts w:ascii="Arial" w:hAnsi="Arial" w:cs="Arial"/>
        </w:rPr>
        <w:t xml:space="preserve">relative percentages </w:t>
      </w:r>
      <w:r w:rsidR="00A41CCC">
        <w:rPr>
          <w:rFonts w:ascii="Arial" w:hAnsi="Arial" w:cs="Arial"/>
        </w:rPr>
        <w:t>(</w:t>
      </w:r>
      <w:r w:rsidR="00880E70">
        <w:rPr>
          <w:rFonts w:ascii="Arial" w:hAnsi="Arial" w:cs="Arial"/>
        </w:rPr>
        <w:t>before and after ENG use</w:t>
      </w:r>
      <w:r w:rsidR="00A41CCC">
        <w:rPr>
          <w:rFonts w:ascii="Arial" w:hAnsi="Arial" w:cs="Arial"/>
        </w:rPr>
        <w:t>)</w:t>
      </w:r>
      <w:r w:rsidR="00880E70">
        <w:rPr>
          <w:rFonts w:ascii="Arial" w:hAnsi="Arial" w:cs="Arial"/>
        </w:rPr>
        <w:t>. I</w:t>
      </w:r>
      <w:r w:rsidR="004E3307">
        <w:rPr>
          <w:rFonts w:ascii="Arial" w:hAnsi="Arial" w:cs="Arial"/>
        </w:rPr>
        <w:t>t would be helpful to also have</w:t>
      </w:r>
      <w:r w:rsidR="00880E70">
        <w:rPr>
          <w:rFonts w:ascii="Arial" w:hAnsi="Arial" w:cs="Arial"/>
        </w:rPr>
        <w:t xml:space="preserve"> the cytokine concentrations to provide a context for the potential physiological significance of</w:t>
      </w:r>
      <w:r w:rsidR="007D7F67">
        <w:rPr>
          <w:rFonts w:ascii="Arial" w:hAnsi="Arial" w:cs="Arial"/>
        </w:rPr>
        <w:t xml:space="preserve"> </w:t>
      </w:r>
      <w:r w:rsidR="00A41CCC">
        <w:rPr>
          <w:rFonts w:ascii="Arial" w:hAnsi="Arial" w:cs="Arial"/>
        </w:rPr>
        <w:t>these findings</w:t>
      </w:r>
      <w:r w:rsidR="00880E70">
        <w:rPr>
          <w:rFonts w:ascii="Arial" w:hAnsi="Arial" w:cs="Arial"/>
        </w:rPr>
        <w:t>.</w:t>
      </w:r>
    </w:p>
    <w:p w:rsidR="00880E70" w:rsidRDefault="007D7F67" w:rsidP="00880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</w:t>
      </w:r>
      <w:r w:rsidR="00B642A1">
        <w:rPr>
          <w:rFonts w:ascii="Arial" w:hAnsi="Arial" w:cs="Arial"/>
        </w:rPr>
        <w:t>vaginal immun</w:t>
      </w:r>
      <w:r w:rsidR="00771421">
        <w:rPr>
          <w:rFonts w:ascii="Arial" w:hAnsi="Arial" w:cs="Arial"/>
        </w:rPr>
        <w:t>e</w:t>
      </w:r>
      <w:r w:rsidR="00B642A1">
        <w:rPr>
          <w:rFonts w:ascii="Arial" w:hAnsi="Arial" w:cs="Arial"/>
        </w:rPr>
        <w:t xml:space="preserve"> parameters are highly variable and </w:t>
      </w:r>
      <w:r>
        <w:rPr>
          <w:rFonts w:ascii="Arial" w:hAnsi="Arial" w:cs="Arial"/>
        </w:rPr>
        <w:t>there is no clear pattern of differences in vaginal parameters among women using progestin injections or implants for contraception, the</w:t>
      </w:r>
      <w:r w:rsidR="004E3307">
        <w:rPr>
          <w:rFonts w:ascii="Arial" w:hAnsi="Arial" w:cs="Arial"/>
        </w:rPr>
        <w:t xml:space="preserve"> differences in vaginal environment var</w:t>
      </w:r>
      <w:r>
        <w:rPr>
          <w:rFonts w:ascii="Arial" w:hAnsi="Arial" w:cs="Arial"/>
        </w:rPr>
        <w:t>iables described in this report</w:t>
      </w:r>
      <w:r w:rsidR="004E3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are attributed to Eng use </w:t>
      </w:r>
      <w:r w:rsidR="00A41CCC">
        <w:rPr>
          <w:rFonts w:ascii="Arial" w:hAnsi="Arial" w:cs="Arial"/>
        </w:rPr>
        <w:t>should be</w:t>
      </w:r>
      <w:r>
        <w:rPr>
          <w:rFonts w:ascii="Arial" w:hAnsi="Arial" w:cs="Arial"/>
        </w:rPr>
        <w:t xml:space="preserve"> interpreted with caution.  Conclusions </w:t>
      </w:r>
      <w:r w:rsidR="00A41CCC">
        <w:rPr>
          <w:rFonts w:ascii="Arial" w:hAnsi="Arial" w:cs="Arial"/>
        </w:rPr>
        <w:t xml:space="preserve"> </w:t>
      </w:r>
      <w:r w:rsidR="004E3307">
        <w:rPr>
          <w:rFonts w:ascii="Arial" w:hAnsi="Arial" w:cs="Arial"/>
        </w:rPr>
        <w:t>such as</w:t>
      </w:r>
      <w:r>
        <w:rPr>
          <w:rFonts w:ascii="Arial" w:hAnsi="Arial" w:cs="Arial"/>
        </w:rPr>
        <w:t>:</w:t>
      </w:r>
      <w:r w:rsidR="004E3307">
        <w:rPr>
          <w:rFonts w:ascii="Arial" w:hAnsi="Arial" w:cs="Arial"/>
        </w:rPr>
        <w:t xml:space="preserve"> </w:t>
      </w:r>
      <w:r w:rsidR="00880E70">
        <w:rPr>
          <w:rFonts w:ascii="Arial" w:hAnsi="Arial" w:cs="Arial"/>
        </w:rPr>
        <w:t xml:space="preserve">“Eng implant use led to a </w:t>
      </w:r>
      <w:r w:rsidR="00880E70">
        <w:rPr>
          <w:rFonts w:ascii="Arial" w:hAnsi="Arial" w:cs="Arial"/>
        </w:rPr>
        <w:lastRenderedPageBreak/>
        <w:t xml:space="preserve">moderate increase in the availability of HIV target cells in the genital tract” and </w:t>
      </w:r>
      <w:r w:rsidR="004E3307">
        <w:rPr>
          <w:rFonts w:ascii="Arial" w:hAnsi="Arial" w:cs="Arial"/>
        </w:rPr>
        <w:t>“ It is unclear if these implant induced changes would be any less safe than other contraceptives with regard to HIV risk”</w:t>
      </w:r>
      <w:r>
        <w:rPr>
          <w:rFonts w:ascii="Arial" w:hAnsi="Arial" w:cs="Arial"/>
        </w:rPr>
        <w:t xml:space="preserve"> should be reworded.</w:t>
      </w:r>
      <w:r w:rsidR="00880E70">
        <w:rPr>
          <w:rFonts w:ascii="Arial" w:hAnsi="Arial" w:cs="Arial"/>
        </w:rPr>
        <w:t xml:space="preserve"> </w:t>
      </w:r>
    </w:p>
    <w:p w:rsidR="004E3307" w:rsidRPr="00AF61D0" w:rsidRDefault="004E3307">
      <w:pPr>
        <w:rPr>
          <w:rFonts w:ascii="Arial" w:hAnsi="Arial" w:cs="Arial"/>
        </w:rPr>
      </w:pPr>
    </w:p>
    <w:sectPr w:rsidR="004E3307" w:rsidRPr="00AF6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2BC2"/>
    <w:multiLevelType w:val="hybridMultilevel"/>
    <w:tmpl w:val="B92A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C067E"/>
    <w:multiLevelType w:val="hybridMultilevel"/>
    <w:tmpl w:val="6D4C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7558E"/>
    <w:multiLevelType w:val="hybridMultilevel"/>
    <w:tmpl w:val="C1D2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D0"/>
    <w:rsid w:val="00093BA9"/>
    <w:rsid w:val="00154097"/>
    <w:rsid w:val="00164DE4"/>
    <w:rsid w:val="001807BF"/>
    <w:rsid w:val="00195DCF"/>
    <w:rsid w:val="001B51B4"/>
    <w:rsid w:val="00225373"/>
    <w:rsid w:val="002C1123"/>
    <w:rsid w:val="003A3985"/>
    <w:rsid w:val="004E3307"/>
    <w:rsid w:val="0063481A"/>
    <w:rsid w:val="00684129"/>
    <w:rsid w:val="00687659"/>
    <w:rsid w:val="007165C9"/>
    <w:rsid w:val="00771421"/>
    <w:rsid w:val="007D7F67"/>
    <w:rsid w:val="00880E70"/>
    <w:rsid w:val="00A04664"/>
    <w:rsid w:val="00A41CCC"/>
    <w:rsid w:val="00AF61D0"/>
    <w:rsid w:val="00B642A1"/>
    <w:rsid w:val="00D0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2019-10-22T23:07:00Z</dcterms:created>
  <dcterms:modified xsi:type="dcterms:W3CDTF">2019-10-22T23:07:00Z</dcterms:modified>
</cp:coreProperties>
</file>