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7A79" w14:textId="77777777" w:rsidR="00D8547A" w:rsidRPr="001B7AC6" w:rsidRDefault="00D8547A" w:rsidP="00D8547A">
      <w:pPr>
        <w:spacing w:line="48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S1 Table</w:t>
      </w:r>
      <w:r w:rsidRPr="001B7AC6">
        <w:rPr>
          <w:rFonts w:ascii="Times New Roman" w:hAnsi="Times New Roman" w:cs="Times New Roman"/>
          <w:b/>
          <w:sz w:val="20"/>
        </w:rPr>
        <w:t>: Causes of neonatal death in two facilities in Liberia by age at death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080"/>
        <w:gridCol w:w="990"/>
        <w:gridCol w:w="965"/>
        <w:gridCol w:w="1050"/>
        <w:gridCol w:w="950"/>
      </w:tblGrid>
      <w:tr w:rsidR="00D8547A" w:rsidRPr="00627B6E" w14:paraId="2D4C2CAB" w14:textId="77777777" w:rsidTr="00912DB0">
        <w:trPr>
          <w:trHeight w:val="292"/>
        </w:trPr>
        <w:tc>
          <w:tcPr>
            <w:tcW w:w="50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594ABE" w14:textId="77777777" w:rsidR="002D7E89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Cause of death among livebirth neonates based on </w:t>
            </w:r>
          </w:p>
          <w:p w14:paraId="7DBF4D6B" w14:textId="7C02B7FC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ICD</w:t>
            </w:r>
            <w:r w:rsidR="002D7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1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 coding</w:t>
            </w:r>
          </w:p>
        </w:tc>
        <w:tc>
          <w:tcPr>
            <w:tcW w:w="50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FD6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Age at Death </w:t>
            </w:r>
            <w:r w:rsidR="0091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(days)</w:t>
            </w:r>
          </w:p>
        </w:tc>
      </w:tr>
      <w:tr w:rsidR="00D8547A" w:rsidRPr="00627B6E" w14:paraId="5F411FD4" w14:textId="77777777" w:rsidTr="00912DB0">
        <w:trPr>
          <w:trHeight w:val="332"/>
        </w:trPr>
        <w:tc>
          <w:tcPr>
            <w:tcW w:w="50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5A6F71" w14:textId="77777777" w:rsidR="00D8547A" w:rsidRPr="001B7AC6" w:rsidRDefault="00D8547A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721B4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1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1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CC8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91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77C3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  <w:r w:rsidR="0091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656F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14E3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8547A" w:rsidRPr="00627B6E" w14:paraId="3BDBA537" w14:textId="77777777" w:rsidTr="00912DB0">
        <w:trPr>
          <w:trHeight w:val="292"/>
        </w:trPr>
        <w:tc>
          <w:tcPr>
            <w:tcW w:w="50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6F0046" w14:textId="77777777" w:rsidR="00D8547A" w:rsidRPr="001B7AC6" w:rsidRDefault="00D8547A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BB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806F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F32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5F4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FCD8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</w:tc>
      </w:tr>
      <w:tr w:rsidR="00D8547A" w:rsidRPr="00627B6E" w14:paraId="0DE56973" w14:textId="77777777" w:rsidTr="00912DB0">
        <w:trPr>
          <w:trHeight w:val="292"/>
        </w:trPr>
        <w:tc>
          <w:tcPr>
            <w:tcW w:w="50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5DF20A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Birth </w:t>
            </w:r>
            <w:r w:rsidR="0091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sphyxia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31B7047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(42.9)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EAF3D5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(36.7)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3D2165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DB0D81C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(28.0)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45F7A58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(35.4)</w:t>
            </w:r>
          </w:p>
        </w:tc>
      </w:tr>
      <w:tr w:rsidR="00D8547A" w:rsidRPr="00627B6E" w14:paraId="085C1A55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0B0E69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Disorders of newborn </w:t>
            </w:r>
            <w:r w:rsidR="0091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related to short gestation and LBW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349D60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(21.8)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862D6F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(15.2)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89F90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(7.7)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246022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(24.0)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88CE38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(18.6)</w:t>
            </w:r>
          </w:p>
        </w:tc>
      </w:tr>
      <w:tr w:rsidR="00D8547A" w:rsidRPr="00627B6E" w14:paraId="1D3DB9F5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6AD624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Bacterial </w:t>
            </w:r>
            <w:r w:rsidR="0091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epsis of </w:t>
            </w:r>
            <w:r w:rsidR="0091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ewborn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A603D0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(12.0)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ED0925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(17.7)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84AE54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(42.3)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2096D9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(20.0)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47BD81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(17.5)</w:t>
            </w:r>
          </w:p>
        </w:tc>
      </w:tr>
      <w:tr w:rsidR="00D8547A" w:rsidRPr="00627B6E" w14:paraId="1C4440B4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3B967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conditions </w:t>
            </w:r>
            <w:r w:rsidR="0091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originating in perinatal period/unknown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BC969B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(9.8)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EAB19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(20.3)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ACD729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(23.1)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C714C9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(4.0)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755B81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(13.7)</w:t>
            </w:r>
          </w:p>
        </w:tc>
      </w:tr>
      <w:tr w:rsidR="00D8547A" w:rsidRPr="00627B6E" w14:paraId="60BB5D84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72EEE5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condition of newborn, unspecified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436ED4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(4.5)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FF983B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7FCCE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E4F50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(12.0)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99EA39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(3.8)</w:t>
            </w:r>
          </w:p>
        </w:tc>
      </w:tr>
      <w:tr w:rsidR="00D8547A" w:rsidRPr="00627B6E" w14:paraId="7F36E623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F7A28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Hydrocephalus, unspecified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FE04E7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(1.5)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0F10D9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062348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8461D1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A94E8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(0.8)</w:t>
            </w:r>
          </w:p>
        </w:tc>
      </w:tr>
      <w:tr w:rsidR="00D8547A" w:rsidRPr="00627B6E" w14:paraId="5A23F4B9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7BD07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Respiratory </w:t>
            </w:r>
            <w:r w:rsidR="0091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istress of </w:t>
            </w:r>
            <w:r w:rsidR="0091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ewborn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8BC089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(1.5)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661F83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D3B2F7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85876B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A8FDF8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(0.8)</w:t>
            </w:r>
          </w:p>
        </w:tc>
      </w:tr>
      <w:tr w:rsidR="00D8547A" w:rsidRPr="00627B6E" w14:paraId="002507E9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0510C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r w:rsidR="0091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Neonatal a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E20C27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(1.5)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F9295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B46531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9B009C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(4.0)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734B85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(1.5)</w:t>
            </w:r>
          </w:p>
        </w:tc>
      </w:tr>
      <w:tr w:rsidR="00D8547A" w:rsidRPr="00627B6E" w14:paraId="2D6D63C4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D19E9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Cardiovascular disorders originating in perinatal period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C7D630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(1.5)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70CFCC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E08F37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E2FD1C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14E3A1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(0.8)</w:t>
            </w:r>
          </w:p>
        </w:tc>
      </w:tr>
      <w:tr w:rsidR="00D8547A" w:rsidRPr="00627B6E" w14:paraId="65CE2236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8992C98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Tetanus </w:t>
            </w:r>
            <w:r w:rsidR="0091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eonatorum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50AD9F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215D8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0E5A7D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(7.7)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B241B4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8F7D7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(1.5)</w:t>
            </w:r>
          </w:p>
        </w:tc>
      </w:tr>
      <w:tr w:rsidR="00D8547A" w:rsidRPr="00627B6E" w14:paraId="50F94D82" w14:textId="77777777" w:rsidTr="00912DB0">
        <w:trPr>
          <w:trHeight w:val="287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370D9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Neonatal hypoglycemia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0CF8A5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AB942D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(2.5)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607210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(3.8)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04C96C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B00694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(1.5)</w:t>
            </w:r>
          </w:p>
        </w:tc>
      </w:tr>
      <w:tr w:rsidR="00D8547A" w:rsidRPr="00627B6E" w14:paraId="0EF4E298" w14:textId="77777777" w:rsidTr="00912DB0">
        <w:trPr>
          <w:trHeight w:val="270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F43BB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congenital infectious and parasitic diseases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7605B2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C55050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A6CDF3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37C8A7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19A5A7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(0.8)</w:t>
            </w:r>
          </w:p>
        </w:tc>
      </w:tr>
      <w:tr w:rsidR="00D8547A" w:rsidRPr="00627B6E" w14:paraId="0DA27D8A" w14:textId="77777777" w:rsidTr="00912DB0">
        <w:trPr>
          <w:trHeight w:val="584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59C69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Disorders of newborn related to slow fetal growth and fetal malnutrition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6E5503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C0515F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FE77F6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(3.8)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4CF906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(4.0)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FA4129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(0.8)</w:t>
            </w:r>
          </w:p>
        </w:tc>
      </w:tr>
      <w:tr w:rsidR="00D8547A" w:rsidRPr="00627B6E" w14:paraId="76A8BFD0" w14:textId="77777777" w:rsidTr="00D02F8C">
        <w:trPr>
          <w:trHeight w:val="297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6E117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injury to skeleton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E5ED8B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D6E48F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0B0D7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10DEC3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3E7F5D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</w:tr>
      <w:tr w:rsidR="00D8547A" w:rsidRPr="00627B6E" w14:paraId="3E797068" w14:textId="77777777" w:rsidTr="00912DB0">
        <w:trPr>
          <w:trHeight w:val="233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D39522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  <w:r w:rsidR="0091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m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ellitus neonatal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0D1BE2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F38178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BAC6A9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643B28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3E2760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</w:tr>
      <w:tr w:rsidR="00D8547A" w:rsidRPr="00627B6E" w14:paraId="1CE293DB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A1A39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perinatal digestive system disorders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2CF1B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42FB96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BA832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4765D0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1997D5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</w:tr>
      <w:tr w:rsidR="00D8547A" w:rsidRPr="00627B6E" w14:paraId="5E506483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F0B5B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perinatal hematological disorders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7370E2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BE6B3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24D489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(3.8)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FA4949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DA6B3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</w:tr>
      <w:tr w:rsidR="00D8547A" w:rsidRPr="00627B6E" w14:paraId="104F220F" w14:textId="77777777" w:rsidTr="00912DB0">
        <w:trPr>
          <w:trHeight w:val="24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2CEAA1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Congenital </w:t>
            </w:r>
            <w:r w:rsidR="0091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nemia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31F1B0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11C68D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FAF25B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(3.8)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304C74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F1A4E1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</w:tr>
      <w:tr w:rsidR="00D8547A" w:rsidRPr="00627B6E" w14:paraId="53290F08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A5684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Disorders of newborn related to long gestation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35E137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0DDDF6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08FE2E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(3.8)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0C266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2AAC83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</w:tr>
      <w:tr w:rsidR="00D8547A" w:rsidRPr="00627B6E" w14:paraId="781AB283" w14:textId="77777777" w:rsidTr="00912DB0">
        <w:trPr>
          <w:trHeight w:val="292"/>
        </w:trPr>
        <w:tc>
          <w:tcPr>
            <w:tcW w:w="50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32800B" w14:textId="77777777" w:rsidR="00D8547A" w:rsidRPr="001B7AC6" w:rsidRDefault="00D02F8C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 </w:t>
            </w:r>
            <w:r w:rsidR="00D8547A"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Newborn affected by complications of placenta, cord and membranes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7138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658466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53325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7D01C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(4.0)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578874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</w:tr>
      <w:tr w:rsidR="00D8547A" w:rsidRPr="00627B6E" w14:paraId="7F1B2113" w14:textId="77777777" w:rsidTr="00912DB0">
        <w:trPr>
          <w:trHeight w:val="306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4CC4" w14:textId="77777777" w:rsidR="00D8547A" w:rsidRPr="001B7AC6" w:rsidRDefault="00D8547A" w:rsidP="000C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DABD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(50.6)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4ED6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(30.0)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6133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(9.9)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CC3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(9.5)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99BA" w14:textId="77777777" w:rsidR="00D8547A" w:rsidRPr="001B7AC6" w:rsidRDefault="00D8547A" w:rsidP="000C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</w:tr>
    </w:tbl>
    <w:p w14:paraId="4ED0D20F" w14:textId="77777777" w:rsidR="00D8547A" w:rsidRPr="00627B6E" w:rsidRDefault="00D8547A" w:rsidP="00D8547A">
      <w:pPr>
        <w:spacing w:line="480" w:lineRule="auto"/>
        <w:rPr>
          <w:rFonts w:ascii="Times New Roman" w:hAnsi="Times New Roman" w:cs="Times New Roman"/>
        </w:rPr>
      </w:pPr>
    </w:p>
    <w:p w14:paraId="3C17628A" w14:textId="77777777" w:rsidR="001D50D2" w:rsidRDefault="00C53378"/>
    <w:sectPr w:rsidR="001D50D2" w:rsidSect="0073340D">
      <w:footerReference w:type="default" r:id="rId9"/>
      <w:pgSz w:w="12240" w:h="15840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ED54" w14:textId="77777777" w:rsidR="00D958A9" w:rsidRDefault="00D958A9">
      <w:pPr>
        <w:spacing w:after="0" w:line="240" w:lineRule="auto"/>
      </w:pPr>
      <w:r>
        <w:separator/>
      </w:r>
    </w:p>
  </w:endnote>
  <w:endnote w:type="continuationSeparator" w:id="0">
    <w:p w14:paraId="24EEA4A1" w14:textId="77777777" w:rsidR="00D958A9" w:rsidRDefault="00D9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41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0B293" w14:textId="77777777" w:rsidR="004A56E1" w:rsidRDefault="00D854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F8973" w14:textId="77777777" w:rsidR="004A56E1" w:rsidRDefault="00C5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9E4C" w14:textId="77777777" w:rsidR="00D958A9" w:rsidRDefault="00D958A9">
      <w:pPr>
        <w:spacing w:after="0" w:line="240" w:lineRule="auto"/>
      </w:pPr>
      <w:r>
        <w:separator/>
      </w:r>
    </w:p>
  </w:footnote>
  <w:footnote w:type="continuationSeparator" w:id="0">
    <w:p w14:paraId="7B0DB92D" w14:textId="77777777" w:rsidR="00D958A9" w:rsidRDefault="00D9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7A"/>
    <w:rsid w:val="002D7E89"/>
    <w:rsid w:val="00912DB0"/>
    <w:rsid w:val="00C168F7"/>
    <w:rsid w:val="00C53378"/>
    <w:rsid w:val="00D02F8C"/>
    <w:rsid w:val="00D8547A"/>
    <w:rsid w:val="00D87C36"/>
    <w:rsid w:val="00D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92D9"/>
  <w15:chartTrackingRefBased/>
  <w15:docId w15:val="{538F74D8-9AB5-4D00-AF2A-A854675E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7A"/>
  </w:style>
  <w:style w:type="character" w:styleId="LineNumber">
    <w:name w:val="line number"/>
    <w:basedOn w:val="DefaultParagraphFont"/>
    <w:uiPriority w:val="99"/>
    <w:semiHidden/>
    <w:unhideWhenUsed/>
    <w:rsid w:val="00D8547A"/>
  </w:style>
  <w:style w:type="paragraph" w:styleId="ListParagraph">
    <w:name w:val="List Paragraph"/>
    <w:basedOn w:val="Normal"/>
    <w:uiPriority w:val="34"/>
    <w:qFormat/>
    <w:rsid w:val="00D0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813AD56A8747B42CD659163491F5" ma:contentTypeVersion="10" ma:contentTypeDescription="Create a new document." ma:contentTypeScope="" ma:versionID="97042fe0feb2a71f79fabd7085d4c23b">
  <xsd:schema xmlns:xsd="http://www.w3.org/2001/XMLSchema" xmlns:xs="http://www.w3.org/2001/XMLSchema" xmlns:p="http://schemas.microsoft.com/office/2006/metadata/properties" xmlns:ns3="47eb5a2e-5173-46c3-9cd8-43072e27c721" xmlns:ns4="dbf439e4-b006-4c2f-a1b4-9ed0d3fc69da" targetNamespace="http://schemas.microsoft.com/office/2006/metadata/properties" ma:root="true" ma:fieldsID="ca59bd9e15577369b84bfd04b27a6382" ns3:_="" ns4:_="">
    <xsd:import namespace="47eb5a2e-5173-46c3-9cd8-43072e27c721"/>
    <xsd:import namespace="dbf439e4-b006-4c2f-a1b4-9ed0d3fc6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5a2e-5173-46c3-9cd8-43072e27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39e4-b006-4c2f-a1b4-9ed0d3fc6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5CED1-DF0F-4CA5-9BAC-5192A12E0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5a2e-5173-46c3-9cd8-43072e27c721"/>
    <ds:schemaRef ds:uri="dbf439e4-b006-4c2f-a1b4-9ed0d3fc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2C0B6-ECF9-4C27-B8A7-79BC0BAFE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07FEA-5C41-4391-B707-833A399AF5E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bf439e4-b006-4c2f-a1b4-9ed0d3fc69da"/>
    <ds:schemaRef ds:uri="http://schemas.microsoft.com/office/2006/documentManagement/types"/>
    <ds:schemaRef ds:uri="47eb5a2e-5173-46c3-9cd8-43072e27c7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GREENE-CRAMER, Blanche</dc:creator>
  <cp:keywords/>
  <dc:description/>
  <cp:lastModifiedBy>GREENE-CRAMER, Blanche</cp:lastModifiedBy>
  <cp:revision>2</cp:revision>
  <cp:lastPrinted>2019-03-21T15:33:00Z</cp:lastPrinted>
  <dcterms:created xsi:type="dcterms:W3CDTF">2019-09-07T16:47:00Z</dcterms:created>
  <dcterms:modified xsi:type="dcterms:W3CDTF">2019-09-07T16:47:00Z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0x0101007555813AD56A8747B42CD659163491F5</vt:lpwstr>
  </property>
</Properties>
</file>