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FD021" w14:textId="725471B3" w:rsidR="00A474E4" w:rsidRDefault="00A474E4" w:rsidP="00A474E4">
      <w:pPr>
        <w:pStyle w:val="Body"/>
        <w:spacing w:line="360" w:lineRule="auto"/>
        <w:rPr>
          <w:rFonts w:ascii="Times New Roman" w:eastAsia="Times New Roman" w:hAnsi="Times New Roman" w:cs="Times New Roman"/>
          <w:b/>
          <w:bCs/>
        </w:rPr>
      </w:pPr>
      <w:r>
        <w:rPr>
          <w:rFonts w:ascii="Times New Roman" w:hAnsi="Times New Roman"/>
          <w:b/>
          <w:bCs/>
        </w:rPr>
        <w:t>Supplementary material</w:t>
      </w:r>
      <w:r w:rsidR="00160736">
        <w:rPr>
          <w:rFonts w:ascii="Times New Roman" w:hAnsi="Times New Roman"/>
          <w:b/>
          <w:bCs/>
        </w:rPr>
        <w:t xml:space="preserve"> for Stillbirths</w:t>
      </w:r>
    </w:p>
    <w:p w14:paraId="14AC52E6" w14:textId="44E15118" w:rsidR="00672011" w:rsidRDefault="00672011" w:rsidP="00672011">
      <w:pPr>
        <w:pStyle w:val="Body"/>
        <w:spacing w:line="360" w:lineRule="auto"/>
        <w:rPr>
          <w:rFonts w:ascii="Times New Roman" w:hAnsi="Times New Roman"/>
          <w:b/>
          <w:bCs/>
          <w:i/>
          <w:iCs/>
        </w:rPr>
      </w:pPr>
      <w:r>
        <w:rPr>
          <w:rFonts w:ascii="Times New Roman" w:hAnsi="Times New Roman"/>
          <w:b/>
          <w:bCs/>
          <w:i/>
          <w:iCs/>
        </w:rPr>
        <w:t>Cause of death attribution</w:t>
      </w:r>
    </w:p>
    <w:p w14:paraId="31F4F016" w14:textId="0F32D715" w:rsidR="00672011" w:rsidRPr="00F62630" w:rsidRDefault="00672011" w:rsidP="00672011">
      <w:pPr>
        <w:pStyle w:val="Body"/>
        <w:spacing w:line="360" w:lineRule="auto"/>
        <w:rPr>
          <w:rFonts w:ascii="Times New Roman" w:hAnsi="Times New Roman" w:cs="Times New Roman"/>
          <w:lang w:val="en-ZA"/>
        </w:rPr>
      </w:pPr>
      <w:r w:rsidRPr="00F62630">
        <w:rPr>
          <w:rFonts w:ascii="Times New Roman" w:hAnsi="Times New Roman" w:cs="Times New Roman"/>
          <w:lang w:val="en-ZA"/>
        </w:rPr>
        <w:t>The Determining Cause of Death (</w:t>
      </w:r>
      <w:proofErr w:type="spellStart"/>
      <w:r w:rsidRPr="00F62630">
        <w:rPr>
          <w:rFonts w:ascii="Times New Roman" w:hAnsi="Times New Roman" w:cs="Times New Roman"/>
          <w:lang w:val="en-ZA"/>
        </w:rPr>
        <w:t>DeCoDe</w:t>
      </w:r>
      <w:proofErr w:type="spellEnd"/>
      <w:r w:rsidRPr="00F62630">
        <w:rPr>
          <w:rFonts w:ascii="Times New Roman" w:hAnsi="Times New Roman" w:cs="Times New Roman"/>
          <w:lang w:val="en-ZA"/>
        </w:rPr>
        <w:t>) panel convened from 26</w:t>
      </w:r>
      <w:r w:rsidRPr="00F62630">
        <w:rPr>
          <w:rFonts w:ascii="Times New Roman" w:hAnsi="Times New Roman" w:cs="Times New Roman"/>
          <w:vertAlign w:val="superscript"/>
          <w:lang w:val="en-ZA"/>
        </w:rPr>
        <w:t>th</w:t>
      </w:r>
      <w:r w:rsidRPr="00F62630">
        <w:rPr>
          <w:rFonts w:ascii="Times New Roman" w:hAnsi="Times New Roman" w:cs="Times New Roman"/>
          <w:lang w:val="en-ZA"/>
        </w:rPr>
        <w:t xml:space="preserve"> March to 5</w:t>
      </w:r>
      <w:r w:rsidRPr="00F62630">
        <w:rPr>
          <w:rFonts w:ascii="Times New Roman" w:hAnsi="Times New Roman" w:cs="Times New Roman"/>
          <w:vertAlign w:val="superscript"/>
          <w:lang w:val="en-ZA"/>
        </w:rPr>
        <w:t>th</w:t>
      </w:r>
      <w:r w:rsidRPr="00F62630">
        <w:rPr>
          <w:rFonts w:ascii="Times New Roman" w:hAnsi="Times New Roman" w:cs="Times New Roman"/>
          <w:lang w:val="en-ZA"/>
        </w:rPr>
        <w:t xml:space="preserve"> April 2017 in South Africa. </w:t>
      </w:r>
      <w:r w:rsidRPr="00692A19">
        <w:rPr>
          <w:rFonts w:ascii="Times New Roman" w:hAnsi="Times New Roman" w:cs="Times New Roman"/>
          <w:lang w:val="en-ZA"/>
        </w:rPr>
        <w:t>The panel composed pathologists, paediatricians, epidemiologists, microbiologists, infectious disease specialists and an obstetrician</w:t>
      </w:r>
      <w:r>
        <w:rPr>
          <w:rFonts w:ascii="Times New Roman" w:hAnsi="Times New Roman" w:cs="Times New Roman"/>
          <w:lang w:val="en-ZA"/>
        </w:rPr>
        <w:t>.</w:t>
      </w:r>
      <w:r w:rsidRPr="00692A19">
        <w:rPr>
          <w:rFonts w:ascii="Times New Roman" w:hAnsi="Times New Roman" w:cs="Times New Roman"/>
          <w:lang w:val="en-ZA"/>
        </w:rPr>
        <w:t xml:space="preserve"> </w:t>
      </w:r>
      <w:r w:rsidRPr="00F62630">
        <w:rPr>
          <w:rFonts w:ascii="Times New Roman" w:hAnsi="Times New Roman" w:cs="Times New Roman"/>
          <w:lang w:val="en-ZA"/>
        </w:rPr>
        <w:t>The results from the entire database, including individual patient records were made available for review. Following a summarised presentation of each case by either SAM or RC, the panel under the Chair of either C</w:t>
      </w:r>
      <w:r w:rsidR="001750E7">
        <w:rPr>
          <w:rFonts w:ascii="Times New Roman" w:hAnsi="Times New Roman" w:cs="Times New Roman"/>
          <w:lang w:val="en-ZA"/>
        </w:rPr>
        <w:t>hris Wilson o</w:t>
      </w:r>
      <w:r w:rsidRPr="00F62630">
        <w:rPr>
          <w:rFonts w:ascii="Times New Roman" w:hAnsi="Times New Roman" w:cs="Times New Roman"/>
          <w:lang w:val="en-ZA"/>
        </w:rPr>
        <w:t>r S</w:t>
      </w:r>
      <w:r w:rsidR="001750E7">
        <w:rPr>
          <w:rFonts w:ascii="Times New Roman" w:hAnsi="Times New Roman" w:cs="Times New Roman"/>
          <w:lang w:val="en-ZA"/>
        </w:rPr>
        <w:t>cott Dowell</w:t>
      </w:r>
      <w:r w:rsidRPr="00F62630">
        <w:rPr>
          <w:rFonts w:ascii="Times New Roman" w:hAnsi="Times New Roman" w:cs="Times New Roman"/>
          <w:lang w:val="en-ZA"/>
        </w:rPr>
        <w:t xml:space="preserve">, deliberated on the cause of stillbirth. The framework for reporting on the cause of stillbirth was based on the 2016/7 WHO perinatal </w:t>
      </w:r>
      <w:proofErr w:type="spellStart"/>
      <w:r w:rsidRPr="00F62630">
        <w:rPr>
          <w:rFonts w:ascii="Times New Roman" w:hAnsi="Times New Roman" w:cs="Times New Roman"/>
          <w:lang w:val="en-ZA"/>
        </w:rPr>
        <w:t>CoD</w:t>
      </w:r>
      <w:proofErr w:type="spellEnd"/>
      <w:r w:rsidRPr="00F62630">
        <w:rPr>
          <w:rFonts w:ascii="Times New Roman" w:hAnsi="Times New Roman" w:cs="Times New Roman"/>
          <w:lang w:val="en-ZA"/>
        </w:rPr>
        <w:t xml:space="preserve"> reporting recommendations.</w:t>
      </w:r>
      <w:r w:rsidR="003C6C49">
        <w:rPr>
          <w:rFonts w:ascii="Times New Roman" w:hAnsi="Times New Roman" w:cs="Times New Roman"/>
          <w:lang w:val="en-ZA"/>
        </w:rPr>
        <w:fldChar w:fldCharType="begin" w:fldLock="1"/>
      </w:r>
      <w:r w:rsidR="003C6C49">
        <w:rPr>
          <w:rFonts w:ascii="Times New Roman" w:hAnsi="Times New Roman" w:cs="Times New Roman"/>
          <w:lang w:val="en-ZA"/>
        </w:rPr>
        <w:instrText>ADDIN CSL_CITATION {"citationItems":[{"id":"ITEM-1","itemData":{"DOI":"10.1038/321326a0","ISBN":"9789241549752","ISSN":"0028-0836","URL":"http://www.who.int/reproductivehealth/publications/monitoring/icd-10-perinatal-deaths/en/","abstract":"The Giotto space probe's neutral mass spectrometer experiment has determined the abundances and the chemical, elemental and isotopic compositions of gases and low energy ions in the coma of comet Halley. Preliminary results show water predominating, at about 80 percent by volume, with a density of 4.7 x 10 to the 7th molecules/cu cm at 1000 km and a photodestruction scale length of 39,000 km. Limits on the abundances of CO2, NH3 and CH4 relative to H2O are also obtained. An ion temperature change observation indicates a contact surface location at 47,000 + or - 200 km.","accessed":{"date-parts":[["2018","8","29"]]},"author":[{"dropping-particle":"","family":"World Health Organization","given":"","non-dropping-particle":"","parse-names":false,"suffix":""}],"id":"ITEM-1","issued":{"date-parts":[["2016"]]},"page":"1-88","title":"The WHO application of ICD-10 to deaths during the perinatal period","type":"webpage"},"uris":["http://www.mendeley.com/documents/?uuid=d5d02f71-8034-4711-962e-c3e94575aaca"]}],"mendeley":{"formattedCitation":"[1]","plainTextFormattedCitation":"[1]","previouslyFormattedCitation":"[1]"},"properties":{"noteIndex":0},"schema":"https://github.com/citation-style-language/schema/raw/master/csl-citation.json"}</w:instrText>
      </w:r>
      <w:r w:rsidR="003C6C49">
        <w:rPr>
          <w:rFonts w:ascii="Times New Roman" w:hAnsi="Times New Roman" w:cs="Times New Roman"/>
          <w:lang w:val="en-ZA"/>
        </w:rPr>
        <w:fldChar w:fldCharType="separate"/>
      </w:r>
      <w:r w:rsidR="003C6C49" w:rsidRPr="003C6C49">
        <w:rPr>
          <w:rFonts w:ascii="Times New Roman" w:hAnsi="Times New Roman" w:cs="Times New Roman"/>
          <w:noProof/>
          <w:lang w:val="en-ZA"/>
        </w:rPr>
        <w:t>[1]</w:t>
      </w:r>
      <w:r w:rsidR="003C6C49">
        <w:rPr>
          <w:rFonts w:ascii="Times New Roman" w:hAnsi="Times New Roman" w:cs="Times New Roman"/>
          <w:lang w:val="en-ZA"/>
        </w:rPr>
        <w:fldChar w:fldCharType="end"/>
      </w:r>
      <w:r w:rsidRPr="00F62630">
        <w:rPr>
          <w:rFonts w:ascii="Times New Roman" w:hAnsi="Times New Roman" w:cs="Times New Roman"/>
          <w:lang w:val="en-ZA"/>
        </w:rPr>
        <w:t xml:space="preserve"> This included recording the “underlying condition”, i.e. the most distal condition that initiated the sequence of events leading to the stillbirth; with precedence given to identifiable maternal over foetal conditions.  Furthermore, the most proximal event (i.e. immediate </w:t>
      </w:r>
      <w:proofErr w:type="spellStart"/>
      <w:r w:rsidRPr="00F62630">
        <w:rPr>
          <w:rFonts w:ascii="Times New Roman" w:hAnsi="Times New Roman" w:cs="Times New Roman"/>
          <w:lang w:val="en-ZA"/>
        </w:rPr>
        <w:t>CoD</w:t>
      </w:r>
      <w:proofErr w:type="spellEnd"/>
      <w:r w:rsidRPr="00F62630">
        <w:rPr>
          <w:rFonts w:ascii="Times New Roman" w:hAnsi="Times New Roman" w:cs="Times New Roman"/>
          <w:lang w:val="en-ZA"/>
        </w:rPr>
        <w:t xml:space="preserve">) leading to foetal death, if different from the underlying cause was also recorded; as were any other condition noted in the causal pathway chain to foetal death. </w:t>
      </w:r>
      <w:r w:rsidRPr="00D87F57">
        <w:rPr>
          <w:rFonts w:ascii="Times New Roman" w:hAnsi="Times New Roman" w:cs="Times New Roman"/>
          <w:lang w:val="en-ZA"/>
        </w:rPr>
        <w:t xml:space="preserve">To reflect the </w:t>
      </w:r>
      <w:proofErr w:type="spellStart"/>
      <w:r w:rsidRPr="00D87F57">
        <w:rPr>
          <w:rFonts w:ascii="Times New Roman" w:hAnsi="Times New Roman" w:cs="Times New Roman"/>
          <w:lang w:val="en-ZA"/>
        </w:rPr>
        <w:t>DeCoDE</w:t>
      </w:r>
      <w:proofErr w:type="spellEnd"/>
      <w:r w:rsidRPr="00D87F57">
        <w:rPr>
          <w:rFonts w:ascii="Times New Roman" w:hAnsi="Times New Roman" w:cs="Times New Roman"/>
          <w:lang w:val="en-ZA"/>
        </w:rPr>
        <w:t xml:space="preserve"> panel’s</w:t>
      </w:r>
      <w:r>
        <w:rPr>
          <w:rFonts w:ascii="Times New Roman" w:hAnsi="Times New Roman" w:cs="Times New Roman"/>
          <w:lang w:val="en-ZA"/>
        </w:rPr>
        <w:t xml:space="preserve"> </w:t>
      </w:r>
      <w:r w:rsidRPr="00D87F57">
        <w:rPr>
          <w:rFonts w:ascii="Times New Roman" w:hAnsi="Times New Roman" w:cs="Times New Roman"/>
          <w:lang w:val="en-ZA"/>
        </w:rPr>
        <w:t xml:space="preserve">confidence in attributing the </w:t>
      </w:r>
      <w:proofErr w:type="spellStart"/>
      <w:r w:rsidRPr="00D87F57">
        <w:rPr>
          <w:rFonts w:ascii="Times New Roman" w:hAnsi="Times New Roman" w:cs="Times New Roman"/>
          <w:lang w:val="en-ZA"/>
        </w:rPr>
        <w:t>CoD</w:t>
      </w:r>
      <w:proofErr w:type="spellEnd"/>
      <w:r w:rsidRPr="00D87F57">
        <w:rPr>
          <w:rFonts w:ascii="Times New Roman" w:hAnsi="Times New Roman" w:cs="Times New Roman"/>
          <w:lang w:val="en-ZA"/>
        </w:rPr>
        <w:t>, a certainty score between level- 1 (confident), level-</w:t>
      </w:r>
      <w:r>
        <w:rPr>
          <w:rFonts w:ascii="Times New Roman" w:hAnsi="Times New Roman" w:cs="Times New Roman"/>
          <w:lang w:val="en-ZA"/>
        </w:rPr>
        <w:t xml:space="preserve"> </w:t>
      </w:r>
      <w:r w:rsidRPr="00D87F57">
        <w:rPr>
          <w:rFonts w:ascii="Times New Roman" w:hAnsi="Times New Roman" w:cs="Times New Roman"/>
          <w:lang w:val="en-ZA"/>
        </w:rPr>
        <w:t xml:space="preserve">2 (probable) and level- 3 (uncertain) was assigned for the “immediate” and “underlying” diagnoses. </w:t>
      </w:r>
      <w:r w:rsidRPr="00F62630">
        <w:rPr>
          <w:rFonts w:ascii="Times New Roman" w:hAnsi="Times New Roman" w:cs="Times New Roman"/>
          <w:lang w:val="en-ZA"/>
        </w:rPr>
        <w:t xml:space="preserve">Case examples of how the </w:t>
      </w:r>
      <w:proofErr w:type="spellStart"/>
      <w:r w:rsidRPr="00F62630">
        <w:rPr>
          <w:rFonts w:ascii="Times New Roman" w:hAnsi="Times New Roman" w:cs="Times New Roman"/>
          <w:lang w:val="en-ZA"/>
        </w:rPr>
        <w:t>CoD</w:t>
      </w:r>
      <w:proofErr w:type="spellEnd"/>
      <w:r w:rsidRPr="00F62630">
        <w:rPr>
          <w:rFonts w:ascii="Times New Roman" w:hAnsi="Times New Roman" w:cs="Times New Roman"/>
          <w:lang w:val="en-ZA"/>
        </w:rPr>
        <w:t xml:space="preserve"> was attributed </w:t>
      </w:r>
      <w:r w:rsidR="00461C78">
        <w:rPr>
          <w:rFonts w:ascii="Times New Roman" w:hAnsi="Times New Roman" w:cs="Times New Roman"/>
          <w:lang w:val="en-ZA"/>
        </w:rPr>
        <w:t xml:space="preserve">among stillbirths </w:t>
      </w:r>
      <w:r w:rsidRPr="00F62630">
        <w:rPr>
          <w:rFonts w:ascii="Times New Roman" w:hAnsi="Times New Roman" w:cs="Times New Roman"/>
          <w:lang w:val="en-ZA"/>
        </w:rPr>
        <w:t>are illustrated below:</w:t>
      </w:r>
    </w:p>
    <w:p w14:paraId="1CAB4E1E" w14:textId="77777777" w:rsidR="00672011" w:rsidRDefault="00672011" w:rsidP="00672011">
      <w:pPr>
        <w:pStyle w:val="Body"/>
        <w:spacing w:line="360" w:lineRule="auto"/>
        <w:rPr>
          <w:rFonts w:ascii="Times New Roman" w:eastAsia="Times New Roman" w:hAnsi="Times New Roman" w:cs="Times New Roman"/>
        </w:rPr>
      </w:pPr>
      <w:r w:rsidRPr="00F62630">
        <w:rPr>
          <w:rFonts w:ascii="Times New Roman" w:hAnsi="Times New Roman"/>
        </w:rPr>
        <w:t>An example of cause of stillbirth attribution included a fetus that developed intra-uterine fetal growth retardation, as a consequence of placental infarction possibly due to the pre-eclampsia, with evidence of intrauterine asphyxia. The underlying cause of death (</w:t>
      </w:r>
      <w:proofErr w:type="spellStart"/>
      <w:r w:rsidRPr="00F62630">
        <w:rPr>
          <w:rFonts w:ascii="Times New Roman" w:hAnsi="Times New Roman"/>
        </w:rPr>
        <w:t>CoD</w:t>
      </w:r>
      <w:proofErr w:type="spellEnd"/>
      <w:r w:rsidRPr="00F62630">
        <w:rPr>
          <w:rFonts w:ascii="Times New Roman" w:hAnsi="Times New Roman"/>
        </w:rPr>
        <w:t>) would be attributed to pre-eclampsia, with placental infarction as an antecedent</w:t>
      </w:r>
      <w:r>
        <w:rPr>
          <w:rFonts w:ascii="Times New Roman" w:hAnsi="Times New Roman"/>
        </w:rPr>
        <w:t xml:space="preserve"> condition, whilst intra-uterine asphyxia would be listed as the “</w:t>
      </w:r>
      <w:r>
        <w:rPr>
          <w:rFonts w:ascii="Times New Roman" w:hAnsi="Times New Roman"/>
          <w:lang w:val="it-IT"/>
        </w:rPr>
        <w:t>immediate</w:t>
      </w:r>
      <w:r>
        <w:rPr>
          <w:rFonts w:ascii="Times New Roman" w:hAnsi="Times New Roman"/>
        </w:rPr>
        <w:t xml:space="preserve">” </w:t>
      </w:r>
      <w:proofErr w:type="spellStart"/>
      <w:r>
        <w:rPr>
          <w:rFonts w:ascii="Times New Roman" w:hAnsi="Times New Roman"/>
        </w:rPr>
        <w:t>CoD</w:t>
      </w:r>
      <w:proofErr w:type="spellEnd"/>
      <w:r>
        <w:rPr>
          <w:rFonts w:ascii="Times New Roman" w:hAnsi="Times New Roman"/>
        </w:rPr>
        <w:t xml:space="preserve">.  In this instance, the fetal growth retardation could be listed either as an additional antecedent condition, consequent to the placental infarction, or could be listed as a contributing co-morbidity </w:t>
      </w:r>
      <w:r>
        <w:rPr>
          <w:rFonts w:ascii="Times New Roman" w:hAnsi="Times New Roman" w:cs="Times New Roman"/>
        </w:rPr>
        <w:t xml:space="preserve">because </w:t>
      </w:r>
      <w:r>
        <w:rPr>
          <w:rFonts w:ascii="Times New Roman" w:hAnsi="Times New Roman"/>
        </w:rPr>
        <w:t xml:space="preserve">it was considered not to have been directly related to the death. </w:t>
      </w:r>
    </w:p>
    <w:p w14:paraId="6956D4E8" w14:textId="77777777" w:rsidR="00507AA0" w:rsidRDefault="00672011" w:rsidP="00507AA0">
      <w:pPr>
        <w:pStyle w:val="Body"/>
        <w:spacing w:line="360" w:lineRule="auto"/>
        <w:rPr>
          <w:rFonts w:ascii="Times New Roman" w:hAnsi="Times New Roman"/>
        </w:rPr>
      </w:pPr>
      <w:r>
        <w:rPr>
          <w:rFonts w:ascii="Times New Roman" w:hAnsi="Times New Roman"/>
        </w:rPr>
        <w:t xml:space="preserve">Another example would be a mother with no identifiable predisposing cause for a stillbirth, who delivers a stillbirth in whom Group B streptococcus (GBS) is identified from a usually sterile site, e.g. blood culture. In this instance, the invasive GBS disease would be recorded as the underlying and immediate </w:t>
      </w:r>
      <w:proofErr w:type="spellStart"/>
      <w:r>
        <w:rPr>
          <w:rFonts w:ascii="Times New Roman" w:hAnsi="Times New Roman"/>
        </w:rPr>
        <w:t>CoD</w:t>
      </w:r>
      <w:proofErr w:type="spellEnd"/>
      <w:r>
        <w:rPr>
          <w:rFonts w:ascii="Times New Roman" w:hAnsi="Times New Roman"/>
        </w:rPr>
        <w:t>.</w:t>
      </w:r>
    </w:p>
    <w:p w14:paraId="14AB7BEF" w14:textId="0DFA88BF" w:rsidR="00033255" w:rsidRPr="00507AA0" w:rsidRDefault="00AF2089" w:rsidP="00507AA0">
      <w:pPr>
        <w:pStyle w:val="Body"/>
        <w:spacing w:line="360" w:lineRule="auto"/>
        <w:rPr>
          <w:rFonts w:ascii="Times New Roman" w:hAnsi="Times New Roman" w:cs="Times New Roman"/>
        </w:rPr>
        <w:sectPr w:rsidR="00033255" w:rsidRPr="00507AA0">
          <w:pgSz w:w="11906" w:h="16838"/>
          <w:pgMar w:top="1440" w:right="1440" w:bottom="1440" w:left="1440" w:header="708" w:footer="708" w:gutter="0"/>
          <w:cols w:space="708"/>
          <w:docGrid w:linePitch="360"/>
        </w:sectPr>
      </w:pPr>
      <w:r w:rsidRPr="00507AA0">
        <w:rPr>
          <w:rFonts w:ascii="Times New Roman" w:hAnsi="Times New Roman" w:cs="Times New Roman"/>
        </w:rPr>
        <w:t xml:space="preserve">The </w:t>
      </w:r>
      <w:proofErr w:type="spellStart"/>
      <w:r w:rsidRPr="00507AA0">
        <w:rPr>
          <w:rFonts w:ascii="Times New Roman" w:hAnsi="Times New Roman" w:cs="Times New Roman"/>
        </w:rPr>
        <w:t>CoD</w:t>
      </w:r>
      <w:proofErr w:type="spellEnd"/>
      <w:r w:rsidRPr="00507AA0">
        <w:rPr>
          <w:rFonts w:ascii="Times New Roman" w:hAnsi="Times New Roman" w:cs="Times New Roman"/>
        </w:rPr>
        <w:t xml:space="preserve"> were coded by a medical doctor (F</w:t>
      </w:r>
      <w:r w:rsidR="001750E7">
        <w:rPr>
          <w:rFonts w:ascii="Times New Roman" w:hAnsi="Times New Roman" w:cs="Times New Roman"/>
        </w:rPr>
        <w:t xml:space="preserve">atima </w:t>
      </w:r>
      <w:r w:rsidRPr="00507AA0">
        <w:rPr>
          <w:rFonts w:ascii="Times New Roman" w:hAnsi="Times New Roman" w:cs="Times New Roman"/>
        </w:rPr>
        <w:t>S</w:t>
      </w:r>
      <w:r w:rsidR="001750E7">
        <w:rPr>
          <w:rFonts w:ascii="Times New Roman" w:hAnsi="Times New Roman" w:cs="Times New Roman"/>
        </w:rPr>
        <w:t>olomon</w:t>
      </w:r>
      <w:r w:rsidRPr="00507AA0">
        <w:rPr>
          <w:rFonts w:ascii="Times New Roman" w:hAnsi="Times New Roman" w:cs="Times New Roman"/>
        </w:rPr>
        <w:t>) using the 10th Revision of International Classification of Diseases and Related Health Problems and Perinatal Deaths (ICD-10 and ICD-10 PM) coding systems.</w:t>
      </w:r>
    </w:p>
    <w:p w14:paraId="708C8B83" w14:textId="21588B4F" w:rsidR="00160736" w:rsidRPr="005B15BD" w:rsidRDefault="00160736" w:rsidP="00160736">
      <w:pPr>
        <w:rPr>
          <w:rFonts w:ascii="Times New Roman" w:hAnsi="Times New Roman" w:cs="Times New Roman"/>
          <w:b/>
          <w:sz w:val="20"/>
          <w:szCs w:val="20"/>
        </w:rPr>
      </w:pPr>
      <w:r w:rsidRPr="005B15BD">
        <w:rPr>
          <w:rFonts w:ascii="Times New Roman" w:hAnsi="Times New Roman" w:cs="Times New Roman"/>
          <w:b/>
          <w:sz w:val="20"/>
          <w:szCs w:val="20"/>
        </w:rPr>
        <w:lastRenderedPageBreak/>
        <w:t xml:space="preserve">Supplementary table </w:t>
      </w:r>
      <w:r w:rsidR="00507AA0" w:rsidRPr="005B15BD">
        <w:rPr>
          <w:rFonts w:ascii="Times New Roman" w:hAnsi="Times New Roman" w:cs="Times New Roman"/>
          <w:b/>
          <w:sz w:val="20"/>
          <w:szCs w:val="20"/>
        </w:rPr>
        <w:t>1</w:t>
      </w:r>
      <w:r w:rsidRPr="005B15BD">
        <w:rPr>
          <w:rFonts w:ascii="Times New Roman" w:hAnsi="Times New Roman" w:cs="Times New Roman"/>
          <w:b/>
          <w:sz w:val="20"/>
          <w:szCs w:val="20"/>
        </w:rPr>
        <w:t xml:space="preserve">: Placenta macroscopic and microscopic investigation from stillbirths </w:t>
      </w:r>
    </w:p>
    <w:tbl>
      <w:tblPr>
        <w:tblStyle w:val="TableGrid"/>
        <w:tblpPr w:leftFromText="180" w:rightFromText="180" w:vertAnchor="text" w:horzAnchor="margin" w:tblpY="53"/>
        <w:tblW w:w="9776" w:type="dxa"/>
        <w:tblLook w:val="04A0" w:firstRow="1" w:lastRow="0" w:firstColumn="1" w:lastColumn="0" w:noHBand="0" w:noVBand="1"/>
      </w:tblPr>
      <w:tblGrid>
        <w:gridCol w:w="3539"/>
        <w:gridCol w:w="1701"/>
        <w:gridCol w:w="1701"/>
        <w:gridCol w:w="1701"/>
        <w:gridCol w:w="1134"/>
      </w:tblGrid>
      <w:tr w:rsidR="00160736" w:rsidRPr="00713D3F" w14:paraId="3171ED83" w14:textId="77777777" w:rsidTr="00160736">
        <w:trPr>
          <w:trHeight w:val="265"/>
        </w:trPr>
        <w:tc>
          <w:tcPr>
            <w:tcW w:w="3539" w:type="dxa"/>
            <w:vAlign w:val="bottom"/>
          </w:tcPr>
          <w:p w14:paraId="5AD107FD" w14:textId="77777777" w:rsidR="00160736" w:rsidRPr="00246F57" w:rsidRDefault="00160736" w:rsidP="00160736">
            <w:pPr>
              <w:jc w:val="center"/>
              <w:rPr>
                <w:rFonts w:ascii="Times New Roman" w:hAnsi="Times New Roman" w:cs="Times New Roman"/>
                <w:b/>
                <w:sz w:val="20"/>
                <w:szCs w:val="20"/>
              </w:rPr>
            </w:pPr>
            <w:r w:rsidRPr="00246F57">
              <w:rPr>
                <w:rFonts w:ascii="Times New Roman" w:hAnsi="Times New Roman" w:cs="Times New Roman"/>
                <w:b/>
                <w:sz w:val="20"/>
                <w:szCs w:val="20"/>
              </w:rPr>
              <w:t>Characteristic</w:t>
            </w:r>
          </w:p>
        </w:tc>
        <w:tc>
          <w:tcPr>
            <w:tcW w:w="1701" w:type="dxa"/>
            <w:vAlign w:val="bottom"/>
          </w:tcPr>
          <w:p w14:paraId="202C683A" w14:textId="77777777" w:rsidR="00160736" w:rsidRDefault="00160736" w:rsidP="00160736">
            <w:pPr>
              <w:jc w:val="center"/>
              <w:rPr>
                <w:rFonts w:ascii="Times New Roman" w:hAnsi="Times New Roman" w:cs="Times New Roman"/>
                <w:b/>
                <w:sz w:val="20"/>
                <w:szCs w:val="20"/>
              </w:rPr>
            </w:pPr>
            <w:r w:rsidRPr="00246F57">
              <w:rPr>
                <w:rFonts w:ascii="Times New Roman" w:hAnsi="Times New Roman" w:cs="Times New Roman"/>
                <w:b/>
                <w:sz w:val="20"/>
                <w:szCs w:val="20"/>
              </w:rPr>
              <w:t>Overall</w:t>
            </w:r>
          </w:p>
          <w:p w14:paraId="62A74173" w14:textId="77777777" w:rsidR="00160736" w:rsidRPr="00246F57" w:rsidRDefault="00160736" w:rsidP="00160736">
            <w:pPr>
              <w:jc w:val="center"/>
              <w:rPr>
                <w:rFonts w:ascii="Times New Roman" w:hAnsi="Times New Roman" w:cs="Times New Roman"/>
                <w:b/>
                <w:sz w:val="20"/>
                <w:szCs w:val="20"/>
              </w:rPr>
            </w:pPr>
            <w:r w:rsidRPr="00246F57">
              <w:rPr>
                <w:rFonts w:ascii="Times New Roman" w:hAnsi="Times New Roman" w:cs="Times New Roman"/>
                <w:b/>
                <w:sz w:val="20"/>
                <w:szCs w:val="20"/>
              </w:rPr>
              <w:t xml:space="preserve"> N=99</w:t>
            </w:r>
          </w:p>
        </w:tc>
        <w:tc>
          <w:tcPr>
            <w:tcW w:w="1701" w:type="dxa"/>
            <w:vAlign w:val="bottom"/>
          </w:tcPr>
          <w:p w14:paraId="4586C473" w14:textId="77777777" w:rsidR="00160736" w:rsidRPr="00246F57" w:rsidRDefault="00160736" w:rsidP="00160736">
            <w:pPr>
              <w:jc w:val="center"/>
              <w:rPr>
                <w:rFonts w:ascii="Times New Roman" w:hAnsi="Times New Roman" w:cs="Times New Roman"/>
                <w:b/>
                <w:sz w:val="20"/>
                <w:szCs w:val="20"/>
              </w:rPr>
            </w:pPr>
            <w:r w:rsidRPr="00246F57">
              <w:rPr>
                <w:rFonts w:ascii="Times New Roman" w:hAnsi="Times New Roman" w:cs="Times New Roman"/>
                <w:b/>
                <w:sz w:val="20"/>
                <w:szCs w:val="20"/>
              </w:rPr>
              <w:t>Antepartum N=77</w:t>
            </w:r>
          </w:p>
        </w:tc>
        <w:tc>
          <w:tcPr>
            <w:tcW w:w="1701" w:type="dxa"/>
            <w:vAlign w:val="bottom"/>
          </w:tcPr>
          <w:p w14:paraId="5E2B4A4A" w14:textId="77777777" w:rsidR="00160736" w:rsidRDefault="00160736" w:rsidP="00160736">
            <w:pPr>
              <w:jc w:val="center"/>
              <w:rPr>
                <w:rFonts w:ascii="Times New Roman" w:hAnsi="Times New Roman" w:cs="Times New Roman"/>
                <w:b/>
                <w:sz w:val="20"/>
                <w:szCs w:val="20"/>
              </w:rPr>
            </w:pPr>
            <w:r w:rsidRPr="00246F57">
              <w:rPr>
                <w:rFonts w:ascii="Times New Roman" w:hAnsi="Times New Roman" w:cs="Times New Roman"/>
                <w:b/>
                <w:sz w:val="20"/>
                <w:szCs w:val="20"/>
              </w:rPr>
              <w:t>I</w:t>
            </w:r>
            <w:r>
              <w:rPr>
                <w:rFonts w:ascii="Times New Roman" w:hAnsi="Times New Roman" w:cs="Times New Roman"/>
                <w:b/>
                <w:sz w:val="20"/>
                <w:szCs w:val="20"/>
              </w:rPr>
              <w:t>ntrapartum</w:t>
            </w:r>
          </w:p>
          <w:p w14:paraId="3DCDE2E8" w14:textId="77777777" w:rsidR="00160736" w:rsidRPr="00246F57" w:rsidRDefault="00160736" w:rsidP="00160736">
            <w:pPr>
              <w:jc w:val="center"/>
              <w:rPr>
                <w:rFonts w:ascii="Times New Roman" w:hAnsi="Times New Roman" w:cs="Times New Roman"/>
                <w:b/>
                <w:sz w:val="20"/>
                <w:szCs w:val="20"/>
              </w:rPr>
            </w:pPr>
            <w:r w:rsidRPr="00246F57">
              <w:rPr>
                <w:rFonts w:ascii="Times New Roman" w:hAnsi="Times New Roman" w:cs="Times New Roman"/>
                <w:b/>
                <w:sz w:val="20"/>
                <w:szCs w:val="20"/>
              </w:rPr>
              <w:t>N=21</w:t>
            </w:r>
          </w:p>
        </w:tc>
        <w:tc>
          <w:tcPr>
            <w:tcW w:w="1134" w:type="dxa"/>
          </w:tcPr>
          <w:p w14:paraId="1E86B8F2" w14:textId="77777777" w:rsidR="00160736" w:rsidRPr="00246F57" w:rsidRDefault="00160736" w:rsidP="00160736">
            <w:pPr>
              <w:jc w:val="center"/>
              <w:rPr>
                <w:rFonts w:ascii="Times New Roman" w:hAnsi="Times New Roman" w:cs="Times New Roman"/>
                <w:b/>
                <w:sz w:val="20"/>
                <w:szCs w:val="20"/>
              </w:rPr>
            </w:pPr>
            <w:r w:rsidRPr="00246F57">
              <w:rPr>
                <w:rFonts w:ascii="Times New Roman" w:hAnsi="Times New Roman" w:cs="Times New Roman"/>
                <w:b/>
                <w:sz w:val="20"/>
                <w:szCs w:val="20"/>
              </w:rPr>
              <w:t>P value</w:t>
            </w:r>
          </w:p>
        </w:tc>
      </w:tr>
      <w:tr w:rsidR="00160736" w:rsidRPr="00713D3F" w14:paraId="3147974F" w14:textId="77777777" w:rsidTr="00160736">
        <w:trPr>
          <w:trHeight w:val="250"/>
        </w:trPr>
        <w:tc>
          <w:tcPr>
            <w:tcW w:w="3539" w:type="dxa"/>
          </w:tcPr>
          <w:p w14:paraId="7AB18D02" w14:textId="77777777" w:rsidR="00160736" w:rsidRPr="00713D3F" w:rsidRDefault="00160736" w:rsidP="00160736">
            <w:pPr>
              <w:rPr>
                <w:rFonts w:ascii="Times New Roman" w:hAnsi="Times New Roman" w:cs="Times New Roman"/>
                <w:b/>
                <w:color w:val="000000"/>
                <w:sz w:val="20"/>
                <w:szCs w:val="20"/>
              </w:rPr>
            </w:pPr>
            <w:r w:rsidRPr="00713D3F">
              <w:rPr>
                <w:rFonts w:ascii="Times New Roman" w:hAnsi="Times New Roman" w:cs="Times New Roman"/>
                <w:sz w:val="20"/>
                <w:szCs w:val="20"/>
              </w:rPr>
              <w:t>Median Placenta weight– grams (range)</w:t>
            </w:r>
          </w:p>
        </w:tc>
        <w:tc>
          <w:tcPr>
            <w:tcW w:w="1701" w:type="dxa"/>
          </w:tcPr>
          <w:p w14:paraId="087B7E7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hAnsi="Times New Roman" w:cs="Times New Roman"/>
                <w:sz w:val="20"/>
                <w:szCs w:val="20"/>
              </w:rPr>
              <w:t>365 (121-820)</w:t>
            </w:r>
          </w:p>
        </w:tc>
        <w:tc>
          <w:tcPr>
            <w:tcW w:w="1701" w:type="dxa"/>
          </w:tcPr>
          <w:p w14:paraId="04AE5A25"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hAnsi="Times New Roman" w:cs="Times New Roman"/>
                <w:sz w:val="20"/>
                <w:szCs w:val="20"/>
              </w:rPr>
              <w:t>359 (121-655)</w:t>
            </w:r>
          </w:p>
        </w:tc>
        <w:tc>
          <w:tcPr>
            <w:tcW w:w="1701" w:type="dxa"/>
          </w:tcPr>
          <w:p w14:paraId="2FC4ED8C"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hAnsi="Times New Roman" w:cs="Times New Roman"/>
                <w:sz w:val="20"/>
                <w:szCs w:val="20"/>
              </w:rPr>
              <w:t>383 (161-820)</w:t>
            </w:r>
          </w:p>
        </w:tc>
        <w:tc>
          <w:tcPr>
            <w:tcW w:w="1134" w:type="dxa"/>
          </w:tcPr>
          <w:p w14:paraId="30D9DEDD" w14:textId="77777777" w:rsidR="00160736" w:rsidRPr="00713D3F" w:rsidRDefault="00160736" w:rsidP="00160736">
            <w:pPr>
              <w:jc w:val="center"/>
              <w:rPr>
                <w:rFonts w:ascii="Times New Roman" w:hAnsi="Times New Roman" w:cs="Times New Roman"/>
                <w:sz w:val="20"/>
                <w:szCs w:val="20"/>
              </w:rPr>
            </w:pPr>
            <w:r w:rsidRPr="00713D3F">
              <w:rPr>
                <w:rFonts w:ascii="Times New Roman" w:hAnsi="Times New Roman" w:cs="Times New Roman"/>
                <w:sz w:val="20"/>
                <w:szCs w:val="20"/>
              </w:rPr>
              <w:t>0.2</w:t>
            </w:r>
            <w:r>
              <w:rPr>
                <w:rFonts w:ascii="Times New Roman" w:hAnsi="Times New Roman" w:cs="Times New Roman"/>
                <w:sz w:val="20"/>
                <w:szCs w:val="20"/>
              </w:rPr>
              <w:t>2</w:t>
            </w:r>
          </w:p>
        </w:tc>
      </w:tr>
      <w:tr w:rsidR="00160736" w:rsidRPr="00713D3F" w14:paraId="128B2B51" w14:textId="77777777" w:rsidTr="00160736">
        <w:trPr>
          <w:trHeight w:val="250"/>
        </w:trPr>
        <w:tc>
          <w:tcPr>
            <w:tcW w:w="3539" w:type="dxa"/>
          </w:tcPr>
          <w:p w14:paraId="22846F11" w14:textId="77777777" w:rsidR="00160736" w:rsidRPr="00713D3F" w:rsidRDefault="00160736" w:rsidP="00160736">
            <w:pPr>
              <w:rPr>
                <w:rFonts w:ascii="Times New Roman" w:hAnsi="Times New Roman" w:cs="Times New Roman"/>
                <w:b/>
                <w:color w:val="000000"/>
                <w:sz w:val="20"/>
                <w:szCs w:val="20"/>
              </w:rPr>
            </w:pPr>
            <w:r w:rsidRPr="00713D3F">
              <w:rPr>
                <w:rFonts w:ascii="Times New Roman" w:hAnsi="Times New Roman" w:cs="Times New Roman"/>
                <w:sz w:val="20"/>
                <w:szCs w:val="20"/>
              </w:rPr>
              <w:t>Placenta birthweight ratio (SD)</w:t>
            </w:r>
            <w:r w:rsidRPr="00713D3F">
              <w:rPr>
                <w:rFonts w:ascii="Times New Roman" w:hAnsi="Times New Roman" w:cs="Times New Roman"/>
                <w:sz w:val="20"/>
                <w:szCs w:val="20"/>
                <w:vertAlign w:val="superscript"/>
              </w:rPr>
              <w:t xml:space="preserve"> a</w:t>
            </w:r>
          </w:p>
        </w:tc>
        <w:tc>
          <w:tcPr>
            <w:tcW w:w="1701" w:type="dxa"/>
          </w:tcPr>
          <w:p w14:paraId="4DA5AFF3"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hAnsi="Times New Roman" w:cs="Times New Roman"/>
                <w:sz w:val="20"/>
                <w:szCs w:val="20"/>
              </w:rPr>
              <w:t>6.00 (2.29)</w:t>
            </w:r>
          </w:p>
        </w:tc>
        <w:tc>
          <w:tcPr>
            <w:tcW w:w="1701" w:type="dxa"/>
          </w:tcPr>
          <w:p w14:paraId="685BCFC5"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hAnsi="Times New Roman" w:cs="Times New Roman"/>
                <w:sz w:val="20"/>
                <w:szCs w:val="20"/>
              </w:rPr>
              <w:t>5.92 (1.98)</w:t>
            </w:r>
          </w:p>
        </w:tc>
        <w:tc>
          <w:tcPr>
            <w:tcW w:w="1701" w:type="dxa"/>
          </w:tcPr>
          <w:p w14:paraId="253EB83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hAnsi="Times New Roman" w:cs="Times New Roman"/>
                <w:sz w:val="20"/>
                <w:szCs w:val="20"/>
              </w:rPr>
              <w:t>5.79 (2.12)</w:t>
            </w:r>
          </w:p>
        </w:tc>
        <w:tc>
          <w:tcPr>
            <w:tcW w:w="1134" w:type="dxa"/>
          </w:tcPr>
          <w:p w14:paraId="722F1024" w14:textId="77777777" w:rsidR="00160736" w:rsidRPr="00713D3F" w:rsidRDefault="00160736" w:rsidP="00160736">
            <w:pPr>
              <w:jc w:val="center"/>
              <w:rPr>
                <w:rFonts w:ascii="Times New Roman" w:hAnsi="Times New Roman" w:cs="Times New Roman"/>
                <w:sz w:val="20"/>
                <w:szCs w:val="20"/>
              </w:rPr>
            </w:pPr>
            <w:r w:rsidRPr="00713D3F">
              <w:rPr>
                <w:rFonts w:ascii="Times New Roman" w:hAnsi="Times New Roman" w:cs="Times New Roman"/>
                <w:sz w:val="20"/>
                <w:szCs w:val="20"/>
              </w:rPr>
              <w:t>0.81</w:t>
            </w:r>
          </w:p>
        </w:tc>
      </w:tr>
      <w:tr w:rsidR="00160736" w:rsidRPr="00713D3F" w14:paraId="45C29827" w14:textId="77777777" w:rsidTr="00160736">
        <w:trPr>
          <w:trHeight w:val="250"/>
        </w:trPr>
        <w:tc>
          <w:tcPr>
            <w:tcW w:w="3539" w:type="dxa"/>
            <w:vAlign w:val="bottom"/>
          </w:tcPr>
          <w:p w14:paraId="00098E2F" w14:textId="77777777" w:rsidR="00160736" w:rsidRPr="00713D3F" w:rsidRDefault="00160736" w:rsidP="00160736">
            <w:pPr>
              <w:rPr>
                <w:rFonts w:ascii="Times New Roman" w:hAnsi="Times New Roman" w:cs="Times New Roman"/>
                <w:b/>
                <w:color w:val="000000"/>
                <w:sz w:val="20"/>
                <w:szCs w:val="20"/>
              </w:rPr>
            </w:pPr>
            <w:r w:rsidRPr="00713D3F">
              <w:rPr>
                <w:rFonts w:ascii="Times New Roman" w:hAnsi="Times New Roman" w:cs="Times New Roman"/>
                <w:b/>
                <w:color w:val="000000"/>
                <w:sz w:val="20"/>
                <w:szCs w:val="20"/>
              </w:rPr>
              <w:t>Umbilical cord</w:t>
            </w:r>
            <w:r>
              <w:rPr>
                <w:rFonts w:ascii="Times New Roman" w:hAnsi="Times New Roman" w:cs="Times New Roman"/>
                <w:b/>
                <w:color w:val="000000"/>
                <w:sz w:val="20"/>
                <w:szCs w:val="20"/>
              </w:rPr>
              <w:t xml:space="preserve"> (%)</w:t>
            </w:r>
          </w:p>
        </w:tc>
        <w:tc>
          <w:tcPr>
            <w:tcW w:w="1701" w:type="dxa"/>
            <w:vAlign w:val="bottom"/>
          </w:tcPr>
          <w:p w14:paraId="09A046B1"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64C4AED2"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68739076" w14:textId="77777777" w:rsidR="00160736" w:rsidRPr="00713D3F" w:rsidRDefault="00160736" w:rsidP="00160736">
            <w:pPr>
              <w:jc w:val="center"/>
              <w:rPr>
                <w:rFonts w:ascii="Times New Roman" w:hAnsi="Times New Roman" w:cs="Times New Roman"/>
                <w:color w:val="000000"/>
                <w:sz w:val="20"/>
                <w:szCs w:val="20"/>
              </w:rPr>
            </w:pPr>
          </w:p>
        </w:tc>
        <w:tc>
          <w:tcPr>
            <w:tcW w:w="1134" w:type="dxa"/>
          </w:tcPr>
          <w:p w14:paraId="3479F541"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4FA32B1B" w14:textId="77777777" w:rsidTr="00160736">
        <w:trPr>
          <w:trHeight w:val="379"/>
        </w:trPr>
        <w:tc>
          <w:tcPr>
            <w:tcW w:w="3539" w:type="dxa"/>
            <w:vAlign w:val="bottom"/>
          </w:tcPr>
          <w:p w14:paraId="5553EC54"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Cord insertion: central</w:t>
            </w:r>
          </w:p>
        </w:tc>
        <w:tc>
          <w:tcPr>
            <w:tcW w:w="1701" w:type="dxa"/>
            <w:vAlign w:val="bottom"/>
          </w:tcPr>
          <w:p w14:paraId="0F9E3C65"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41/93 (44.1</w:t>
            </w:r>
            <w:r w:rsidRPr="00713D3F">
              <w:rPr>
                <w:rFonts w:ascii="Times New Roman" w:eastAsia="Times New Roman" w:hAnsi="Times New Roman" w:cs="Times New Roman"/>
                <w:color w:val="000000"/>
                <w:sz w:val="20"/>
                <w:szCs w:val="20"/>
              </w:rPr>
              <w:t>)</w:t>
            </w:r>
          </w:p>
        </w:tc>
        <w:tc>
          <w:tcPr>
            <w:tcW w:w="1701" w:type="dxa"/>
            <w:vAlign w:val="bottom"/>
          </w:tcPr>
          <w:p w14:paraId="447F950E"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33/76 (43.4</w:t>
            </w:r>
            <w:r w:rsidRPr="00713D3F">
              <w:rPr>
                <w:rFonts w:ascii="Times New Roman" w:eastAsia="Times New Roman" w:hAnsi="Times New Roman" w:cs="Times New Roman"/>
                <w:color w:val="000000"/>
                <w:sz w:val="20"/>
                <w:szCs w:val="20"/>
              </w:rPr>
              <w:t>)</w:t>
            </w:r>
          </w:p>
        </w:tc>
        <w:tc>
          <w:tcPr>
            <w:tcW w:w="1701" w:type="dxa"/>
            <w:vAlign w:val="bottom"/>
          </w:tcPr>
          <w:p w14:paraId="6D8613EC"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7/16 (43.8)</w:t>
            </w:r>
          </w:p>
        </w:tc>
        <w:tc>
          <w:tcPr>
            <w:tcW w:w="1134" w:type="dxa"/>
            <w:vAlign w:val="bottom"/>
          </w:tcPr>
          <w:p w14:paraId="4BB73CC5"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06BEA4A9" w14:textId="77777777" w:rsidTr="00160736">
        <w:trPr>
          <w:trHeight w:val="250"/>
        </w:trPr>
        <w:tc>
          <w:tcPr>
            <w:tcW w:w="3539" w:type="dxa"/>
            <w:vAlign w:val="bottom"/>
          </w:tcPr>
          <w:p w14:paraId="41B986F8" w14:textId="77777777" w:rsidR="00160736" w:rsidRPr="00713D3F" w:rsidRDefault="00160736" w:rsidP="00160736">
            <w:pPr>
              <w:ind w:left="142"/>
              <w:rPr>
                <w:rFonts w:ascii="Times New Roman" w:hAnsi="Times New Roman" w:cs="Times New Roman"/>
                <w:color w:val="000000"/>
                <w:sz w:val="20"/>
                <w:szCs w:val="20"/>
              </w:rPr>
            </w:pPr>
            <w:r w:rsidRPr="00713D3F">
              <w:rPr>
                <w:rFonts w:ascii="Times New Roman" w:hAnsi="Times New Roman" w:cs="Times New Roman"/>
                <w:color w:val="000000"/>
                <w:sz w:val="20"/>
                <w:szCs w:val="20"/>
              </w:rPr>
              <w:t>Eccentric</w:t>
            </w:r>
          </w:p>
        </w:tc>
        <w:tc>
          <w:tcPr>
            <w:tcW w:w="1701" w:type="dxa"/>
            <w:vAlign w:val="bottom"/>
          </w:tcPr>
          <w:p w14:paraId="057BC1F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50/93 (53.8)</w:t>
            </w:r>
          </w:p>
        </w:tc>
        <w:tc>
          <w:tcPr>
            <w:tcW w:w="1701" w:type="dxa"/>
            <w:vAlign w:val="bottom"/>
          </w:tcPr>
          <w:p w14:paraId="77CD13D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41/76 (53.9)</w:t>
            </w:r>
          </w:p>
        </w:tc>
        <w:tc>
          <w:tcPr>
            <w:tcW w:w="1701" w:type="dxa"/>
            <w:vAlign w:val="bottom"/>
          </w:tcPr>
          <w:p w14:paraId="117E392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9/16 (56.2)</w:t>
            </w:r>
          </w:p>
        </w:tc>
        <w:tc>
          <w:tcPr>
            <w:tcW w:w="1134" w:type="dxa"/>
            <w:vAlign w:val="bottom"/>
          </w:tcPr>
          <w:p w14:paraId="326278BC"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16E3E330" w14:textId="77777777" w:rsidTr="00160736">
        <w:trPr>
          <w:trHeight w:val="265"/>
        </w:trPr>
        <w:tc>
          <w:tcPr>
            <w:tcW w:w="3539" w:type="dxa"/>
            <w:vAlign w:val="bottom"/>
          </w:tcPr>
          <w:p w14:paraId="5ABF8B22" w14:textId="77777777" w:rsidR="00160736" w:rsidRPr="00713D3F" w:rsidRDefault="00160736" w:rsidP="00160736">
            <w:pPr>
              <w:ind w:left="142"/>
              <w:rPr>
                <w:rFonts w:ascii="Times New Roman" w:hAnsi="Times New Roman" w:cs="Times New Roman"/>
                <w:color w:val="000000"/>
                <w:sz w:val="20"/>
                <w:szCs w:val="20"/>
              </w:rPr>
            </w:pPr>
            <w:r w:rsidRPr="00713D3F">
              <w:rPr>
                <w:rFonts w:ascii="Times New Roman" w:hAnsi="Times New Roman" w:cs="Times New Roman"/>
                <w:color w:val="000000"/>
                <w:sz w:val="20"/>
                <w:szCs w:val="20"/>
              </w:rPr>
              <w:t>Marginal</w:t>
            </w:r>
          </w:p>
        </w:tc>
        <w:tc>
          <w:tcPr>
            <w:tcW w:w="1701" w:type="dxa"/>
            <w:vAlign w:val="bottom"/>
          </w:tcPr>
          <w:p w14:paraId="014989D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2/93 (2.2)</w:t>
            </w:r>
          </w:p>
        </w:tc>
        <w:tc>
          <w:tcPr>
            <w:tcW w:w="1701" w:type="dxa"/>
            <w:vAlign w:val="bottom"/>
          </w:tcPr>
          <w:p w14:paraId="7D39EBEC"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/76 (2.6</w:t>
            </w:r>
            <w:r w:rsidRPr="00713D3F">
              <w:rPr>
                <w:rFonts w:ascii="Times New Roman" w:eastAsia="Times New Roman" w:hAnsi="Times New Roman" w:cs="Times New Roman"/>
                <w:color w:val="000000"/>
                <w:sz w:val="20"/>
                <w:szCs w:val="20"/>
              </w:rPr>
              <w:t>)</w:t>
            </w:r>
          </w:p>
        </w:tc>
        <w:tc>
          <w:tcPr>
            <w:tcW w:w="1701" w:type="dxa"/>
            <w:vAlign w:val="bottom"/>
          </w:tcPr>
          <w:p w14:paraId="321CAF6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0/16 (0)</w:t>
            </w:r>
          </w:p>
        </w:tc>
        <w:tc>
          <w:tcPr>
            <w:tcW w:w="1134" w:type="dxa"/>
            <w:vAlign w:val="bottom"/>
          </w:tcPr>
          <w:p w14:paraId="1180D7CF" w14:textId="77777777" w:rsidR="00160736" w:rsidRPr="00713D3F" w:rsidRDefault="00160736" w:rsidP="00160736">
            <w:pPr>
              <w:jc w:val="center"/>
              <w:rPr>
                <w:rFonts w:ascii="Times New Roman" w:hAnsi="Times New Roman" w:cs="Times New Roman"/>
                <w:color w:val="000000"/>
                <w:sz w:val="20"/>
                <w:szCs w:val="20"/>
              </w:rPr>
            </w:pPr>
            <w:r>
              <w:rPr>
                <w:rFonts w:ascii="Times New Roman" w:hAnsi="Times New Roman" w:cs="Times New Roman"/>
                <w:color w:val="000000"/>
                <w:sz w:val="20"/>
                <w:szCs w:val="20"/>
              </w:rPr>
              <w:t>&gt;0.99</w:t>
            </w:r>
          </w:p>
        </w:tc>
      </w:tr>
      <w:tr w:rsidR="00160736" w:rsidRPr="00713D3F" w14:paraId="4CFE0E01" w14:textId="77777777" w:rsidTr="00160736">
        <w:trPr>
          <w:trHeight w:val="280"/>
        </w:trPr>
        <w:tc>
          <w:tcPr>
            <w:tcW w:w="3539" w:type="dxa"/>
            <w:vAlign w:val="bottom"/>
          </w:tcPr>
          <w:p w14:paraId="3F8F6AC0"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Number of cord vessels: 3</w:t>
            </w:r>
            <w:r>
              <w:rPr>
                <w:rFonts w:ascii="Times New Roman" w:hAnsi="Times New Roman" w:cs="Times New Roman"/>
                <w:color w:val="000000"/>
                <w:sz w:val="20"/>
                <w:szCs w:val="20"/>
              </w:rPr>
              <w:t xml:space="preserve"> </w:t>
            </w:r>
          </w:p>
        </w:tc>
        <w:tc>
          <w:tcPr>
            <w:tcW w:w="1701" w:type="dxa"/>
            <w:vAlign w:val="bottom"/>
          </w:tcPr>
          <w:p w14:paraId="7BFF181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96/96 (100)</w:t>
            </w:r>
          </w:p>
        </w:tc>
        <w:tc>
          <w:tcPr>
            <w:tcW w:w="1701" w:type="dxa"/>
            <w:vAlign w:val="bottom"/>
          </w:tcPr>
          <w:p w14:paraId="044B5FF5"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74/74 (100)</w:t>
            </w:r>
          </w:p>
        </w:tc>
        <w:tc>
          <w:tcPr>
            <w:tcW w:w="1701" w:type="dxa"/>
            <w:vAlign w:val="bottom"/>
          </w:tcPr>
          <w:p w14:paraId="5AACDF6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21/21 (100)</w:t>
            </w:r>
          </w:p>
        </w:tc>
        <w:tc>
          <w:tcPr>
            <w:tcW w:w="1134" w:type="dxa"/>
            <w:vAlign w:val="bottom"/>
          </w:tcPr>
          <w:p w14:paraId="3502F1AB" w14:textId="77777777" w:rsidR="00160736" w:rsidRPr="00713D3F" w:rsidRDefault="00160736" w:rsidP="00160736">
            <w:pPr>
              <w:jc w:val="center"/>
              <w:rPr>
                <w:rFonts w:ascii="Times New Roman" w:hAnsi="Times New Roman" w:cs="Times New Roman"/>
                <w:color w:val="000000"/>
                <w:sz w:val="20"/>
                <w:szCs w:val="20"/>
              </w:rPr>
            </w:pPr>
            <w:r>
              <w:rPr>
                <w:rFonts w:ascii="Times New Roman" w:hAnsi="Times New Roman" w:cs="Times New Roman"/>
                <w:color w:val="000000"/>
                <w:sz w:val="20"/>
                <w:szCs w:val="20"/>
              </w:rPr>
              <w:t>&gt;0.99</w:t>
            </w:r>
          </w:p>
        </w:tc>
      </w:tr>
      <w:tr w:rsidR="00160736" w:rsidRPr="00713D3F" w14:paraId="6DB624C9" w14:textId="77777777" w:rsidTr="00160736">
        <w:trPr>
          <w:trHeight w:val="303"/>
        </w:trPr>
        <w:tc>
          <w:tcPr>
            <w:tcW w:w="3539" w:type="dxa"/>
            <w:vAlign w:val="bottom"/>
          </w:tcPr>
          <w:p w14:paraId="496C10E2"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Cord thrombosis </w:t>
            </w:r>
          </w:p>
        </w:tc>
        <w:tc>
          <w:tcPr>
            <w:tcW w:w="1701" w:type="dxa"/>
            <w:vAlign w:val="bottom"/>
          </w:tcPr>
          <w:p w14:paraId="51D083BE"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4/95 (4.2)</w:t>
            </w:r>
          </w:p>
        </w:tc>
        <w:tc>
          <w:tcPr>
            <w:tcW w:w="1701" w:type="dxa"/>
            <w:vAlign w:val="bottom"/>
          </w:tcPr>
          <w:p w14:paraId="475B0177"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3/75 (4)</w:t>
            </w:r>
          </w:p>
        </w:tc>
        <w:tc>
          <w:tcPr>
            <w:tcW w:w="1701" w:type="dxa"/>
            <w:vAlign w:val="bottom"/>
          </w:tcPr>
          <w:p w14:paraId="09540C3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1/20 (5)</w:t>
            </w:r>
          </w:p>
        </w:tc>
        <w:tc>
          <w:tcPr>
            <w:tcW w:w="1134" w:type="dxa"/>
            <w:vAlign w:val="bottom"/>
          </w:tcPr>
          <w:p w14:paraId="78659FF3"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196A8190" w14:textId="77777777" w:rsidTr="00160736">
        <w:trPr>
          <w:trHeight w:val="250"/>
        </w:trPr>
        <w:tc>
          <w:tcPr>
            <w:tcW w:w="3539" w:type="dxa"/>
            <w:vAlign w:val="bottom"/>
          </w:tcPr>
          <w:p w14:paraId="7FAE286E"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Cord knots </w:t>
            </w:r>
          </w:p>
        </w:tc>
        <w:tc>
          <w:tcPr>
            <w:tcW w:w="1701" w:type="dxa"/>
            <w:vAlign w:val="bottom"/>
          </w:tcPr>
          <w:p w14:paraId="5751F613"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4/95 (4.2)</w:t>
            </w:r>
          </w:p>
        </w:tc>
        <w:tc>
          <w:tcPr>
            <w:tcW w:w="1701" w:type="dxa"/>
            <w:vAlign w:val="bottom"/>
          </w:tcPr>
          <w:p w14:paraId="7E5A2950"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/75 (4</w:t>
            </w:r>
            <w:r w:rsidRPr="00713D3F">
              <w:rPr>
                <w:rFonts w:ascii="Times New Roman" w:eastAsia="Times New Roman" w:hAnsi="Times New Roman" w:cs="Times New Roman"/>
                <w:color w:val="000000"/>
                <w:sz w:val="20"/>
                <w:szCs w:val="20"/>
              </w:rPr>
              <w:t>)</w:t>
            </w:r>
          </w:p>
        </w:tc>
        <w:tc>
          <w:tcPr>
            <w:tcW w:w="1701" w:type="dxa"/>
            <w:vAlign w:val="bottom"/>
          </w:tcPr>
          <w:p w14:paraId="63EFF04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0/19 (0)</w:t>
            </w:r>
          </w:p>
        </w:tc>
        <w:tc>
          <w:tcPr>
            <w:tcW w:w="1134" w:type="dxa"/>
            <w:vAlign w:val="bottom"/>
          </w:tcPr>
          <w:p w14:paraId="06E1A458"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7670A73A" w14:textId="77777777" w:rsidTr="00160736">
        <w:trPr>
          <w:trHeight w:val="250"/>
        </w:trPr>
        <w:tc>
          <w:tcPr>
            <w:tcW w:w="3539" w:type="dxa"/>
            <w:vAlign w:val="bottom"/>
          </w:tcPr>
          <w:p w14:paraId="25F930A1" w14:textId="77777777" w:rsidR="00160736" w:rsidRPr="00713D3F" w:rsidRDefault="00160736" w:rsidP="00160736">
            <w:pPr>
              <w:rPr>
                <w:rFonts w:ascii="Times New Roman" w:hAnsi="Times New Roman" w:cs="Times New Roman"/>
                <w:color w:val="000000"/>
                <w:sz w:val="20"/>
                <w:szCs w:val="20"/>
              </w:rPr>
            </w:pPr>
            <w:proofErr w:type="spellStart"/>
            <w:r w:rsidRPr="00713D3F">
              <w:rPr>
                <w:rFonts w:ascii="Times New Roman" w:hAnsi="Times New Roman" w:cs="Times New Roman"/>
                <w:color w:val="000000"/>
                <w:sz w:val="20"/>
                <w:szCs w:val="20"/>
              </w:rPr>
              <w:t>Funistis</w:t>
            </w:r>
            <w:proofErr w:type="spellEnd"/>
            <w:r w:rsidRPr="00713D3F">
              <w:rPr>
                <w:rFonts w:ascii="Times New Roman" w:hAnsi="Times New Roman" w:cs="Times New Roman"/>
                <w:color w:val="000000"/>
                <w:sz w:val="20"/>
                <w:szCs w:val="20"/>
              </w:rPr>
              <w:t xml:space="preserve"> </w:t>
            </w:r>
          </w:p>
        </w:tc>
        <w:tc>
          <w:tcPr>
            <w:tcW w:w="1701" w:type="dxa"/>
            <w:vAlign w:val="bottom"/>
          </w:tcPr>
          <w:p w14:paraId="63CB569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3/97 (3.1)</w:t>
            </w:r>
          </w:p>
        </w:tc>
        <w:tc>
          <w:tcPr>
            <w:tcW w:w="1701" w:type="dxa"/>
            <w:vAlign w:val="bottom"/>
          </w:tcPr>
          <w:p w14:paraId="0AC6EC3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2/75 (2.7)</w:t>
            </w:r>
          </w:p>
        </w:tc>
        <w:tc>
          <w:tcPr>
            <w:tcW w:w="1701" w:type="dxa"/>
            <w:vAlign w:val="bottom"/>
          </w:tcPr>
          <w:p w14:paraId="0C60439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1/21 (4.8)</w:t>
            </w:r>
          </w:p>
        </w:tc>
        <w:tc>
          <w:tcPr>
            <w:tcW w:w="1134" w:type="dxa"/>
            <w:vAlign w:val="bottom"/>
          </w:tcPr>
          <w:p w14:paraId="640D89E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0.5</w:t>
            </w:r>
            <w:r>
              <w:rPr>
                <w:rFonts w:ascii="Times New Roman" w:eastAsia="Times New Roman" w:hAnsi="Times New Roman" w:cs="Times New Roman"/>
                <w:color w:val="000000"/>
                <w:sz w:val="20"/>
                <w:szCs w:val="20"/>
              </w:rPr>
              <w:t>3</w:t>
            </w:r>
          </w:p>
        </w:tc>
      </w:tr>
      <w:tr w:rsidR="00160736" w:rsidRPr="00713D3F" w14:paraId="2C4CDDD4" w14:textId="77777777" w:rsidTr="00160736">
        <w:trPr>
          <w:trHeight w:val="337"/>
        </w:trPr>
        <w:tc>
          <w:tcPr>
            <w:tcW w:w="3539" w:type="dxa"/>
            <w:vAlign w:val="bottom"/>
          </w:tcPr>
          <w:p w14:paraId="5ACC5860"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Chorionic vasculitis </w:t>
            </w:r>
          </w:p>
        </w:tc>
        <w:tc>
          <w:tcPr>
            <w:tcW w:w="1701" w:type="dxa"/>
            <w:vAlign w:val="bottom"/>
          </w:tcPr>
          <w:p w14:paraId="6C6741E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2/91 (2.2)</w:t>
            </w:r>
          </w:p>
        </w:tc>
        <w:tc>
          <w:tcPr>
            <w:tcW w:w="1701" w:type="dxa"/>
            <w:vAlign w:val="bottom"/>
          </w:tcPr>
          <w:p w14:paraId="50580B6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/72 (2.8</w:t>
            </w:r>
            <w:r w:rsidRPr="00713D3F">
              <w:rPr>
                <w:rFonts w:ascii="Times New Roman" w:eastAsia="Times New Roman" w:hAnsi="Times New Roman" w:cs="Times New Roman"/>
                <w:color w:val="000000"/>
                <w:sz w:val="20"/>
                <w:szCs w:val="20"/>
              </w:rPr>
              <w:t>)</w:t>
            </w:r>
          </w:p>
        </w:tc>
        <w:tc>
          <w:tcPr>
            <w:tcW w:w="1701" w:type="dxa"/>
            <w:vAlign w:val="bottom"/>
          </w:tcPr>
          <w:p w14:paraId="5CB9D87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0/19 (0)</w:t>
            </w:r>
          </w:p>
        </w:tc>
        <w:tc>
          <w:tcPr>
            <w:tcW w:w="1134" w:type="dxa"/>
            <w:vAlign w:val="bottom"/>
          </w:tcPr>
          <w:p w14:paraId="60B21E9A"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68404F39" w14:textId="77777777" w:rsidTr="00160736">
        <w:trPr>
          <w:trHeight w:val="317"/>
        </w:trPr>
        <w:tc>
          <w:tcPr>
            <w:tcW w:w="3539" w:type="dxa"/>
            <w:vAlign w:val="bottom"/>
          </w:tcPr>
          <w:p w14:paraId="1BE6C65D" w14:textId="77777777" w:rsidR="00160736" w:rsidRPr="00713D3F" w:rsidRDefault="00160736" w:rsidP="00160736">
            <w:pPr>
              <w:rPr>
                <w:rFonts w:ascii="Times New Roman" w:hAnsi="Times New Roman" w:cs="Times New Roman"/>
                <w:b/>
                <w:color w:val="000000"/>
                <w:sz w:val="20"/>
                <w:szCs w:val="20"/>
              </w:rPr>
            </w:pPr>
            <w:r w:rsidRPr="00713D3F">
              <w:rPr>
                <w:rFonts w:ascii="Times New Roman" w:hAnsi="Times New Roman" w:cs="Times New Roman"/>
                <w:b/>
                <w:color w:val="000000"/>
                <w:sz w:val="20"/>
                <w:szCs w:val="20"/>
              </w:rPr>
              <w:t>Placenta membranes</w:t>
            </w:r>
            <w:r>
              <w:rPr>
                <w:rFonts w:ascii="Times New Roman" w:hAnsi="Times New Roman" w:cs="Times New Roman"/>
                <w:b/>
                <w:color w:val="000000"/>
                <w:sz w:val="20"/>
                <w:szCs w:val="20"/>
              </w:rPr>
              <w:t xml:space="preserve"> (%)</w:t>
            </w:r>
          </w:p>
        </w:tc>
        <w:tc>
          <w:tcPr>
            <w:tcW w:w="1701" w:type="dxa"/>
            <w:vAlign w:val="bottom"/>
          </w:tcPr>
          <w:p w14:paraId="7F54A809"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6DBF61B2"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6213D064" w14:textId="77777777" w:rsidR="00160736" w:rsidRPr="00713D3F" w:rsidRDefault="00160736" w:rsidP="00160736">
            <w:pPr>
              <w:jc w:val="center"/>
              <w:rPr>
                <w:rFonts w:ascii="Times New Roman" w:hAnsi="Times New Roman" w:cs="Times New Roman"/>
                <w:color w:val="000000"/>
                <w:sz w:val="20"/>
                <w:szCs w:val="20"/>
              </w:rPr>
            </w:pPr>
          </w:p>
        </w:tc>
        <w:tc>
          <w:tcPr>
            <w:tcW w:w="1134" w:type="dxa"/>
          </w:tcPr>
          <w:p w14:paraId="2D2E675E"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09C66273" w14:textId="77777777" w:rsidTr="00160736">
        <w:trPr>
          <w:trHeight w:val="265"/>
        </w:trPr>
        <w:tc>
          <w:tcPr>
            <w:tcW w:w="3539" w:type="dxa"/>
            <w:vAlign w:val="bottom"/>
          </w:tcPr>
          <w:p w14:paraId="062C21E4"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Membrane Colour: Translucent</w:t>
            </w:r>
          </w:p>
        </w:tc>
        <w:tc>
          <w:tcPr>
            <w:tcW w:w="1701" w:type="dxa"/>
            <w:vAlign w:val="bottom"/>
          </w:tcPr>
          <w:p w14:paraId="661CD5A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79/95 (83.2)</w:t>
            </w:r>
          </w:p>
        </w:tc>
        <w:tc>
          <w:tcPr>
            <w:tcW w:w="1701" w:type="dxa"/>
            <w:vAlign w:val="bottom"/>
          </w:tcPr>
          <w:p w14:paraId="7B3E7AB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59/73 (80.8)</w:t>
            </w:r>
          </w:p>
        </w:tc>
        <w:tc>
          <w:tcPr>
            <w:tcW w:w="1701" w:type="dxa"/>
            <w:vAlign w:val="bottom"/>
          </w:tcPr>
          <w:p w14:paraId="26F64D5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19/21 (90.5)</w:t>
            </w:r>
          </w:p>
        </w:tc>
        <w:tc>
          <w:tcPr>
            <w:tcW w:w="1134" w:type="dxa"/>
            <w:vAlign w:val="bottom"/>
          </w:tcPr>
          <w:p w14:paraId="5200F511"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35088E37" w14:textId="77777777" w:rsidTr="00160736">
        <w:trPr>
          <w:trHeight w:val="265"/>
        </w:trPr>
        <w:tc>
          <w:tcPr>
            <w:tcW w:w="3539" w:type="dxa"/>
            <w:vAlign w:val="bottom"/>
          </w:tcPr>
          <w:p w14:paraId="1ABB7E04"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                                   Other</w:t>
            </w:r>
          </w:p>
        </w:tc>
        <w:tc>
          <w:tcPr>
            <w:tcW w:w="1701" w:type="dxa"/>
            <w:vAlign w:val="bottom"/>
          </w:tcPr>
          <w:p w14:paraId="25DE27B0"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16/95 (16.8)</w:t>
            </w:r>
          </w:p>
        </w:tc>
        <w:tc>
          <w:tcPr>
            <w:tcW w:w="1701" w:type="dxa"/>
            <w:vAlign w:val="bottom"/>
          </w:tcPr>
          <w:p w14:paraId="56A5424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14/73 (19.2)</w:t>
            </w:r>
          </w:p>
        </w:tc>
        <w:tc>
          <w:tcPr>
            <w:tcW w:w="1701" w:type="dxa"/>
            <w:vAlign w:val="bottom"/>
          </w:tcPr>
          <w:p w14:paraId="1CEDB375"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/21 (9.5</w:t>
            </w:r>
            <w:r w:rsidRPr="00713D3F">
              <w:rPr>
                <w:rFonts w:ascii="Times New Roman" w:eastAsia="Times New Roman" w:hAnsi="Times New Roman" w:cs="Times New Roman"/>
                <w:color w:val="000000"/>
                <w:sz w:val="20"/>
                <w:szCs w:val="20"/>
              </w:rPr>
              <w:t>)</w:t>
            </w:r>
          </w:p>
        </w:tc>
        <w:tc>
          <w:tcPr>
            <w:tcW w:w="1134" w:type="dxa"/>
            <w:vAlign w:val="bottom"/>
          </w:tcPr>
          <w:p w14:paraId="660A526A"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0.51</w:t>
            </w:r>
          </w:p>
        </w:tc>
      </w:tr>
      <w:tr w:rsidR="00160736" w:rsidRPr="00713D3F" w14:paraId="68D6B10B" w14:textId="77777777" w:rsidTr="00160736">
        <w:trPr>
          <w:trHeight w:val="201"/>
        </w:trPr>
        <w:tc>
          <w:tcPr>
            <w:tcW w:w="3539" w:type="dxa"/>
            <w:vAlign w:val="bottom"/>
          </w:tcPr>
          <w:p w14:paraId="2444A86D" w14:textId="77777777" w:rsidR="00160736" w:rsidRPr="00713D3F" w:rsidRDefault="00160736" w:rsidP="00160736">
            <w:pPr>
              <w:rPr>
                <w:rFonts w:ascii="Times New Roman" w:hAnsi="Times New Roman" w:cs="Times New Roman"/>
                <w:color w:val="000000"/>
                <w:sz w:val="20"/>
                <w:szCs w:val="20"/>
              </w:rPr>
            </w:pPr>
            <w:r>
              <w:rPr>
                <w:rFonts w:ascii="Times New Roman" w:hAnsi="Times New Roman" w:cs="Times New Roman"/>
                <w:color w:val="000000"/>
                <w:sz w:val="20"/>
                <w:szCs w:val="20"/>
              </w:rPr>
              <w:t xml:space="preserve">Amnion </w:t>
            </w:r>
            <w:proofErr w:type="spellStart"/>
            <w:r>
              <w:rPr>
                <w:rFonts w:ascii="Times New Roman" w:hAnsi="Times New Roman" w:cs="Times New Roman"/>
                <w:color w:val="000000"/>
                <w:sz w:val="20"/>
                <w:szCs w:val="20"/>
              </w:rPr>
              <w:t>nodusum</w:t>
            </w:r>
            <w:proofErr w:type="spellEnd"/>
            <w:r>
              <w:rPr>
                <w:rFonts w:ascii="Times New Roman" w:hAnsi="Times New Roman" w:cs="Times New Roman"/>
                <w:color w:val="000000"/>
                <w:sz w:val="20"/>
                <w:szCs w:val="20"/>
              </w:rPr>
              <w:t xml:space="preserve"> </w:t>
            </w:r>
          </w:p>
        </w:tc>
        <w:tc>
          <w:tcPr>
            <w:tcW w:w="1701" w:type="dxa"/>
            <w:vAlign w:val="bottom"/>
          </w:tcPr>
          <w:p w14:paraId="78FE2C45"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1/92 (1.1</w:t>
            </w:r>
            <w:r w:rsidRPr="00713D3F">
              <w:rPr>
                <w:rFonts w:ascii="Times New Roman" w:eastAsia="Times New Roman" w:hAnsi="Times New Roman" w:cs="Times New Roman"/>
                <w:color w:val="000000"/>
                <w:sz w:val="20"/>
                <w:szCs w:val="20"/>
              </w:rPr>
              <w:t>)</w:t>
            </w:r>
          </w:p>
        </w:tc>
        <w:tc>
          <w:tcPr>
            <w:tcW w:w="1701" w:type="dxa"/>
            <w:vAlign w:val="bottom"/>
          </w:tcPr>
          <w:p w14:paraId="49F548A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1/73 (1.4)</w:t>
            </w:r>
          </w:p>
        </w:tc>
        <w:tc>
          <w:tcPr>
            <w:tcW w:w="1701" w:type="dxa"/>
            <w:vAlign w:val="bottom"/>
          </w:tcPr>
          <w:p w14:paraId="61F0222D"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/19 (0</w:t>
            </w:r>
            <w:r w:rsidRPr="00713D3F">
              <w:rPr>
                <w:rFonts w:ascii="Times New Roman" w:eastAsia="Times New Roman" w:hAnsi="Times New Roman" w:cs="Times New Roman"/>
                <w:color w:val="000000"/>
                <w:sz w:val="20"/>
                <w:szCs w:val="20"/>
              </w:rPr>
              <w:t>)</w:t>
            </w:r>
          </w:p>
        </w:tc>
        <w:tc>
          <w:tcPr>
            <w:tcW w:w="1134" w:type="dxa"/>
            <w:vAlign w:val="bottom"/>
          </w:tcPr>
          <w:p w14:paraId="545C027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0D844F88" w14:textId="77777777" w:rsidTr="00160736">
        <w:trPr>
          <w:trHeight w:val="379"/>
        </w:trPr>
        <w:tc>
          <w:tcPr>
            <w:tcW w:w="3539" w:type="dxa"/>
            <w:vAlign w:val="bottom"/>
          </w:tcPr>
          <w:p w14:paraId="0F52E6D7" w14:textId="77777777" w:rsidR="00160736" w:rsidRPr="008A6E4C" w:rsidRDefault="00160736" w:rsidP="00160736">
            <w:pPr>
              <w:rPr>
                <w:rFonts w:ascii="Times New Roman" w:hAnsi="Times New Roman" w:cs="Times New Roman"/>
                <w:b/>
                <w:color w:val="000000"/>
                <w:sz w:val="20"/>
                <w:szCs w:val="20"/>
              </w:rPr>
            </w:pPr>
            <w:proofErr w:type="spellStart"/>
            <w:r w:rsidRPr="008A6E4C">
              <w:rPr>
                <w:rFonts w:ascii="Times New Roman" w:hAnsi="Times New Roman" w:cs="Times New Roman"/>
                <w:b/>
                <w:color w:val="000000"/>
                <w:sz w:val="20"/>
                <w:szCs w:val="20"/>
              </w:rPr>
              <w:t>Chorioamnionitis</w:t>
            </w:r>
            <w:proofErr w:type="spellEnd"/>
            <w:r w:rsidRPr="008A6E4C">
              <w:rPr>
                <w:rFonts w:ascii="Times New Roman" w:hAnsi="Times New Roman" w:cs="Times New Roman"/>
                <w:b/>
                <w:color w:val="000000"/>
                <w:sz w:val="20"/>
                <w:szCs w:val="20"/>
              </w:rPr>
              <w:t xml:space="preserve"> (%)</w:t>
            </w:r>
          </w:p>
        </w:tc>
        <w:tc>
          <w:tcPr>
            <w:tcW w:w="1701" w:type="dxa"/>
            <w:vAlign w:val="bottom"/>
          </w:tcPr>
          <w:p w14:paraId="7A6E728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27/98 (27.6)</w:t>
            </w:r>
          </w:p>
        </w:tc>
        <w:tc>
          <w:tcPr>
            <w:tcW w:w="1701" w:type="dxa"/>
            <w:vAlign w:val="bottom"/>
          </w:tcPr>
          <w:p w14:paraId="7A2CE6F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22/76 (28.9)</w:t>
            </w:r>
          </w:p>
        </w:tc>
        <w:tc>
          <w:tcPr>
            <w:tcW w:w="1701" w:type="dxa"/>
            <w:vAlign w:val="bottom"/>
          </w:tcPr>
          <w:p w14:paraId="27A5222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4/21 (19)</w:t>
            </w:r>
          </w:p>
        </w:tc>
        <w:tc>
          <w:tcPr>
            <w:tcW w:w="1134" w:type="dxa"/>
            <w:vAlign w:val="bottom"/>
          </w:tcPr>
          <w:p w14:paraId="051B9087"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0.42</w:t>
            </w:r>
          </w:p>
        </w:tc>
      </w:tr>
      <w:tr w:rsidR="00160736" w:rsidRPr="00713D3F" w14:paraId="0B08964D" w14:textId="77777777" w:rsidTr="00160736">
        <w:trPr>
          <w:trHeight w:val="379"/>
        </w:trPr>
        <w:tc>
          <w:tcPr>
            <w:tcW w:w="3539" w:type="dxa"/>
            <w:vAlign w:val="bottom"/>
          </w:tcPr>
          <w:p w14:paraId="27EBC8A2" w14:textId="77777777" w:rsidR="00160736" w:rsidRPr="00713D3F" w:rsidRDefault="00160736" w:rsidP="00160736">
            <w:pPr>
              <w:ind w:left="142"/>
              <w:rPr>
                <w:rFonts w:ascii="Times New Roman" w:hAnsi="Times New Roman" w:cs="Times New Roman"/>
                <w:color w:val="000000"/>
                <w:sz w:val="20"/>
                <w:szCs w:val="20"/>
              </w:rPr>
            </w:pPr>
            <w:r>
              <w:rPr>
                <w:rFonts w:ascii="Times New Roman" w:hAnsi="Times New Roman" w:cs="Times New Roman"/>
                <w:color w:val="000000"/>
                <w:sz w:val="20"/>
                <w:szCs w:val="20"/>
              </w:rPr>
              <w:t>Grading</w:t>
            </w:r>
          </w:p>
        </w:tc>
        <w:tc>
          <w:tcPr>
            <w:tcW w:w="1701" w:type="dxa"/>
            <w:vAlign w:val="bottom"/>
          </w:tcPr>
          <w:p w14:paraId="1B7CB97C" w14:textId="77777777" w:rsidR="00160736" w:rsidRPr="00713D3F" w:rsidRDefault="00160736" w:rsidP="0016073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 =22</w:t>
            </w:r>
          </w:p>
        </w:tc>
        <w:tc>
          <w:tcPr>
            <w:tcW w:w="1701" w:type="dxa"/>
            <w:vAlign w:val="bottom"/>
          </w:tcPr>
          <w:p w14:paraId="1AE47A3A" w14:textId="77777777" w:rsidR="00160736" w:rsidRPr="00713D3F" w:rsidRDefault="00160736" w:rsidP="0016073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N=19</w:t>
            </w:r>
          </w:p>
        </w:tc>
        <w:tc>
          <w:tcPr>
            <w:tcW w:w="1701" w:type="dxa"/>
            <w:vAlign w:val="bottom"/>
          </w:tcPr>
          <w:p w14:paraId="4A31D50B" w14:textId="77777777" w:rsidR="00160736" w:rsidRPr="00713D3F" w:rsidRDefault="00160736" w:rsidP="0016073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N=3</w:t>
            </w:r>
          </w:p>
        </w:tc>
        <w:tc>
          <w:tcPr>
            <w:tcW w:w="1134" w:type="dxa"/>
            <w:vAlign w:val="bottom"/>
          </w:tcPr>
          <w:p w14:paraId="74C6D5E5" w14:textId="77777777" w:rsidR="00160736" w:rsidRPr="00713D3F" w:rsidRDefault="00160736" w:rsidP="00160736">
            <w:pPr>
              <w:jc w:val="center"/>
              <w:rPr>
                <w:rFonts w:ascii="Times New Roman" w:eastAsia="Times New Roman" w:hAnsi="Times New Roman" w:cs="Times New Roman"/>
                <w:color w:val="000000"/>
                <w:sz w:val="20"/>
                <w:szCs w:val="20"/>
              </w:rPr>
            </w:pPr>
          </w:p>
        </w:tc>
      </w:tr>
      <w:tr w:rsidR="00160736" w:rsidRPr="00713D3F" w14:paraId="1DF87415" w14:textId="77777777" w:rsidTr="00160736">
        <w:trPr>
          <w:trHeight w:val="381"/>
        </w:trPr>
        <w:tc>
          <w:tcPr>
            <w:tcW w:w="3539" w:type="dxa"/>
            <w:vAlign w:val="bottom"/>
          </w:tcPr>
          <w:p w14:paraId="637AAEDC" w14:textId="77777777" w:rsidR="00160736" w:rsidRPr="00713D3F" w:rsidRDefault="00160736" w:rsidP="00160736">
            <w:pPr>
              <w:ind w:left="284"/>
              <w:rPr>
                <w:rFonts w:ascii="Times New Roman" w:hAnsi="Times New Roman" w:cs="Times New Roman"/>
                <w:color w:val="000000"/>
                <w:sz w:val="20"/>
                <w:szCs w:val="20"/>
              </w:rPr>
            </w:pPr>
            <w:r w:rsidRPr="00713D3F">
              <w:rPr>
                <w:rFonts w:ascii="Times New Roman" w:hAnsi="Times New Roman" w:cs="Times New Roman"/>
                <w:color w:val="000000"/>
                <w:sz w:val="20"/>
                <w:szCs w:val="20"/>
              </w:rPr>
              <w:t>Grade I (&lt;10 cells/</w:t>
            </w:r>
            <w:proofErr w:type="spellStart"/>
            <w:r w:rsidRPr="00713D3F">
              <w:rPr>
                <w:rFonts w:ascii="Times New Roman" w:hAnsi="Times New Roman" w:cs="Times New Roman"/>
                <w:color w:val="000000"/>
                <w:sz w:val="20"/>
                <w:szCs w:val="20"/>
              </w:rPr>
              <w:t>phf</w:t>
            </w:r>
            <w:proofErr w:type="spellEnd"/>
            <w:r w:rsidRPr="00713D3F">
              <w:rPr>
                <w:rFonts w:ascii="Times New Roman" w:hAnsi="Times New Roman" w:cs="Times New Roman"/>
                <w:color w:val="000000"/>
                <w:sz w:val="20"/>
                <w:szCs w:val="20"/>
              </w:rPr>
              <w:t>)</w:t>
            </w:r>
          </w:p>
        </w:tc>
        <w:tc>
          <w:tcPr>
            <w:tcW w:w="1701" w:type="dxa"/>
            <w:vAlign w:val="bottom"/>
          </w:tcPr>
          <w:p w14:paraId="7493122C"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7/22 (31.8</w:t>
            </w:r>
            <w:r w:rsidRPr="00713D3F">
              <w:rPr>
                <w:rFonts w:ascii="Times New Roman" w:eastAsia="Times New Roman" w:hAnsi="Times New Roman" w:cs="Times New Roman"/>
                <w:color w:val="000000"/>
                <w:sz w:val="20"/>
                <w:szCs w:val="20"/>
              </w:rPr>
              <w:t>)</w:t>
            </w:r>
          </w:p>
        </w:tc>
        <w:tc>
          <w:tcPr>
            <w:tcW w:w="1701" w:type="dxa"/>
            <w:vAlign w:val="bottom"/>
          </w:tcPr>
          <w:p w14:paraId="492D238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6/19 (31.</w:t>
            </w:r>
            <w:r>
              <w:rPr>
                <w:rFonts w:ascii="Times New Roman" w:eastAsia="Times New Roman" w:hAnsi="Times New Roman" w:cs="Times New Roman"/>
                <w:color w:val="000000"/>
                <w:sz w:val="20"/>
                <w:szCs w:val="20"/>
              </w:rPr>
              <w:t>6</w:t>
            </w:r>
            <w:r w:rsidRPr="00713D3F">
              <w:rPr>
                <w:rFonts w:ascii="Times New Roman" w:eastAsia="Times New Roman" w:hAnsi="Times New Roman" w:cs="Times New Roman"/>
                <w:color w:val="000000"/>
                <w:sz w:val="20"/>
                <w:szCs w:val="20"/>
              </w:rPr>
              <w:t>)</w:t>
            </w:r>
          </w:p>
        </w:tc>
        <w:tc>
          <w:tcPr>
            <w:tcW w:w="1701" w:type="dxa"/>
            <w:vAlign w:val="bottom"/>
          </w:tcPr>
          <w:p w14:paraId="63B91ADB"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1/3 (33.3)</w:t>
            </w:r>
          </w:p>
        </w:tc>
        <w:tc>
          <w:tcPr>
            <w:tcW w:w="1134" w:type="dxa"/>
            <w:vAlign w:val="bottom"/>
          </w:tcPr>
          <w:p w14:paraId="4F482677"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1F58AC57" w14:textId="77777777" w:rsidTr="00160736">
        <w:trPr>
          <w:trHeight w:val="273"/>
        </w:trPr>
        <w:tc>
          <w:tcPr>
            <w:tcW w:w="3539" w:type="dxa"/>
            <w:vAlign w:val="bottom"/>
          </w:tcPr>
          <w:p w14:paraId="5F89FCBA" w14:textId="77777777" w:rsidR="00160736" w:rsidRPr="00713D3F" w:rsidRDefault="00160736" w:rsidP="00160736">
            <w:pPr>
              <w:ind w:left="284"/>
              <w:rPr>
                <w:rFonts w:ascii="Times New Roman" w:hAnsi="Times New Roman" w:cs="Times New Roman"/>
                <w:color w:val="000000"/>
                <w:sz w:val="20"/>
                <w:szCs w:val="20"/>
              </w:rPr>
            </w:pPr>
            <w:r w:rsidRPr="00713D3F">
              <w:rPr>
                <w:rFonts w:ascii="Times New Roman" w:hAnsi="Times New Roman" w:cs="Times New Roman"/>
                <w:color w:val="000000"/>
                <w:sz w:val="20"/>
                <w:szCs w:val="20"/>
              </w:rPr>
              <w:t>Grade II (10-20 cells/</w:t>
            </w:r>
            <w:proofErr w:type="spellStart"/>
            <w:r w:rsidRPr="00713D3F">
              <w:rPr>
                <w:rFonts w:ascii="Times New Roman" w:hAnsi="Times New Roman" w:cs="Times New Roman"/>
                <w:color w:val="000000"/>
                <w:sz w:val="20"/>
                <w:szCs w:val="20"/>
              </w:rPr>
              <w:t>phf</w:t>
            </w:r>
            <w:proofErr w:type="spellEnd"/>
            <w:r w:rsidRPr="00713D3F">
              <w:rPr>
                <w:rFonts w:ascii="Times New Roman" w:hAnsi="Times New Roman" w:cs="Times New Roman"/>
                <w:color w:val="000000"/>
                <w:sz w:val="20"/>
                <w:szCs w:val="20"/>
              </w:rPr>
              <w:t>)</w:t>
            </w:r>
          </w:p>
        </w:tc>
        <w:tc>
          <w:tcPr>
            <w:tcW w:w="1701" w:type="dxa"/>
            <w:vAlign w:val="bottom"/>
          </w:tcPr>
          <w:p w14:paraId="4BB16720"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9/22 (40.9)</w:t>
            </w:r>
          </w:p>
        </w:tc>
        <w:tc>
          <w:tcPr>
            <w:tcW w:w="1701" w:type="dxa"/>
            <w:vAlign w:val="bottom"/>
          </w:tcPr>
          <w:p w14:paraId="6FCE249E"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/19 (47.4</w:t>
            </w:r>
            <w:r w:rsidRPr="00713D3F">
              <w:rPr>
                <w:rFonts w:ascii="Times New Roman" w:eastAsia="Times New Roman" w:hAnsi="Times New Roman" w:cs="Times New Roman"/>
                <w:color w:val="000000"/>
                <w:sz w:val="20"/>
                <w:szCs w:val="20"/>
              </w:rPr>
              <w:t>)</w:t>
            </w:r>
          </w:p>
        </w:tc>
        <w:tc>
          <w:tcPr>
            <w:tcW w:w="1701" w:type="dxa"/>
            <w:vAlign w:val="bottom"/>
          </w:tcPr>
          <w:p w14:paraId="525FB41D"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0/3 (0</w:t>
            </w:r>
            <w:r w:rsidRPr="00713D3F">
              <w:rPr>
                <w:rFonts w:ascii="Times New Roman" w:eastAsia="Times New Roman" w:hAnsi="Times New Roman" w:cs="Times New Roman"/>
                <w:color w:val="000000"/>
                <w:sz w:val="20"/>
                <w:szCs w:val="20"/>
              </w:rPr>
              <w:t>)</w:t>
            </w:r>
          </w:p>
        </w:tc>
        <w:tc>
          <w:tcPr>
            <w:tcW w:w="1134" w:type="dxa"/>
            <w:vAlign w:val="bottom"/>
          </w:tcPr>
          <w:p w14:paraId="3C8D99F9"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25E58F97" w14:textId="77777777" w:rsidTr="00160736">
        <w:trPr>
          <w:trHeight w:val="263"/>
        </w:trPr>
        <w:tc>
          <w:tcPr>
            <w:tcW w:w="3539" w:type="dxa"/>
            <w:vAlign w:val="bottom"/>
          </w:tcPr>
          <w:p w14:paraId="27D85901" w14:textId="77777777" w:rsidR="00160736" w:rsidRPr="00713D3F" w:rsidRDefault="00160736" w:rsidP="00160736">
            <w:pPr>
              <w:ind w:left="284"/>
              <w:rPr>
                <w:rFonts w:ascii="Times New Roman" w:hAnsi="Times New Roman" w:cs="Times New Roman"/>
                <w:color w:val="000000"/>
                <w:sz w:val="20"/>
                <w:szCs w:val="20"/>
              </w:rPr>
            </w:pPr>
            <w:r w:rsidRPr="00713D3F">
              <w:rPr>
                <w:rFonts w:ascii="Times New Roman" w:hAnsi="Times New Roman" w:cs="Times New Roman"/>
                <w:color w:val="000000"/>
                <w:sz w:val="20"/>
                <w:szCs w:val="20"/>
              </w:rPr>
              <w:t>Grade III (&gt;30 cells/</w:t>
            </w:r>
            <w:proofErr w:type="spellStart"/>
            <w:r w:rsidRPr="00713D3F">
              <w:rPr>
                <w:rFonts w:ascii="Times New Roman" w:hAnsi="Times New Roman" w:cs="Times New Roman"/>
                <w:color w:val="000000"/>
                <w:sz w:val="20"/>
                <w:szCs w:val="20"/>
              </w:rPr>
              <w:t>phf</w:t>
            </w:r>
            <w:proofErr w:type="spellEnd"/>
            <w:r w:rsidRPr="00713D3F">
              <w:rPr>
                <w:rFonts w:ascii="Times New Roman" w:hAnsi="Times New Roman" w:cs="Times New Roman"/>
                <w:color w:val="000000"/>
                <w:sz w:val="20"/>
                <w:szCs w:val="20"/>
              </w:rPr>
              <w:t>)</w:t>
            </w:r>
          </w:p>
        </w:tc>
        <w:tc>
          <w:tcPr>
            <w:tcW w:w="1701" w:type="dxa"/>
            <w:vAlign w:val="bottom"/>
          </w:tcPr>
          <w:p w14:paraId="31DB353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6/22 (27.3)</w:t>
            </w:r>
          </w:p>
        </w:tc>
        <w:tc>
          <w:tcPr>
            <w:tcW w:w="1701" w:type="dxa"/>
            <w:vAlign w:val="bottom"/>
          </w:tcPr>
          <w:p w14:paraId="419514C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/19 (21.1</w:t>
            </w:r>
            <w:r w:rsidRPr="00713D3F">
              <w:rPr>
                <w:rFonts w:ascii="Times New Roman" w:eastAsia="Times New Roman" w:hAnsi="Times New Roman" w:cs="Times New Roman"/>
                <w:color w:val="000000"/>
                <w:sz w:val="20"/>
                <w:szCs w:val="20"/>
              </w:rPr>
              <w:t>)</w:t>
            </w:r>
          </w:p>
        </w:tc>
        <w:tc>
          <w:tcPr>
            <w:tcW w:w="1701" w:type="dxa"/>
            <w:vAlign w:val="bottom"/>
          </w:tcPr>
          <w:p w14:paraId="0F4B376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2/3 (66.7)</w:t>
            </w:r>
          </w:p>
        </w:tc>
        <w:tc>
          <w:tcPr>
            <w:tcW w:w="1134" w:type="dxa"/>
            <w:vAlign w:val="bottom"/>
          </w:tcPr>
          <w:p w14:paraId="5398BF0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6</w:t>
            </w:r>
          </w:p>
        </w:tc>
      </w:tr>
      <w:tr w:rsidR="00160736" w:rsidRPr="00713D3F" w14:paraId="684CC3F2" w14:textId="77777777" w:rsidTr="00160736">
        <w:trPr>
          <w:trHeight w:val="265"/>
        </w:trPr>
        <w:tc>
          <w:tcPr>
            <w:tcW w:w="3539" w:type="dxa"/>
            <w:vAlign w:val="bottom"/>
          </w:tcPr>
          <w:p w14:paraId="72C26D18" w14:textId="77777777" w:rsidR="00160736" w:rsidRPr="00713D3F" w:rsidRDefault="00160736" w:rsidP="00160736">
            <w:pPr>
              <w:ind w:left="142"/>
              <w:rPr>
                <w:rFonts w:ascii="Times New Roman" w:hAnsi="Times New Roman" w:cs="Times New Roman"/>
                <w:color w:val="000000"/>
                <w:sz w:val="20"/>
                <w:szCs w:val="20"/>
              </w:rPr>
            </w:pPr>
            <w:r w:rsidRPr="00713D3F">
              <w:rPr>
                <w:rFonts w:ascii="Times New Roman" w:hAnsi="Times New Roman" w:cs="Times New Roman"/>
                <w:color w:val="000000"/>
                <w:sz w:val="20"/>
                <w:szCs w:val="20"/>
              </w:rPr>
              <w:t>Acute</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chorioamnionitis</w:t>
            </w:r>
            <w:proofErr w:type="spellEnd"/>
          </w:p>
        </w:tc>
        <w:tc>
          <w:tcPr>
            <w:tcW w:w="1701" w:type="dxa"/>
            <w:vAlign w:val="bottom"/>
          </w:tcPr>
          <w:p w14:paraId="27E0185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18/18 (100)</w:t>
            </w:r>
          </w:p>
        </w:tc>
        <w:tc>
          <w:tcPr>
            <w:tcW w:w="1701" w:type="dxa"/>
            <w:vAlign w:val="bottom"/>
          </w:tcPr>
          <w:p w14:paraId="5B13C8A8"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5/15 (100</w:t>
            </w:r>
            <w:r w:rsidRPr="00713D3F">
              <w:rPr>
                <w:rFonts w:ascii="Times New Roman" w:eastAsia="Times New Roman" w:hAnsi="Times New Roman" w:cs="Times New Roman"/>
                <w:color w:val="000000"/>
                <w:sz w:val="20"/>
                <w:szCs w:val="20"/>
              </w:rPr>
              <w:t>)</w:t>
            </w:r>
          </w:p>
        </w:tc>
        <w:tc>
          <w:tcPr>
            <w:tcW w:w="1701" w:type="dxa"/>
            <w:vAlign w:val="bottom"/>
          </w:tcPr>
          <w:p w14:paraId="2105AE33"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3/3 (100</w:t>
            </w:r>
            <w:r w:rsidRPr="00713D3F">
              <w:rPr>
                <w:rFonts w:ascii="Times New Roman" w:eastAsia="Times New Roman" w:hAnsi="Times New Roman" w:cs="Times New Roman"/>
                <w:color w:val="000000"/>
                <w:sz w:val="20"/>
                <w:szCs w:val="20"/>
              </w:rPr>
              <w:t>)</w:t>
            </w:r>
          </w:p>
        </w:tc>
        <w:tc>
          <w:tcPr>
            <w:tcW w:w="1134" w:type="dxa"/>
            <w:vAlign w:val="bottom"/>
          </w:tcPr>
          <w:p w14:paraId="71F893D8" w14:textId="77777777" w:rsidR="00160736" w:rsidRPr="00713D3F" w:rsidRDefault="00160736" w:rsidP="00160736">
            <w:pPr>
              <w:jc w:val="center"/>
              <w:rPr>
                <w:rFonts w:ascii="Times New Roman" w:eastAsia="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6F6CD27D" w14:textId="77777777" w:rsidTr="00160736">
        <w:trPr>
          <w:trHeight w:val="327"/>
        </w:trPr>
        <w:tc>
          <w:tcPr>
            <w:tcW w:w="3539" w:type="dxa"/>
            <w:vAlign w:val="bottom"/>
          </w:tcPr>
          <w:p w14:paraId="64060C21" w14:textId="77777777" w:rsidR="00160736" w:rsidRPr="00713D3F" w:rsidRDefault="00160736" w:rsidP="00160736">
            <w:pPr>
              <w:rPr>
                <w:rFonts w:ascii="Times New Roman" w:hAnsi="Times New Roman" w:cs="Times New Roman"/>
                <w:b/>
                <w:color w:val="000000"/>
                <w:sz w:val="20"/>
                <w:szCs w:val="20"/>
              </w:rPr>
            </w:pPr>
            <w:r w:rsidRPr="00713D3F">
              <w:rPr>
                <w:rFonts w:ascii="Times New Roman" w:hAnsi="Times New Roman" w:cs="Times New Roman"/>
                <w:b/>
                <w:color w:val="000000"/>
                <w:sz w:val="20"/>
                <w:szCs w:val="20"/>
              </w:rPr>
              <w:t>Placenta parenchyma</w:t>
            </w:r>
            <w:r>
              <w:rPr>
                <w:rFonts w:ascii="Times New Roman" w:hAnsi="Times New Roman" w:cs="Times New Roman"/>
                <w:b/>
                <w:color w:val="000000"/>
                <w:sz w:val="20"/>
                <w:szCs w:val="20"/>
              </w:rPr>
              <w:t xml:space="preserve"> (%)</w:t>
            </w:r>
          </w:p>
        </w:tc>
        <w:tc>
          <w:tcPr>
            <w:tcW w:w="1701" w:type="dxa"/>
            <w:vAlign w:val="bottom"/>
          </w:tcPr>
          <w:p w14:paraId="570C396F"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0B04434D"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3D968AA2" w14:textId="77777777" w:rsidR="00160736" w:rsidRPr="00713D3F" w:rsidRDefault="00160736" w:rsidP="00160736">
            <w:pPr>
              <w:jc w:val="center"/>
              <w:rPr>
                <w:rFonts w:ascii="Times New Roman" w:hAnsi="Times New Roman" w:cs="Times New Roman"/>
                <w:color w:val="000000"/>
                <w:sz w:val="20"/>
                <w:szCs w:val="20"/>
              </w:rPr>
            </w:pPr>
          </w:p>
        </w:tc>
        <w:tc>
          <w:tcPr>
            <w:tcW w:w="1134" w:type="dxa"/>
          </w:tcPr>
          <w:p w14:paraId="53514264"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4F11689A" w14:textId="77777777" w:rsidTr="00160736">
        <w:trPr>
          <w:trHeight w:val="353"/>
        </w:trPr>
        <w:tc>
          <w:tcPr>
            <w:tcW w:w="3539" w:type="dxa"/>
            <w:vAlign w:val="bottom"/>
          </w:tcPr>
          <w:p w14:paraId="3CD3EF49"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Macroscopic </w:t>
            </w:r>
            <w:r>
              <w:rPr>
                <w:rFonts w:ascii="Times New Roman" w:hAnsi="Times New Roman" w:cs="Times New Roman"/>
                <w:color w:val="000000"/>
                <w:sz w:val="20"/>
                <w:szCs w:val="20"/>
              </w:rPr>
              <w:t xml:space="preserve">infarct </w:t>
            </w:r>
          </w:p>
        </w:tc>
        <w:tc>
          <w:tcPr>
            <w:tcW w:w="1701" w:type="dxa"/>
            <w:vAlign w:val="bottom"/>
          </w:tcPr>
          <w:p w14:paraId="298F9053"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26/99 (26.3)</w:t>
            </w:r>
          </w:p>
        </w:tc>
        <w:tc>
          <w:tcPr>
            <w:tcW w:w="1701" w:type="dxa"/>
            <w:vAlign w:val="bottom"/>
          </w:tcPr>
          <w:p w14:paraId="03A07A9A"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9/77 (24.7</w:t>
            </w:r>
            <w:r w:rsidRPr="00713D3F">
              <w:rPr>
                <w:rFonts w:ascii="Times New Roman" w:eastAsia="Times New Roman" w:hAnsi="Times New Roman" w:cs="Times New Roman"/>
                <w:color w:val="000000"/>
                <w:sz w:val="20"/>
                <w:szCs w:val="20"/>
              </w:rPr>
              <w:t>)</w:t>
            </w:r>
          </w:p>
        </w:tc>
        <w:tc>
          <w:tcPr>
            <w:tcW w:w="1701" w:type="dxa"/>
            <w:vAlign w:val="bottom"/>
          </w:tcPr>
          <w:p w14:paraId="3E8C0D2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7/21 (33.3)</w:t>
            </w:r>
          </w:p>
        </w:tc>
        <w:tc>
          <w:tcPr>
            <w:tcW w:w="1134" w:type="dxa"/>
            <w:vAlign w:val="bottom"/>
          </w:tcPr>
          <w:p w14:paraId="1DE0AB1E"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0.4</w:t>
            </w:r>
            <w:r>
              <w:rPr>
                <w:rFonts w:ascii="Times New Roman" w:eastAsia="Times New Roman" w:hAnsi="Times New Roman" w:cs="Times New Roman"/>
                <w:color w:val="000000"/>
                <w:sz w:val="20"/>
                <w:szCs w:val="20"/>
              </w:rPr>
              <w:t>2</w:t>
            </w:r>
          </w:p>
        </w:tc>
      </w:tr>
      <w:tr w:rsidR="00160736" w:rsidRPr="00713D3F" w14:paraId="48A58A5F" w14:textId="77777777" w:rsidTr="00160736">
        <w:trPr>
          <w:trHeight w:val="265"/>
        </w:trPr>
        <w:tc>
          <w:tcPr>
            <w:tcW w:w="3539" w:type="dxa"/>
            <w:vAlign w:val="bottom"/>
          </w:tcPr>
          <w:p w14:paraId="69E6B974"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Colour: Normal</w:t>
            </w:r>
          </w:p>
        </w:tc>
        <w:tc>
          <w:tcPr>
            <w:tcW w:w="1701" w:type="dxa"/>
            <w:vAlign w:val="bottom"/>
          </w:tcPr>
          <w:p w14:paraId="53658B5B"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29/99 (29.3)</w:t>
            </w:r>
          </w:p>
        </w:tc>
        <w:tc>
          <w:tcPr>
            <w:tcW w:w="1701" w:type="dxa"/>
            <w:vAlign w:val="bottom"/>
          </w:tcPr>
          <w:p w14:paraId="799FF15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1/77 (27.3</w:t>
            </w:r>
            <w:r w:rsidRPr="00713D3F">
              <w:rPr>
                <w:rFonts w:ascii="Times New Roman" w:eastAsia="Times New Roman" w:hAnsi="Times New Roman" w:cs="Times New Roman"/>
                <w:color w:val="000000"/>
                <w:sz w:val="20"/>
                <w:szCs w:val="20"/>
              </w:rPr>
              <w:t>)</w:t>
            </w:r>
          </w:p>
        </w:tc>
        <w:tc>
          <w:tcPr>
            <w:tcW w:w="1701" w:type="dxa"/>
            <w:vAlign w:val="bottom"/>
          </w:tcPr>
          <w:p w14:paraId="07FA2A77"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7/21 (33.3</w:t>
            </w:r>
            <w:r w:rsidRPr="00713D3F">
              <w:rPr>
                <w:rFonts w:ascii="Times New Roman" w:eastAsia="Times New Roman" w:hAnsi="Times New Roman" w:cs="Times New Roman"/>
                <w:color w:val="000000"/>
                <w:sz w:val="20"/>
                <w:szCs w:val="20"/>
              </w:rPr>
              <w:t>)</w:t>
            </w:r>
          </w:p>
        </w:tc>
        <w:tc>
          <w:tcPr>
            <w:tcW w:w="1134" w:type="dxa"/>
            <w:vAlign w:val="bottom"/>
          </w:tcPr>
          <w:p w14:paraId="233BCFF4"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0F2EF1F3" w14:textId="77777777" w:rsidTr="00160736">
        <w:trPr>
          <w:trHeight w:val="250"/>
        </w:trPr>
        <w:tc>
          <w:tcPr>
            <w:tcW w:w="3539" w:type="dxa"/>
            <w:vAlign w:val="bottom"/>
          </w:tcPr>
          <w:p w14:paraId="11BA4A56"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Pale</w:t>
            </w:r>
          </w:p>
        </w:tc>
        <w:tc>
          <w:tcPr>
            <w:tcW w:w="1701" w:type="dxa"/>
            <w:vAlign w:val="bottom"/>
          </w:tcPr>
          <w:p w14:paraId="32C2875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26/99 (26.3)</w:t>
            </w:r>
          </w:p>
        </w:tc>
        <w:tc>
          <w:tcPr>
            <w:tcW w:w="1701" w:type="dxa"/>
            <w:vAlign w:val="bottom"/>
          </w:tcPr>
          <w:p w14:paraId="6BCE834B"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1/77 (27.3</w:t>
            </w:r>
            <w:r w:rsidRPr="00713D3F">
              <w:rPr>
                <w:rFonts w:ascii="Times New Roman" w:eastAsia="Times New Roman" w:hAnsi="Times New Roman" w:cs="Times New Roman"/>
                <w:color w:val="000000"/>
                <w:sz w:val="20"/>
                <w:szCs w:val="20"/>
              </w:rPr>
              <w:t>)</w:t>
            </w:r>
          </w:p>
        </w:tc>
        <w:tc>
          <w:tcPr>
            <w:tcW w:w="1701" w:type="dxa"/>
            <w:vAlign w:val="bottom"/>
          </w:tcPr>
          <w:p w14:paraId="6C8FD605"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5/21 (23.8</w:t>
            </w:r>
            <w:r w:rsidRPr="00713D3F">
              <w:rPr>
                <w:rFonts w:ascii="Times New Roman" w:eastAsia="Times New Roman" w:hAnsi="Times New Roman" w:cs="Times New Roman"/>
                <w:color w:val="000000"/>
                <w:sz w:val="20"/>
                <w:szCs w:val="20"/>
              </w:rPr>
              <w:t>)</w:t>
            </w:r>
          </w:p>
        </w:tc>
        <w:tc>
          <w:tcPr>
            <w:tcW w:w="1134" w:type="dxa"/>
            <w:vAlign w:val="bottom"/>
          </w:tcPr>
          <w:p w14:paraId="65126EBB"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536F02A8" w14:textId="77777777" w:rsidTr="00160736">
        <w:trPr>
          <w:trHeight w:val="265"/>
        </w:trPr>
        <w:tc>
          <w:tcPr>
            <w:tcW w:w="3539" w:type="dxa"/>
            <w:vAlign w:val="bottom"/>
          </w:tcPr>
          <w:p w14:paraId="1704ADFA"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Congested</w:t>
            </w:r>
          </w:p>
        </w:tc>
        <w:tc>
          <w:tcPr>
            <w:tcW w:w="1701" w:type="dxa"/>
            <w:vAlign w:val="bottom"/>
          </w:tcPr>
          <w:p w14:paraId="29931A3A"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44/99 (44.4)</w:t>
            </w:r>
          </w:p>
        </w:tc>
        <w:tc>
          <w:tcPr>
            <w:tcW w:w="1701" w:type="dxa"/>
            <w:vAlign w:val="bottom"/>
          </w:tcPr>
          <w:p w14:paraId="0B61E4B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5/77 (45.5</w:t>
            </w:r>
            <w:r w:rsidRPr="00713D3F">
              <w:rPr>
                <w:rFonts w:ascii="Times New Roman" w:eastAsia="Times New Roman" w:hAnsi="Times New Roman" w:cs="Times New Roman"/>
                <w:color w:val="000000"/>
                <w:sz w:val="20"/>
                <w:szCs w:val="20"/>
              </w:rPr>
              <w:t>)</w:t>
            </w:r>
          </w:p>
        </w:tc>
        <w:tc>
          <w:tcPr>
            <w:tcW w:w="1701" w:type="dxa"/>
            <w:vAlign w:val="bottom"/>
          </w:tcPr>
          <w:p w14:paraId="458FD217"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9/21 (42.9</w:t>
            </w:r>
            <w:r w:rsidRPr="00713D3F">
              <w:rPr>
                <w:rFonts w:ascii="Times New Roman" w:eastAsia="Times New Roman" w:hAnsi="Times New Roman" w:cs="Times New Roman"/>
                <w:color w:val="000000"/>
                <w:sz w:val="20"/>
                <w:szCs w:val="20"/>
              </w:rPr>
              <w:t>)</w:t>
            </w:r>
          </w:p>
        </w:tc>
        <w:tc>
          <w:tcPr>
            <w:tcW w:w="1134" w:type="dxa"/>
            <w:vAlign w:val="bottom"/>
          </w:tcPr>
          <w:p w14:paraId="397B8A2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0.8</w:t>
            </w:r>
            <w:r>
              <w:rPr>
                <w:rFonts w:ascii="Times New Roman" w:eastAsia="Times New Roman" w:hAnsi="Times New Roman" w:cs="Times New Roman"/>
                <w:color w:val="000000"/>
                <w:sz w:val="20"/>
                <w:szCs w:val="20"/>
              </w:rPr>
              <w:t>6</w:t>
            </w:r>
          </w:p>
        </w:tc>
      </w:tr>
      <w:tr w:rsidR="00160736" w:rsidRPr="00713D3F" w14:paraId="1A912CE4" w14:textId="77777777" w:rsidTr="00160736">
        <w:trPr>
          <w:trHeight w:val="362"/>
        </w:trPr>
        <w:tc>
          <w:tcPr>
            <w:tcW w:w="3539" w:type="dxa"/>
            <w:vAlign w:val="bottom"/>
          </w:tcPr>
          <w:p w14:paraId="64C5CBBC" w14:textId="77777777" w:rsidR="00160736" w:rsidRPr="00713D3F" w:rsidRDefault="00160736" w:rsidP="00160736">
            <w:pPr>
              <w:rPr>
                <w:rFonts w:ascii="Times New Roman" w:hAnsi="Times New Roman" w:cs="Times New Roman"/>
                <w:color w:val="000000"/>
                <w:sz w:val="20"/>
                <w:szCs w:val="20"/>
              </w:rPr>
            </w:pPr>
            <w:proofErr w:type="spellStart"/>
            <w:r w:rsidRPr="00713D3F">
              <w:rPr>
                <w:rFonts w:ascii="Times New Roman" w:hAnsi="Times New Roman" w:cs="Times New Roman"/>
                <w:color w:val="000000"/>
                <w:sz w:val="20"/>
                <w:szCs w:val="20"/>
              </w:rPr>
              <w:t>Retroplacental</w:t>
            </w:r>
            <w:proofErr w:type="spellEnd"/>
            <w:r w:rsidRPr="00713D3F">
              <w:rPr>
                <w:rFonts w:ascii="Times New Roman" w:hAnsi="Times New Roman" w:cs="Times New Roman"/>
                <w:color w:val="000000"/>
                <w:sz w:val="20"/>
                <w:szCs w:val="20"/>
              </w:rPr>
              <w:t xml:space="preserve"> hematoma (%)</w:t>
            </w:r>
          </w:p>
        </w:tc>
        <w:tc>
          <w:tcPr>
            <w:tcW w:w="1701" w:type="dxa"/>
            <w:vAlign w:val="bottom"/>
          </w:tcPr>
          <w:p w14:paraId="1325C9E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30/96 (31.2)</w:t>
            </w:r>
          </w:p>
        </w:tc>
        <w:tc>
          <w:tcPr>
            <w:tcW w:w="1701" w:type="dxa"/>
            <w:vAlign w:val="bottom"/>
          </w:tcPr>
          <w:p w14:paraId="2BC0991D"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3/75 (30.7</w:t>
            </w:r>
            <w:r w:rsidRPr="00713D3F">
              <w:rPr>
                <w:rFonts w:ascii="Times New Roman" w:eastAsia="Times New Roman" w:hAnsi="Times New Roman" w:cs="Times New Roman"/>
                <w:color w:val="000000"/>
                <w:sz w:val="20"/>
                <w:szCs w:val="20"/>
              </w:rPr>
              <w:t>)</w:t>
            </w:r>
          </w:p>
        </w:tc>
        <w:tc>
          <w:tcPr>
            <w:tcW w:w="1701" w:type="dxa"/>
            <w:vAlign w:val="bottom"/>
          </w:tcPr>
          <w:p w14:paraId="16BEA55C"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6/20 (30</w:t>
            </w:r>
            <w:r w:rsidRPr="00713D3F">
              <w:rPr>
                <w:rFonts w:ascii="Times New Roman" w:eastAsia="Times New Roman" w:hAnsi="Times New Roman" w:cs="Times New Roman"/>
                <w:color w:val="000000"/>
                <w:sz w:val="20"/>
                <w:szCs w:val="20"/>
              </w:rPr>
              <w:t>)</w:t>
            </w:r>
          </w:p>
        </w:tc>
        <w:tc>
          <w:tcPr>
            <w:tcW w:w="1134" w:type="dxa"/>
            <w:vAlign w:val="bottom"/>
          </w:tcPr>
          <w:p w14:paraId="2ADA7A43"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6FDF9F95" w14:textId="77777777" w:rsidTr="00160736">
        <w:trPr>
          <w:trHeight w:val="335"/>
        </w:trPr>
        <w:tc>
          <w:tcPr>
            <w:tcW w:w="3539" w:type="dxa"/>
            <w:vAlign w:val="bottom"/>
          </w:tcPr>
          <w:p w14:paraId="4E73E46B" w14:textId="77777777" w:rsidR="00160736" w:rsidRPr="00713D3F" w:rsidRDefault="00160736" w:rsidP="00160736">
            <w:pPr>
              <w:rPr>
                <w:rFonts w:ascii="Times New Roman" w:hAnsi="Times New Roman" w:cs="Times New Roman"/>
                <w:b/>
                <w:color w:val="000000"/>
                <w:sz w:val="20"/>
                <w:szCs w:val="20"/>
              </w:rPr>
            </w:pPr>
            <w:r w:rsidRPr="00713D3F">
              <w:rPr>
                <w:rFonts w:ascii="Times New Roman" w:hAnsi="Times New Roman" w:cs="Times New Roman"/>
                <w:b/>
                <w:color w:val="000000"/>
                <w:sz w:val="20"/>
                <w:szCs w:val="20"/>
              </w:rPr>
              <w:t>Placenta cut surface findings</w:t>
            </w:r>
          </w:p>
        </w:tc>
        <w:tc>
          <w:tcPr>
            <w:tcW w:w="1701" w:type="dxa"/>
            <w:vAlign w:val="bottom"/>
          </w:tcPr>
          <w:p w14:paraId="4F0EC28C"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044A615C" w14:textId="77777777" w:rsidR="00160736" w:rsidRPr="00713D3F" w:rsidRDefault="00160736" w:rsidP="00160736">
            <w:pPr>
              <w:jc w:val="center"/>
              <w:rPr>
                <w:rFonts w:ascii="Times New Roman" w:hAnsi="Times New Roman" w:cs="Times New Roman"/>
                <w:color w:val="000000"/>
                <w:sz w:val="20"/>
                <w:szCs w:val="20"/>
              </w:rPr>
            </w:pPr>
          </w:p>
        </w:tc>
        <w:tc>
          <w:tcPr>
            <w:tcW w:w="1701" w:type="dxa"/>
            <w:vAlign w:val="bottom"/>
          </w:tcPr>
          <w:p w14:paraId="3485BA80" w14:textId="77777777" w:rsidR="00160736" w:rsidRPr="00713D3F" w:rsidRDefault="00160736" w:rsidP="00160736">
            <w:pPr>
              <w:jc w:val="center"/>
              <w:rPr>
                <w:rFonts w:ascii="Times New Roman" w:hAnsi="Times New Roman" w:cs="Times New Roman"/>
                <w:color w:val="000000"/>
                <w:sz w:val="20"/>
                <w:szCs w:val="20"/>
              </w:rPr>
            </w:pPr>
          </w:p>
        </w:tc>
        <w:tc>
          <w:tcPr>
            <w:tcW w:w="1134" w:type="dxa"/>
          </w:tcPr>
          <w:p w14:paraId="09507D32"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0C283CA9" w14:textId="77777777" w:rsidTr="00160736">
        <w:trPr>
          <w:trHeight w:val="265"/>
        </w:trPr>
        <w:tc>
          <w:tcPr>
            <w:tcW w:w="3539" w:type="dxa"/>
            <w:vAlign w:val="bottom"/>
          </w:tcPr>
          <w:p w14:paraId="70FA0EB6"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Infarction (%)</w:t>
            </w:r>
          </w:p>
        </w:tc>
        <w:tc>
          <w:tcPr>
            <w:tcW w:w="1701" w:type="dxa"/>
            <w:vAlign w:val="bottom"/>
          </w:tcPr>
          <w:p w14:paraId="4413586C"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46/92 (50</w:t>
            </w:r>
            <w:r w:rsidRPr="00713D3F">
              <w:rPr>
                <w:rFonts w:ascii="Times New Roman" w:eastAsia="Times New Roman" w:hAnsi="Times New Roman" w:cs="Times New Roman"/>
                <w:color w:val="000000"/>
                <w:sz w:val="20"/>
                <w:szCs w:val="20"/>
              </w:rPr>
              <w:t>)</w:t>
            </w:r>
          </w:p>
        </w:tc>
        <w:tc>
          <w:tcPr>
            <w:tcW w:w="1701" w:type="dxa"/>
            <w:vAlign w:val="bottom"/>
          </w:tcPr>
          <w:p w14:paraId="35340E43"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37/73 (50.7)</w:t>
            </w:r>
          </w:p>
        </w:tc>
        <w:tc>
          <w:tcPr>
            <w:tcW w:w="1701" w:type="dxa"/>
            <w:vAlign w:val="bottom"/>
          </w:tcPr>
          <w:p w14:paraId="2913F0D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9/19 (47.4)</w:t>
            </w:r>
          </w:p>
        </w:tc>
        <w:tc>
          <w:tcPr>
            <w:tcW w:w="1134" w:type="dxa"/>
            <w:vAlign w:val="bottom"/>
          </w:tcPr>
          <w:p w14:paraId="7D0A388C"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4BF216D9" w14:textId="77777777" w:rsidTr="00160736">
        <w:trPr>
          <w:trHeight w:val="250"/>
        </w:trPr>
        <w:tc>
          <w:tcPr>
            <w:tcW w:w="3539" w:type="dxa"/>
            <w:vAlign w:val="bottom"/>
          </w:tcPr>
          <w:p w14:paraId="7EABE526"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    &lt;10%</w:t>
            </w:r>
          </w:p>
        </w:tc>
        <w:tc>
          <w:tcPr>
            <w:tcW w:w="1701" w:type="dxa"/>
            <w:vAlign w:val="bottom"/>
          </w:tcPr>
          <w:p w14:paraId="2382E72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5/38 (13.2)</w:t>
            </w:r>
          </w:p>
        </w:tc>
        <w:tc>
          <w:tcPr>
            <w:tcW w:w="1701" w:type="dxa"/>
            <w:vAlign w:val="bottom"/>
          </w:tcPr>
          <w:p w14:paraId="6FE9AE6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/30 (10</w:t>
            </w:r>
            <w:r w:rsidRPr="00713D3F">
              <w:rPr>
                <w:rFonts w:ascii="Times New Roman" w:eastAsia="Times New Roman" w:hAnsi="Times New Roman" w:cs="Times New Roman"/>
                <w:color w:val="000000"/>
                <w:sz w:val="20"/>
                <w:szCs w:val="20"/>
              </w:rPr>
              <w:t>)</w:t>
            </w:r>
          </w:p>
        </w:tc>
        <w:tc>
          <w:tcPr>
            <w:tcW w:w="1701" w:type="dxa"/>
            <w:vAlign w:val="bottom"/>
          </w:tcPr>
          <w:p w14:paraId="72D5C32B"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2/8 (25</w:t>
            </w:r>
            <w:r w:rsidRPr="00713D3F">
              <w:rPr>
                <w:rFonts w:ascii="Times New Roman" w:eastAsia="Times New Roman" w:hAnsi="Times New Roman" w:cs="Times New Roman"/>
                <w:color w:val="000000"/>
                <w:sz w:val="20"/>
                <w:szCs w:val="20"/>
              </w:rPr>
              <w:t>)</w:t>
            </w:r>
          </w:p>
        </w:tc>
        <w:tc>
          <w:tcPr>
            <w:tcW w:w="1134" w:type="dxa"/>
            <w:vAlign w:val="bottom"/>
          </w:tcPr>
          <w:p w14:paraId="0DAD49BA"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26F11EF3" w14:textId="77777777" w:rsidTr="00160736">
        <w:trPr>
          <w:trHeight w:val="265"/>
        </w:trPr>
        <w:tc>
          <w:tcPr>
            <w:tcW w:w="3539" w:type="dxa"/>
            <w:vAlign w:val="bottom"/>
          </w:tcPr>
          <w:p w14:paraId="2163581A"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    10-&lt;20%</w:t>
            </w:r>
          </w:p>
        </w:tc>
        <w:tc>
          <w:tcPr>
            <w:tcW w:w="1701" w:type="dxa"/>
            <w:vAlign w:val="bottom"/>
          </w:tcPr>
          <w:p w14:paraId="7B37AC0B"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22/38 (57.9)</w:t>
            </w:r>
          </w:p>
        </w:tc>
        <w:tc>
          <w:tcPr>
            <w:tcW w:w="1701" w:type="dxa"/>
            <w:vAlign w:val="bottom"/>
          </w:tcPr>
          <w:p w14:paraId="21D01098"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19/30 (63.3)</w:t>
            </w:r>
          </w:p>
        </w:tc>
        <w:tc>
          <w:tcPr>
            <w:tcW w:w="1701" w:type="dxa"/>
            <w:vAlign w:val="bottom"/>
          </w:tcPr>
          <w:p w14:paraId="46194E97"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3/8 (37.5)</w:t>
            </w:r>
          </w:p>
        </w:tc>
        <w:tc>
          <w:tcPr>
            <w:tcW w:w="1134" w:type="dxa"/>
            <w:vAlign w:val="bottom"/>
          </w:tcPr>
          <w:p w14:paraId="53E8D99C"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53B9A752" w14:textId="77777777" w:rsidTr="00160736">
        <w:trPr>
          <w:trHeight w:val="250"/>
        </w:trPr>
        <w:tc>
          <w:tcPr>
            <w:tcW w:w="3539" w:type="dxa"/>
            <w:vAlign w:val="bottom"/>
          </w:tcPr>
          <w:p w14:paraId="0B3D0BA0"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    20-&lt;30%</w:t>
            </w:r>
          </w:p>
        </w:tc>
        <w:tc>
          <w:tcPr>
            <w:tcW w:w="1701" w:type="dxa"/>
            <w:vAlign w:val="bottom"/>
          </w:tcPr>
          <w:p w14:paraId="3FF3A735"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7/38 (18.</w:t>
            </w:r>
            <w:r>
              <w:rPr>
                <w:rFonts w:ascii="Times New Roman" w:eastAsia="Times New Roman" w:hAnsi="Times New Roman" w:cs="Times New Roman"/>
                <w:color w:val="000000"/>
                <w:sz w:val="20"/>
                <w:szCs w:val="20"/>
              </w:rPr>
              <w:t>4</w:t>
            </w:r>
            <w:r w:rsidRPr="00713D3F">
              <w:rPr>
                <w:rFonts w:ascii="Times New Roman" w:eastAsia="Times New Roman" w:hAnsi="Times New Roman" w:cs="Times New Roman"/>
                <w:color w:val="000000"/>
                <w:sz w:val="20"/>
                <w:szCs w:val="20"/>
              </w:rPr>
              <w:t>)</w:t>
            </w:r>
          </w:p>
        </w:tc>
        <w:tc>
          <w:tcPr>
            <w:tcW w:w="1701" w:type="dxa"/>
            <w:vAlign w:val="bottom"/>
          </w:tcPr>
          <w:p w14:paraId="01626AE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5/30 (16.7)</w:t>
            </w:r>
          </w:p>
        </w:tc>
        <w:tc>
          <w:tcPr>
            <w:tcW w:w="1701" w:type="dxa"/>
            <w:vAlign w:val="bottom"/>
          </w:tcPr>
          <w:p w14:paraId="37ACFBA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 (25</w:t>
            </w:r>
            <w:r w:rsidRPr="00713D3F">
              <w:rPr>
                <w:rFonts w:ascii="Times New Roman" w:eastAsia="Times New Roman" w:hAnsi="Times New Roman" w:cs="Times New Roman"/>
                <w:color w:val="000000"/>
                <w:sz w:val="20"/>
                <w:szCs w:val="20"/>
              </w:rPr>
              <w:t>)</w:t>
            </w:r>
          </w:p>
        </w:tc>
        <w:tc>
          <w:tcPr>
            <w:tcW w:w="1134" w:type="dxa"/>
            <w:vAlign w:val="bottom"/>
          </w:tcPr>
          <w:p w14:paraId="023F5C04"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71B35978" w14:textId="77777777" w:rsidTr="00160736">
        <w:trPr>
          <w:trHeight w:val="265"/>
        </w:trPr>
        <w:tc>
          <w:tcPr>
            <w:tcW w:w="3539" w:type="dxa"/>
            <w:vAlign w:val="bottom"/>
          </w:tcPr>
          <w:p w14:paraId="1454D288"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    &gt;=30%</w:t>
            </w:r>
          </w:p>
        </w:tc>
        <w:tc>
          <w:tcPr>
            <w:tcW w:w="1701" w:type="dxa"/>
            <w:vAlign w:val="bottom"/>
          </w:tcPr>
          <w:p w14:paraId="151D587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4/38 (10.5)</w:t>
            </w:r>
          </w:p>
        </w:tc>
        <w:tc>
          <w:tcPr>
            <w:tcW w:w="1701" w:type="dxa"/>
            <w:vAlign w:val="bottom"/>
          </w:tcPr>
          <w:p w14:paraId="21D6A0E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/30 (10</w:t>
            </w:r>
            <w:r w:rsidRPr="00713D3F">
              <w:rPr>
                <w:rFonts w:ascii="Times New Roman" w:eastAsia="Times New Roman" w:hAnsi="Times New Roman" w:cs="Times New Roman"/>
                <w:color w:val="000000"/>
                <w:sz w:val="20"/>
                <w:szCs w:val="20"/>
              </w:rPr>
              <w:t>)</w:t>
            </w:r>
          </w:p>
        </w:tc>
        <w:tc>
          <w:tcPr>
            <w:tcW w:w="1701" w:type="dxa"/>
            <w:vAlign w:val="bottom"/>
          </w:tcPr>
          <w:p w14:paraId="41E753B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1/8 (12.5)</w:t>
            </w:r>
          </w:p>
        </w:tc>
        <w:tc>
          <w:tcPr>
            <w:tcW w:w="1134" w:type="dxa"/>
            <w:vAlign w:val="bottom"/>
          </w:tcPr>
          <w:p w14:paraId="6283B493"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0.4</w:t>
            </w:r>
            <w:r>
              <w:rPr>
                <w:rFonts w:ascii="Times New Roman" w:eastAsia="Times New Roman" w:hAnsi="Times New Roman" w:cs="Times New Roman"/>
                <w:color w:val="000000"/>
                <w:sz w:val="20"/>
                <w:szCs w:val="20"/>
              </w:rPr>
              <w:t>6</w:t>
            </w:r>
          </w:p>
        </w:tc>
      </w:tr>
      <w:tr w:rsidR="00160736" w:rsidRPr="00713D3F" w14:paraId="1FAFD502" w14:textId="77777777" w:rsidTr="00160736">
        <w:trPr>
          <w:trHeight w:val="250"/>
        </w:trPr>
        <w:tc>
          <w:tcPr>
            <w:tcW w:w="3539" w:type="dxa"/>
            <w:vAlign w:val="bottom"/>
          </w:tcPr>
          <w:p w14:paraId="087C4A48"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     Infarct old</w:t>
            </w:r>
          </w:p>
        </w:tc>
        <w:tc>
          <w:tcPr>
            <w:tcW w:w="1701" w:type="dxa"/>
            <w:vAlign w:val="bottom"/>
          </w:tcPr>
          <w:p w14:paraId="233A5F09"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19/20 (95)</w:t>
            </w:r>
          </w:p>
        </w:tc>
        <w:tc>
          <w:tcPr>
            <w:tcW w:w="1701" w:type="dxa"/>
            <w:vAlign w:val="bottom"/>
          </w:tcPr>
          <w:p w14:paraId="115C9C90"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16/17 (94.1)</w:t>
            </w:r>
          </w:p>
        </w:tc>
        <w:tc>
          <w:tcPr>
            <w:tcW w:w="1701" w:type="dxa"/>
            <w:vAlign w:val="bottom"/>
          </w:tcPr>
          <w:p w14:paraId="28EEEDF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/3 (100</w:t>
            </w:r>
            <w:r w:rsidRPr="00713D3F">
              <w:rPr>
                <w:rFonts w:ascii="Times New Roman" w:eastAsia="Times New Roman" w:hAnsi="Times New Roman" w:cs="Times New Roman"/>
                <w:color w:val="000000"/>
                <w:sz w:val="20"/>
                <w:szCs w:val="20"/>
              </w:rPr>
              <w:t>)</w:t>
            </w:r>
          </w:p>
        </w:tc>
        <w:tc>
          <w:tcPr>
            <w:tcW w:w="1134" w:type="dxa"/>
            <w:vAlign w:val="bottom"/>
          </w:tcPr>
          <w:p w14:paraId="712B2824" w14:textId="77777777" w:rsidR="00160736" w:rsidRPr="00713D3F" w:rsidRDefault="00160736" w:rsidP="00160736">
            <w:pPr>
              <w:jc w:val="center"/>
              <w:rPr>
                <w:rFonts w:ascii="Times New Roman" w:hAnsi="Times New Roman" w:cs="Times New Roman"/>
                <w:color w:val="000000"/>
                <w:sz w:val="20"/>
                <w:szCs w:val="20"/>
              </w:rPr>
            </w:pPr>
          </w:p>
        </w:tc>
      </w:tr>
      <w:tr w:rsidR="00160736" w:rsidRPr="00713D3F" w14:paraId="4B9D2F08" w14:textId="77777777" w:rsidTr="00160736">
        <w:trPr>
          <w:trHeight w:val="265"/>
        </w:trPr>
        <w:tc>
          <w:tcPr>
            <w:tcW w:w="3539" w:type="dxa"/>
            <w:vAlign w:val="bottom"/>
          </w:tcPr>
          <w:p w14:paraId="378B5ECE"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 xml:space="preserve">     Infarct new</w:t>
            </w:r>
          </w:p>
        </w:tc>
        <w:tc>
          <w:tcPr>
            <w:tcW w:w="1701" w:type="dxa"/>
            <w:vAlign w:val="bottom"/>
          </w:tcPr>
          <w:p w14:paraId="78C0DDB3"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1/20 (5</w:t>
            </w:r>
            <w:r w:rsidRPr="00713D3F">
              <w:rPr>
                <w:rFonts w:ascii="Times New Roman" w:eastAsia="Times New Roman" w:hAnsi="Times New Roman" w:cs="Times New Roman"/>
                <w:color w:val="000000"/>
                <w:sz w:val="20"/>
                <w:szCs w:val="20"/>
              </w:rPr>
              <w:t>)</w:t>
            </w:r>
          </w:p>
        </w:tc>
        <w:tc>
          <w:tcPr>
            <w:tcW w:w="1701" w:type="dxa"/>
            <w:vAlign w:val="bottom"/>
          </w:tcPr>
          <w:p w14:paraId="1A060634"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1/17 (5.9</w:t>
            </w:r>
            <w:r w:rsidRPr="00713D3F">
              <w:rPr>
                <w:rFonts w:ascii="Times New Roman" w:eastAsia="Times New Roman" w:hAnsi="Times New Roman" w:cs="Times New Roman"/>
                <w:color w:val="000000"/>
                <w:sz w:val="20"/>
                <w:szCs w:val="20"/>
              </w:rPr>
              <w:t>)</w:t>
            </w:r>
          </w:p>
        </w:tc>
        <w:tc>
          <w:tcPr>
            <w:tcW w:w="1701" w:type="dxa"/>
            <w:vAlign w:val="bottom"/>
          </w:tcPr>
          <w:p w14:paraId="7428BB33"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0/3 (0</w:t>
            </w:r>
            <w:r w:rsidRPr="00713D3F">
              <w:rPr>
                <w:rFonts w:ascii="Times New Roman" w:eastAsia="Times New Roman" w:hAnsi="Times New Roman" w:cs="Times New Roman"/>
                <w:color w:val="000000"/>
                <w:sz w:val="20"/>
                <w:szCs w:val="20"/>
              </w:rPr>
              <w:t>)</w:t>
            </w:r>
          </w:p>
        </w:tc>
        <w:tc>
          <w:tcPr>
            <w:tcW w:w="1134" w:type="dxa"/>
            <w:vAlign w:val="bottom"/>
          </w:tcPr>
          <w:p w14:paraId="59A28A36"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73963782" w14:textId="77777777" w:rsidTr="00160736">
        <w:trPr>
          <w:trHeight w:val="265"/>
        </w:trPr>
        <w:tc>
          <w:tcPr>
            <w:tcW w:w="3539" w:type="dxa"/>
            <w:vAlign w:val="bottom"/>
          </w:tcPr>
          <w:p w14:paraId="68221195" w14:textId="77777777" w:rsidR="00160736" w:rsidRPr="00713D3F" w:rsidRDefault="00160736" w:rsidP="00160736">
            <w:pPr>
              <w:rPr>
                <w:rFonts w:ascii="Times New Roman" w:hAnsi="Times New Roman" w:cs="Times New Roman"/>
                <w:color w:val="000000"/>
                <w:sz w:val="20"/>
                <w:szCs w:val="20"/>
              </w:rPr>
            </w:pPr>
            <w:proofErr w:type="spellStart"/>
            <w:r w:rsidRPr="00713D3F">
              <w:rPr>
                <w:rFonts w:ascii="Times New Roman" w:hAnsi="Times New Roman" w:cs="Times New Roman"/>
                <w:color w:val="000000"/>
                <w:sz w:val="20"/>
                <w:szCs w:val="20"/>
              </w:rPr>
              <w:t>Intervillous</w:t>
            </w:r>
            <w:proofErr w:type="spellEnd"/>
            <w:r w:rsidRPr="00713D3F">
              <w:rPr>
                <w:rFonts w:ascii="Times New Roman" w:hAnsi="Times New Roman" w:cs="Times New Roman"/>
                <w:color w:val="000000"/>
                <w:sz w:val="20"/>
                <w:szCs w:val="20"/>
              </w:rPr>
              <w:t xml:space="preserve"> fibrin</w:t>
            </w:r>
          </w:p>
        </w:tc>
        <w:tc>
          <w:tcPr>
            <w:tcW w:w="1701" w:type="dxa"/>
            <w:vAlign w:val="bottom"/>
          </w:tcPr>
          <w:p w14:paraId="7E096C7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11/94 (11.7)</w:t>
            </w:r>
          </w:p>
        </w:tc>
        <w:tc>
          <w:tcPr>
            <w:tcW w:w="1701" w:type="dxa"/>
            <w:vAlign w:val="bottom"/>
          </w:tcPr>
          <w:p w14:paraId="4A944F8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8/74 (10.8)</w:t>
            </w:r>
          </w:p>
        </w:tc>
        <w:tc>
          <w:tcPr>
            <w:tcW w:w="1701" w:type="dxa"/>
            <w:vAlign w:val="bottom"/>
          </w:tcPr>
          <w:p w14:paraId="36BADC0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2/19 (10.5)</w:t>
            </w:r>
          </w:p>
        </w:tc>
        <w:tc>
          <w:tcPr>
            <w:tcW w:w="1134" w:type="dxa"/>
            <w:vAlign w:val="bottom"/>
          </w:tcPr>
          <w:p w14:paraId="399711E4"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6C8F31C5" w14:textId="77777777" w:rsidTr="00160736">
        <w:trPr>
          <w:trHeight w:val="446"/>
        </w:trPr>
        <w:tc>
          <w:tcPr>
            <w:tcW w:w="3539" w:type="dxa"/>
            <w:vAlign w:val="bottom"/>
          </w:tcPr>
          <w:p w14:paraId="64DC74B4"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Other chorionic plate abno</w:t>
            </w:r>
            <w:r>
              <w:rPr>
                <w:rFonts w:ascii="Times New Roman" w:hAnsi="Times New Roman" w:cs="Times New Roman"/>
                <w:color w:val="000000"/>
                <w:sz w:val="20"/>
                <w:szCs w:val="20"/>
              </w:rPr>
              <w:t>r</w:t>
            </w:r>
            <w:r w:rsidRPr="00713D3F">
              <w:rPr>
                <w:rFonts w:ascii="Times New Roman" w:hAnsi="Times New Roman" w:cs="Times New Roman"/>
                <w:color w:val="000000"/>
                <w:sz w:val="20"/>
                <w:szCs w:val="20"/>
              </w:rPr>
              <w:t>malities</w:t>
            </w:r>
          </w:p>
        </w:tc>
        <w:tc>
          <w:tcPr>
            <w:tcW w:w="1701" w:type="dxa"/>
            <w:vAlign w:val="bottom"/>
          </w:tcPr>
          <w:p w14:paraId="78760E9B" w14:textId="77777777" w:rsidR="00160736" w:rsidRPr="00713D3F" w:rsidRDefault="00160736" w:rsidP="00160736">
            <w:pPr>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3/99 (3</w:t>
            </w:r>
            <w:r w:rsidRPr="00713D3F">
              <w:rPr>
                <w:rFonts w:ascii="Times New Roman" w:eastAsia="Times New Roman" w:hAnsi="Times New Roman" w:cs="Times New Roman"/>
                <w:color w:val="000000"/>
                <w:sz w:val="20"/>
                <w:szCs w:val="20"/>
              </w:rPr>
              <w:t>)</w:t>
            </w:r>
          </w:p>
        </w:tc>
        <w:tc>
          <w:tcPr>
            <w:tcW w:w="1701" w:type="dxa"/>
            <w:vAlign w:val="bottom"/>
          </w:tcPr>
          <w:p w14:paraId="641B3BC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3/77 (3.9)</w:t>
            </w:r>
          </w:p>
        </w:tc>
        <w:tc>
          <w:tcPr>
            <w:tcW w:w="1701" w:type="dxa"/>
            <w:vAlign w:val="bottom"/>
          </w:tcPr>
          <w:p w14:paraId="03D0473D"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/21 (0</w:t>
            </w:r>
            <w:r w:rsidRPr="00713D3F">
              <w:rPr>
                <w:rFonts w:ascii="Times New Roman" w:eastAsia="Times New Roman" w:hAnsi="Times New Roman" w:cs="Times New Roman"/>
                <w:color w:val="000000"/>
                <w:sz w:val="20"/>
                <w:szCs w:val="20"/>
              </w:rPr>
              <w:t>)</w:t>
            </w:r>
          </w:p>
        </w:tc>
        <w:tc>
          <w:tcPr>
            <w:tcW w:w="1134" w:type="dxa"/>
            <w:vAlign w:val="bottom"/>
          </w:tcPr>
          <w:p w14:paraId="6849A6C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&gt;0.99</w:t>
            </w:r>
          </w:p>
        </w:tc>
      </w:tr>
      <w:tr w:rsidR="00160736" w:rsidRPr="00713D3F" w14:paraId="2E08F88D" w14:textId="77777777" w:rsidTr="00160736">
        <w:trPr>
          <w:trHeight w:val="395"/>
        </w:trPr>
        <w:tc>
          <w:tcPr>
            <w:tcW w:w="3539" w:type="dxa"/>
            <w:vAlign w:val="bottom"/>
          </w:tcPr>
          <w:p w14:paraId="4C7555D7" w14:textId="77777777" w:rsidR="00160736" w:rsidRPr="00713D3F" w:rsidRDefault="00160736" w:rsidP="00160736">
            <w:pPr>
              <w:rPr>
                <w:rFonts w:ascii="Times New Roman" w:hAnsi="Times New Roman" w:cs="Times New Roman"/>
                <w:color w:val="000000"/>
                <w:sz w:val="20"/>
                <w:szCs w:val="20"/>
              </w:rPr>
            </w:pPr>
            <w:r w:rsidRPr="00713D3F">
              <w:rPr>
                <w:rFonts w:ascii="Times New Roman" w:hAnsi="Times New Roman" w:cs="Times New Roman"/>
                <w:color w:val="000000"/>
                <w:sz w:val="20"/>
                <w:szCs w:val="20"/>
              </w:rPr>
              <w:t>Other decidua basalis abnormalities</w:t>
            </w:r>
          </w:p>
        </w:tc>
        <w:tc>
          <w:tcPr>
            <w:tcW w:w="1701" w:type="dxa"/>
            <w:vAlign w:val="bottom"/>
          </w:tcPr>
          <w:p w14:paraId="4C6AFBEF"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3/99 (3)</w:t>
            </w:r>
          </w:p>
        </w:tc>
        <w:tc>
          <w:tcPr>
            <w:tcW w:w="1701" w:type="dxa"/>
            <w:vAlign w:val="bottom"/>
          </w:tcPr>
          <w:p w14:paraId="3F4FF011"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1/77 (1.3)</w:t>
            </w:r>
          </w:p>
        </w:tc>
        <w:tc>
          <w:tcPr>
            <w:tcW w:w="1701" w:type="dxa"/>
            <w:vAlign w:val="bottom"/>
          </w:tcPr>
          <w:p w14:paraId="78B999C2"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2/21 (9.5)</w:t>
            </w:r>
          </w:p>
        </w:tc>
        <w:tc>
          <w:tcPr>
            <w:tcW w:w="1134" w:type="dxa"/>
            <w:vAlign w:val="bottom"/>
          </w:tcPr>
          <w:p w14:paraId="034CA2AA" w14:textId="77777777" w:rsidR="00160736" w:rsidRPr="00713D3F" w:rsidRDefault="00160736" w:rsidP="00160736">
            <w:pPr>
              <w:jc w:val="center"/>
              <w:rPr>
                <w:rFonts w:ascii="Times New Roman" w:hAnsi="Times New Roman" w:cs="Times New Roman"/>
                <w:color w:val="000000"/>
                <w:sz w:val="20"/>
                <w:szCs w:val="20"/>
              </w:rPr>
            </w:pPr>
            <w:r w:rsidRPr="00713D3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2</w:t>
            </w:r>
          </w:p>
        </w:tc>
      </w:tr>
    </w:tbl>
    <w:p w14:paraId="2933F3D2" w14:textId="77777777" w:rsidR="00160736" w:rsidRPr="00713D3F" w:rsidRDefault="00160736" w:rsidP="00160736">
      <w:pPr>
        <w:rPr>
          <w:sz w:val="20"/>
          <w:szCs w:val="20"/>
        </w:rPr>
      </w:pPr>
    </w:p>
    <w:p w14:paraId="491D8B6A" w14:textId="77777777" w:rsidR="00160736" w:rsidRPr="005B15BD" w:rsidRDefault="00160736" w:rsidP="00160736">
      <w:pPr>
        <w:rPr>
          <w:rFonts w:ascii="Times New Roman" w:hAnsi="Times New Roman" w:cs="Times New Roman"/>
          <w:sz w:val="20"/>
          <w:szCs w:val="20"/>
        </w:rPr>
      </w:pPr>
      <w:proofErr w:type="spellStart"/>
      <w:proofErr w:type="gramStart"/>
      <w:r w:rsidRPr="005B15BD">
        <w:rPr>
          <w:rFonts w:ascii="Times New Roman" w:hAnsi="Times New Roman" w:cs="Times New Roman"/>
          <w:sz w:val="20"/>
          <w:szCs w:val="20"/>
          <w:vertAlign w:val="superscript"/>
        </w:rPr>
        <w:t>a</w:t>
      </w:r>
      <w:r w:rsidRPr="005B15BD">
        <w:rPr>
          <w:rFonts w:ascii="Times New Roman" w:hAnsi="Times New Roman" w:cs="Times New Roman"/>
          <w:sz w:val="20"/>
          <w:szCs w:val="20"/>
        </w:rPr>
        <w:t>Calculated</w:t>
      </w:r>
      <w:proofErr w:type="spellEnd"/>
      <w:proofErr w:type="gramEnd"/>
      <w:r w:rsidRPr="005B15BD">
        <w:rPr>
          <w:rFonts w:ascii="Times New Roman" w:hAnsi="Times New Roman" w:cs="Times New Roman"/>
          <w:sz w:val="20"/>
          <w:szCs w:val="20"/>
        </w:rPr>
        <w:t xml:space="preserve"> for those with birthweight and placenta weight (N=97).</w:t>
      </w:r>
    </w:p>
    <w:p w14:paraId="563F28BB" w14:textId="77777777" w:rsidR="004A725C" w:rsidRDefault="00160736" w:rsidP="00160736">
      <w:pPr>
        <w:rPr>
          <w:sz w:val="20"/>
          <w:szCs w:val="20"/>
        </w:rPr>
        <w:sectPr w:rsidR="004A725C" w:rsidSect="00160736">
          <w:footerReference w:type="default" r:id="rId8"/>
          <w:pgSz w:w="11900" w:h="16840"/>
          <w:pgMar w:top="1440" w:right="1440" w:bottom="1440" w:left="1440" w:header="709" w:footer="709" w:gutter="0"/>
          <w:cols w:space="720"/>
          <w:docGrid w:linePitch="326"/>
        </w:sectPr>
      </w:pPr>
      <w:r w:rsidRPr="00713D3F">
        <w:rPr>
          <w:sz w:val="20"/>
          <w:szCs w:val="20"/>
        </w:rPr>
        <w:t xml:space="preserve">  </w:t>
      </w:r>
    </w:p>
    <w:p w14:paraId="0D7A5055" w14:textId="30BCDDD3" w:rsidR="00160736" w:rsidRPr="00D777E8" w:rsidRDefault="004A725C" w:rsidP="00160736">
      <w:pPr>
        <w:rPr>
          <w:rFonts w:ascii="Times New Roman" w:eastAsia="Times New Roman" w:hAnsi="Times New Roman" w:cs="Times New Roman"/>
          <w:b/>
          <w:bCs/>
          <w:sz w:val="20"/>
          <w:szCs w:val="18"/>
        </w:rPr>
      </w:pPr>
      <w:bookmarkStart w:id="0" w:name="_GoBack"/>
      <w:r w:rsidRPr="00D777E8">
        <w:rPr>
          <w:rFonts w:ascii="Times New Roman" w:eastAsia="Times New Roman" w:hAnsi="Times New Roman" w:cs="Times New Roman"/>
          <w:b/>
          <w:bCs/>
          <w:sz w:val="20"/>
          <w:szCs w:val="18"/>
        </w:rPr>
        <w:lastRenderedPageBreak/>
        <w:t>Supplementary tabl</w:t>
      </w:r>
      <w:r w:rsidR="003C6C49" w:rsidRPr="00D777E8">
        <w:rPr>
          <w:rFonts w:ascii="Times New Roman" w:eastAsia="Times New Roman" w:hAnsi="Times New Roman" w:cs="Times New Roman"/>
          <w:b/>
          <w:bCs/>
          <w:sz w:val="20"/>
          <w:szCs w:val="18"/>
        </w:rPr>
        <w:t>e 2: Tissue sample adequacy for</w:t>
      </w:r>
      <w:r w:rsidRPr="00D777E8">
        <w:rPr>
          <w:rFonts w:ascii="Times New Roman" w:eastAsia="Times New Roman" w:hAnsi="Times New Roman" w:cs="Times New Roman"/>
          <w:b/>
          <w:bCs/>
          <w:sz w:val="20"/>
          <w:szCs w:val="18"/>
        </w:rPr>
        <w:t xml:space="preserve"> </w:t>
      </w:r>
      <w:r w:rsidR="003C6C49" w:rsidRPr="00D777E8">
        <w:rPr>
          <w:rFonts w:ascii="Times New Roman" w:eastAsia="Times New Roman" w:hAnsi="Times New Roman" w:cs="Times New Roman"/>
          <w:b/>
          <w:bCs/>
          <w:sz w:val="20"/>
          <w:szCs w:val="18"/>
        </w:rPr>
        <w:t>histology</w:t>
      </w:r>
      <w:r w:rsidRPr="00D777E8">
        <w:rPr>
          <w:rFonts w:ascii="Times New Roman" w:eastAsia="Times New Roman" w:hAnsi="Times New Roman" w:cs="Times New Roman"/>
          <w:b/>
          <w:bCs/>
          <w:sz w:val="20"/>
          <w:szCs w:val="18"/>
        </w:rPr>
        <w:t xml:space="preserve"> </w:t>
      </w:r>
    </w:p>
    <w:bookmarkEnd w:id="0"/>
    <w:p w14:paraId="7AB175C2" w14:textId="77777777" w:rsidR="004A725C" w:rsidRDefault="004A725C" w:rsidP="00160736">
      <w:pPr>
        <w:rPr>
          <w:rFonts w:eastAsia="Times New Roman"/>
          <w:b/>
          <w:bCs/>
          <w:sz w:val="18"/>
          <w:szCs w:val="18"/>
        </w:rPr>
      </w:pPr>
    </w:p>
    <w:tbl>
      <w:tblPr>
        <w:tblW w:w="7508" w:type="dxa"/>
        <w:tblLook w:val="04A0" w:firstRow="1" w:lastRow="0" w:firstColumn="1" w:lastColumn="0" w:noHBand="0" w:noVBand="1"/>
      </w:tblPr>
      <w:tblGrid>
        <w:gridCol w:w="960"/>
        <w:gridCol w:w="1218"/>
        <w:gridCol w:w="1281"/>
        <w:gridCol w:w="1498"/>
        <w:gridCol w:w="1417"/>
        <w:gridCol w:w="1134"/>
      </w:tblGrid>
      <w:tr w:rsidR="004A725C" w:rsidRPr="005B15BD" w14:paraId="4E936D4E" w14:textId="77777777" w:rsidTr="004A72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33125"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Sample</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39BACE13" w14:textId="289886D2"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A</w:t>
            </w:r>
            <w:r w:rsidR="003C6C49" w:rsidRPr="005B15BD">
              <w:rPr>
                <w:rFonts w:ascii="Times New Roman" w:eastAsia="Times New Roman" w:hAnsi="Times New Roman" w:cs="Times New Roman"/>
                <w:color w:val="000000"/>
                <w:sz w:val="20"/>
                <w:szCs w:val="20"/>
                <w:lang w:eastAsia="en-ZA"/>
              </w:rPr>
              <w:t>dequate</w:t>
            </w:r>
          </w:p>
          <w:p w14:paraId="2183B896" w14:textId="046D610C"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N (%)</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14:paraId="3116A06A" w14:textId="00913FFD"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A</w:t>
            </w:r>
            <w:r w:rsidR="003C6C49" w:rsidRPr="005B15BD">
              <w:rPr>
                <w:rFonts w:ascii="Times New Roman" w:eastAsia="Times New Roman" w:hAnsi="Times New Roman" w:cs="Times New Roman"/>
                <w:color w:val="000000"/>
                <w:sz w:val="20"/>
                <w:szCs w:val="20"/>
                <w:lang w:eastAsia="en-ZA"/>
              </w:rPr>
              <w:t>utolysed</w:t>
            </w:r>
          </w:p>
          <w:p w14:paraId="554D1EC5" w14:textId="4C14CA5D"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N (%)</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4A4330B" w14:textId="2B9147B6"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N</w:t>
            </w:r>
            <w:r w:rsidR="003C6C49" w:rsidRPr="005B15BD">
              <w:rPr>
                <w:rFonts w:ascii="Times New Roman" w:eastAsia="Times New Roman" w:hAnsi="Times New Roman" w:cs="Times New Roman"/>
                <w:color w:val="000000"/>
                <w:sz w:val="20"/>
                <w:szCs w:val="20"/>
                <w:lang w:eastAsia="en-ZA"/>
              </w:rPr>
              <w:t>o sample submitted</w:t>
            </w:r>
          </w:p>
          <w:p w14:paraId="0AA241F6" w14:textId="3A46FDFF"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N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B0712B" w14:textId="5C702F76"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S</w:t>
            </w:r>
            <w:r w:rsidR="003C6C49" w:rsidRPr="005B15BD">
              <w:rPr>
                <w:rFonts w:ascii="Times New Roman" w:eastAsia="Times New Roman" w:hAnsi="Times New Roman" w:cs="Times New Roman"/>
                <w:color w:val="000000"/>
                <w:sz w:val="20"/>
                <w:szCs w:val="20"/>
                <w:lang w:eastAsia="en-ZA"/>
              </w:rPr>
              <w:t>uboptimal sample</w:t>
            </w:r>
          </w:p>
          <w:p w14:paraId="0DC93E68" w14:textId="63F26126"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N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6BCC8E" w14:textId="5DA2A46B"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 xml:space="preserve">Total </w:t>
            </w:r>
          </w:p>
        </w:tc>
      </w:tr>
      <w:tr w:rsidR="004A725C" w:rsidRPr="005B15BD" w14:paraId="0F0207F4" w14:textId="77777777" w:rsidTr="004A725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D51DC9" w14:textId="03738832" w:rsidR="004A725C" w:rsidRPr="005B15BD" w:rsidRDefault="005B15BD"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L</w:t>
            </w:r>
            <w:r w:rsidR="004A725C" w:rsidRPr="005B15BD">
              <w:rPr>
                <w:rFonts w:ascii="Times New Roman" w:eastAsia="Times New Roman" w:hAnsi="Times New Roman" w:cs="Times New Roman"/>
                <w:color w:val="000000"/>
                <w:sz w:val="20"/>
                <w:szCs w:val="20"/>
                <w:lang w:eastAsia="en-ZA"/>
              </w:rPr>
              <w:t>eft lung</w:t>
            </w:r>
          </w:p>
        </w:tc>
        <w:tc>
          <w:tcPr>
            <w:tcW w:w="1218" w:type="dxa"/>
            <w:tcBorders>
              <w:top w:val="nil"/>
              <w:left w:val="nil"/>
              <w:bottom w:val="single" w:sz="4" w:space="0" w:color="auto"/>
              <w:right w:val="single" w:sz="4" w:space="0" w:color="auto"/>
            </w:tcBorders>
            <w:shd w:val="clear" w:color="auto" w:fill="auto"/>
            <w:noWrap/>
            <w:vAlign w:val="bottom"/>
            <w:hideMark/>
          </w:tcPr>
          <w:p w14:paraId="3BEA9C14"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2 (1.6)</w:t>
            </w:r>
          </w:p>
        </w:tc>
        <w:tc>
          <w:tcPr>
            <w:tcW w:w="1281" w:type="dxa"/>
            <w:tcBorders>
              <w:top w:val="nil"/>
              <w:left w:val="nil"/>
              <w:bottom w:val="single" w:sz="4" w:space="0" w:color="auto"/>
              <w:right w:val="single" w:sz="4" w:space="0" w:color="auto"/>
            </w:tcBorders>
            <w:shd w:val="clear" w:color="auto" w:fill="auto"/>
            <w:noWrap/>
            <w:vAlign w:val="bottom"/>
            <w:hideMark/>
          </w:tcPr>
          <w:p w14:paraId="327284F5"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71 (55.5)</w:t>
            </w:r>
          </w:p>
        </w:tc>
        <w:tc>
          <w:tcPr>
            <w:tcW w:w="1498" w:type="dxa"/>
            <w:tcBorders>
              <w:top w:val="nil"/>
              <w:left w:val="nil"/>
              <w:bottom w:val="single" w:sz="4" w:space="0" w:color="auto"/>
              <w:right w:val="single" w:sz="4" w:space="0" w:color="auto"/>
            </w:tcBorders>
            <w:shd w:val="clear" w:color="auto" w:fill="auto"/>
            <w:noWrap/>
            <w:vAlign w:val="bottom"/>
            <w:hideMark/>
          </w:tcPr>
          <w:p w14:paraId="6E636EBD"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53 (41.4)</w:t>
            </w:r>
          </w:p>
        </w:tc>
        <w:tc>
          <w:tcPr>
            <w:tcW w:w="1417" w:type="dxa"/>
            <w:tcBorders>
              <w:top w:val="nil"/>
              <w:left w:val="nil"/>
              <w:bottom w:val="single" w:sz="4" w:space="0" w:color="auto"/>
              <w:right w:val="single" w:sz="4" w:space="0" w:color="auto"/>
            </w:tcBorders>
            <w:shd w:val="clear" w:color="auto" w:fill="auto"/>
            <w:noWrap/>
            <w:vAlign w:val="bottom"/>
            <w:hideMark/>
          </w:tcPr>
          <w:p w14:paraId="779C2A4A"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2 (1.6)</w:t>
            </w:r>
          </w:p>
        </w:tc>
        <w:tc>
          <w:tcPr>
            <w:tcW w:w="1134" w:type="dxa"/>
            <w:tcBorders>
              <w:top w:val="nil"/>
              <w:left w:val="nil"/>
              <w:bottom w:val="single" w:sz="4" w:space="0" w:color="auto"/>
              <w:right w:val="single" w:sz="4" w:space="0" w:color="auto"/>
            </w:tcBorders>
            <w:shd w:val="clear" w:color="auto" w:fill="auto"/>
            <w:noWrap/>
            <w:vAlign w:val="bottom"/>
            <w:hideMark/>
          </w:tcPr>
          <w:p w14:paraId="3D0F4CCC"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128 (100)</w:t>
            </w:r>
          </w:p>
        </w:tc>
      </w:tr>
      <w:tr w:rsidR="004A725C" w:rsidRPr="005B15BD" w14:paraId="220EA008" w14:textId="77777777" w:rsidTr="004A725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F7C6F3" w14:textId="67E51102" w:rsidR="004A725C" w:rsidRPr="005B15BD" w:rsidRDefault="005B15BD"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R</w:t>
            </w:r>
            <w:r w:rsidR="004A725C" w:rsidRPr="005B15BD">
              <w:rPr>
                <w:rFonts w:ascii="Times New Roman" w:eastAsia="Times New Roman" w:hAnsi="Times New Roman" w:cs="Times New Roman"/>
                <w:color w:val="000000"/>
                <w:sz w:val="20"/>
                <w:szCs w:val="20"/>
                <w:lang w:eastAsia="en-ZA"/>
              </w:rPr>
              <w:t>ight lung</w:t>
            </w:r>
          </w:p>
        </w:tc>
        <w:tc>
          <w:tcPr>
            <w:tcW w:w="1218" w:type="dxa"/>
            <w:tcBorders>
              <w:top w:val="nil"/>
              <w:left w:val="nil"/>
              <w:bottom w:val="single" w:sz="4" w:space="0" w:color="auto"/>
              <w:right w:val="single" w:sz="4" w:space="0" w:color="auto"/>
            </w:tcBorders>
            <w:shd w:val="clear" w:color="auto" w:fill="auto"/>
            <w:noWrap/>
            <w:vAlign w:val="bottom"/>
            <w:hideMark/>
          </w:tcPr>
          <w:p w14:paraId="28B63B59"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2 (1.6)</w:t>
            </w:r>
          </w:p>
        </w:tc>
        <w:tc>
          <w:tcPr>
            <w:tcW w:w="1281" w:type="dxa"/>
            <w:tcBorders>
              <w:top w:val="nil"/>
              <w:left w:val="nil"/>
              <w:bottom w:val="single" w:sz="4" w:space="0" w:color="auto"/>
              <w:right w:val="single" w:sz="4" w:space="0" w:color="auto"/>
            </w:tcBorders>
            <w:shd w:val="clear" w:color="auto" w:fill="auto"/>
            <w:noWrap/>
            <w:vAlign w:val="bottom"/>
            <w:hideMark/>
          </w:tcPr>
          <w:p w14:paraId="720F9115"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83 (64.8)</w:t>
            </w:r>
          </w:p>
        </w:tc>
        <w:tc>
          <w:tcPr>
            <w:tcW w:w="1498" w:type="dxa"/>
            <w:tcBorders>
              <w:top w:val="nil"/>
              <w:left w:val="nil"/>
              <w:bottom w:val="single" w:sz="4" w:space="0" w:color="auto"/>
              <w:right w:val="single" w:sz="4" w:space="0" w:color="auto"/>
            </w:tcBorders>
            <w:shd w:val="clear" w:color="auto" w:fill="auto"/>
            <w:noWrap/>
            <w:vAlign w:val="bottom"/>
            <w:hideMark/>
          </w:tcPr>
          <w:p w14:paraId="5A3DC4F8"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42 (32.8)</w:t>
            </w:r>
          </w:p>
        </w:tc>
        <w:tc>
          <w:tcPr>
            <w:tcW w:w="1417" w:type="dxa"/>
            <w:tcBorders>
              <w:top w:val="nil"/>
              <w:left w:val="nil"/>
              <w:bottom w:val="single" w:sz="4" w:space="0" w:color="auto"/>
              <w:right w:val="single" w:sz="4" w:space="0" w:color="auto"/>
            </w:tcBorders>
            <w:shd w:val="clear" w:color="auto" w:fill="auto"/>
            <w:noWrap/>
            <w:vAlign w:val="bottom"/>
            <w:hideMark/>
          </w:tcPr>
          <w:p w14:paraId="0EBA3F21"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1 (0.8)</w:t>
            </w:r>
          </w:p>
        </w:tc>
        <w:tc>
          <w:tcPr>
            <w:tcW w:w="1134" w:type="dxa"/>
            <w:tcBorders>
              <w:top w:val="nil"/>
              <w:left w:val="nil"/>
              <w:bottom w:val="single" w:sz="4" w:space="0" w:color="auto"/>
              <w:right w:val="single" w:sz="4" w:space="0" w:color="auto"/>
            </w:tcBorders>
            <w:shd w:val="clear" w:color="auto" w:fill="auto"/>
            <w:noWrap/>
            <w:vAlign w:val="bottom"/>
            <w:hideMark/>
          </w:tcPr>
          <w:p w14:paraId="1A149115"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128 (100)</w:t>
            </w:r>
          </w:p>
        </w:tc>
      </w:tr>
      <w:tr w:rsidR="004A725C" w:rsidRPr="005B15BD" w14:paraId="798A080F" w14:textId="77777777" w:rsidTr="004A725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1E1EBC" w14:textId="47194F1F" w:rsidR="004A725C" w:rsidRPr="005B15BD" w:rsidRDefault="005B15BD"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L</w:t>
            </w:r>
            <w:r w:rsidR="004A725C" w:rsidRPr="005B15BD">
              <w:rPr>
                <w:rFonts w:ascii="Times New Roman" w:eastAsia="Times New Roman" w:hAnsi="Times New Roman" w:cs="Times New Roman"/>
                <w:color w:val="000000"/>
                <w:sz w:val="20"/>
                <w:szCs w:val="20"/>
                <w:lang w:eastAsia="en-ZA"/>
              </w:rPr>
              <w:t>iver</w:t>
            </w:r>
          </w:p>
        </w:tc>
        <w:tc>
          <w:tcPr>
            <w:tcW w:w="1218" w:type="dxa"/>
            <w:tcBorders>
              <w:top w:val="nil"/>
              <w:left w:val="nil"/>
              <w:bottom w:val="single" w:sz="4" w:space="0" w:color="auto"/>
              <w:right w:val="single" w:sz="4" w:space="0" w:color="auto"/>
            </w:tcBorders>
            <w:shd w:val="clear" w:color="auto" w:fill="auto"/>
            <w:noWrap/>
            <w:vAlign w:val="bottom"/>
            <w:hideMark/>
          </w:tcPr>
          <w:p w14:paraId="1AA0584A"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2 (1.6)</w:t>
            </w:r>
          </w:p>
        </w:tc>
        <w:tc>
          <w:tcPr>
            <w:tcW w:w="1281" w:type="dxa"/>
            <w:tcBorders>
              <w:top w:val="nil"/>
              <w:left w:val="nil"/>
              <w:bottom w:val="single" w:sz="4" w:space="0" w:color="auto"/>
              <w:right w:val="single" w:sz="4" w:space="0" w:color="auto"/>
            </w:tcBorders>
            <w:shd w:val="clear" w:color="auto" w:fill="auto"/>
            <w:noWrap/>
            <w:vAlign w:val="bottom"/>
            <w:hideMark/>
          </w:tcPr>
          <w:p w14:paraId="1467BD91"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53 (41.4)</w:t>
            </w:r>
          </w:p>
        </w:tc>
        <w:tc>
          <w:tcPr>
            <w:tcW w:w="1498" w:type="dxa"/>
            <w:tcBorders>
              <w:top w:val="nil"/>
              <w:left w:val="nil"/>
              <w:bottom w:val="single" w:sz="4" w:space="0" w:color="auto"/>
              <w:right w:val="single" w:sz="4" w:space="0" w:color="auto"/>
            </w:tcBorders>
            <w:shd w:val="clear" w:color="auto" w:fill="auto"/>
            <w:noWrap/>
            <w:vAlign w:val="bottom"/>
            <w:hideMark/>
          </w:tcPr>
          <w:p w14:paraId="6AE01D5E"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17 (13.3)</w:t>
            </w:r>
          </w:p>
        </w:tc>
        <w:tc>
          <w:tcPr>
            <w:tcW w:w="1417" w:type="dxa"/>
            <w:tcBorders>
              <w:top w:val="nil"/>
              <w:left w:val="nil"/>
              <w:bottom w:val="single" w:sz="4" w:space="0" w:color="auto"/>
              <w:right w:val="single" w:sz="4" w:space="0" w:color="auto"/>
            </w:tcBorders>
            <w:shd w:val="clear" w:color="auto" w:fill="auto"/>
            <w:noWrap/>
            <w:vAlign w:val="bottom"/>
            <w:hideMark/>
          </w:tcPr>
          <w:p w14:paraId="32D39A1B"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56 (43.8)</w:t>
            </w:r>
          </w:p>
        </w:tc>
        <w:tc>
          <w:tcPr>
            <w:tcW w:w="1134" w:type="dxa"/>
            <w:tcBorders>
              <w:top w:val="nil"/>
              <w:left w:val="nil"/>
              <w:bottom w:val="single" w:sz="4" w:space="0" w:color="auto"/>
              <w:right w:val="single" w:sz="4" w:space="0" w:color="auto"/>
            </w:tcBorders>
            <w:shd w:val="clear" w:color="auto" w:fill="auto"/>
            <w:noWrap/>
            <w:vAlign w:val="bottom"/>
            <w:hideMark/>
          </w:tcPr>
          <w:p w14:paraId="7ACBDA7E"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128 (100)</w:t>
            </w:r>
          </w:p>
        </w:tc>
      </w:tr>
      <w:tr w:rsidR="004A725C" w:rsidRPr="005B15BD" w14:paraId="7D49F9AF" w14:textId="77777777" w:rsidTr="004A725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4240E" w14:textId="79E59EBB" w:rsidR="004A725C" w:rsidRPr="005B15BD" w:rsidRDefault="005B15BD" w:rsidP="005B15BD">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B</w:t>
            </w:r>
            <w:r w:rsidR="004A725C" w:rsidRPr="005B15BD">
              <w:rPr>
                <w:rFonts w:ascii="Times New Roman" w:eastAsia="Times New Roman" w:hAnsi="Times New Roman" w:cs="Times New Roman"/>
                <w:color w:val="000000"/>
                <w:sz w:val="20"/>
                <w:szCs w:val="20"/>
                <w:lang w:eastAsia="en-ZA"/>
              </w:rPr>
              <w:t>rain</w:t>
            </w:r>
          </w:p>
        </w:tc>
        <w:tc>
          <w:tcPr>
            <w:tcW w:w="1218" w:type="dxa"/>
            <w:tcBorders>
              <w:top w:val="nil"/>
              <w:left w:val="nil"/>
              <w:bottom w:val="single" w:sz="4" w:space="0" w:color="auto"/>
              <w:right w:val="single" w:sz="4" w:space="0" w:color="auto"/>
            </w:tcBorders>
            <w:shd w:val="clear" w:color="auto" w:fill="auto"/>
            <w:noWrap/>
            <w:vAlign w:val="bottom"/>
            <w:hideMark/>
          </w:tcPr>
          <w:p w14:paraId="3825FF1D"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3 (2.3)</w:t>
            </w:r>
          </w:p>
        </w:tc>
        <w:tc>
          <w:tcPr>
            <w:tcW w:w="1281" w:type="dxa"/>
            <w:tcBorders>
              <w:top w:val="nil"/>
              <w:left w:val="nil"/>
              <w:bottom w:val="single" w:sz="4" w:space="0" w:color="auto"/>
              <w:right w:val="single" w:sz="4" w:space="0" w:color="auto"/>
            </w:tcBorders>
            <w:shd w:val="clear" w:color="auto" w:fill="auto"/>
            <w:noWrap/>
            <w:vAlign w:val="bottom"/>
            <w:hideMark/>
          </w:tcPr>
          <w:p w14:paraId="24B8DA2C"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52 (40.6)</w:t>
            </w:r>
          </w:p>
        </w:tc>
        <w:tc>
          <w:tcPr>
            <w:tcW w:w="1498" w:type="dxa"/>
            <w:tcBorders>
              <w:top w:val="nil"/>
              <w:left w:val="nil"/>
              <w:bottom w:val="single" w:sz="4" w:space="0" w:color="auto"/>
              <w:right w:val="single" w:sz="4" w:space="0" w:color="auto"/>
            </w:tcBorders>
            <w:shd w:val="clear" w:color="auto" w:fill="auto"/>
            <w:noWrap/>
            <w:vAlign w:val="bottom"/>
            <w:hideMark/>
          </w:tcPr>
          <w:p w14:paraId="62968D45"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71 (55.5)</w:t>
            </w:r>
          </w:p>
        </w:tc>
        <w:tc>
          <w:tcPr>
            <w:tcW w:w="1417" w:type="dxa"/>
            <w:tcBorders>
              <w:top w:val="nil"/>
              <w:left w:val="nil"/>
              <w:bottom w:val="single" w:sz="4" w:space="0" w:color="auto"/>
              <w:right w:val="single" w:sz="4" w:space="0" w:color="auto"/>
            </w:tcBorders>
            <w:shd w:val="clear" w:color="auto" w:fill="auto"/>
            <w:noWrap/>
            <w:vAlign w:val="bottom"/>
            <w:hideMark/>
          </w:tcPr>
          <w:p w14:paraId="44B66E40"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2 (1.6)</w:t>
            </w:r>
          </w:p>
        </w:tc>
        <w:tc>
          <w:tcPr>
            <w:tcW w:w="1134" w:type="dxa"/>
            <w:tcBorders>
              <w:top w:val="nil"/>
              <w:left w:val="nil"/>
              <w:bottom w:val="single" w:sz="4" w:space="0" w:color="auto"/>
              <w:right w:val="single" w:sz="4" w:space="0" w:color="auto"/>
            </w:tcBorders>
            <w:shd w:val="clear" w:color="auto" w:fill="auto"/>
            <w:noWrap/>
            <w:vAlign w:val="bottom"/>
            <w:hideMark/>
          </w:tcPr>
          <w:p w14:paraId="25B07374" w14:textId="77777777" w:rsidR="004A725C" w:rsidRPr="005B15BD" w:rsidRDefault="004A725C" w:rsidP="004A725C">
            <w:pPr>
              <w:spacing w:after="0" w:line="240" w:lineRule="auto"/>
              <w:rPr>
                <w:rFonts w:ascii="Times New Roman" w:eastAsia="Times New Roman" w:hAnsi="Times New Roman" w:cs="Times New Roman"/>
                <w:color w:val="000000"/>
                <w:sz w:val="20"/>
                <w:szCs w:val="20"/>
                <w:lang w:eastAsia="en-ZA"/>
              </w:rPr>
            </w:pPr>
            <w:r w:rsidRPr="005B15BD">
              <w:rPr>
                <w:rFonts w:ascii="Times New Roman" w:eastAsia="Times New Roman" w:hAnsi="Times New Roman" w:cs="Times New Roman"/>
                <w:color w:val="000000"/>
                <w:sz w:val="20"/>
                <w:szCs w:val="20"/>
                <w:lang w:eastAsia="en-ZA"/>
              </w:rPr>
              <w:t>128 (100)</w:t>
            </w:r>
          </w:p>
        </w:tc>
      </w:tr>
    </w:tbl>
    <w:p w14:paraId="58E30DC9" w14:textId="77777777" w:rsidR="004A725C" w:rsidRDefault="004A725C" w:rsidP="00160736">
      <w:pPr>
        <w:rPr>
          <w:rFonts w:eastAsia="Times New Roman"/>
          <w:b/>
          <w:bCs/>
          <w:sz w:val="18"/>
          <w:szCs w:val="18"/>
        </w:rPr>
        <w:sectPr w:rsidR="004A725C" w:rsidSect="00160736">
          <w:pgSz w:w="11900" w:h="16840"/>
          <w:pgMar w:top="1440" w:right="1440" w:bottom="1440" w:left="1440" w:header="709" w:footer="709" w:gutter="0"/>
          <w:cols w:space="720"/>
          <w:docGrid w:linePitch="326"/>
        </w:sectPr>
      </w:pPr>
    </w:p>
    <w:p w14:paraId="286872CB" w14:textId="005D1AD8" w:rsidR="00160736" w:rsidRPr="005B15BD" w:rsidRDefault="00160736" w:rsidP="00160736">
      <w:pPr>
        <w:rPr>
          <w:rFonts w:ascii="Times New Roman" w:hAnsi="Times New Roman" w:cs="Times New Roman"/>
          <w:b/>
          <w:noProof/>
          <w:sz w:val="20"/>
          <w:szCs w:val="20"/>
          <w:lang w:eastAsia="en-ZA"/>
        </w:rPr>
      </w:pPr>
      <w:r w:rsidRPr="005B15BD">
        <w:rPr>
          <w:rFonts w:ascii="Times New Roman" w:hAnsi="Times New Roman" w:cs="Times New Roman"/>
          <w:b/>
          <w:noProof/>
          <w:sz w:val="20"/>
          <w:szCs w:val="20"/>
          <w:lang w:eastAsia="en-ZA"/>
        </w:rPr>
        <w:lastRenderedPageBreak/>
        <w:t xml:space="preserve">Supplementary table </w:t>
      </w:r>
      <w:r w:rsidR="004A725C" w:rsidRPr="005B15BD">
        <w:rPr>
          <w:rFonts w:ascii="Times New Roman" w:hAnsi="Times New Roman" w:cs="Times New Roman"/>
          <w:b/>
          <w:noProof/>
          <w:sz w:val="20"/>
          <w:szCs w:val="20"/>
          <w:lang w:eastAsia="en-ZA"/>
        </w:rPr>
        <w:t>3</w:t>
      </w:r>
      <w:r w:rsidRPr="005B15BD">
        <w:rPr>
          <w:rFonts w:ascii="Times New Roman" w:hAnsi="Times New Roman" w:cs="Times New Roman"/>
          <w:b/>
          <w:noProof/>
          <w:sz w:val="20"/>
          <w:szCs w:val="20"/>
          <w:lang w:eastAsia="en-ZA"/>
        </w:rPr>
        <w:t xml:space="preserve"> </w:t>
      </w:r>
      <w:r w:rsidRPr="005B15BD">
        <w:rPr>
          <w:rFonts w:ascii="Times New Roman" w:hAnsi="Times New Roman" w:cs="Times New Roman"/>
          <w:b/>
          <w:sz w:val="20"/>
          <w:szCs w:val="20"/>
        </w:rPr>
        <w:t>Association between the maternal condition and most immediate identified cause of all</w:t>
      </w:r>
      <w:r w:rsidRPr="005B15BD">
        <w:rPr>
          <w:rFonts w:ascii="Times New Roman" w:hAnsi="Times New Roman" w:cs="Times New Roman"/>
          <w:b/>
          <w:bCs/>
          <w:sz w:val="20"/>
          <w:szCs w:val="20"/>
        </w:rPr>
        <w:t xml:space="preserve"> stillbirths.</w:t>
      </w:r>
      <w:r w:rsidRPr="005B15BD">
        <w:rPr>
          <w:rFonts w:ascii="Times New Roman" w:hAnsi="Times New Roman" w:cs="Times New Roman"/>
          <w:b/>
          <w:noProof/>
          <w:sz w:val="20"/>
          <w:szCs w:val="20"/>
          <w:lang w:eastAsia="en-ZA"/>
        </w:rPr>
        <w:t xml:space="preserve"> </w:t>
      </w:r>
    </w:p>
    <w:p w14:paraId="4A08AC23" w14:textId="77777777" w:rsidR="00160736" w:rsidRPr="00F03610" w:rsidRDefault="00160736" w:rsidP="00160736">
      <w:pPr>
        <w:rPr>
          <w:rFonts w:cstheme="minorHAnsi"/>
          <w:noProof/>
          <w:lang w:eastAsia="en-ZA"/>
        </w:rPr>
      </w:pPr>
    </w:p>
    <w:tbl>
      <w:tblPr>
        <w:tblW w:w="14190" w:type="dxa"/>
        <w:tblInd w:w="93" w:type="dxa"/>
        <w:tblLook w:val="04A0" w:firstRow="1" w:lastRow="0" w:firstColumn="1" w:lastColumn="0" w:noHBand="0" w:noVBand="1"/>
      </w:tblPr>
      <w:tblGrid>
        <w:gridCol w:w="1330"/>
        <w:gridCol w:w="602"/>
        <w:gridCol w:w="602"/>
        <w:gridCol w:w="593"/>
        <w:gridCol w:w="593"/>
        <w:gridCol w:w="593"/>
        <w:gridCol w:w="593"/>
        <w:gridCol w:w="593"/>
        <w:gridCol w:w="593"/>
        <w:gridCol w:w="593"/>
        <w:gridCol w:w="593"/>
        <w:gridCol w:w="593"/>
        <w:gridCol w:w="593"/>
        <w:gridCol w:w="593"/>
        <w:gridCol w:w="602"/>
        <w:gridCol w:w="593"/>
        <w:gridCol w:w="593"/>
        <w:gridCol w:w="593"/>
        <w:gridCol w:w="593"/>
        <w:gridCol w:w="593"/>
        <w:gridCol w:w="593"/>
        <w:gridCol w:w="593"/>
        <w:gridCol w:w="602"/>
        <w:gridCol w:w="683"/>
      </w:tblGrid>
      <w:tr w:rsidR="00160736" w:rsidRPr="00F03610" w14:paraId="3A717034" w14:textId="77777777" w:rsidTr="00160736">
        <w:trPr>
          <w:trHeight w:val="380"/>
        </w:trPr>
        <w:tc>
          <w:tcPr>
            <w:tcW w:w="1520" w:type="dxa"/>
            <w:vMerge w:val="restart"/>
            <w:tcBorders>
              <w:top w:val="single" w:sz="4" w:space="0" w:color="auto"/>
              <w:left w:val="single" w:sz="4" w:space="0" w:color="auto"/>
              <w:right w:val="single" w:sz="4" w:space="0" w:color="auto"/>
            </w:tcBorders>
            <w:shd w:val="clear" w:color="auto" w:fill="auto"/>
            <w:vAlign w:val="bottom"/>
          </w:tcPr>
          <w:p w14:paraId="49C0A51D"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 </w:t>
            </w:r>
            <w:r w:rsidRPr="00F03610">
              <w:rPr>
                <w:rFonts w:eastAsia="Times New Roman" w:cstheme="minorHAnsi"/>
                <w:b/>
                <w:color w:val="000000"/>
                <w:sz w:val="16"/>
                <w:szCs w:val="16"/>
                <w:lang w:eastAsia="en-ZA"/>
              </w:rPr>
              <w:t xml:space="preserve">Maternal </w:t>
            </w:r>
            <w:proofErr w:type="spellStart"/>
            <w:r w:rsidRPr="00F03610">
              <w:rPr>
                <w:rFonts w:eastAsia="Times New Roman" w:cstheme="minorHAnsi"/>
                <w:b/>
                <w:color w:val="000000"/>
                <w:sz w:val="16"/>
                <w:szCs w:val="16"/>
                <w:lang w:eastAsia="en-ZA"/>
              </w:rPr>
              <w:t>conditions</w:t>
            </w:r>
            <w:r>
              <w:rPr>
                <w:rFonts w:eastAsia="Times New Roman" w:cstheme="minorHAnsi"/>
                <w:b/>
                <w:color w:val="000000"/>
                <w:sz w:val="16"/>
                <w:szCs w:val="16"/>
                <w:vertAlign w:val="superscript"/>
                <w:lang w:eastAsia="en-ZA"/>
              </w:rPr>
              <w:t>a</w:t>
            </w:r>
            <w:proofErr w:type="spellEnd"/>
          </w:p>
        </w:tc>
        <w:tc>
          <w:tcPr>
            <w:tcW w:w="12670" w:type="dxa"/>
            <w:gridSpan w:val="23"/>
            <w:tcBorders>
              <w:top w:val="single" w:sz="4" w:space="0" w:color="auto"/>
              <w:left w:val="nil"/>
              <w:bottom w:val="single" w:sz="4" w:space="0" w:color="auto"/>
              <w:right w:val="single" w:sz="4" w:space="0" w:color="auto"/>
            </w:tcBorders>
            <w:shd w:val="clear" w:color="auto" w:fill="auto"/>
            <w:vAlign w:val="bottom"/>
          </w:tcPr>
          <w:p w14:paraId="7E8B20AC" w14:textId="77777777" w:rsidR="00160736" w:rsidRDefault="00160736" w:rsidP="00160736">
            <w:pPr>
              <w:jc w:val="center"/>
              <w:rPr>
                <w:rFonts w:eastAsia="Times New Roman" w:cstheme="minorHAnsi"/>
                <w:b/>
                <w:bCs/>
                <w:color w:val="000000"/>
                <w:sz w:val="16"/>
                <w:szCs w:val="16"/>
                <w:lang w:eastAsia="en-ZA"/>
              </w:rPr>
            </w:pPr>
            <w:r>
              <w:rPr>
                <w:rFonts w:eastAsia="Times New Roman" w:cstheme="minorHAnsi"/>
                <w:b/>
                <w:bCs/>
                <w:color w:val="000000"/>
                <w:sz w:val="16"/>
                <w:szCs w:val="16"/>
                <w:lang w:eastAsia="en-ZA"/>
              </w:rPr>
              <w:t xml:space="preserve">Immediate </w:t>
            </w:r>
            <w:proofErr w:type="spellStart"/>
            <w:r>
              <w:rPr>
                <w:rFonts w:eastAsia="Times New Roman" w:cstheme="minorHAnsi"/>
                <w:b/>
                <w:bCs/>
                <w:color w:val="000000"/>
                <w:sz w:val="16"/>
                <w:szCs w:val="16"/>
                <w:lang w:eastAsia="en-ZA"/>
              </w:rPr>
              <w:t>fetal</w:t>
            </w:r>
            <w:proofErr w:type="spellEnd"/>
            <w:r>
              <w:rPr>
                <w:rFonts w:eastAsia="Times New Roman" w:cstheme="minorHAnsi"/>
                <w:b/>
                <w:bCs/>
                <w:color w:val="000000"/>
                <w:sz w:val="16"/>
                <w:szCs w:val="16"/>
                <w:lang w:eastAsia="en-ZA"/>
              </w:rPr>
              <w:t xml:space="preserve"> cause of death</w:t>
            </w:r>
          </w:p>
        </w:tc>
      </w:tr>
      <w:tr w:rsidR="00160736" w:rsidRPr="00F03610" w14:paraId="094BEEAA" w14:textId="77777777" w:rsidTr="00160736">
        <w:trPr>
          <w:trHeight w:val="2415"/>
        </w:trPr>
        <w:tc>
          <w:tcPr>
            <w:tcW w:w="1520" w:type="dxa"/>
            <w:vMerge/>
            <w:tcBorders>
              <w:left w:val="single" w:sz="4" w:space="0" w:color="auto"/>
              <w:bottom w:val="single" w:sz="4" w:space="0" w:color="auto"/>
              <w:right w:val="single" w:sz="4" w:space="0" w:color="auto"/>
            </w:tcBorders>
            <w:shd w:val="clear" w:color="auto" w:fill="auto"/>
            <w:vAlign w:val="bottom"/>
            <w:hideMark/>
          </w:tcPr>
          <w:p w14:paraId="2CEA4F56" w14:textId="77777777" w:rsidR="00160736" w:rsidRPr="00F03610" w:rsidRDefault="00160736" w:rsidP="00160736">
            <w:pPr>
              <w:rPr>
                <w:rFonts w:eastAsia="Times New Roman" w:cstheme="minorHAnsi"/>
                <w:b/>
                <w:color w:val="000000"/>
                <w:sz w:val="16"/>
                <w:szCs w:val="16"/>
                <w:lang w:eastAsia="en-ZA"/>
              </w:rPr>
            </w:pPr>
          </w:p>
        </w:tc>
        <w:tc>
          <w:tcPr>
            <w:tcW w:w="60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3F264EB"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Infection</w:t>
            </w:r>
          </w:p>
        </w:tc>
        <w:tc>
          <w:tcPr>
            <w:tcW w:w="60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165A91"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Sepsis due to Escherichia coli</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9D6CA6"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Sepsis due to Enterococcus</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35E25CD"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Congenital cytomegalovirus infection</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DCE8F0"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Sepsis due to Group B streptococcus</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EE11341"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Sepsis, unspecified organism</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BAC9D2B"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Sepsis due to Staphylococcus aureus</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281684CA"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Congenital syphilis, unspecified</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2F11121"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Other gram negative sepsis (</w:t>
            </w:r>
            <w:proofErr w:type="spellStart"/>
            <w:r w:rsidRPr="00F03610">
              <w:rPr>
                <w:rFonts w:eastAsia="Times New Roman" w:cstheme="minorHAnsi"/>
                <w:color w:val="000000"/>
                <w:sz w:val="16"/>
                <w:szCs w:val="16"/>
                <w:lang w:eastAsia="en-ZA"/>
              </w:rPr>
              <w:t>Klebsiella</w:t>
            </w:r>
            <w:proofErr w:type="spellEnd"/>
            <w:r w:rsidRPr="00F03610">
              <w:rPr>
                <w:rFonts w:eastAsia="Times New Roman" w:cstheme="minorHAnsi"/>
                <w:color w:val="000000"/>
                <w:sz w:val="16"/>
                <w:szCs w:val="16"/>
                <w:lang w:eastAsia="en-ZA"/>
              </w:rPr>
              <w:t xml:space="preserve"> pneumoniae)</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2AC6FF"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Other specified sepsis</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52124B2"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Other bacterial meningitis</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3897509"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Congenital pneumonia, unspecified</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2B5BD933"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Congenital herpes simplex infection</w:t>
            </w:r>
          </w:p>
        </w:tc>
        <w:tc>
          <w:tcPr>
            <w:tcW w:w="60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A847D3"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Antepartum hypoxia/Acute intrapartum event</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BD862BD"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Congenital malformations, deformations and chromosomal abnormalities</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750B483"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Potter’s syndrome</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E2A0D35"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Anencephaly</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E49A1C3"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Congenital hydrocephalus</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49CFAB41"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Congenital malformation, unspecified</w:t>
            </w:r>
          </w:p>
        </w:tc>
        <w:tc>
          <w:tcPr>
            <w:tcW w:w="5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EE9A84B"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Other specified disorder</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4EA0A42"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Disorders related to </w:t>
            </w:r>
            <w:proofErr w:type="spellStart"/>
            <w:r w:rsidRPr="00F03610">
              <w:rPr>
                <w:rFonts w:eastAsia="Times New Roman" w:cstheme="minorHAnsi"/>
                <w:b/>
                <w:bCs/>
                <w:color w:val="000000"/>
                <w:sz w:val="16"/>
                <w:szCs w:val="16"/>
                <w:lang w:eastAsia="en-ZA"/>
              </w:rPr>
              <w:t>fetal</w:t>
            </w:r>
            <w:proofErr w:type="spellEnd"/>
            <w:r w:rsidRPr="00F03610">
              <w:rPr>
                <w:rFonts w:eastAsia="Times New Roman" w:cstheme="minorHAnsi"/>
                <w:b/>
                <w:bCs/>
                <w:color w:val="000000"/>
                <w:sz w:val="16"/>
                <w:szCs w:val="16"/>
                <w:lang w:eastAsia="en-ZA"/>
              </w:rPr>
              <w:t xml:space="preserve"> growth</w:t>
            </w:r>
          </w:p>
        </w:tc>
        <w:tc>
          <w:tcPr>
            <w:tcW w:w="603"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98449E"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Death of unspecified cause</w:t>
            </w:r>
          </w:p>
        </w:tc>
        <w:tc>
          <w:tcPr>
            <w:tcW w:w="79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98D358C" w14:textId="77777777" w:rsidR="00160736" w:rsidRPr="00F03610" w:rsidRDefault="00160736" w:rsidP="00160736">
            <w:pPr>
              <w:rPr>
                <w:rFonts w:eastAsia="Times New Roman" w:cstheme="minorHAnsi"/>
                <w:b/>
                <w:bCs/>
                <w:color w:val="000000"/>
                <w:sz w:val="16"/>
                <w:szCs w:val="16"/>
                <w:lang w:eastAsia="en-ZA"/>
              </w:rPr>
            </w:pPr>
            <w:r>
              <w:rPr>
                <w:rFonts w:eastAsia="Times New Roman" w:cstheme="minorHAnsi"/>
                <w:b/>
                <w:bCs/>
                <w:color w:val="000000"/>
                <w:sz w:val="16"/>
                <w:szCs w:val="16"/>
                <w:lang w:eastAsia="en-ZA"/>
              </w:rPr>
              <w:t>Total</w:t>
            </w:r>
          </w:p>
        </w:tc>
      </w:tr>
      <w:tr w:rsidR="00160736" w:rsidRPr="00F03610" w14:paraId="20B2B102" w14:textId="77777777" w:rsidTr="00160736">
        <w:trPr>
          <w:trHeight w:val="498"/>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10FA914" w14:textId="77777777" w:rsidR="00160736" w:rsidRPr="00C259C7" w:rsidRDefault="00160736" w:rsidP="00160736">
            <w:pPr>
              <w:rPr>
                <w:rFonts w:eastAsia="Times New Roman" w:cstheme="minorHAnsi"/>
                <w:b/>
                <w:bCs/>
                <w:i/>
                <w:color w:val="000000"/>
                <w:sz w:val="16"/>
                <w:szCs w:val="16"/>
                <w:lang w:eastAsia="en-ZA"/>
              </w:rPr>
            </w:pPr>
            <w:r w:rsidRPr="00C259C7">
              <w:rPr>
                <w:rFonts w:eastAsia="Times New Roman" w:cstheme="minorHAnsi"/>
                <w:b/>
                <w:bCs/>
                <w:i/>
                <w:color w:val="000000"/>
                <w:sz w:val="16"/>
                <w:szCs w:val="16"/>
                <w:lang w:eastAsia="en-ZA"/>
              </w:rPr>
              <w:t xml:space="preserve">Underlying maternal condition </w:t>
            </w:r>
          </w:p>
        </w:tc>
        <w:tc>
          <w:tcPr>
            <w:tcW w:w="603" w:type="dxa"/>
            <w:tcBorders>
              <w:top w:val="nil"/>
              <w:left w:val="nil"/>
              <w:bottom w:val="single" w:sz="4" w:space="0" w:color="auto"/>
              <w:right w:val="single" w:sz="4" w:space="0" w:color="auto"/>
            </w:tcBorders>
            <w:shd w:val="clear" w:color="auto" w:fill="auto"/>
            <w:vAlign w:val="bottom"/>
            <w:hideMark/>
          </w:tcPr>
          <w:p w14:paraId="10D63C6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24</w:t>
            </w:r>
          </w:p>
        </w:tc>
        <w:tc>
          <w:tcPr>
            <w:tcW w:w="603" w:type="dxa"/>
            <w:tcBorders>
              <w:top w:val="nil"/>
              <w:left w:val="nil"/>
              <w:bottom w:val="single" w:sz="4" w:space="0" w:color="auto"/>
              <w:right w:val="single" w:sz="4" w:space="0" w:color="auto"/>
            </w:tcBorders>
            <w:shd w:val="clear" w:color="auto" w:fill="auto"/>
            <w:vAlign w:val="bottom"/>
            <w:hideMark/>
          </w:tcPr>
          <w:p w14:paraId="05D7467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10</w:t>
            </w:r>
          </w:p>
        </w:tc>
        <w:tc>
          <w:tcPr>
            <w:tcW w:w="523" w:type="dxa"/>
            <w:tcBorders>
              <w:top w:val="nil"/>
              <w:left w:val="nil"/>
              <w:bottom w:val="single" w:sz="4" w:space="0" w:color="auto"/>
              <w:right w:val="single" w:sz="4" w:space="0" w:color="auto"/>
            </w:tcBorders>
            <w:shd w:val="clear" w:color="auto" w:fill="auto"/>
            <w:vAlign w:val="bottom"/>
            <w:hideMark/>
          </w:tcPr>
          <w:p w14:paraId="2EB6BB9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3347557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52A6864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523" w:type="dxa"/>
            <w:tcBorders>
              <w:top w:val="nil"/>
              <w:left w:val="nil"/>
              <w:bottom w:val="single" w:sz="4" w:space="0" w:color="auto"/>
              <w:right w:val="single" w:sz="4" w:space="0" w:color="auto"/>
            </w:tcBorders>
            <w:shd w:val="clear" w:color="auto" w:fill="auto"/>
            <w:vAlign w:val="bottom"/>
            <w:hideMark/>
          </w:tcPr>
          <w:p w14:paraId="5979452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523" w:type="dxa"/>
            <w:tcBorders>
              <w:top w:val="nil"/>
              <w:left w:val="nil"/>
              <w:bottom w:val="single" w:sz="4" w:space="0" w:color="auto"/>
              <w:right w:val="single" w:sz="4" w:space="0" w:color="auto"/>
            </w:tcBorders>
            <w:shd w:val="clear" w:color="auto" w:fill="auto"/>
            <w:vAlign w:val="bottom"/>
            <w:hideMark/>
          </w:tcPr>
          <w:p w14:paraId="1C5EC55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7AC5116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7538F60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54450E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8E165D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0A0CEFD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2D59621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59160B6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41</w:t>
            </w:r>
          </w:p>
        </w:tc>
        <w:tc>
          <w:tcPr>
            <w:tcW w:w="523" w:type="dxa"/>
            <w:tcBorders>
              <w:top w:val="nil"/>
              <w:left w:val="nil"/>
              <w:bottom w:val="single" w:sz="4" w:space="0" w:color="auto"/>
              <w:right w:val="single" w:sz="4" w:space="0" w:color="auto"/>
            </w:tcBorders>
            <w:shd w:val="clear" w:color="auto" w:fill="auto"/>
            <w:vAlign w:val="bottom"/>
            <w:hideMark/>
          </w:tcPr>
          <w:p w14:paraId="3DBFC3C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00C6C24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418B40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2BE4E6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79D281A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C50BB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77" w:type="dxa"/>
            <w:tcBorders>
              <w:top w:val="nil"/>
              <w:left w:val="nil"/>
              <w:bottom w:val="single" w:sz="4" w:space="0" w:color="auto"/>
              <w:right w:val="single" w:sz="4" w:space="0" w:color="auto"/>
            </w:tcBorders>
            <w:shd w:val="clear" w:color="auto" w:fill="auto"/>
            <w:vAlign w:val="bottom"/>
            <w:hideMark/>
          </w:tcPr>
          <w:p w14:paraId="715FEEF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085F07A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15</w:t>
            </w:r>
          </w:p>
        </w:tc>
        <w:tc>
          <w:tcPr>
            <w:tcW w:w="790" w:type="dxa"/>
            <w:tcBorders>
              <w:top w:val="nil"/>
              <w:left w:val="nil"/>
              <w:bottom w:val="single" w:sz="4" w:space="0" w:color="auto"/>
              <w:right w:val="single" w:sz="4" w:space="0" w:color="auto"/>
            </w:tcBorders>
            <w:shd w:val="clear" w:color="auto" w:fill="auto"/>
            <w:vAlign w:val="bottom"/>
            <w:hideMark/>
          </w:tcPr>
          <w:p w14:paraId="40B5FCDE"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83 (64.3)</w:t>
            </w:r>
          </w:p>
        </w:tc>
      </w:tr>
      <w:tr w:rsidR="00160736" w:rsidRPr="00F03610" w14:paraId="63C320B9" w14:textId="77777777" w:rsidTr="00160736">
        <w:trPr>
          <w:trHeight w:val="421"/>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23D63D6" w14:textId="77777777" w:rsidR="00160736" w:rsidRPr="00F03610" w:rsidRDefault="00160736" w:rsidP="00160736">
            <w:pPr>
              <w:rPr>
                <w:rFonts w:eastAsia="Times New Roman" w:cstheme="minorHAnsi"/>
                <w:b/>
                <w:bCs/>
                <w:color w:val="000000"/>
                <w:sz w:val="16"/>
                <w:szCs w:val="16"/>
                <w:lang w:eastAsia="en-ZA"/>
              </w:rPr>
            </w:pPr>
            <w:r>
              <w:rPr>
                <w:rFonts w:eastAsia="Times New Roman" w:cstheme="minorHAnsi"/>
                <w:b/>
                <w:bCs/>
                <w:color w:val="000000"/>
                <w:sz w:val="16"/>
                <w:szCs w:val="16"/>
                <w:lang w:eastAsia="en-ZA"/>
              </w:rPr>
              <w:t xml:space="preserve">    </w:t>
            </w:r>
            <w:r w:rsidRPr="00F03610">
              <w:rPr>
                <w:rFonts w:eastAsia="Times New Roman" w:cstheme="minorHAnsi"/>
                <w:b/>
                <w:bCs/>
                <w:color w:val="000000"/>
                <w:sz w:val="16"/>
                <w:szCs w:val="16"/>
                <w:lang w:eastAsia="en-ZA"/>
              </w:rPr>
              <w:t xml:space="preserve">Complications of </w:t>
            </w:r>
            <w:r>
              <w:rPr>
                <w:rFonts w:eastAsia="Times New Roman" w:cstheme="minorHAnsi"/>
                <w:b/>
                <w:bCs/>
                <w:color w:val="000000"/>
                <w:sz w:val="16"/>
                <w:szCs w:val="16"/>
                <w:lang w:eastAsia="en-ZA"/>
              </w:rPr>
              <w:t xml:space="preserve">   </w:t>
            </w:r>
            <w:r w:rsidRPr="00F03610">
              <w:rPr>
                <w:rFonts w:eastAsia="Times New Roman" w:cstheme="minorHAnsi"/>
                <w:b/>
                <w:bCs/>
                <w:color w:val="000000"/>
                <w:sz w:val="16"/>
                <w:szCs w:val="16"/>
                <w:lang w:eastAsia="en-ZA"/>
              </w:rPr>
              <w:t>placenta, cord and membranes</w:t>
            </w:r>
          </w:p>
        </w:tc>
        <w:tc>
          <w:tcPr>
            <w:tcW w:w="603" w:type="dxa"/>
            <w:tcBorders>
              <w:top w:val="nil"/>
              <w:left w:val="nil"/>
              <w:bottom w:val="single" w:sz="4" w:space="0" w:color="auto"/>
              <w:right w:val="single" w:sz="4" w:space="0" w:color="auto"/>
            </w:tcBorders>
            <w:shd w:val="clear" w:color="auto" w:fill="auto"/>
            <w:vAlign w:val="bottom"/>
            <w:hideMark/>
          </w:tcPr>
          <w:p w14:paraId="082BAE8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13</w:t>
            </w:r>
          </w:p>
        </w:tc>
        <w:tc>
          <w:tcPr>
            <w:tcW w:w="603" w:type="dxa"/>
            <w:tcBorders>
              <w:top w:val="nil"/>
              <w:left w:val="nil"/>
              <w:bottom w:val="single" w:sz="4" w:space="0" w:color="auto"/>
              <w:right w:val="single" w:sz="4" w:space="0" w:color="auto"/>
            </w:tcBorders>
            <w:shd w:val="clear" w:color="auto" w:fill="auto"/>
            <w:vAlign w:val="bottom"/>
            <w:hideMark/>
          </w:tcPr>
          <w:p w14:paraId="0ED279B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4</w:t>
            </w:r>
          </w:p>
        </w:tc>
        <w:tc>
          <w:tcPr>
            <w:tcW w:w="523" w:type="dxa"/>
            <w:tcBorders>
              <w:top w:val="nil"/>
              <w:left w:val="nil"/>
              <w:bottom w:val="single" w:sz="4" w:space="0" w:color="auto"/>
              <w:right w:val="single" w:sz="4" w:space="0" w:color="auto"/>
            </w:tcBorders>
            <w:shd w:val="clear" w:color="auto" w:fill="auto"/>
            <w:vAlign w:val="bottom"/>
            <w:hideMark/>
          </w:tcPr>
          <w:p w14:paraId="3B9311D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4206FE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3B72171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523" w:type="dxa"/>
            <w:tcBorders>
              <w:top w:val="nil"/>
              <w:left w:val="nil"/>
              <w:bottom w:val="single" w:sz="4" w:space="0" w:color="auto"/>
              <w:right w:val="single" w:sz="4" w:space="0" w:color="auto"/>
            </w:tcBorders>
            <w:shd w:val="clear" w:color="auto" w:fill="auto"/>
            <w:vAlign w:val="bottom"/>
            <w:hideMark/>
          </w:tcPr>
          <w:p w14:paraId="22ED625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07E377C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C77000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3C482A1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83744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91052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23CFDF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8E7AC6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7ACE6DD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24</w:t>
            </w:r>
          </w:p>
        </w:tc>
        <w:tc>
          <w:tcPr>
            <w:tcW w:w="523" w:type="dxa"/>
            <w:tcBorders>
              <w:top w:val="nil"/>
              <w:left w:val="nil"/>
              <w:bottom w:val="single" w:sz="4" w:space="0" w:color="auto"/>
              <w:right w:val="single" w:sz="4" w:space="0" w:color="auto"/>
            </w:tcBorders>
            <w:shd w:val="clear" w:color="auto" w:fill="auto"/>
            <w:vAlign w:val="bottom"/>
            <w:hideMark/>
          </w:tcPr>
          <w:p w14:paraId="5C58E3A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922D5A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86C8E1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794CBD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25C169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1DBC73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57768EC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7A51380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6</w:t>
            </w:r>
          </w:p>
        </w:tc>
        <w:tc>
          <w:tcPr>
            <w:tcW w:w="790" w:type="dxa"/>
            <w:tcBorders>
              <w:top w:val="nil"/>
              <w:left w:val="nil"/>
              <w:bottom w:val="single" w:sz="4" w:space="0" w:color="auto"/>
              <w:right w:val="single" w:sz="4" w:space="0" w:color="auto"/>
            </w:tcBorders>
            <w:shd w:val="clear" w:color="auto" w:fill="auto"/>
            <w:vAlign w:val="bottom"/>
            <w:hideMark/>
          </w:tcPr>
          <w:p w14:paraId="18DFFB9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44 (34.1)</w:t>
            </w:r>
          </w:p>
        </w:tc>
      </w:tr>
      <w:tr w:rsidR="00160736" w:rsidRPr="00F03610" w14:paraId="651E9F95" w14:textId="77777777" w:rsidTr="00160736">
        <w:trPr>
          <w:trHeight w:val="60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FCB4FBE"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O</w:t>
            </w:r>
            <w:r w:rsidRPr="00F03610">
              <w:rPr>
                <w:rFonts w:eastAsia="Times New Roman" w:cstheme="minorHAnsi"/>
                <w:color w:val="000000"/>
                <w:sz w:val="16"/>
                <w:szCs w:val="16"/>
                <w:lang w:eastAsia="en-ZA"/>
              </w:rPr>
              <w:t xml:space="preserve">ther forms of placental separation and </w:t>
            </w:r>
            <w:proofErr w:type="spellStart"/>
            <w:r w:rsidRPr="00F03610">
              <w:rPr>
                <w:rFonts w:eastAsia="Times New Roman" w:cstheme="minorHAnsi"/>
                <w:color w:val="000000"/>
                <w:sz w:val="16"/>
                <w:szCs w:val="16"/>
                <w:lang w:eastAsia="en-ZA"/>
              </w:rPr>
              <w:t>hemorrhange</w:t>
            </w:r>
            <w:proofErr w:type="spellEnd"/>
          </w:p>
        </w:tc>
        <w:tc>
          <w:tcPr>
            <w:tcW w:w="603" w:type="dxa"/>
            <w:tcBorders>
              <w:top w:val="nil"/>
              <w:left w:val="nil"/>
              <w:bottom w:val="single" w:sz="4" w:space="0" w:color="auto"/>
              <w:right w:val="single" w:sz="4" w:space="0" w:color="auto"/>
            </w:tcBorders>
            <w:shd w:val="clear" w:color="auto" w:fill="auto"/>
            <w:vAlign w:val="bottom"/>
            <w:hideMark/>
          </w:tcPr>
          <w:p w14:paraId="45BF138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4E5BE96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3716987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8E505D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51D20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96C3FA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8D2A6C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456356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A4C9BD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8029F7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7AD038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36C533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DC044C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41B9FA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12</w:t>
            </w:r>
          </w:p>
        </w:tc>
        <w:tc>
          <w:tcPr>
            <w:tcW w:w="523" w:type="dxa"/>
            <w:tcBorders>
              <w:top w:val="nil"/>
              <w:left w:val="nil"/>
              <w:bottom w:val="single" w:sz="4" w:space="0" w:color="auto"/>
              <w:right w:val="single" w:sz="4" w:space="0" w:color="auto"/>
            </w:tcBorders>
            <w:shd w:val="clear" w:color="auto" w:fill="auto"/>
            <w:vAlign w:val="bottom"/>
            <w:hideMark/>
          </w:tcPr>
          <w:p w14:paraId="62C95C5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1E8E50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EA617F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4F1B52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7BF2D8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C433D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0A92E2C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40139EA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5</w:t>
            </w:r>
          </w:p>
        </w:tc>
        <w:tc>
          <w:tcPr>
            <w:tcW w:w="790" w:type="dxa"/>
            <w:tcBorders>
              <w:top w:val="nil"/>
              <w:left w:val="nil"/>
              <w:bottom w:val="single" w:sz="4" w:space="0" w:color="auto"/>
              <w:right w:val="single" w:sz="4" w:space="0" w:color="auto"/>
            </w:tcBorders>
            <w:shd w:val="clear" w:color="auto" w:fill="auto"/>
            <w:vAlign w:val="bottom"/>
            <w:hideMark/>
          </w:tcPr>
          <w:p w14:paraId="4BBB2245"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18 (14.0)</w:t>
            </w:r>
          </w:p>
        </w:tc>
      </w:tr>
      <w:tr w:rsidR="00160736" w:rsidRPr="00F03610" w14:paraId="7DE32EA7" w14:textId="77777777" w:rsidTr="00160736">
        <w:trPr>
          <w:trHeight w:val="239"/>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62DD1442" w14:textId="77777777" w:rsidR="00160736" w:rsidRPr="00F03610" w:rsidRDefault="00160736" w:rsidP="00160736">
            <w:pPr>
              <w:rPr>
                <w:rFonts w:eastAsia="Times New Roman" w:cstheme="minorHAnsi"/>
                <w:color w:val="000000"/>
                <w:sz w:val="16"/>
                <w:szCs w:val="16"/>
                <w:lang w:eastAsia="en-ZA"/>
              </w:rPr>
            </w:pPr>
            <w:proofErr w:type="spellStart"/>
            <w:r>
              <w:rPr>
                <w:rFonts w:eastAsia="Times New Roman" w:cstheme="minorHAnsi"/>
                <w:color w:val="000000"/>
                <w:sz w:val="16"/>
                <w:szCs w:val="16"/>
                <w:lang w:eastAsia="en-ZA"/>
              </w:rPr>
              <w:t>C</w:t>
            </w:r>
            <w:r w:rsidRPr="00F03610">
              <w:rPr>
                <w:rFonts w:eastAsia="Times New Roman" w:cstheme="minorHAnsi"/>
                <w:color w:val="000000"/>
                <w:sz w:val="16"/>
                <w:szCs w:val="16"/>
                <w:lang w:eastAsia="en-ZA"/>
              </w:rPr>
              <w:t>horioamnionitis</w:t>
            </w:r>
            <w:proofErr w:type="spellEnd"/>
          </w:p>
        </w:tc>
        <w:tc>
          <w:tcPr>
            <w:tcW w:w="603" w:type="dxa"/>
            <w:tcBorders>
              <w:top w:val="nil"/>
              <w:left w:val="nil"/>
              <w:bottom w:val="single" w:sz="4" w:space="0" w:color="auto"/>
              <w:right w:val="single" w:sz="4" w:space="0" w:color="auto"/>
            </w:tcBorders>
            <w:shd w:val="clear" w:color="auto" w:fill="auto"/>
            <w:vAlign w:val="bottom"/>
            <w:hideMark/>
          </w:tcPr>
          <w:p w14:paraId="565F0ED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12</w:t>
            </w:r>
          </w:p>
        </w:tc>
        <w:tc>
          <w:tcPr>
            <w:tcW w:w="603" w:type="dxa"/>
            <w:tcBorders>
              <w:top w:val="nil"/>
              <w:left w:val="nil"/>
              <w:bottom w:val="single" w:sz="4" w:space="0" w:color="auto"/>
              <w:right w:val="single" w:sz="4" w:space="0" w:color="auto"/>
            </w:tcBorders>
            <w:shd w:val="clear" w:color="auto" w:fill="auto"/>
            <w:vAlign w:val="bottom"/>
            <w:hideMark/>
          </w:tcPr>
          <w:p w14:paraId="17C9AA1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523" w:type="dxa"/>
            <w:tcBorders>
              <w:top w:val="nil"/>
              <w:left w:val="nil"/>
              <w:bottom w:val="single" w:sz="4" w:space="0" w:color="auto"/>
              <w:right w:val="single" w:sz="4" w:space="0" w:color="auto"/>
            </w:tcBorders>
            <w:shd w:val="clear" w:color="auto" w:fill="auto"/>
            <w:vAlign w:val="bottom"/>
            <w:hideMark/>
          </w:tcPr>
          <w:p w14:paraId="2E8F3FF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8950FF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992438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523" w:type="dxa"/>
            <w:tcBorders>
              <w:top w:val="nil"/>
              <w:left w:val="nil"/>
              <w:bottom w:val="single" w:sz="4" w:space="0" w:color="auto"/>
              <w:right w:val="single" w:sz="4" w:space="0" w:color="auto"/>
            </w:tcBorders>
            <w:shd w:val="clear" w:color="auto" w:fill="auto"/>
            <w:vAlign w:val="bottom"/>
            <w:hideMark/>
          </w:tcPr>
          <w:p w14:paraId="1B35993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7243A08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7725B2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692071D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CBC0A3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4DFBF6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6BEEF2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5EA1E2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2193E70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4213EDF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19CC31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5F5498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E13C49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76AE12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A4C637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4F90C55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FEE7C4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7B22B769"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14 (10.9)</w:t>
            </w:r>
          </w:p>
        </w:tc>
      </w:tr>
      <w:tr w:rsidR="00160736" w:rsidRPr="00F03610" w14:paraId="3DDB7667" w14:textId="77777777" w:rsidTr="00160736">
        <w:trPr>
          <w:trHeight w:val="1121"/>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F81B215"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O</w:t>
            </w:r>
            <w:r w:rsidRPr="00F03610">
              <w:rPr>
                <w:rFonts w:eastAsia="Times New Roman" w:cstheme="minorHAnsi"/>
                <w:color w:val="000000"/>
                <w:sz w:val="16"/>
                <w:szCs w:val="16"/>
                <w:lang w:eastAsia="en-ZA"/>
              </w:rPr>
              <w:t>ther and unspecified morphological and functional abnormalities of placenta</w:t>
            </w:r>
          </w:p>
        </w:tc>
        <w:tc>
          <w:tcPr>
            <w:tcW w:w="603" w:type="dxa"/>
            <w:tcBorders>
              <w:top w:val="nil"/>
              <w:left w:val="nil"/>
              <w:bottom w:val="single" w:sz="4" w:space="0" w:color="auto"/>
              <w:right w:val="single" w:sz="4" w:space="0" w:color="auto"/>
            </w:tcBorders>
            <w:shd w:val="clear" w:color="auto" w:fill="auto"/>
            <w:vAlign w:val="bottom"/>
            <w:hideMark/>
          </w:tcPr>
          <w:p w14:paraId="7D999B6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08EACA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26A70C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876249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7659C1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021771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EE2A6A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820A48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754659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CA6BF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F9D6E6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5A02BD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CBDF40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E486B9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8</w:t>
            </w:r>
          </w:p>
        </w:tc>
        <w:tc>
          <w:tcPr>
            <w:tcW w:w="523" w:type="dxa"/>
            <w:tcBorders>
              <w:top w:val="nil"/>
              <w:left w:val="nil"/>
              <w:bottom w:val="single" w:sz="4" w:space="0" w:color="auto"/>
              <w:right w:val="single" w:sz="4" w:space="0" w:color="auto"/>
            </w:tcBorders>
            <w:shd w:val="clear" w:color="auto" w:fill="auto"/>
            <w:vAlign w:val="bottom"/>
            <w:hideMark/>
          </w:tcPr>
          <w:p w14:paraId="1B555E8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517F12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28B410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34A9DE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098AA9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BD45BF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5CD9AE2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25FC208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790" w:type="dxa"/>
            <w:tcBorders>
              <w:top w:val="nil"/>
              <w:left w:val="nil"/>
              <w:bottom w:val="single" w:sz="4" w:space="0" w:color="auto"/>
              <w:right w:val="single" w:sz="4" w:space="0" w:color="auto"/>
            </w:tcBorders>
            <w:shd w:val="clear" w:color="auto" w:fill="auto"/>
            <w:vAlign w:val="bottom"/>
            <w:hideMark/>
          </w:tcPr>
          <w:p w14:paraId="5478EAFB"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10 (7.8)</w:t>
            </w:r>
          </w:p>
        </w:tc>
      </w:tr>
      <w:tr w:rsidR="00160736" w:rsidRPr="00F03610" w14:paraId="336FB2A6" w14:textId="77777777" w:rsidTr="00160736">
        <w:trPr>
          <w:trHeight w:val="289"/>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275A1161"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lastRenderedPageBreak/>
              <w:t>O</w:t>
            </w:r>
            <w:r w:rsidRPr="00F03610">
              <w:rPr>
                <w:rFonts w:eastAsia="Times New Roman" w:cstheme="minorHAnsi"/>
                <w:color w:val="000000"/>
                <w:sz w:val="16"/>
                <w:szCs w:val="16"/>
                <w:lang w:eastAsia="en-ZA"/>
              </w:rPr>
              <w:t>ther compression of umbilical cord</w:t>
            </w:r>
          </w:p>
        </w:tc>
        <w:tc>
          <w:tcPr>
            <w:tcW w:w="603" w:type="dxa"/>
            <w:tcBorders>
              <w:top w:val="nil"/>
              <w:left w:val="nil"/>
              <w:bottom w:val="single" w:sz="4" w:space="0" w:color="auto"/>
              <w:right w:val="single" w:sz="4" w:space="0" w:color="auto"/>
            </w:tcBorders>
            <w:shd w:val="clear" w:color="auto" w:fill="auto"/>
            <w:vAlign w:val="bottom"/>
            <w:hideMark/>
          </w:tcPr>
          <w:p w14:paraId="4559866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168651A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9F614A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08441D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CDE746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D25509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B91864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8D907F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913752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A8264F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768EF2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FAAF88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D0CC1E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3D76E48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1529D85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15CB45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C7FD67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F541B3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8A47C1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93A901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06B7CD7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451ACF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5C6540B1"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 (1.6)</w:t>
            </w:r>
          </w:p>
        </w:tc>
      </w:tr>
      <w:tr w:rsidR="00160736" w:rsidRPr="00F03610" w14:paraId="7B547AA1" w14:textId="77777777" w:rsidTr="00160736">
        <w:trPr>
          <w:trHeight w:val="478"/>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5F2556CE"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Maternal medical and surgical conditions</w:t>
            </w:r>
          </w:p>
        </w:tc>
        <w:tc>
          <w:tcPr>
            <w:tcW w:w="603" w:type="dxa"/>
            <w:tcBorders>
              <w:top w:val="nil"/>
              <w:left w:val="nil"/>
              <w:bottom w:val="single" w:sz="4" w:space="0" w:color="auto"/>
              <w:right w:val="single" w:sz="4" w:space="0" w:color="auto"/>
            </w:tcBorders>
            <w:shd w:val="clear" w:color="auto" w:fill="auto"/>
            <w:vAlign w:val="bottom"/>
            <w:hideMark/>
          </w:tcPr>
          <w:p w14:paraId="3680082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9</w:t>
            </w:r>
          </w:p>
        </w:tc>
        <w:tc>
          <w:tcPr>
            <w:tcW w:w="603" w:type="dxa"/>
            <w:tcBorders>
              <w:top w:val="nil"/>
              <w:left w:val="nil"/>
              <w:bottom w:val="single" w:sz="4" w:space="0" w:color="auto"/>
              <w:right w:val="single" w:sz="4" w:space="0" w:color="auto"/>
            </w:tcBorders>
            <w:shd w:val="clear" w:color="auto" w:fill="auto"/>
            <w:vAlign w:val="bottom"/>
            <w:hideMark/>
          </w:tcPr>
          <w:p w14:paraId="68C4DE6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5</w:t>
            </w:r>
          </w:p>
        </w:tc>
        <w:tc>
          <w:tcPr>
            <w:tcW w:w="523" w:type="dxa"/>
            <w:tcBorders>
              <w:top w:val="nil"/>
              <w:left w:val="nil"/>
              <w:bottom w:val="single" w:sz="4" w:space="0" w:color="auto"/>
              <w:right w:val="single" w:sz="4" w:space="0" w:color="auto"/>
            </w:tcBorders>
            <w:shd w:val="clear" w:color="auto" w:fill="auto"/>
            <w:vAlign w:val="bottom"/>
            <w:hideMark/>
          </w:tcPr>
          <w:p w14:paraId="6394543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C70343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079051E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6A3445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082932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2C532FA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E59062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84CA56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F72ED5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709427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3948D07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39712B7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15</w:t>
            </w:r>
          </w:p>
        </w:tc>
        <w:tc>
          <w:tcPr>
            <w:tcW w:w="523" w:type="dxa"/>
            <w:tcBorders>
              <w:top w:val="nil"/>
              <w:left w:val="nil"/>
              <w:bottom w:val="single" w:sz="4" w:space="0" w:color="auto"/>
              <w:right w:val="single" w:sz="4" w:space="0" w:color="auto"/>
            </w:tcBorders>
            <w:shd w:val="clear" w:color="auto" w:fill="auto"/>
            <w:vAlign w:val="bottom"/>
            <w:hideMark/>
          </w:tcPr>
          <w:p w14:paraId="459E02D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9E1022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81C3D2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E63CB3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5784EC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37318E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77" w:type="dxa"/>
            <w:tcBorders>
              <w:top w:val="nil"/>
              <w:left w:val="nil"/>
              <w:bottom w:val="single" w:sz="4" w:space="0" w:color="auto"/>
              <w:right w:val="single" w:sz="4" w:space="0" w:color="auto"/>
            </w:tcBorders>
            <w:shd w:val="clear" w:color="auto" w:fill="auto"/>
            <w:vAlign w:val="bottom"/>
            <w:hideMark/>
          </w:tcPr>
          <w:p w14:paraId="518F7CB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08B0125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5</w:t>
            </w:r>
          </w:p>
        </w:tc>
        <w:tc>
          <w:tcPr>
            <w:tcW w:w="790" w:type="dxa"/>
            <w:tcBorders>
              <w:top w:val="nil"/>
              <w:left w:val="nil"/>
              <w:bottom w:val="single" w:sz="4" w:space="0" w:color="auto"/>
              <w:right w:val="single" w:sz="4" w:space="0" w:color="auto"/>
            </w:tcBorders>
            <w:shd w:val="clear" w:color="auto" w:fill="auto"/>
            <w:vAlign w:val="bottom"/>
            <w:hideMark/>
          </w:tcPr>
          <w:p w14:paraId="65BC13E7"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30 (23.3)</w:t>
            </w:r>
          </w:p>
        </w:tc>
      </w:tr>
      <w:tr w:rsidR="00160736" w:rsidRPr="00F03610" w14:paraId="377C0C3A" w14:textId="77777777" w:rsidTr="00160736">
        <w:trPr>
          <w:trHeight w:val="62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72F15A09"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M</w:t>
            </w:r>
            <w:r w:rsidRPr="00F03610">
              <w:rPr>
                <w:rFonts w:eastAsia="Times New Roman" w:cstheme="minorHAnsi"/>
                <w:color w:val="000000"/>
                <w:sz w:val="16"/>
                <w:szCs w:val="16"/>
                <w:lang w:eastAsia="en-ZA"/>
              </w:rPr>
              <w:t>aternal hypertensive disorders</w:t>
            </w:r>
          </w:p>
        </w:tc>
        <w:tc>
          <w:tcPr>
            <w:tcW w:w="603" w:type="dxa"/>
            <w:tcBorders>
              <w:top w:val="nil"/>
              <w:left w:val="nil"/>
              <w:bottom w:val="single" w:sz="4" w:space="0" w:color="auto"/>
              <w:right w:val="single" w:sz="4" w:space="0" w:color="auto"/>
            </w:tcBorders>
            <w:shd w:val="clear" w:color="auto" w:fill="auto"/>
            <w:vAlign w:val="bottom"/>
            <w:hideMark/>
          </w:tcPr>
          <w:p w14:paraId="30180CA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7</w:t>
            </w:r>
          </w:p>
        </w:tc>
        <w:tc>
          <w:tcPr>
            <w:tcW w:w="603" w:type="dxa"/>
            <w:tcBorders>
              <w:top w:val="nil"/>
              <w:left w:val="nil"/>
              <w:bottom w:val="single" w:sz="4" w:space="0" w:color="auto"/>
              <w:right w:val="single" w:sz="4" w:space="0" w:color="auto"/>
            </w:tcBorders>
            <w:shd w:val="clear" w:color="auto" w:fill="auto"/>
            <w:vAlign w:val="bottom"/>
            <w:hideMark/>
          </w:tcPr>
          <w:p w14:paraId="25AAF0A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5</w:t>
            </w:r>
          </w:p>
        </w:tc>
        <w:tc>
          <w:tcPr>
            <w:tcW w:w="523" w:type="dxa"/>
            <w:tcBorders>
              <w:top w:val="nil"/>
              <w:left w:val="nil"/>
              <w:bottom w:val="single" w:sz="4" w:space="0" w:color="auto"/>
              <w:right w:val="single" w:sz="4" w:space="0" w:color="auto"/>
            </w:tcBorders>
            <w:shd w:val="clear" w:color="auto" w:fill="auto"/>
            <w:vAlign w:val="bottom"/>
            <w:hideMark/>
          </w:tcPr>
          <w:p w14:paraId="29DE620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3626A1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018D219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E4E75E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30DBC7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1030FC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D80596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FF2625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0B28EB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D1A2C3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01E3D9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32E02B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10</w:t>
            </w:r>
          </w:p>
        </w:tc>
        <w:tc>
          <w:tcPr>
            <w:tcW w:w="523" w:type="dxa"/>
            <w:tcBorders>
              <w:top w:val="nil"/>
              <w:left w:val="nil"/>
              <w:bottom w:val="single" w:sz="4" w:space="0" w:color="auto"/>
              <w:right w:val="single" w:sz="4" w:space="0" w:color="auto"/>
            </w:tcBorders>
            <w:shd w:val="clear" w:color="auto" w:fill="auto"/>
            <w:vAlign w:val="bottom"/>
            <w:hideMark/>
          </w:tcPr>
          <w:p w14:paraId="472A915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716FB2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7AD7EE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5EB24B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8EB3E9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3CC173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17A3915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90A9F5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4</w:t>
            </w:r>
          </w:p>
        </w:tc>
        <w:tc>
          <w:tcPr>
            <w:tcW w:w="790" w:type="dxa"/>
            <w:tcBorders>
              <w:top w:val="nil"/>
              <w:left w:val="nil"/>
              <w:bottom w:val="single" w:sz="4" w:space="0" w:color="auto"/>
              <w:right w:val="single" w:sz="4" w:space="0" w:color="auto"/>
            </w:tcBorders>
            <w:shd w:val="clear" w:color="auto" w:fill="auto"/>
            <w:vAlign w:val="bottom"/>
            <w:hideMark/>
          </w:tcPr>
          <w:p w14:paraId="278F1742"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21 (16.3)</w:t>
            </w:r>
          </w:p>
        </w:tc>
      </w:tr>
      <w:tr w:rsidR="00160736" w:rsidRPr="00F03610" w14:paraId="3D264D82" w14:textId="77777777" w:rsidTr="00160736">
        <w:trPr>
          <w:trHeight w:val="421"/>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2CEDF153"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O</w:t>
            </w:r>
            <w:r w:rsidRPr="00F03610">
              <w:rPr>
                <w:rFonts w:eastAsia="Times New Roman" w:cstheme="minorHAnsi"/>
                <w:color w:val="000000"/>
                <w:sz w:val="16"/>
                <w:szCs w:val="16"/>
                <w:lang w:eastAsia="en-ZA"/>
              </w:rPr>
              <w:t>ther maternal conditions</w:t>
            </w:r>
          </w:p>
        </w:tc>
        <w:tc>
          <w:tcPr>
            <w:tcW w:w="603" w:type="dxa"/>
            <w:tcBorders>
              <w:top w:val="nil"/>
              <w:left w:val="nil"/>
              <w:bottom w:val="single" w:sz="4" w:space="0" w:color="auto"/>
              <w:right w:val="single" w:sz="4" w:space="0" w:color="auto"/>
            </w:tcBorders>
            <w:shd w:val="clear" w:color="auto" w:fill="auto"/>
            <w:vAlign w:val="bottom"/>
            <w:hideMark/>
          </w:tcPr>
          <w:p w14:paraId="3F4FD85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603" w:type="dxa"/>
            <w:tcBorders>
              <w:top w:val="nil"/>
              <w:left w:val="nil"/>
              <w:bottom w:val="single" w:sz="4" w:space="0" w:color="auto"/>
              <w:right w:val="single" w:sz="4" w:space="0" w:color="auto"/>
            </w:tcBorders>
            <w:shd w:val="clear" w:color="auto" w:fill="auto"/>
            <w:vAlign w:val="bottom"/>
            <w:hideMark/>
          </w:tcPr>
          <w:p w14:paraId="752B5D9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B3525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96A82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6150A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043A45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E053A0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2990323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E3B58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9B71F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137EBF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9634DC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1AB7AE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4A95A3F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4</w:t>
            </w:r>
          </w:p>
        </w:tc>
        <w:tc>
          <w:tcPr>
            <w:tcW w:w="523" w:type="dxa"/>
            <w:tcBorders>
              <w:top w:val="nil"/>
              <w:left w:val="nil"/>
              <w:bottom w:val="single" w:sz="4" w:space="0" w:color="auto"/>
              <w:right w:val="single" w:sz="4" w:space="0" w:color="auto"/>
            </w:tcBorders>
            <w:shd w:val="clear" w:color="auto" w:fill="auto"/>
            <w:vAlign w:val="bottom"/>
            <w:hideMark/>
          </w:tcPr>
          <w:p w14:paraId="69C0043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66F52E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7CC515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459663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4B4719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976FE6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77" w:type="dxa"/>
            <w:tcBorders>
              <w:top w:val="nil"/>
              <w:left w:val="nil"/>
              <w:bottom w:val="single" w:sz="4" w:space="0" w:color="auto"/>
              <w:right w:val="single" w:sz="4" w:space="0" w:color="auto"/>
            </w:tcBorders>
            <w:shd w:val="clear" w:color="auto" w:fill="auto"/>
            <w:vAlign w:val="bottom"/>
            <w:hideMark/>
          </w:tcPr>
          <w:p w14:paraId="2509BC7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0190B47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27673343"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7 (5.4)</w:t>
            </w:r>
          </w:p>
        </w:tc>
      </w:tr>
      <w:tr w:rsidR="00160736" w:rsidRPr="00F03610" w14:paraId="4223307D" w14:textId="77777777" w:rsidTr="00160736">
        <w:trPr>
          <w:trHeight w:val="838"/>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178541A" w14:textId="77777777" w:rsidR="00160736" w:rsidRPr="00F03610" w:rsidRDefault="00160736" w:rsidP="00160736">
            <w:pPr>
              <w:rPr>
                <w:rFonts w:eastAsia="Times New Roman" w:cstheme="minorHAnsi"/>
                <w:color w:val="000000"/>
                <w:sz w:val="16"/>
                <w:szCs w:val="16"/>
                <w:lang w:eastAsia="en-ZA"/>
              </w:rPr>
            </w:pPr>
            <w:proofErr w:type="spellStart"/>
            <w:r>
              <w:rPr>
                <w:rFonts w:eastAsia="Times New Roman" w:cstheme="minorHAnsi"/>
                <w:color w:val="000000"/>
                <w:sz w:val="16"/>
                <w:szCs w:val="16"/>
                <w:lang w:eastAsia="en-ZA"/>
              </w:rPr>
              <w:t>M</w:t>
            </w:r>
            <w:r w:rsidRPr="00F03610">
              <w:rPr>
                <w:rFonts w:eastAsia="Times New Roman" w:cstheme="minorHAnsi"/>
                <w:color w:val="000000"/>
                <w:sz w:val="16"/>
                <w:szCs w:val="16"/>
                <w:lang w:eastAsia="en-ZA"/>
              </w:rPr>
              <w:t>maternal</w:t>
            </w:r>
            <w:proofErr w:type="spellEnd"/>
            <w:r w:rsidRPr="00F03610">
              <w:rPr>
                <w:rFonts w:eastAsia="Times New Roman" w:cstheme="minorHAnsi"/>
                <w:color w:val="000000"/>
                <w:sz w:val="16"/>
                <w:szCs w:val="16"/>
                <w:lang w:eastAsia="en-ZA"/>
              </w:rPr>
              <w:t xml:space="preserve"> infectious and parasitic diseases</w:t>
            </w:r>
          </w:p>
        </w:tc>
        <w:tc>
          <w:tcPr>
            <w:tcW w:w="603" w:type="dxa"/>
            <w:tcBorders>
              <w:top w:val="nil"/>
              <w:left w:val="nil"/>
              <w:bottom w:val="single" w:sz="4" w:space="0" w:color="auto"/>
              <w:right w:val="single" w:sz="4" w:space="0" w:color="auto"/>
            </w:tcBorders>
            <w:shd w:val="clear" w:color="auto" w:fill="auto"/>
            <w:vAlign w:val="bottom"/>
            <w:hideMark/>
          </w:tcPr>
          <w:p w14:paraId="003F196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0FBE417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0E318D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33B9AB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0AB05F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C10CA7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B33389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0F46D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01D3FE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D28872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6D6035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B4BEDF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AF4D4D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1D968AE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335BCCB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3C9213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60BC5D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CB1D64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D75F6F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1917E1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059DF51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17D065E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30E2DE29"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1 </w:t>
            </w:r>
          </w:p>
          <w:p w14:paraId="0A71930E"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(0.8)</w:t>
            </w:r>
          </w:p>
        </w:tc>
      </w:tr>
      <w:tr w:rsidR="00160736" w:rsidRPr="00F03610" w14:paraId="40EB057B" w14:textId="77777777" w:rsidTr="00160736">
        <w:trPr>
          <w:trHeight w:val="274"/>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5B081249"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M</w:t>
            </w:r>
            <w:r w:rsidRPr="00F03610">
              <w:rPr>
                <w:rFonts w:eastAsia="Times New Roman" w:cstheme="minorHAnsi"/>
                <w:color w:val="000000"/>
                <w:sz w:val="16"/>
                <w:szCs w:val="16"/>
                <w:lang w:eastAsia="en-ZA"/>
              </w:rPr>
              <w:t xml:space="preserve">aternal use of drugs of </w:t>
            </w:r>
            <w:proofErr w:type="spellStart"/>
            <w:r w:rsidRPr="00F03610">
              <w:rPr>
                <w:rFonts w:eastAsia="Times New Roman" w:cstheme="minorHAnsi"/>
                <w:color w:val="000000"/>
                <w:sz w:val="16"/>
                <w:szCs w:val="16"/>
                <w:lang w:eastAsia="en-ZA"/>
              </w:rPr>
              <w:t>addiciton</w:t>
            </w:r>
            <w:proofErr w:type="spellEnd"/>
          </w:p>
        </w:tc>
        <w:tc>
          <w:tcPr>
            <w:tcW w:w="603" w:type="dxa"/>
            <w:tcBorders>
              <w:top w:val="nil"/>
              <w:left w:val="nil"/>
              <w:bottom w:val="single" w:sz="4" w:space="0" w:color="auto"/>
              <w:right w:val="single" w:sz="4" w:space="0" w:color="auto"/>
            </w:tcBorders>
            <w:shd w:val="clear" w:color="auto" w:fill="auto"/>
            <w:vAlign w:val="bottom"/>
            <w:hideMark/>
          </w:tcPr>
          <w:p w14:paraId="5FB2636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99CE51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30DD92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54FBA2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EA54B0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63D065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E282E0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67AFC9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39073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1D6CB6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8471DD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B519E7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53A479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17D9B44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5E6507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FA9364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993135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A5A8FA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F45F4B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9C95AC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7CAB955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D8C6A9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790" w:type="dxa"/>
            <w:tcBorders>
              <w:top w:val="nil"/>
              <w:left w:val="nil"/>
              <w:bottom w:val="single" w:sz="4" w:space="0" w:color="auto"/>
              <w:right w:val="single" w:sz="4" w:space="0" w:color="auto"/>
            </w:tcBorders>
            <w:shd w:val="clear" w:color="auto" w:fill="auto"/>
            <w:vAlign w:val="bottom"/>
            <w:hideMark/>
          </w:tcPr>
          <w:p w14:paraId="6EE304BD"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1 </w:t>
            </w:r>
          </w:p>
          <w:p w14:paraId="1639C298"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(0.8)</w:t>
            </w:r>
          </w:p>
        </w:tc>
      </w:tr>
      <w:tr w:rsidR="00160736" w:rsidRPr="00F03610" w14:paraId="282CC419" w14:textId="77777777" w:rsidTr="00160736">
        <w:trPr>
          <w:trHeight w:val="690"/>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133E055F"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Other complications of labour and delivery</w:t>
            </w:r>
          </w:p>
        </w:tc>
        <w:tc>
          <w:tcPr>
            <w:tcW w:w="603" w:type="dxa"/>
            <w:tcBorders>
              <w:top w:val="nil"/>
              <w:left w:val="nil"/>
              <w:bottom w:val="single" w:sz="4" w:space="0" w:color="auto"/>
              <w:right w:val="single" w:sz="4" w:space="0" w:color="auto"/>
            </w:tcBorders>
            <w:shd w:val="clear" w:color="auto" w:fill="auto"/>
            <w:vAlign w:val="bottom"/>
            <w:hideMark/>
          </w:tcPr>
          <w:p w14:paraId="4D60BE2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136B408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49624A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F09C0D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437B03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707CC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16FEB1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D9A6A1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7E47F5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3F72DF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CAB170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A9F274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6B3CB5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A8D2AD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4B055B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BD5138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85B689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5C8C31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31F25AA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98D4D3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7CD8949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1BCA567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4</w:t>
            </w:r>
          </w:p>
        </w:tc>
        <w:tc>
          <w:tcPr>
            <w:tcW w:w="790" w:type="dxa"/>
            <w:tcBorders>
              <w:top w:val="nil"/>
              <w:left w:val="nil"/>
              <w:bottom w:val="single" w:sz="4" w:space="0" w:color="auto"/>
              <w:right w:val="single" w:sz="4" w:space="0" w:color="auto"/>
            </w:tcBorders>
            <w:shd w:val="clear" w:color="auto" w:fill="auto"/>
            <w:vAlign w:val="bottom"/>
            <w:hideMark/>
          </w:tcPr>
          <w:p w14:paraId="3C646182"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7</w:t>
            </w:r>
          </w:p>
          <w:p w14:paraId="71FD943C"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(5.4)</w:t>
            </w:r>
          </w:p>
        </w:tc>
      </w:tr>
      <w:tr w:rsidR="00160736" w:rsidRPr="00F03610" w14:paraId="18A0F5E1" w14:textId="77777777" w:rsidTr="00160736">
        <w:trPr>
          <w:trHeight w:val="432"/>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586BC820"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t>Other complications of labour and delivery</w:t>
            </w:r>
          </w:p>
        </w:tc>
        <w:tc>
          <w:tcPr>
            <w:tcW w:w="603" w:type="dxa"/>
            <w:tcBorders>
              <w:top w:val="nil"/>
              <w:left w:val="nil"/>
              <w:bottom w:val="single" w:sz="4" w:space="0" w:color="auto"/>
              <w:right w:val="single" w:sz="4" w:space="0" w:color="auto"/>
            </w:tcBorders>
            <w:shd w:val="clear" w:color="auto" w:fill="auto"/>
            <w:vAlign w:val="bottom"/>
            <w:hideMark/>
          </w:tcPr>
          <w:p w14:paraId="39E953A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473C352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6BD08F3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B13B7C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E7D418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648A14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B5FFFB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CE261B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3CC10A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6A6FE8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F80500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88BBA9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3832C9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A51A97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09DF1E9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FA4361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9BC81B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FC88C5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BBCB70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1C758A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77A0937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6475C0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4</w:t>
            </w:r>
          </w:p>
        </w:tc>
        <w:tc>
          <w:tcPr>
            <w:tcW w:w="790" w:type="dxa"/>
            <w:tcBorders>
              <w:top w:val="nil"/>
              <w:left w:val="nil"/>
              <w:bottom w:val="single" w:sz="4" w:space="0" w:color="auto"/>
              <w:right w:val="single" w:sz="4" w:space="0" w:color="auto"/>
            </w:tcBorders>
            <w:shd w:val="clear" w:color="auto" w:fill="auto"/>
            <w:vAlign w:val="bottom"/>
            <w:hideMark/>
          </w:tcPr>
          <w:p w14:paraId="5AA18FB8"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7</w:t>
            </w:r>
          </w:p>
          <w:p w14:paraId="03135B4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(5.4)</w:t>
            </w:r>
          </w:p>
        </w:tc>
      </w:tr>
      <w:tr w:rsidR="00160736" w:rsidRPr="00F03610" w14:paraId="08DCE0C7" w14:textId="77777777" w:rsidTr="00160736">
        <w:trPr>
          <w:trHeight w:val="439"/>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720578BA" w14:textId="77777777" w:rsidR="00160736" w:rsidRPr="00F03610" w:rsidRDefault="00160736" w:rsidP="00160736">
            <w:pP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Maternal complications of pregnancy</w:t>
            </w:r>
          </w:p>
        </w:tc>
        <w:tc>
          <w:tcPr>
            <w:tcW w:w="603" w:type="dxa"/>
            <w:tcBorders>
              <w:top w:val="nil"/>
              <w:left w:val="nil"/>
              <w:bottom w:val="single" w:sz="4" w:space="0" w:color="auto"/>
              <w:right w:val="single" w:sz="4" w:space="0" w:color="auto"/>
            </w:tcBorders>
            <w:shd w:val="clear" w:color="auto" w:fill="auto"/>
            <w:vAlign w:val="bottom"/>
            <w:hideMark/>
          </w:tcPr>
          <w:p w14:paraId="56F56D0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2065AB1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7619EF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71C757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9D373A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008BFA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AAC8E4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8DA3CB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758F26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A5942A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D5EA83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368B5A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30E8A4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3FDCD81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65A803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8F6592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DC6574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D0FF8A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8C38DD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125432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4D8E050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C640A4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04EA2D3E"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w:t>
            </w:r>
          </w:p>
          <w:p w14:paraId="26D65DE5"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(1.6)</w:t>
            </w:r>
          </w:p>
        </w:tc>
      </w:tr>
      <w:tr w:rsidR="00160736" w:rsidRPr="00F03610" w14:paraId="5FA2D6BB" w14:textId="77777777" w:rsidTr="00160736">
        <w:trPr>
          <w:trHeight w:val="408"/>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1CA7E9D1"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P</w:t>
            </w:r>
            <w:r w:rsidRPr="00F03610">
              <w:rPr>
                <w:rFonts w:eastAsia="Times New Roman" w:cstheme="minorHAnsi"/>
                <w:color w:val="000000"/>
                <w:sz w:val="16"/>
                <w:szCs w:val="16"/>
                <w:lang w:eastAsia="en-ZA"/>
              </w:rPr>
              <w:t>remature rupture of membranes</w:t>
            </w:r>
          </w:p>
        </w:tc>
        <w:tc>
          <w:tcPr>
            <w:tcW w:w="603" w:type="dxa"/>
            <w:tcBorders>
              <w:top w:val="nil"/>
              <w:left w:val="nil"/>
              <w:bottom w:val="single" w:sz="4" w:space="0" w:color="auto"/>
              <w:right w:val="single" w:sz="4" w:space="0" w:color="auto"/>
            </w:tcBorders>
            <w:shd w:val="clear" w:color="auto" w:fill="auto"/>
            <w:vAlign w:val="bottom"/>
            <w:hideMark/>
          </w:tcPr>
          <w:p w14:paraId="70C1C14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541FBBA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06E8B7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BE9755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646DF3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EE610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F0D22C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5FC394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82F5FB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C76FAE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B83E4C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DEB977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21F1B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E71EB0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35386A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66267C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834EBD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148F5D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70D202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D97AEE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7F1E480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47BE52D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6B7DE124"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w:t>
            </w:r>
          </w:p>
          <w:p w14:paraId="573321C1"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(0.8)</w:t>
            </w:r>
          </w:p>
        </w:tc>
      </w:tr>
      <w:tr w:rsidR="00160736" w:rsidRPr="00F03610" w14:paraId="3BD5EF8B" w14:textId="77777777" w:rsidTr="00160736">
        <w:trPr>
          <w:trHeight w:val="560"/>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514BA2D"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lastRenderedPageBreak/>
              <w:t>O</w:t>
            </w:r>
            <w:r w:rsidRPr="00F03610">
              <w:rPr>
                <w:rFonts w:eastAsia="Times New Roman" w:cstheme="minorHAnsi"/>
                <w:color w:val="000000"/>
                <w:sz w:val="16"/>
                <w:szCs w:val="16"/>
                <w:lang w:eastAsia="en-ZA"/>
              </w:rPr>
              <w:t>ther maternal complications of pregnancy</w:t>
            </w:r>
          </w:p>
        </w:tc>
        <w:tc>
          <w:tcPr>
            <w:tcW w:w="603" w:type="dxa"/>
            <w:tcBorders>
              <w:top w:val="nil"/>
              <w:left w:val="nil"/>
              <w:bottom w:val="single" w:sz="4" w:space="0" w:color="auto"/>
              <w:right w:val="single" w:sz="4" w:space="0" w:color="auto"/>
            </w:tcBorders>
            <w:shd w:val="clear" w:color="auto" w:fill="auto"/>
            <w:vAlign w:val="bottom"/>
            <w:hideMark/>
          </w:tcPr>
          <w:p w14:paraId="0736F59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2785FE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F03BD5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D82A03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7487AD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29DCB1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A863A8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A7F435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F46A68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46FB86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D01163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DBDFF9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D02315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82CDF4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C7F8C6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43B0A5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8077B4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212037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81B41E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8BBD65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091AB3E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073844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4AA63A7C"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1 </w:t>
            </w:r>
          </w:p>
          <w:p w14:paraId="661E84B5"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(0.8)</w:t>
            </w:r>
          </w:p>
        </w:tc>
      </w:tr>
      <w:tr w:rsidR="00160736" w:rsidRPr="00F03610" w14:paraId="12FEB203" w14:textId="77777777" w:rsidTr="00160736">
        <w:trPr>
          <w:trHeight w:val="46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19536E88" w14:textId="77777777" w:rsidR="00160736" w:rsidRPr="00C259C7" w:rsidRDefault="00160736" w:rsidP="00160736">
            <w:pPr>
              <w:rPr>
                <w:rFonts w:eastAsia="Times New Roman" w:cstheme="minorHAnsi"/>
                <w:b/>
                <w:bCs/>
                <w:i/>
                <w:color w:val="000000"/>
                <w:sz w:val="16"/>
                <w:szCs w:val="16"/>
                <w:lang w:eastAsia="en-ZA"/>
              </w:rPr>
            </w:pPr>
            <w:r w:rsidRPr="00C259C7">
              <w:rPr>
                <w:rFonts w:eastAsia="Times New Roman" w:cstheme="minorHAnsi"/>
                <w:b/>
                <w:bCs/>
                <w:i/>
                <w:color w:val="000000"/>
                <w:sz w:val="16"/>
                <w:szCs w:val="16"/>
                <w:lang w:eastAsia="en-ZA"/>
              </w:rPr>
              <w:t xml:space="preserve">Coincidental </w:t>
            </w:r>
            <w:proofErr w:type="spellStart"/>
            <w:r w:rsidRPr="00C259C7">
              <w:rPr>
                <w:rFonts w:eastAsia="Times New Roman" w:cstheme="minorHAnsi"/>
                <w:b/>
                <w:bCs/>
                <w:i/>
                <w:color w:val="000000"/>
                <w:sz w:val="16"/>
                <w:szCs w:val="16"/>
                <w:lang w:eastAsia="en-ZA"/>
              </w:rPr>
              <w:t>conditions</w:t>
            </w:r>
            <w:r w:rsidRPr="00C259C7">
              <w:rPr>
                <w:rFonts w:eastAsia="Times New Roman" w:cstheme="minorHAnsi"/>
                <w:b/>
                <w:i/>
                <w:color w:val="000000"/>
                <w:sz w:val="16"/>
                <w:szCs w:val="16"/>
                <w:vertAlign w:val="superscript"/>
                <w:lang w:eastAsia="en-ZA"/>
              </w:rPr>
              <w:t>b</w:t>
            </w:r>
            <w:proofErr w:type="spellEnd"/>
          </w:p>
        </w:tc>
        <w:tc>
          <w:tcPr>
            <w:tcW w:w="603" w:type="dxa"/>
            <w:tcBorders>
              <w:top w:val="nil"/>
              <w:left w:val="nil"/>
              <w:bottom w:val="single" w:sz="4" w:space="0" w:color="auto"/>
              <w:right w:val="single" w:sz="4" w:space="0" w:color="auto"/>
            </w:tcBorders>
            <w:shd w:val="clear" w:color="auto" w:fill="auto"/>
            <w:vAlign w:val="bottom"/>
            <w:hideMark/>
          </w:tcPr>
          <w:p w14:paraId="30C4126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14</w:t>
            </w:r>
          </w:p>
        </w:tc>
        <w:tc>
          <w:tcPr>
            <w:tcW w:w="603" w:type="dxa"/>
            <w:tcBorders>
              <w:top w:val="nil"/>
              <w:left w:val="nil"/>
              <w:bottom w:val="single" w:sz="4" w:space="0" w:color="auto"/>
              <w:right w:val="single" w:sz="4" w:space="0" w:color="auto"/>
            </w:tcBorders>
            <w:shd w:val="clear" w:color="auto" w:fill="auto"/>
            <w:vAlign w:val="bottom"/>
            <w:hideMark/>
          </w:tcPr>
          <w:p w14:paraId="6D01C4D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6</w:t>
            </w:r>
          </w:p>
        </w:tc>
        <w:tc>
          <w:tcPr>
            <w:tcW w:w="523" w:type="dxa"/>
            <w:tcBorders>
              <w:top w:val="nil"/>
              <w:left w:val="nil"/>
              <w:bottom w:val="single" w:sz="4" w:space="0" w:color="auto"/>
              <w:right w:val="single" w:sz="4" w:space="0" w:color="auto"/>
            </w:tcBorders>
            <w:shd w:val="clear" w:color="auto" w:fill="auto"/>
            <w:vAlign w:val="bottom"/>
            <w:hideMark/>
          </w:tcPr>
          <w:p w14:paraId="77E94F6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4C97565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523" w:type="dxa"/>
            <w:tcBorders>
              <w:top w:val="nil"/>
              <w:left w:val="nil"/>
              <w:bottom w:val="single" w:sz="4" w:space="0" w:color="auto"/>
              <w:right w:val="single" w:sz="4" w:space="0" w:color="auto"/>
            </w:tcBorders>
            <w:shd w:val="clear" w:color="auto" w:fill="auto"/>
            <w:vAlign w:val="bottom"/>
            <w:hideMark/>
          </w:tcPr>
          <w:p w14:paraId="64D9200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78AF6CA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7CE781D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86D83E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7C6A0A8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B24016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F56337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90149C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178205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87DD3F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523" w:type="dxa"/>
            <w:tcBorders>
              <w:top w:val="nil"/>
              <w:left w:val="nil"/>
              <w:bottom w:val="single" w:sz="4" w:space="0" w:color="auto"/>
              <w:right w:val="single" w:sz="4" w:space="0" w:color="auto"/>
            </w:tcBorders>
            <w:shd w:val="clear" w:color="auto" w:fill="auto"/>
            <w:vAlign w:val="bottom"/>
            <w:hideMark/>
          </w:tcPr>
          <w:p w14:paraId="3E3A931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682893D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77BCA6C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57DE7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4FD521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544242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322C1BE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136383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6</w:t>
            </w:r>
          </w:p>
        </w:tc>
        <w:tc>
          <w:tcPr>
            <w:tcW w:w="790" w:type="dxa"/>
            <w:tcBorders>
              <w:top w:val="nil"/>
              <w:left w:val="nil"/>
              <w:bottom w:val="single" w:sz="4" w:space="0" w:color="auto"/>
              <w:right w:val="single" w:sz="4" w:space="0" w:color="auto"/>
            </w:tcBorders>
            <w:shd w:val="clear" w:color="auto" w:fill="auto"/>
            <w:vAlign w:val="bottom"/>
            <w:hideMark/>
          </w:tcPr>
          <w:p w14:paraId="7816852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24 (18.6)</w:t>
            </w:r>
          </w:p>
        </w:tc>
      </w:tr>
      <w:tr w:rsidR="00160736" w:rsidRPr="00F03610" w14:paraId="726D525A" w14:textId="77777777" w:rsidTr="00160736">
        <w:trPr>
          <w:trHeight w:val="427"/>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FFFE159" w14:textId="77777777" w:rsidR="00160736" w:rsidRPr="00C259C7" w:rsidRDefault="00160736" w:rsidP="00160736">
            <w:pPr>
              <w:rPr>
                <w:rFonts w:eastAsia="Times New Roman" w:cstheme="minorHAnsi"/>
                <w:b/>
                <w:color w:val="000000"/>
                <w:sz w:val="16"/>
                <w:szCs w:val="16"/>
                <w:vertAlign w:val="superscript"/>
                <w:lang w:eastAsia="en-ZA"/>
              </w:rPr>
            </w:pPr>
            <w:r w:rsidRPr="00C259C7">
              <w:rPr>
                <w:rFonts w:eastAsia="Times New Roman" w:cstheme="minorHAnsi"/>
                <w:b/>
                <w:color w:val="000000"/>
                <w:sz w:val="16"/>
                <w:szCs w:val="16"/>
                <w:lang w:eastAsia="en-ZA"/>
              </w:rPr>
              <w:t>Other maternal conditions</w:t>
            </w:r>
          </w:p>
        </w:tc>
        <w:tc>
          <w:tcPr>
            <w:tcW w:w="603" w:type="dxa"/>
            <w:tcBorders>
              <w:top w:val="nil"/>
              <w:left w:val="nil"/>
              <w:bottom w:val="single" w:sz="4" w:space="0" w:color="auto"/>
              <w:right w:val="single" w:sz="4" w:space="0" w:color="auto"/>
            </w:tcBorders>
            <w:shd w:val="clear" w:color="auto" w:fill="auto"/>
            <w:vAlign w:val="bottom"/>
            <w:hideMark/>
          </w:tcPr>
          <w:p w14:paraId="2674FF6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5</w:t>
            </w:r>
          </w:p>
        </w:tc>
        <w:tc>
          <w:tcPr>
            <w:tcW w:w="603" w:type="dxa"/>
            <w:tcBorders>
              <w:top w:val="nil"/>
              <w:left w:val="nil"/>
              <w:bottom w:val="single" w:sz="4" w:space="0" w:color="auto"/>
              <w:right w:val="single" w:sz="4" w:space="0" w:color="auto"/>
            </w:tcBorders>
            <w:shd w:val="clear" w:color="auto" w:fill="auto"/>
            <w:vAlign w:val="bottom"/>
            <w:hideMark/>
          </w:tcPr>
          <w:p w14:paraId="7176033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5766C3D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C745EB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376312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EC1590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0A80571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8995A5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E2B2DF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98F5AD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9C921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09E629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38FE9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208BC87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hideMark/>
          </w:tcPr>
          <w:p w14:paraId="2D9730E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C3B474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2929A42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D8BBC6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4C7401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AF189B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7F3C2A0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42247F5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3</w:t>
            </w:r>
          </w:p>
        </w:tc>
        <w:tc>
          <w:tcPr>
            <w:tcW w:w="790" w:type="dxa"/>
            <w:tcBorders>
              <w:top w:val="nil"/>
              <w:left w:val="nil"/>
              <w:bottom w:val="single" w:sz="4" w:space="0" w:color="auto"/>
              <w:right w:val="single" w:sz="4" w:space="0" w:color="auto"/>
            </w:tcBorders>
            <w:shd w:val="clear" w:color="auto" w:fill="auto"/>
            <w:vAlign w:val="bottom"/>
            <w:hideMark/>
          </w:tcPr>
          <w:p w14:paraId="0D362D1C"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11 (8.5)</w:t>
            </w:r>
          </w:p>
        </w:tc>
      </w:tr>
      <w:tr w:rsidR="00160736" w:rsidRPr="00F03610" w14:paraId="0315A79B" w14:textId="77777777" w:rsidTr="00160736">
        <w:trPr>
          <w:trHeight w:val="351"/>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66FD35F6"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M</w:t>
            </w:r>
            <w:r w:rsidRPr="00F03610">
              <w:rPr>
                <w:rFonts w:eastAsia="Times New Roman" w:cstheme="minorHAnsi"/>
                <w:color w:val="000000"/>
                <w:sz w:val="16"/>
                <w:szCs w:val="16"/>
                <w:lang w:eastAsia="en-ZA"/>
              </w:rPr>
              <w:t>ultiple pregnancy</w:t>
            </w:r>
          </w:p>
        </w:tc>
        <w:tc>
          <w:tcPr>
            <w:tcW w:w="603" w:type="dxa"/>
            <w:tcBorders>
              <w:top w:val="nil"/>
              <w:left w:val="nil"/>
              <w:bottom w:val="single" w:sz="4" w:space="0" w:color="auto"/>
              <w:right w:val="single" w:sz="4" w:space="0" w:color="auto"/>
            </w:tcBorders>
            <w:shd w:val="clear" w:color="auto" w:fill="auto"/>
            <w:vAlign w:val="bottom"/>
            <w:hideMark/>
          </w:tcPr>
          <w:p w14:paraId="1B0C148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397C6A0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4FCEA2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5AFE94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895469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1C2347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262E39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6C1DA1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5D8941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0B5701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B99543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4403DC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F8F1B4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1015D20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028081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ACB9CF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050BF0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4BDB54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CE04C0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3D2278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20431E3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49EBECD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790" w:type="dxa"/>
            <w:tcBorders>
              <w:top w:val="nil"/>
              <w:left w:val="nil"/>
              <w:bottom w:val="single" w:sz="4" w:space="0" w:color="auto"/>
              <w:right w:val="single" w:sz="4" w:space="0" w:color="auto"/>
            </w:tcBorders>
            <w:shd w:val="clear" w:color="auto" w:fill="auto"/>
            <w:vAlign w:val="bottom"/>
            <w:hideMark/>
          </w:tcPr>
          <w:p w14:paraId="7AE9D668"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3</w:t>
            </w:r>
          </w:p>
          <w:p w14:paraId="77D35FF8"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(2.3)</w:t>
            </w:r>
          </w:p>
        </w:tc>
      </w:tr>
      <w:tr w:rsidR="00160736" w:rsidRPr="00F03610" w14:paraId="4FB10C6E" w14:textId="77777777" w:rsidTr="00160736">
        <w:trPr>
          <w:trHeight w:val="1146"/>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70CB982F"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O</w:t>
            </w:r>
            <w:r w:rsidRPr="00F03610">
              <w:rPr>
                <w:rFonts w:eastAsia="Times New Roman" w:cstheme="minorHAnsi"/>
                <w:color w:val="000000"/>
                <w:sz w:val="16"/>
                <w:szCs w:val="16"/>
                <w:lang w:eastAsia="en-ZA"/>
              </w:rPr>
              <w:t>ther and unspecified morphological and functional abnormalities of placenta</w:t>
            </w:r>
          </w:p>
        </w:tc>
        <w:tc>
          <w:tcPr>
            <w:tcW w:w="603" w:type="dxa"/>
            <w:tcBorders>
              <w:top w:val="nil"/>
              <w:left w:val="nil"/>
              <w:bottom w:val="single" w:sz="4" w:space="0" w:color="auto"/>
              <w:right w:val="single" w:sz="4" w:space="0" w:color="auto"/>
            </w:tcBorders>
            <w:shd w:val="clear" w:color="auto" w:fill="auto"/>
            <w:vAlign w:val="bottom"/>
            <w:hideMark/>
          </w:tcPr>
          <w:p w14:paraId="4D9A29B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603" w:type="dxa"/>
            <w:tcBorders>
              <w:top w:val="nil"/>
              <w:left w:val="nil"/>
              <w:bottom w:val="single" w:sz="4" w:space="0" w:color="auto"/>
              <w:right w:val="single" w:sz="4" w:space="0" w:color="auto"/>
            </w:tcBorders>
            <w:shd w:val="clear" w:color="auto" w:fill="auto"/>
            <w:vAlign w:val="bottom"/>
            <w:hideMark/>
          </w:tcPr>
          <w:p w14:paraId="2E3FAFA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5C42161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6E55952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4486A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922607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6DA946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A7D47C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3388FB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BEF20B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FC6411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3BC66C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DBF9C1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AD3CFE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5ADAED7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D5ACE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F56E13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30C2B1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4DDFF4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3970C4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14BDDBB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2A243C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3610379D"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3</w:t>
            </w:r>
          </w:p>
          <w:p w14:paraId="27324C97"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(2.3)</w:t>
            </w:r>
          </w:p>
        </w:tc>
      </w:tr>
      <w:tr w:rsidR="00160736" w:rsidRPr="00F03610" w14:paraId="6564FC28" w14:textId="77777777" w:rsidTr="00160736">
        <w:trPr>
          <w:trHeight w:val="575"/>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5636AE0D"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M</w:t>
            </w:r>
            <w:r w:rsidRPr="00F03610">
              <w:rPr>
                <w:rFonts w:eastAsia="Times New Roman" w:cstheme="minorHAnsi"/>
                <w:color w:val="000000"/>
                <w:sz w:val="16"/>
                <w:szCs w:val="16"/>
                <w:lang w:eastAsia="en-ZA"/>
              </w:rPr>
              <w:t>aternal hypertensive disorders</w:t>
            </w:r>
          </w:p>
        </w:tc>
        <w:tc>
          <w:tcPr>
            <w:tcW w:w="603" w:type="dxa"/>
            <w:tcBorders>
              <w:top w:val="nil"/>
              <w:left w:val="nil"/>
              <w:bottom w:val="single" w:sz="4" w:space="0" w:color="auto"/>
              <w:right w:val="single" w:sz="4" w:space="0" w:color="auto"/>
            </w:tcBorders>
            <w:shd w:val="clear" w:color="auto" w:fill="auto"/>
            <w:vAlign w:val="bottom"/>
            <w:hideMark/>
          </w:tcPr>
          <w:p w14:paraId="0AC01D9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2</w:t>
            </w:r>
          </w:p>
        </w:tc>
        <w:tc>
          <w:tcPr>
            <w:tcW w:w="603" w:type="dxa"/>
            <w:tcBorders>
              <w:top w:val="nil"/>
              <w:left w:val="nil"/>
              <w:bottom w:val="single" w:sz="4" w:space="0" w:color="auto"/>
              <w:right w:val="single" w:sz="4" w:space="0" w:color="auto"/>
            </w:tcBorders>
            <w:shd w:val="clear" w:color="auto" w:fill="auto"/>
            <w:vAlign w:val="bottom"/>
            <w:hideMark/>
          </w:tcPr>
          <w:p w14:paraId="073CD14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4336327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13AE19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AEE0A7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9146D8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FBB401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D95AC7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205EE0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8886C9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4BB8B1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9D4CDB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3E410A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F600BE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2B61F1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FD4BFB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FCB354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1C6E8C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6DD4F9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344501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2EC2621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23917D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13548201"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2 </w:t>
            </w:r>
          </w:p>
          <w:p w14:paraId="2C0C0D3F"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(1.6)</w:t>
            </w:r>
          </w:p>
        </w:tc>
      </w:tr>
      <w:tr w:rsidR="00160736" w:rsidRPr="00F03610" w14:paraId="2802A222" w14:textId="77777777" w:rsidTr="00160736">
        <w:trPr>
          <w:trHeight w:val="533"/>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6E2A754D"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M</w:t>
            </w:r>
            <w:r w:rsidRPr="00F03610">
              <w:rPr>
                <w:rFonts w:eastAsia="Times New Roman" w:cstheme="minorHAnsi"/>
                <w:color w:val="000000"/>
                <w:sz w:val="16"/>
                <w:szCs w:val="16"/>
                <w:lang w:eastAsia="en-ZA"/>
              </w:rPr>
              <w:t>aternal infectious and parasitic diseases</w:t>
            </w:r>
          </w:p>
        </w:tc>
        <w:tc>
          <w:tcPr>
            <w:tcW w:w="603" w:type="dxa"/>
            <w:tcBorders>
              <w:top w:val="nil"/>
              <w:left w:val="nil"/>
              <w:bottom w:val="single" w:sz="4" w:space="0" w:color="auto"/>
              <w:right w:val="single" w:sz="4" w:space="0" w:color="auto"/>
            </w:tcBorders>
            <w:shd w:val="clear" w:color="auto" w:fill="auto"/>
            <w:vAlign w:val="bottom"/>
            <w:hideMark/>
          </w:tcPr>
          <w:p w14:paraId="6DE304F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3941F9C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317375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1CB37A8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C701FB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47CF8A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95B3A3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BD42D6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5DE02A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118E31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2CDA1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5BCA6F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15F649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3A3F56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409B7B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3D914B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9FB628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BFEBC0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680A8E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0DD1EA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6DEED4D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7E68685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0678A868"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1 </w:t>
            </w:r>
          </w:p>
          <w:p w14:paraId="5DE1518E"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(0.8)</w:t>
            </w:r>
          </w:p>
        </w:tc>
      </w:tr>
      <w:tr w:rsidR="00160736" w:rsidRPr="00F03610" w14:paraId="15031FF4" w14:textId="77777777" w:rsidTr="00160736">
        <w:trPr>
          <w:trHeight w:val="257"/>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0812BB43"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P</w:t>
            </w:r>
            <w:r w:rsidRPr="00F03610">
              <w:rPr>
                <w:rFonts w:eastAsia="Times New Roman" w:cstheme="minorHAnsi"/>
                <w:color w:val="000000"/>
                <w:sz w:val="16"/>
                <w:szCs w:val="16"/>
                <w:lang w:eastAsia="en-ZA"/>
              </w:rPr>
              <w:t>remature rupture of membranes</w:t>
            </w:r>
          </w:p>
        </w:tc>
        <w:tc>
          <w:tcPr>
            <w:tcW w:w="603" w:type="dxa"/>
            <w:tcBorders>
              <w:top w:val="nil"/>
              <w:left w:val="nil"/>
              <w:bottom w:val="single" w:sz="4" w:space="0" w:color="auto"/>
              <w:right w:val="single" w:sz="4" w:space="0" w:color="auto"/>
            </w:tcBorders>
            <w:shd w:val="clear" w:color="auto" w:fill="auto"/>
            <w:vAlign w:val="bottom"/>
            <w:hideMark/>
          </w:tcPr>
          <w:p w14:paraId="51A6A2B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00BC911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D15B2B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476985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4BDF4F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66BF25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63CAD1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0C897F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A7A549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20CF73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675775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370F80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FE8559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3F28B0B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7111AB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63A2F4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134800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61F453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8AFE25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E8B1D3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19EC994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24C0170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790" w:type="dxa"/>
            <w:tcBorders>
              <w:top w:val="nil"/>
              <w:left w:val="nil"/>
              <w:bottom w:val="single" w:sz="4" w:space="0" w:color="auto"/>
              <w:right w:val="single" w:sz="4" w:space="0" w:color="auto"/>
            </w:tcBorders>
            <w:shd w:val="clear" w:color="auto" w:fill="auto"/>
            <w:vAlign w:val="bottom"/>
            <w:hideMark/>
          </w:tcPr>
          <w:p w14:paraId="784014CC"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1 </w:t>
            </w:r>
          </w:p>
          <w:p w14:paraId="4D6ACB39"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(0.8)</w:t>
            </w:r>
          </w:p>
        </w:tc>
      </w:tr>
      <w:tr w:rsidR="00160736" w:rsidRPr="00F03610" w14:paraId="56873FD3" w14:textId="77777777" w:rsidTr="00160736">
        <w:trPr>
          <w:trHeight w:val="296"/>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33ED89BD" w14:textId="77777777" w:rsidR="00160736" w:rsidRPr="00F03610" w:rsidRDefault="00160736" w:rsidP="00160736">
            <w:pPr>
              <w:rPr>
                <w:rFonts w:eastAsia="Times New Roman" w:cstheme="minorHAnsi"/>
                <w:color w:val="000000"/>
                <w:sz w:val="16"/>
                <w:szCs w:val="16"/>
                <w:lang w:eastAsia="en-ZA"/>
              </w:rPr>
            </w:pPr>
            <w:proofErr w:type="spellStart"/>
            <w:r>
              <w:rPr>
                <w:rFonts w:eastAsia="Times New Roman" w:cstheme="minorHAnsi"/>
                <w:color w:val="000000"/>
                <w:sz w:val="16"/>
                <w:szCs w:val="16"/>
                <w:lang w:eastAsia="en-ZA"/>
              </w:rPr>
              <w:t>M</w:t>
            </w:r>
            <w:r w:rsidRPr="00F03610">
              <w:rPr>
                <w:rFonts w:eastAsia="Times New Roman" w:cstheme="minorHAnsi"/>
                <w:color w:val="000000"/>
                <w:sz w:val="16"/>
                <w:szCs w:val="16"/>
                <w:lang w:eastAsia="en-ZA"/>
              </w:rPr>
              <w:t>alpresentation</w:t>
            </w:r>
            <w:proofErr w:type="spellEnd"/>
            <w:r w:rsidRPr="00F03610">
              <w:rPr>
                <w:rFonts w:eastAsia="Times New Roman" w:cstheme="minorHAnsi"/>
                <w:color w:val="000000"/>
                <w:sz w:val="16"/>
                <w:szCs w:val="16"/>
                <w:lang w:eastAsia="en-ZA"/>
              </w:rPr>
              <w:t xml:space="preserve"> before labour</w:t>
            </w:r>
          </w:p>
        </w:tc>
        <w:tc>
          <w:tcPr>
            <w:tcW w:w="603" w:type="dxa"/>
            <w:tcBorders>
              <w:top w:val="nil"/>
              <w:left w:val="nil"/>
              <w:bottom w:val="single" w:sz="4" w:space="0" w:color="auto"/>
              <w:right w:val="single" w:sz="4" w:space="0" w:color="auto"/>
            </w:tcBorders>
            <w:shd w:val="clear" w:color="auto" w:fill="auto"/>
            <w:vAlign w:val="bottom"/>
            <w:hideMark/>
          </w:tcPr>
          <w:p w14:paraId="3AC9F70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7117439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248946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15A222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9DE196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880497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C8F796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73050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39055E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33B1BA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DA0FF7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474F5E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60AAD4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42A6817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8C28C8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A96C58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524B0B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B9D6E0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1929F8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0FF564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0E9E109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0EFC07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68B81509"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w:t>
            </w:r>
          </w:p>
          <w:p w14:paraId="790BD8C0"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(0.8)</w:t>
            </w:r>
          </w:p>
        </w:tc>
      </w:tr>
      <w:tr w:rsidR="00160736" w:rsidRPr="00F03610" w14:paraId="1D2BA245" w14:textId="77777777" w:rsidTr="00160736">
        <w:trPr>
          <w:trHeight w:val="682"/>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1DA86815" w14:textId="77777777" w:rsidR="00160736" w:rsidRPr="00F03610" w:rsidRDefault="00160736" w:rsidP="00160736">
            <w:pPr>
              <w:rPr>
                <w:rFonts w:eastAsia="Times New Roman" w:cstheme="minorHAnsi"/>
                <w:color w:val="000000"/>
                <w:sz w:val="16"/>
                <w:szCs w:val="16"/>
                <w:lang w:eastAsia="en-ZA"/>
              </w:rPr>
            </w:pPr>
            <w:r>
              <w:rPr>
                <w:rFonts w:eastAsia="Times New Roman" w:cstheme="minorHAnsi"/>
                <w:color w:val="000000"/>
                <w:sz w:val="16"/>
                <w:szCs w:val="16"/>
                <w:lang w:eastAsia="en-ZA"/>
              </w:rPr>
              <w:t>O</w:t>
            </w:r>
            <w:r w:rsidRPr="00F03610">
              <w:rPr>
                <w:rFonts w:eastAsia="Times New Roman" w:cstheme="minorHAnsi"/>
                <w:color w:val="000000"/>
                <w:sz w:val="16"/>
                <w:szCs w:val="16"/>
                <w:lang w:eastAsia="en-ZA"/>
              </w:rPr>
              <w:t>ther and unspecified conditions of umbilical cord</w:t>
            </w:r>
          </w:p>
        </w:tc>
        <w:tc>
          <w:tcPr>
            <w:tcW w:w="603" w:type="dxa"/>
            <w:tcBorders>
              <w:top w:val="nil"/>
              <w:left w:val="nil"/>
              <w:bottom w:val="single" w:sz="4" w:space="0" w:color="auto"/>
              <w:right w:val="single" w:sz="4" w:space="0" w:color="auto"/>
            </w:tcBorders>
            <w:shd w:val="clear" w:color="auto" w:fill="auto"/>
            <w:vAlign w:val="bottom"/>
            <w:hideMark/>
          </w:tcPr>
          <w:p w14:paraId="60ADACB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01C7E67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6CE0172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BE4088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6292FF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520E9E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2AB8E82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2AE04D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8FC978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D4EE83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72E962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14488F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D47BAF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03DD191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54172CA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8186167"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A5D6D6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D3A0E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74E5D2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458276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04EBDDBB"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67A5FD7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65F9905A"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1 </w:t>
            </w:r>
          </w:p>
          <w:p w14:paraId="3223A988"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(0.8)</w:t>
            </w:r>
          </w:p>
        </w:tc>
      </w:tr>
      <w:tr w:rsidR="00160736" w:rsidRPr="00F03610" w14:paraId="08F59889" w14:textId="77777777" w:rsidTr="00160736">
        <w:trPr>
          <w:trHeight w:val="690"/>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2DFCFF11" w14:textId="77777777" w:rsidR="00160736" w:rsidRPr="00F03610" w:rsidRDefault="00160736" w:rsidP="00160736">
            <w:pPr>
              <w:rPr>
                <w:rFonts w:eastAsia="Times New Roman" w:cstheme="minorHAnsi"/>
                <w:color w:val="000000"/>
                <w:sz w:val="16"/>
                <w:szCs w:val="16"/>
                <w:lang w:eastAsia="en-ZA"/>
              </w:rPr>
            </w:pPr>
            <w:r w:rsidRPr="00F03610">
              <w:rPr>
                <w:rFonts w:eastAsia="Times New Roman" w:cstheme="minorHAnsi"/>
                <w:color w:val="000000"/>
                <w:sz w:val="16"/>
                <w:szCs w:val="16"/>
                <w:lang w:eastAsia="en-ZA"/>
              </w:rPr>
              <w:lastRenderedPageBreak/>
              <w:t>Other complications of labour and delivery</w:t>
            </w:r>
          </w:p>
        </w:tc>
        <w:tc>
          <w:tcPr>
            <w:tcW w:w="603" w:type="dxa"/>
            <w:tcBorders>
              <w:top w:val="nil"/>
              <w:left w:val="nil"/>
              <w:bottom w:val="single" w:sz="4" w:space="0" w:color="auto"/>
              <w:right w:val="single" w:sz="4" w:space="0" w:color="auto"/>
            </w:tcBorders>
            <w:shd w:val="clear" w:color="auto" w:fill="auto"/>
            <w:vAlign w:val="bottom"/>
            <w:hideMark/>
          </w:tcPr>
          <w:p w14:paraId="5DD20C6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603" w:type="dxa"/>
            <w:tcBorders>
              <w:top w:val="nil"/>
              <w:left w:val="nil"/>
              <w:bottom w:val="single" w:sz="4" w:space="0" w:color="auto"/>
              <w:right w:val="single" w:sz="4" w:space="0" w:color="auto"/>
            </w:tcBorders>
            <w:shd w:val="clear" w:color="auto" w:fill="auto"/>
            <w:vAlign w:val="bottom"/>
            <w:hideMark/>
          </w:tcPr>
          <w:p w14:paraId="5E320A4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0C23218"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508A1C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734229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hideMark/>
          </w:tcPr>
          <w:p w14:paraId="561F007F"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E62F09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4B48C4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D7634EC"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AD8ECE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F04D8A5"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F80869"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41676F2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381FD7D3"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8A79D62"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114D8961"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669BFA5E"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08E0E7D4"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372A7746"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hideMark/>
          </w:tcPr>
          <w:p w14:paraId="732E884D"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hideMark/>
          </w:tcPr>
          <w:p w14:paraId="5B2FE3F0"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hideMark/>
          </w:tcPr>
          <w:p w14:paraId="574852AA" w14:textId="77777777" w:rsidR="00160736" w:rsidRPr="00F03610" w:rsidRDefault="00160736" w:rsidP="00160736">
            <w:pPr>
              <w:jc w:val="center"/>
              <w:rPr>
                <w:rFonts w:eastAsia="Times New Roman" w:cstheme="minorHAnsi"/>
                <w:color w:val="000000"/>
                <w:sz w:val="16"/>
                <w:szCs w:val="16"/>
                <w:lang w:eastAsia="en-ZA"/>
              </w:rPr>
            </w:pPr>
            <w:r w:rsidRPr="00F03610">
              <w:rPr>
                <w:rFonts w:eastAsia="Times New Roman" w:cstheme="minorHAnsi"/>
                <w:color w:val="000000"/>
                <w:sz w:val="16"/>
                <w:szCs w:val="16"/>
                <w:lang w:eastAsia="en-ZA"/>
              </w:rPr>
              <w:t>0</w:t>
            </w:r>
          </w:p>
        </w:tc>
        <w:tc>
          <w:tcPr>
            <w:tcW w:w="790" w:type="dxa"/>
            <w:tcBorders>
              <w:top w:val="nil"/>
              <w:left w:val="nil"/>
              <w:bottom w:val="single" w:sz="4" w:space="0" w:color="auto"/>
              <w:right w:val="single" w:sz="4" w:space="0" w:color="auto"/>
            </w:tcBorders>
            <w:shd w:val="clear" w:color="auto" w:fill="auto"/>
            <w:vAlign w:val="bottom"/>
            <w:hideMark/>
          </w:tcPr>
          <w:p w14:paraId="0C9833DB" w14:textId="77777777" w:rsidR="00160736"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w:t>
            </w:r>
          </w:p>
          <w:p w14:paraId="460A01D8"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 xml:space="preserve"> (0.8)</w:t>
            </w:r>
          </w:p>
        </w:tc>
      </w:tr>
      <w:tr w:rsidR="00160736" w:rsidRPr="00F03610" w14:paraId="4D1F90C8" w14:textId="77777777" w:rsidTr="00160736">
        <w:trPr>
          <w:trHeight w:val="435"/>
        </w:trPr>
        <w:tc>
          <w:tcPr>
            <w:tcW w:w="1520" w:type="dxa"/>
            <w:tcBorders>
              <w:top w:val="nil"/>
              <w:left w:val="single" w:sz="4" w:space="0" w:color="auto"/>
              <w:bottom w:val="single" w:sz="4" w:space="0" w:color="auto"/>
              <w:right w:val="single" w:sz="4" w:space="0" w:color="auto"/>
            </w:tcBorders>
            <w:shd w:val="clear" w:color="auto" w:fill="auto"/>
            <w:vAlign w:val="bottom"/>
          </w:tcPr>
          <w:p w14:paraId="50E963CF" w14:textId="77777777" w:rsidR="00160736" w:rsidRPr="00C259C7" w:rsidRDefault="00160736" w:rsidP="00160736">
            <w:pPr>
              <w:rPr>
                <w:rFonts w:eastAsia="Times New Roman" w:cstheme="minorHAnsi"/>
                <w:b/>
                <w:bCs/>
                <w:i/>
                <w:color w:val="000000"/>
                <w:sz w:val="16"/>
                <w:szCs w:val="16"/>
                <w:vertAlign w:val="superscript"/>
                <w:lang w:eastAsia="en-ZA"/>
              </w:rPr>
            </w:pPr>
            <w:r w:rsidRPr="00C259C7">
              <w:rPr>
                <w:rFonts w:eastAsia="Times New Roman" w:cstheme="minorHAnsi"/>
                <w:b/>
                <w:bCs/>
                <w:i/>
                <w:color w:val="000000"/>
                <w:sz w:val="16"/>
                <w:szCs w:val="16"/>
                <w:lang w:eastAsia="en-ZA"/>
              </w:rPr>
              <w:t xml:space="preserve">No maternal </w:t>
            </w:r>
            <w:proofErr w:type="spellStart"/>
            <w:r w:rsidRPr="00C259C7">
              <w:rPr>
                <w:rFonts w:eastAsia="Times New Roman" w:cstheme="minorHAnsi"/>
                <w:b/>
                <w:bCs/>
                <w:i/>
                <w:color w:val="000000"/>
                <w:sz w:val="16"/>
                <w:szCs w:val="16"/>
                <w:lang w:eastAsia="en-ZA"/>
              </w:rPr>
              <w:t>condition</w:t>
            </w:r>
            <w:r>
              <w:rPr>
                <w:rFonts w:eastAsia="Times New Roman" w:cstheme="minorHAnsi"/>
                <w:b/>
                <w:bCs/>
                <w:i/>
                <w:color w:val="000000"/>
                <w:sz w:val="16"/>
                <w:szCs w:val="16"/>
                <w:vertAlign w:val="superscript"/>
                <w:lang w:eastAsia="en-ZA"/>
              </w:rPr>
              <w:t>c</w:t>
            </w:r>
            <w:proofErr w:type="spellEnd"/>
          </w:p>
        </w:tc>
        <w:tc>
          <w:tcPr>
            <w:tcW w:w="603" w:type="dxa"/>
            <w:tcBorders>
              <w:top w:val="nil"/>
              <w:left w:val="nil"/>
              <w:bottom w:val="single" w:sz="4" w:space="0" w:color="auto"/>
              <w:right w:val="single" w:sz="4" w:space="0" w:color="auto"/>
            </w:tcBorders>
            <w:shd w:val="clear" w:color="auto" w:fill="auto"/>
            <w:vAlign w:val="bottom"/>
          </w:tcPr>
          <w:p w14:paraId="24A6E43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10</w:t>
            </w:r>
          </w:p>
        </w:tc>
        <w:tc>
          <w:tcPr>
            <w:tcW w:w="603" w:type="dxa"/>
            <w:tcBorders>
              <w:top w:val="nil"/>
              <w:left w:val="nil"/>
              <w:bottom w:val="single" w:sz="4" w:space="0" w:color="auto"/>
              <w:right w:val="single" w:sz="4" w:space="0" w:color="auto"/>
            </w:tcBorders>
            <w:shd w:val="clear" w:color="auto" w:fill="auto"/>
            <w:vAlign w:val="bottom"/>
          </w:tcPr>
          <w:p w14:paraId="318D56DD"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5</w:t>
            </w:r>
          </w:p>
        </w:tc>
        <w:tc>
          <w:tcPr>
            <w:tcW w:w="523" w:type="dxa"/>
            <w:tcBorders>
              <w:top w:val="nil"/>
              <w:left w:val="nil"/>
              <w:bottom w:val="single" w:sz="4" w:space="0" w:color="auto"/>
              <w:right w:val="single" w:sz="4" w:space="0" w:color="auto"/>
            </w:tcBorders>
            <w:shd w:val="clear" w:color="auto" w:fill="auto"/>
            <w:vAlign w:val="bottom"/>
          </w:tcPr>
          <w:p w14:paraId="164A2A10"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tcPr>
          <w:p w14:paraId="363C701F"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tcPr>
          <w:p w14:paraId="47A6139A"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tcPr>
          <w:p w14:paraId="494AD99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tcPr>
          <w:p w14:paraId="5789EC6A"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tcPr>
          <w:p w14:paraId="613F7CB1"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tcPr>
          <w:p w14:paraId="5B9F7880"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tcPr>
          <w:p w14:paraId="0FDEBD6A"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tcPr>
          <w:p w14:paraId="6F154919"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tcPr>
          <w:p w14:paraId="1EA229C3"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tcPr>
          <w:p w14:paraId="4E28E40C"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tcPr>
          <w:p w14:paraId="11C181C5"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tcPr>
          <w:p w14:paraId="479C1B23"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4</w:t>
            </w:r>
          </w:p>
        </w:tc>
        <w:tc>
          <w:tcPr>
            <w:tcW w:w="523" w:type="dxa"/>
            <w:tcBorders>
              <w:top w:val="nil"/>
              <w:left w:val="nil"/>
              <w:bottom w:val="single" w:sz="4" w:space="0" w:color="auto"/>
              <w:right w:val="single" w:sz="4" w:space="0" w:color="auto"/>
            </w:tcBorders>
            <w:shd w:val="clear" w:color="auto" w:fill="auto"/>
            <w:vAlign w:val="bottom"/>
          </w:tcPr>
          <w:p w14:paraId="4AC9ECE0"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2</w:t>
            </w:r>
          </w:p>
        </w:tc>
        <w:tc>
          <w:tcPr>
            <w:tcW w:w="523" w:type="dxa"/>
            <w:tcBorders>
              <w:top w:val="nil"/>
              <w:left w:val="nil"/>
              <w:bottom w:val="single" w:sz="4" w:space="0" w:color="auto"/>
              <w:right w:val="single" w:sz="4" w:space="0" w:color="auto"/>
            </w:tcBorders>
            <w:shd w:val="clear" w:color="auto" w:fill="auto"/>
            <w:vAlign w:val="bottom"/>
          </w:tcPr>
          <w:p w14:paraId="3F911B13"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tcPr>
          <w:p w14:paraId="3CC88F9B"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23" w:type="dxa"/>
            <w:tcBorders>
              <w:top w:val="nil"/>
              <w:left w:val="nil"/>
              <w:bottom w:val="single" w:sz="4" w:space="0" w:color="auto"/>
              <w:right w:val="single" w:sz="4" w:space="0" w:color="auto"/>
            </w:tcBorders>
            <w:shd w:val="clear" w:color="auto" w:fill="auto"/>
            <w:vAlign w:val="bottom"/>
          </w:tcPr>
          <w:p w14:paraId="7539EFC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1</w:t>
            </w:r>
          </w:p>
        </w:tc>
        <w:tc>
          <w:tcPr>
            <w:tcW w:w="523" w:type="dxa"/>
            <w:tcBorders>
              <w:top w:val="nil"/>
              <w:left w:val="nil"/>
              <w:bottom w:val="single" w:sz="4" w:space="0" w:color="auto"/>
              <w:right w:val="single" w:sz="4" w:space="0" w:color="auto"/>
            </w:tcBorders>
            <w:shd w:val="clear" w:color="auto" w:fill="auto"/>
            <w:vAlign w:val="bottom"/>
          </w:tcPr>
          <w:p w14:paraId="4AB036D3"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577" w:type="dxa"/>
            <w:tcBorders>
              <w:top w:val="nil"/>
              <w:left w:val="nil"/>
              <w:bottom w:val="single" w:sz="4" w:space="0" w:color="auto"/>
              <w:right w:val="single" w:sz="4" w:space="0" w:color="auto"/>
            </w:tcBorders>
            <w:shd w:val="clear" w:color="auto" w:fill="auto"/>
            <w:vAlign w:val="bottom"/>
          </w:tcPr>
          <w:p w14:paraId="653429F9"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0</w:t>
            </w:r>
          </w:p>
        </w:tc>
        <w:tc>
          <w:tcPr>
            <w:tcW w:w="603" w:type="dxa"/>
            <w:tcBorders>
              <w:top w:val="nil"/>
              <w:left w:val="nil"/>
              <w:bottom w:val="single" w:sz="4" w:space="0" w:color="auto"/>
              <w:right w:val="single" w:sz="4" w:space="0" w:color="auto"/>
            </w:tcBorders>
            <w:shd w:val="clear" w:color="auto" w:fill="auto"/>
            <w:vAlign w:val="bottom"/>
          </w:tcPr>
          <w:p w14:paraId="1D3B0FD3"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color w:val="000000"/>
                <w:sz w:val="16"/>
                <w:szCs w:val="16"/>
                <w:lang w:eastAsia="en-ZA"/>
              </w:rPr>
              <w:t>6</w:t>
            </w:r>
          </w:p>
        </w:tc>
        <w:tc>
          <w:tcPr>
            <w:tcW w:w="790" w:type="dxa"/>
            <w:tcBorders>
              <w:top w:val="nil"/>
              <w:left w:val="nil"/>
              <w:bottom w:val="single" w:sz="4" w:space="0" w:color="auto"/>
              <w:right w:val="single" w:sz="4" w:space="0" w:color="auto"/>
            </w:tcBorders>
            <w:shd w:val="clear" w:color="auto" w:fill="auto"/>
            <w:vAlign w:val="bottom"/>
          </w:tcPr>
          <w:p w14:paraId="7DDAC75F"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22 (17.1)</w:t>
            </w:r>
          </w:p>
        </w:tc>
      </w:tr>
      <w:tr w:rsidR="00160736" w:rsidRPr="00F03610" w14:paraId="58C6495B" w14:textId="77777777" w:rsidTr="00160736">
        <w:trPr>
          <w:trHeight w:val="427"/>
        </w:trPr>
        <w:tc>
          <w:tcPr>
            <w:tcW w:w="1520" w:type="dxa"/>
            <w:tcBorders>
              <w:top w:val="nil"/>
              <w:left w:val="single" w:sz="4" w:space="0" w:color="auto"/>
              <w:bottom w:val="single" w:sz="4" w:space="0" w:color="auto"/>
              <w:right w:val="single" w:sz="4" w:space="0" w:color="auto"/>
            </w:tcBorders>
            <w:shd w:val="clear" w:color="auto" w:fill="auto"/>
            <w:vAlign w:val="bottom"/>
            <w:hideMark/>
          </w:tcPr>
          <w:p w14:paraId="4F021981" w14:textId="77777777" w:rsidR="00160736" w:rsidRPr="00F03610" w:rsidRDefault="00160736" w:rsidP="00160736">
            <w:pPr>
              <w:rPr>
                <w:rFonts w:eastAsia="Times New Roman" w:cstheme="minorHAnsi"/>
                <w:b/>
                <w:bCs/>
                <w:color w:val="000000"/>
                <w:sz w:val="16"/>
                <w:szCs w:val="16"/>
                <w:lang w:eastAsia="en-ZA"/>
              </w:rPr>
            </w:pPr>
            <w:r>
              <w:rPr>
                <w:rFonts w:eastAsia="Times New Roman" w:cstheme="minorHAnsi"/>
                <w:b/>
                <w:bCs/>
                <w:color w:val="000000"/>
                <w:sz w:val="16"/>
                <w:szCs w:val="16"/>
                <w:lang w:eastAsia="en-ZA"/>
              </w:rPr>
              <w:t>Total</w:t>
            </w:r>
          </w:p>
        </w:tc>
        <w:tc>
          <w:tcPr>
            <w:tcW w:w="603" w:type="dxa"/>
            <w:tcBorders>
              <w:top w:val="nil"/>
              <w:left w:val="nil"/>
              <w:bottom w:val="single" w:sz="4" w:space="0" w:color="auto"/>
              <w:right w:val="single" w:sz="4" w:space="0" w:color="auto"/>
            </w:tcBorders>
            <w:shd w:val="clear" w:color="auto" w:fill="auto"/>
            <w:vAlign w:val="bottom"/>
            <w:hideMark/>
          </w:tcPr>
          <w:p w14:paraId="1E99435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48 (37.2)</w:t>
            </w:r>
          </w:p>
        </w:tc>
        <w:tc>
          <w:tcPr>
            <w:tcW w:w="603" w:type="dxa"/>
            <w:tcBorders>
              <w:top w:val="nil"/>
              <w:left w:val="nil"/>
              <w:bottom w:val="single" w:sz="4" w:space="0" w:color="auto"/>
              <w:right w:val="single" w:sz="4" w:space="0" w:color="auto"/>
            </w:tcBorders>
            <w:shd w:val="clear" w:color="auto" w:fill="auto"/>
            <w:vAlign w:val="bottom"/>
            <w:hideMark/>
          </w:tcPr>
          <w:p w14:paraId="78B8C2B5"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21 (16.3)</w:t>
            </w:r>
          </w:p>
        </w:tc>
        <w:tc>
          <w:tcPr>
            <w:tcW w:w="523" w:type="dxa"/>
            <w:tcBorders>
              <w:top w:val="nil"/>
              <w:left w:val="nil"/>
              <w:bottom w:val="single" w:sz="4" w:space="0" w:color="auto"/>
              <w:right w:val="single" w:sz="4" w:space="0" w:color="auto"/>
            </w:tcBorders>
            <w:shd w:val="clear" w:color="auto" w:fill="auto"/>
            <w:vAlign w:val="bottom"/>
            <w:hideMark/>
          </w:tcPr>
          <w:p w14:paraId="631287BF"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5 (3.9)</w:t>
            </w:r>
          </w:p>
        </w:tc>
        <w:tc>
          <w:tcPr>
            <w:tcW w:w="523" w:type="dxa"/>
            <w:tcBorders>
              <w:top w:val="nil"/>
              <w:left w:val="nil"/>
              <w:bottom w:val="single" w:sz="4" w:space="0" w:color="auto"/>
              <w:right w:val="single" w:sz="4" w:space="0" w:color="auto"/>
            </w:tcBorders>
            <w:shd w:val="clear" w:color="auto" w:fill="auto"/>
            <w:vAlign w:val="bottom"/>
            <w:hideMark/>
          </w:tcPr>
          <w:p w14:paraId="58EE9D1A"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5 (3.9)</w:t>
            </w:r>
          </w:p>
        </w:tc>
        <w:tc>
          <w:tcPr>
            <w:tcW w:w="523" w:type="dxa"/>
            <w:tcBorders>
              <w:top w:val="nil"/>
              <w:left w:val="nil"/>
              <w:bottom w:val="single" w:sz="4" w:space="0" w:color="auto"/>
              <w:right w:val="single" w:sz="4" w:space="0" w:color="auto"/>
            </w:tcBorders>
            <w:shd w:val="clear" w:color="auto" w:fill="auto"/>
            <w:vAlign w:val="bottom"/>
            <w:hideMark/>
          </w:tcPr>
          <w:p w14:paraId="550DCBCE"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4 (3.1)</w:t>
            </w:r>
          </w:p>
        </w:tc>
        <w:tc>
          <w:tcPr>
            <w:tcW w:w="523" w:type="dxa"/>
            <w:tcBorders>
              <w:top w:val="nil"/>
              <w:left w:val="nil"/>
              <w:bottom w:val="single" w:sz="4" w:space="0" w:color="auto"/>
              <w:right w:val="single" w:sz="4" w:space="0" w:color="auto"/>
            </w:tcBorders>
            <w:shd w:val="clear" w:color="auto" w:fill="auto"/>
            <w:vAlign w:val="bottom"/>
            <w:hideMark/>
          </w:tcPr>
          <w:p w14:paraId="0D50841E"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4 (3.1)</w:t>
            </w:r>
          </w:p>
        </w:tc>
        <w:tc>
          <w:tcPr>
            <w:tcW w:w="523" w:type="dxa"/>
            <w:tcBorders>
              <w:top w:val="nil"/>
              <w:left w:val="nil"/>
              <w:bottom w:val="single" w:sz="4" w:space="0" w:color="auto"/>
              <w:right w:val="single" w:sz="4" w:space="0" w:color="auto"/>
            </w:tcBorders>
            <w:shd w:val="clear" w:color="auto" w:fill="auto"/>
            <w:vAlign w:val="bottom"/>
            <w:hideMark/>
          </w:tcPr>
          <w:p w14:paraId="64E9240D"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 (1.6)</w:t>
            </w:r>
          </w:p>
        </w:tc>
        <w:tc>
          <w:tcPr>
            <w:tcW w:w="523" w:type="dxa"/>
            <w:tcBorders>
              <w:top w:val="nil"/>
              <w:left w:val="nil"/>
              <w:bottom w:val="single" w:sz="4" w:space="0" w:color="auto"/>
              <w:right w:val="single" w:sz="4" w:space="0" w:color="auto"/>
            </w:tcBorders>
            <w:shd w:val="clear" w:color="auto" w:fill="auto"/>
            <w:vAlign w:val="bottom"/>
            <w:hideMark/>
          </w:tcPr>
          <w:p w14:paraId="5F18E68E"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 (1.6)</w:t>
            </w:r>
          </w:p>
        </w:tc>
        <w:tc>
          <w:tcPr>
            <w:tcW w:w="523" w:type="dxa"/>
            <w:tcBorders>
              <w:top w:val="nil"/>
              <w:left w:val="nil"/>
              <w:bottom w:val="single" w:sz="4" w:space="0" w:color="auto"/>
              <w:right w:val="single" w:sz="4" w:space="0" w:color="auto"/>
            </w:tcBorders>
            <w:shd w:val="clear" w:color="auto" w:fill="auto"/>
            <w:vAlign w:val="bottom"/>
            <w:hideMark/>
          </w:tcPr>
          <w:p w14:paraId="5951BBA3"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23" w:type="dxa"/>
            <w:tcBorders>
              <w:top w:val="nil"/>
              <w:left w:val="nil"/>
              <w:bottom w:val="single" w:sz="4" w:space="0" w:color="auto"/>
              <w:right w:val="single" w:sz="4" w:space="0" w:color="auto"/>
            </w:tcBorders>
            <w:shd w:val="clear" w:color="auto" w:fill="auto"/>
            <w:vAlign w:val="bottom"/>
            <w:hideMark/>
          </w:tcPr>
          <w:p w14:paraId="2F984531"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23" w:type="dxa"/>
            <w:tcBorders>
              <w:top w:val="nil"/>
              <w:left w:val="nil"/>
              <w:bottom w:val="single" w:sz="4" w:space="0" w:color="auto"/>
              <w:right w:val="single" w:sz="4" w:space="0" w:color="auto"/>
            </w:tcBorders>
            <w:shd w:val="clear" w:color="auto" w:fill="auto"/>
            <w:vAlign w:val="bottom"/>
            <w:hideMark/>
          </w:tcPr>
          <w:p w14:paraId="7FA32EA1"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23" w:type="dxa"/>
            <w:tcBorders>
              <w:top w:val="nil"/>
              <w:left w:val="nil"/>
              <w:bottom w:val="single" w:sz="4" w:space="0" w:color="auto"/>
              <w:right w:val="single" w:sz="4" w:space="0" w:color="auto"/>
            </w:tcBorders>
            <w:shd w:val="clear" w:color="auto" w:fill="auto"/>
            <w:vAlign w:val="bottom"/>
            <w:hideMark/>
          </w:tcPr>
          <w:p w14:paraId="3240E1C8"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23" w:type="dxa"/>
            <w:tcBorders>
              <w:top w:val="nil"/>
              <w:left w:val="nil"/>
              <w:bottom w:val="single" w:sz="4" w:space="0" w:color="auto"/>
              <w:right w:val="single" w:sz="4" w:space="0" w:color="auto"/>
            </w:tcBorders>
            <w:shd w:val="clear" w:color="auto" w:fill="auto"/>
            <w:vAlign w:val="bottom"/>
            <w:hideMark/>
          </w:tcPr>
          <w:p w14:paraId="7E2282E7"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603" w:type="dxa"/>
            <w:tcBorders>
              <w:top w:val="nil"/>
              <w:left w:val="nil"/>
              <w:bottom w:val="single" w:sz="4" w:space="0" w:color="auto"/>
              <w:right w:val="single" w:sz="4" w:space="0" w:color="auto"/>
            </w:tcBorders>
            <w:shd w:val="clear" w:color="auto" w:fill="auto"/>
            <w:vAlign w:val="bottom"/>
            <w:hideMark/>
          </w:tcPr>
          <w:p w14:paraId="0D04E28A"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46 (35.7)</w:t>
            </w:r>
          </w:p>
        </w:tc>
        <w:tc>
          <w:tcPr>
            <w:tcW w:w="523" w:type="dxa"/>
            <w:tcBorders>
              <w:top w:val="nil"/>
              <w:left w:val="nil"/>
              <w:bottom w:val="single" w:sz="4" w:space="0" w:color="auto"/>
              <w:right w:val="single" w:sz="4" w:space="0" w:color="auto"/>
            </w:tcBorders>
            <w:shd w:val="clear" w:color="auto" w:fill="auto"/>
            <w:vAlign w:val="bottom"/>
            <w:hideMark/>
          </w:tcPr>
          <w:p w14:paraId="0F737D1C"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6 (4.7)</w:t>
            </w:r>
          </w:p>
        </w:tc>
        <w:tc>
          <w:tcPr>
            <w:tcW w:w="523" w:type="dxa"/>
            <w:tcBorders>
              <w:top w:val="nil"/>
              <w:left w:val="nil"/>
              <w:bottom w:val="single" w:sz="4" w:space="0" w:color="auto"/>
              <w:right w:val="single" w:sz="4" w:space="0" w:color="auto"/>
            </w:tcBorders>
            <w:shd w:val="clear" w:color="auto" w:fill="auto"/>
            <w:vAlign w:val="bottom"/>
            <w:hideMark/>
          </w:tcPr>
          <w:p w14:paraId="5C935EC1"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3 (2.3)</w:t>
            </w:r>
          </w:p>
        </w:tc>
        <w:tc>
          <w:tcPr>
            <w:tcW w:w="523" w:type="dxa"/>
            <w:tcBorders>
              <w:top w:val="nil"/>
              <w:left w:val="nil"/>
              <w:bottom w:val="single" w:sz="4" w:space="0" w:color="auto"/>
              <w:right w:val="single" w:sz="4" w:space="0" w:color="auto"/>
            </w:tcBorders>
            <w:shd w:val="clear" w:color="auto" w:fill="auto"/>
            <w:vAlign w:val="bottom"/>
            <w:hideMark/>
          </w:tcPr>
          <w:p w14:paraId="1CA70C2D"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23" w:type="dxa"/>
            <w:tcBorders>
              <w:top w:val="nil"/>
              <w:left w:val="nil"/>
              <w:bottom w:val="single" w:sz="4" w:space="0" w:color="auto"/>
              <w:right w:val="single" w:sz="4" w:space="0" w:color="auto"/>
            </w:tcBorders>
            <w:shd w:val="clear" w:color="auto" w:fill="auto"/>
            <w:vAlign w:val="bottom"/>
            <w:hideMark/>
          </w:tcPr>
          <w:p w14:paraId="4F8AC9B4"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23" w:type="dxa"/>
            <w:tcBorders>
              <w:top w:val="nil"/>
              <w:left w:val="nil"/>
              <w:bottom w:val="single" w:sz="4" w:space="0" w:color="auto"/>
              <w:right w:val="single" w:sz="4" w:space="0" w:color="auto"/>
            </w:tcBorders>
            <w:shd w:val="clear" w:color="auto" w:fill="auto"/>
            <w:vAlign w:val="bottom"/>
            <w:hideMark/>
          </w:tcPr>
          <w:p w14:paraId="1A68D071"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23" w:type="dxa"/>
            <w:tcBorders>
              <w:top w:val="nil"/>
              <w:left w:val="nil"/>
              <w:bottom w:val="single" w:sz="4" w:space="0" w:color="auto"/>
              <w:right w:val="single" w:sz="4" w:space="0" w:color="auto"/>
            </w:tcBorders>
            <w:shd w:val="clear" w:color="auto" w:fill="auto"/>
            <w:vAlign w:val="bottom"/>
            <w:hideMark/>
          </w:tcPr>
          <w:p w14:paraId="42112E8E"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577" w:type="dxa"/>
            <w:tcBorders>
              <w:top w:val="nil"/>
              <w:left w:val="nil"/>
              <w:bottom w:val="single" w:sz="4" w:space="0" w:color="auto"/>
              <w:right w:val="single" w:sz="4" w:space="0" w:color="auto"/>
            </w:tcBorders>
            <w:shd w:val="clear" w:color="auto" w:fill="auto"/>
            <w:vAlign w:val="bottom"/>
            <w:hideMark/>
          </w:tcPr>
          <w:p w14:paraId="2833DD92"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 (0.8)</w:t>
            </w:r>
          </w:p>
        </w:tc>
        <w:tc>
          <w:tcPr>
            <w:tcW w:w="603" w:type="dxa"/>
            <w:tcBorders>
              <w:top w:val="nil"/>
              <w:left w:val="nil"/>
              <w:bottom w:val="single" w:sz="4" w:space="0" w:color="auto"/>
              <w:right w:val="single" w:sz="4" w:space="0" w:color="auto"/>
            </w:tcBorders>
            <w:shd w:val="clear" w:color="auto" w:fill="auto"/>
            <w:vAlign w:val="bottom"/>
            <w:hideMark/>
          </w:tcPr>
          <w:p w14:paraId="68C7F7AA"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27 (20.9)</w:t>
            </w:r>
          </w:p>
        </w:tc>
        <w:tc>
          <w:tcPr>
            <w:tcW w:w="790" w:type="dxa"/>
            <w:tcBorders>
              <w:top w:val="nil"/>
              <w:left w:val="nil"/>
              <w:bottom w:val="single" w:sz="4" w:space="0" w:color="auto"/>
              <w:right w:val="single" w:sz="4" w:space="0" w:color="auto"/>
            </w:tcBorders>
            <w:shd w:val="clear" w:color="auto" w:fill="auto"/>
            <w:vAlign w:val="bottom"/>
            <w:hideMark/>
          </w:tcPr>
          <w:p w14:paraId="5A75157D" w14:textId="77777777" w:rsidR="00160736" w:rsidRPr="00F03610" w:rsidRDefault="00160736" w:rsidP="00160736">
            <w:pPr>
              <w:jc w:val="center"/>
              <w:rPr>
                <w:rFonts w:eastAsia="Times New Roman" w:cstheme="minorHAnsi"/>
                <w:b/>
                <w:bCs/>
                <w:color w:val="000000"/>
                <w:sz w:val="16"/>
                <w:szCs w:val="16"/>
                <w:lang w:eastAsia="en-ZA"/>
              </w:rPr>
            </w:pPr>
            <w:r w:rsidRPr="00F03610">
              <w:rPr>
                <w:rFonts w:eastAsia="Times New Roman" w:cstheme="minorHAnsi"/>
                <w:b/>
                <w:bCs/>
                <w:color w:val="000000"/>
                <w:sz w:val="16"/>
                <w:szCs w:val="16"/>
                <w:lang w:eastAsia="en-ZA"/>
              </w:rPr>
              <w:t>129 (100.0)</w:t>
            </w:r>
          </w:p>
        </w:tc>
      </w:tr>
    </w:tbl>
    <w:p w14:paraId="49F905F2" w14:textId="77777777" w:rsidR="00160736" w:rsidRPr="00F03610" w:rsidRDefault="00160736" w:rsidP="00160736">
      <w:pPr>
        <w:rPr>
          <w:rFonts w:cstheme="minorHAnsi"/>
          <w:noProof/>
          <w:lang w:eastAsia="en-ZA"/>
        </w:rPr>
      </w:pPr>
    </w:p>
    <w:p w14:paraId="7165DF3E" w14:textId="34F0ED2F" w:rsidR="00160736" w:rsidRPr="00C259C7" w:rsidRDefault="00160736" w:rsidP="00160736">
      <w:pPr>
        <w:rPr>
          <w:b/>
          <w:sz w:val="18"/>
          <w:szCs w:val="18"/>
        </w:rPr>
        <w:sectPr w:rsidR="00160736" w:rsidRPr="00C259C7" w:rsidSect="00160736">
          <w:pgSz w:w="16840" w:h="11900" w:orient="landscape"/>
          <w:pgMar w:top="1440" w:right="1440" w:bottom="1440" w:left="1440" w:header="709" w:footer="709" w:gutter="0"/>
          <w:cols w:space="720"/>
          <w:docGrid w:linePitch="326"/>
        </w:sectPr>
      </w:pPr>
      <w:proofErr w:type="gramStart"/>
      <w:r>
        <w:rPr>
          <w:sz w:val="18"/>
          <w:szCs w:val="18"/>
          <w:vertAlign w:val="superscript"/>
          <w:lang w:val="fr-FR"/>
        </w:rPr>
        <w:t>a</w:t>
      </w:r>
      <w:proofErr w:type="gramEnd"/>
      <w:r>
        <w:rPr>
          <w:sz w:val="18"/>
          <w:szCs w:val="18"/>
          <w:lang w:val="fr-FR"/>
        </w:rPr>
        <w:t xml:space="preserve"> </w:t>
      </w:r>
      <w:r w:rsidRPr="00170D87">
        <w:rPr>
          <w:sz w:val="18"/>
          <w:szCs w:val="18"/>
        </w:rPr>
        <w:t>Conditions indicated in bo</w:t>
      </w:r>
      <w:r>
        <w:rPr>
          <w:sz w:val="18"/>
          <w:szCs w:val="18"/>
        </w:rPr>
        <w:t xml:space="preserve">ld are high level conditions with specific conditions given below. </w:t>
      </w:r>
      <w:proofErr w:type="gramStart"/>
      <w:r>
        <w:rPr>
          <w:sz w:val="18"/>
          <w:szCs w:val="18"/>
          <w:vertAlign w:val="superscript"/>
        </w:rPr>
        <w:t>b</w:t>
      </w:r>
      <w:proofErr w:type="gramEnd"/>
      <w:r>
        <w:rPr>
          <w:sz w:val="18"/>
          <w:szCs w:val="18"/>
        </w:rPr>
        <w:t xml:space="preserve"> </w:t>
      </w:r>
      <w:r w:rsidRPr="00C259C7">
        <w:rPr>
          <w:sz w:val="18"/>
          <w:szCs w:val="18"/>
        </w:rPr>
        <w:t>Listing of illnesses considered to be possibly associated with pathogenesis of stillbirth among those cases in which no underlying maternal condition was identified by the Determination of Cause of Death (</w:t>
      </w:r>
      <w:proofErr w:type="spellStart"/>
      <w:r w:rsidRPr="00C259C7">
        <w:rPr>
          <w:sz w:val="18"/>
          <w:szCs w:val="18"/>
        </w:rPr>
        <w:t>DeCoDe</w:t>
      </w:r>
      <w:proofErr w:type="spellEnd"/>
      <w:r w:rsidRPr="00C259C7">
        <w:rPr>
          <w:sz w:val="18"/>
          <w:szCs w:val="18"/>
        </w:rPr>
        <w:t>) panel; and the condition although present was not considered to h</w:t>
      </w:r>
      <w:r>
        <w:rPr>
          <w:sz w:val="18"/>
          <w:szCs w:val="18"/>
        </w:rPr>
        <w:t xml:space="preserve">ave caused the stillbirth. </w:t>
      </w:r>
      <w:proofErr w:type="spellStart"/>
      <w:proofErr w:type="gramStart"/>
      <w:r>
        <w:rPr>
          <w:sz w:val="18"/>
          <w:szCs w:val="18"/>
          <w:vertAlign w:val="superscript"/>
        </w:rPr>
        <w:t>c</w:t>
      </w:r>
      <w:r>
        <w:rPr>
          <w:sz w:val="18"/>
          <w:szCs w:val="18"/>
        </w:rPr>
        <w:t>Absence</w:t>
      </w:r>
      <w:proofErr w:type="spellEnd"/>
      <w:proofErr w:type="gramEnd"/>
      <w:r>
        <w:rPr>
          <w:sz w:val="18"/>
          <w:szCs w:val="18"/>
        </w:rPr>
        <w:t xml:space="preserve"> of an underlying maternal condition associated with stillbirths.  </w:t>
      </w:r>
    </w:p>
    <w:p w14:paraId="0D570C20" w14:textId="77777777" w:rsidR="00160736" w:rsidRPr="00D064D2" w:rsidRDefault="00160736" w:rsidP="00160736">
      <w:pPr>
        <w:pStyle w:val="Body"/>
        <w:rPr>
          <w:rFonts w:ascii="Times New Roman" w:eastAsia="Times New Roman" w:hAnsi="Times New Roman" w:cs="Times New Roman"/>
        </w:rPr>
      </w:pPr>
      <w:proofErr w:type="spellStart"/>
      <w:r w:rsidRPr="00D064D2">
        <w:rPr>
          <w:rFonts w:ascii="Times New Roman" w:hAnsi="Times New Roman" w:cs="Times New Roman"/>
          <w:lang w:val="fr-FR"/>
        </w:rPr>
        <w:lastRenderedPageBreak/>
        <w:t>References</w:t>
      </w:r>
      <w:proofErr w:type="spellEnd"/>
    </w:p>
    <w:p w14:paraId="1DBBDF6F" w14:textId="3E20506D" w:rsidR="003C6C49" w:rsidRPr="003C6C49" w:rsidRDefault="003C6C49" w:rsidP="003C6C49">
      <w:pPr>
        <w:widowControl w:val="0"/>
        <w:autoSpaceDE w:val="0"/>
        <w:autoSpaceDN w:val="0"/>
        <w:adjustRightInd w:val="0"/>
        <w:spacing w:line="240" w:lineRule="auto"/>
        <w:ind w:left="640" w:hanging="640"/>
        <w:rPr>
          <w:rFonts w:ascii="Times New Roman" w:hAnsi="Times New Roman" w:cs="Times New Roman"/>
          <w:noProof/>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Pr="003C6C49">
        <w:rPr>
          <w:rFonts w:ascii="Times New Roman" w:hAnsi="Times New Roman" w:cs="Times New Roman"/>
          <w:noProof/>
          <w:szCs w:val="24"/>
        </w:rPr>
        <w:t xml:space="preserve">1. </w:t>
      </w:r>
      <w:r w:rsidRPr="003C6C49">
        <w:rPr>
          <w:rFonts w:ascii="Times New Roman" w:hAnsi="Times New Roman" w:cs="Times New Roman"/>
          <w:noProof/>
          <w:szCs w:val="24"/>
        </w:rPr>
        <w:tab/>
        <w:t>World Health Organization. The WHO application of ICD-10 to deaths during the perinatal period. 2016: 1–88. Available at: http://www.who.int/reproductivehealth/publications/monitoring/icd-10-perinatal-deaths/en/. Accessed 29 August 2018.</w:t>
      </w:r>
    </w:p>
    <w:p w14:paraId="5F78D94D" w14:textId="4B776311" w:rsidR="00160736" w:rsidRPr="00D064D2" w:rsidRDefault="003C6C49" w:rsidP="00160736">
      <w:pPr>
        <w:pStyle w:val="Body"/>
        <w:rPr>
          <w:rFonts w:ascii="Times New Roman" w:eastAsia="Times New Roman" w:hAnsi="Times New Roman" w:cs="Times New Roman"/>
        </w:rPr>
      </w:pPr>
      <w:r>
        <w:rPr>
          <w:rFonts w:ascii="Times New Roman" w:eastAsia="Times New Roman" w:hAnsi="Times New Roman" w:cs="Times New Roman"/>
        </w:rPr>
        <w:fldChar w:fldCharType="end"/>
      </w:r>
    </w:p>
    <w:p w14:paraId="73527411" w14:textId="77777777" w:rsidR="00160736" w:rsidRDefault="00160736" w:rsidP="00160736">
      <w:pPr>
        <w:pStyle w:val="EndNoteBibliography"/>
      </w:pPr>
    </w:p>
    <w:p w14:paraId="491CE00C" w14:textId="77777777" w:rsidR="00033255" w:rsidRDefault="00033255" w:rsidP="00033255">
      <w:pPr>
        <w:pStyle w:val="Body"/>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00" w:line="240" w:lineRule="auto"/>
        <w:rPr>
          <w:rFonts w:ascii="Times New Roman" w:hAnsi="Times New Roman"/>
          <w:sz w:val="18"/>
          <w:szCs w:val="18"/>
        </w:rPr>
      </w:pPr>
    </w:p>
    <w:p w14:paraId="2EAAEC20" w14:textId="5441B897" w:rsidR="006668D8" w:rsidRDefault="006668D8"/>
    <w:sectPr w:rsidR="006668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AC90B" w14:textId="77777777" w:rsidR="000B7CFB" w:rsidRDefault="000B7CFB">
      <w:pPr>
        <w:spacing w:after="0" w:line="240" w:lineRule="auto"/>
      </w:pPr>
      <w:r>
        <w:separator/>
      </w:r>
    </w:p>
  </w:endnote>
  <w:endnote w:type="continuationSeparator" w:id="0">
    <w:p w14:paraId="7404BFCE" w14:textId="77777777" w:rsidR="000B7CFB" w:rsidRDefault="000B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243337"/>
      <w:docPartObj>
        <w:docPartGallery w:val="Page Numbers (Bottom of Page)"/>
        <w:docPartUnique/>
      </w:docPartObj>
    </w:sdtPr>
    <w:sdtEndPr>
      <w:rPr>
        <w:noProof/>
      </w:rPr>
    </w:sdtEndPr>
    <w:sdtContent>
      <w:p w14:paraId="13838418" w14:textId="2849F6B9" w:rsidR="004A725C" w:rsidRDefault="004A725C">
        <w:pPr>
          <w:pStyle w:val="Footer"/>
          <w:jc w:val="right"/>
        </w:pPr>
        <w:r>
          <w:fldChar w:fldCharType="begin"/>
        </w:r>
        <w:r>
          <w:instrText xml:space="preserve"> PAGE   \* MERGEFORMAT </w:instrText>
        </w:r>
        <w:r>
          <w:fldChar w:fldCharType="separate"/>
        </w:r>
        <w:r w:rsidR="00D777E8">
          <w:rPr>
            <w:noProof/>
          </w:rPr>
          <w:t>7</w:t>
        </w:r>
        <w:r>
          <w:rPr>
            <w:noProof/>
          </w:rPr>
          <w:fldChar w:fldCharType="end"/>
        </w:r>
      </w:p>
    </w:sdtContent>
  </w:sdt>
  <w:p w14:paraId="376F58EC" w14:textId="77777777" w:rsidR="004A725C" w:rsidRDefault="004A7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487339"/>
      <w:docPartObj>
        <w:docPartGallery w:val="Page Numbers (Bottom of Page)"/>
        <w:docPartUnique/>
      </w:docPartObj>
    </w:sdtPr>
    <w:sdtEndPr>
      <w:rPr>
        <w:noProof/>
      </w:rPr>
    </w:sdtEndPr>
    <w:sdtContent>
      <w:p w14:paraId="218A2774" w14:textId="4CBE6653" w:rsidR="004A725C" w:rsidRDefault="004A725C">
        <w:pPr>
          <w:pStyle w:val="Footer"/>
          <w:jc w:val="right"/>
        </w:pPr>
        <w:r>
          <w:fldChar w:fldCharType="begin"/>
        </w:r>
        <w:r>
          <w:instrText xml:space="preserve"> PAGE   \* MERGEFORMAT </w:instrText>
        </w:r>
        <w:r>
          <w:fldChar w:fldCharType="separate"/>
        </w:r>
        <w:r w:rsidR="00D777E8">
          <w:rPr>
            <w:noProof/>
          </w:rPr>
          <w:t>8</w:t>
        </w:r>
        <w:r>
          <w:rPr>
            <w:noProof/>
          </w:rPr>
          <w:fldChar w:fldCharType="end"/>
        </w:r>
      </w:p>
    </w:sdtContent>
  </w:sdt>
  <w:p w14:paraId="4C184676" w14:textId="77777777" w:rsidR="004A725C" w:rsidRDefault="004A7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05A33" w14:textId="77777777" w:rsidR="000B7CFB" w:rsidRDefault="000B7CFB">
      <w:pPr>
        <w:spacing w:after="0" w:line="240" w:lineRule="auto"/>
      </w:pPr>
      <w:r>
        <w:separator/>
      </w:r>
    </w:p>
  </w:footnote>
  <w:footnote w:type="continuationSeparator" w:id="0">
    <w:p w14:paraId="04A7620F" w14:textId="77777777" w:rsidR="000B7CFB" w:rsidRDefault="000B7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1A97"/>
    <w:multiLevelType w:val="hybridMultilevel"/>
    <w:tmpl w:val="9AB220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A937D33"/>
    <w:multiLevelType w:val="hybridMultilevel"/>
    <w:tmpl w:val="2E3041A2"/>
    <w:lvl w:ilvl="0" w:tplc="13A4DB2E">
      <w:start w:val="1"/>
      <w:numFmt w:val="decimal"/>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2" w15:restartNumberingAfterBreak="0">
    <w:nsid w:val="31B413D9"/>
    <w:multiLevelType w:val="hybridMultilevel"/>
    <w:tmpl w:val="11681A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C5E125A"/>
    <w:multiLevelType w:val="hybridMultilevel"/>
    <w:tmpl w:val="DADCB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70ADC"/>
    <w:multiLevelType w:val="hybridMultilevel"/>
    <w:tmpl w:val="DE144EF8"/>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1AB4566"/>
    <w:multiLevelType w:val="hybridMultilevel"/>
    <w:tmpl w:val="89AAB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B3F3C2D"/>
    <w:multiLevelType w:val="hybridMultilevel"/>
    <w:tmpl w:val="E11A4F2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5CA144B9"/>
    <w:multiLevelType w:val="hybridMultilevel"/>
    <w:tmpl w:val="11681A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D8F21EE"/>
    <w:multiLevelType w:val="hybridMultilevel"/>
    <w:tmpl w:val="18C830AC"/>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6"/>
  </w:num>
  <w:num w:numId="5">
    <w:abstractNumId w:val="0"/>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E4"/>
    <w:rsid w:val="00023A49"/>
    <w:rsid w:val="00033255"/>
    <w:rsid w:val="00071600"/>
    <w:rsid w:val="000A3821"/>
    <w:rsid w:val="000B7CFB"/>
    <w:rsid w:val="00160736"/>
    <w:rsid w:val="001750E7"/>
    <w:rsid w:val="00210DB3"/>
    <w:rsid w:val="00321EC1"/>
    <w:rsid w:val="0033456C"/>
    <w:rsid w:val="003C6C49"/>
    <w:rsid w:val="003E38F0"/>
    <w:rsid w:val="003F5BA1"/>
    <w:rsid w:val="0042460A"/>
    <w:rsid w:val="00461C78"/>
    <w:rsid w:val="00473C23"/>
    <w:rsid w:val="00474FB7"/>
    <w:rsid w:val="004A725C"/>
    <w:rsid w:val="00507AA0"/>
    <w:rsid w:val="005B15BD"/>
    <w:rsid w:val="005D0678"/>
    <w:rsid w:val="0065775C"/>
    <w:rsid w:val="006668D8"/>
    <w:rsid w:val="00672011"/>
    <w:rsid w:val="006B4C57"/>
    <w:rsid w:val="006D3F50"/>
    <w:rsid w:val="006F6F32"/>
    <w:rsid w:val="00730031"/>
    <w:rsid w:val="00765AFD"/>
    <w:rsid w:val="007B384C"/>
    <w:rsid w:val="007F5884"/>
    <w:rsid w:val="008B1289"/>
    <w:rsid w:val="00983D39"/>
    <w:rsid w:val="009A4DAC"/>
    <w:rsid w:val="009A6262"/>
    <w:rsid w:val="00A02123"/>
    <w:rsid w:val="00A42670"/>
    <w:rsid w:val="00A474E4"/>
    <w:rsid w:val="00A83AC6"/>
    <w:rsid w:val="00AF2089"/>
    <w:rsid w:val="00BA4CC3"/>
    <w:rsid w:val="00D777E8"/>
    <w:rsid w:val="00EB61F1"/>
    <w:rsid w:val="00EB76C7"/>
    <w:rsid w:val="00FA05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8084B"/>
  <w15:chartTrackingRefBased/>
  <w15:docId w15:val="{47B8742E-99B6-4357-A34D-7D0CFD1C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474E4"/>
    <w:pPr>
      <w:pBdr>
        <w:top w:val="nil"/>
        <w:left w:val="nil"/>
        <w:bottom w:val="nil"/>
        <w:right w:val="nil"/>
        <w:between w:val="nil"/>
        <w:bar w:val="nil"/>
      </w:pBdr>
    </w:pPr>
    <w:rPr>
      <w:rFonts w:ascii="Calibri" w:eastAsia="Arial Unicode MS" w:hAnsi="Calibri" w:cs="Arial Unicode MS"/>
      <w:color w:val="000000"/>
      <w:u w:color="000000"/>
      <w:bdr w:val="nil"/>
      <w:lang w:val="en-US" w:eastAsia="en-ZA"/>
    </w:rPr>
  </w:style>
  <w:style w:type="paragraph" w:styleId="CommentText">
    <w:name w:val="annotation text"/>
    <w:basedOn w:val="Normal"/>
    <w:link w:val="CommentTextChar"/>
    <w:uiPriority w:val="99"/>
    <w:unhideWhenUsed/>
    <w:rsid w:val="00A474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rPr>
  </w:style>
  <w:style w:type="character" w:customStyle="1" w:styleId="CommentTextChar">
    <w:name w:val="Comment Text Char"/>
    <w:basedOn w:val="DefaultParagraphFont"/>
    <w:link w:val="CommentText"/>
    <w:uiPriority w:val="99"/>
    <w:rsid w:val="00A474E4"/>
    <w:rPr>
      <w:rFonts w:ascii="Times New Roman" w:eastAsia="Arial Unicode MS" w:hAnsi="Times New Roman" w:cs="Times New Roman"/>
      <w:sz w:val="20"/>
      <w:szCs w:val="20"/>
      <w:bdr w:val="nil"/>
      <w:lang w:val="en-GB"/>
    </w:rPr>
  </w:style>
  <w:style w:type="character" w:styleId="CommentReference">
    <w:name w:val="annotation reference"/>
    <w:basedOn w:val="DefaultParagraphFont"/>
    <w:uiPriority w:val="99"/>
    <w:semiHidden/>
    <w:unhideWhenUsed/>
    <w:rsid w:val="00A474E4"/>
    <w:rPr>
      <w:sz w:val="16"/>
      <w:szCs w:val="16"/>
    </w:rPr>
  </w:style>
  <w:style w:type="paragraph" w:styleId="BalloonText">
    <w:name w:val="Balloon Text"/>
    <w:basedOn w:val="Normal"/>
    <w:link w:val="BalloonTextChar"/>
    <w:uiPriority w:val="99"/>
    <w:semiHidden/>
    <w:unhideWhenUsed/>
    <w:rsid w:val="00A47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4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74E4"/>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en-ZA"/>
    </w:rPr>
  </w:style>
  <w:style w:type="character" w:customStyle="1" w:styleId="CommentSubjectChar">
    <w:name w:val="Comment Subject Char"/>
    <w:basedOn w:val="CommentTextChar"/>
    <w:link w:val="CommentSubject"/>
    <w:uiPriority w:val="99"/>
    <w:semiHidden/>
    <w:rsid w:val="00A474E4"/>
    <w:rPr>
      <w:rFonts w:ascii="Times New Roman" w:eastAsia="Arial Unicode MS" w:hAnsi="Times New Roman" w:cs="Times New Roman"/>
      <w:b/>
      <w:bCs/>
      <w:sz w:val="20"/>
      <w:szCs w:val="20"/>
      <w:bdr w:val="nil"/>
      <w:lang w:val="en-GB"/>
    </w:rPr>
  </w:style>
  <w:style w:type="paragraph" w:customStyle="1" w:styleId="EndNoteBibliography">
    <w:name w:val="EndNote Bibliography"/>
    <w:link w:val="EndNoteBibliographyChar"/>
    <w:rsid w:val="00A474E4"/>
    <w:pPr>
      <w:pBdr>
        <w:top w:val="nil"/>
        <w:left w:val="nil"/>
        <w:bottom w:val="nil"/>
        <w:right w:val="nil"/>
        <w:between w:val="nil"/>
        <w:bar w:val="nil"/>
      </w:pBdr>
      <w:spacing w:line="240" w:lineRule="auto"/>
    </w:pPr>
    <w:rPr>
      <w:rFonts w:ascii="Calibri" w:eastAsia="Calibri" w:hAnsi="Calibri" w:cs="Calibri"/>
      <w:color w:val="000000"/>
      <w:u w:color="000000"/>
      <w:bdr w:val="nil"/>
      <w:lang w:eastAsia="en-ZA"/>
    </w:rPr>
  </w:style>
  <w:style w:type="character" w:customStyle="1" w:styleId="EndNoteBibliographyChar">
    <w:name w:val="EndNote Bibliography Char"/>
    <w:basedOn w:val="DefaultParagraphFont"/>
    <w:link w:val="EndNoteBibliography"/>
    <w:rsid w:val="00A474E4"/>
    <w:rPr>
      <w:rFonts w:ascii="Calibri" w:eastAsia="Calibri" w:hAnsi="Calibri" w:cs="Calibri"/>
      <w:color w:val="000000"/>
      <w:u w:color="000000"/>
      <w:bdr w:val="nil"/>
      <w:lang w:eastAsia="en-ZA"/>
    </w:rPr>
  </w:style>
  <w:style w:type="table" w:styleId="TableGrid">
    <w:name w:val="Table Grid"/>
    <w:basedOn w:val="TableNormal"/>
    <w:uiPriority w:val="39"/>
    <w:rsid w:val="0047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F50"/>
    <w:pPr>
      <w:spacing w:after="0" w:line="240" w:lineRule="auto"/>
    </w:pPr>
  </w:style>
  <w:style w:type="paragraph" w:customStyle="1" w:styleId="HeaderFooter">
    <w:name w:val="Header &amp; Footer"/>
    <w:rsid w:val="0003325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ZA"/>
    </w:rPr>
  </w:style>
  <w:style w:type="paragraph" w:styleId="Footer">
    <w:name w:val="footer"/>
    <w:link w:val="FooterChar"/>
    <w:uiPriority w:val="99"/>
    <w:rsid w:val="00033255"/>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ZA"/>
    </w:rPr>
  </w:style>
  <w:style w:type="character" w:customStyle="1" w:styleId="FooterChar">
    <w:name w:val="Footer Char"/>
    <w:basedOn w:val="DefaultParagraphFont"/>
    <w:link w:val="Footer"/>
    <w:uiPriority w:val="99"/>
    <w:rsid w:val="00033255"/>
    <w:rPr>
      <w:rFonts w:ascii="Calibri" w:eastAsia="Calibri" w:hAnsi="Calibri" w:cs="Calibri"/>
      <w:color w:val="000000"/>
      <w:u w:color="000000"/>
      <w:bdr w:val="nil"/>
      <w:lang w:val="en-US" w:eastAsia="en-ZA"/>
    </w:rPr>
  </w:style>
  <w:style w:type="character" w:styleId="Hyperlink">
    <w:name w:val="Hyperlink"/>
    <w:uiPriority w:val="99"/>
    <w:rsid w:val="00160736"/>
    <w:rPr>
      <w:u w:val="single"/>
    </w:rPr>
  </w:style>
  <w:style w:type="paragraph" w:customStyle="1" w:styleId="Default">
    <w:name w:val="Default"/>
    <w:rsid w:val="0016073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ZA"/>
    </w:rPr>
  </w:style>
  <w:style w:type="character" w:customStyle="1" w:styleId="None">
    <w:name w:val="None"/>
    <w:rsid w:val="00160736"/>
  </w:style>
  <w:style w:type="character" w:customStyle="1" w:styleId="Hyperlink0">
    <w:name w:val="Hyperlink.0"/>
    <w:basedOn w:val="None"/>
    <w:rsid w:val="00160736"/>
    <w:rPr>
      <w:rFonts w:ascii="Times New Roman" w:eastAsia="Times New Roman" w:hAnsi="Times New Roman" w:cs="Times New Roman"/>
      <w:sz w:val="18"/>
      <w:szCs w:val="18"/>
    </w:rPr>
  </w:style>
  <w:style w:type="character" w:customStyle="1" w:styleId="Link">
    <w:name w:val="Link"/>
    <w:rsid w:val="00160736"/>
    <w:rPr>
      <w:color w:val="0563C1"/>
      <w:u w:val="single" w:color="0563C1"/>
      <w:lang w:val="en-US"/>
    </w:rPr>
  </w:style>
  <w:style w:type="character" w:customStyle="1" w:styleId="Hyperlink1">
    <w:name w:val="Hyperlink.1"/>
    <w:basedOn w:val="Link"/>
    <w:rsid w:val="00160736"/>
    <w:rPr>
      <w:rFonts w:ascii="Times New Roman" w:eastAsia="Times New Roman" w:hAnsi="Times New Roman" w:cs="Times New Roman"/>
      <w:color w:val="0563C1"/>
      <w:sz w:val="18"/>
      <w:szCs w:val="18"/>
      <w:u w:val="single" w:color="0563C1"/>
      <w:lang w:val="en-US"/>
    </w:rPr>
  </w:style>
  <w:style w:type="paragraph" w:styleId="Header">
    <w:name w:val="header"/>
    <w:basedOn w:val="Normal"/>
    <w:link w:val="HeaderChar"/>
    <w:uiPriority w:val="99"/>
    <w:unhideWhenUsed/>
    <w:rsid w:val="00160736"/>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GB"/>
    </w:rPr>
  </w:style>
  <w:style w:type="character" w:customStyle="1" w:styleId="HeaderChar">
    <w:name w:val="Header Char"/>
    <w:basedOn w:val="DefaultParagraphFont"/>
    <w:link w:val="Header"/>
    <w:uiPriority w:val="99"/>
    <w:rsid w:val="00160736"/>
    <w:rPr>
      <w:rFonts w:ascii="Times New Roman" w:eastAsia="Arial Unicode MS" w:hAnsi="Times New Roman" w:cs="Times New Roman"/>
      <w:sz w:val="24"/>
      <w:szCs w:val="24"/>
      <w:bdr w:val="nil"/>
      <w:lang w:val="en-GB"/>
    </w:rPr>
  </w:style>
  <w:style w:type="paragraph" w:styleId="ListParagraph">
    <w:name w:val="List Paragraph"/>
    <w:basedOn w:val="Normal"/>
    <w:uiPriority w:val="34"/>
    <w:qFormat/>
    <w:rsid w:val="00160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6078">
      <w:bodyDiv w:val="1"/>
      <w:marLeft w:val="0"/>
      <w:marRight w:val="0"/>
      <w:marTop w:val="0"/>
      <w:marBottom w:val="0"/>
      <w:divBdr>
        <w:top w:val="none" w:sz="0" w:space="0" w:color="auto"/>
        <w:left w:val="none" w:sz="0" w:space="0" w:color="auto"/>
        <w:bottom w:val="none" w:sz="0" w:space="0" w:color="auto"/>
        <w:right w:val="none" w:sz="0" w:space="0" w:color="auto"/>
      </w:divBdr>
    </w:div>
    <w:div w:id="9018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BDC49-9F66-4532-B321-F9F44BE7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Jayani</dc:creator>
  <cp:keywords/>
  <dc:description/>
  <cp:lastModifiedBy>Jayani</cp:lastModifiedBy>
  <cp:revision>4</cp:revision>
  <dcterms:created xsi:type="dcterms:W3CDTF">2019-06-13T17:27:00Z</dcterms:created>
  <dcterms:modified xsi:type="dcterms:W3CDTF">2019-06-17T11:56:00Z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http://www.zotero.org/styles/clinical-infectious-diseases</vt:lpwstr>
  </property>
  <property fmtid="{D5CDD505-2E9C-101B-9397-08002B2CF9AE}" pid="13" name="Mendeley Recent Style Name 5_1">
    <vt:lpwstr>Clinical Infectious Diseases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http://www.zotero.org/styles/jama</vt:lpwstr>
  </property>
  <property fmtid="{D5CDD505-2E9C-101B-9397-08002B2CF9AE}" pid="17" name="Mendeley Recent Style Name 7_1">
    <vt:lpwstr>JAMA (The Journal of the American Medical Association)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d11f9dd9-2c3a-3315-99be-2ce77c548fd2</vt:lpwstr>
  </property>
  <property fmtid="{D5CDD505-2E9C-101B-9397-08002B2CF9AE}" pid="24" name="Mendeley Citation Style_1">
    <vt:lpwstr>http://www.zotero.org/styles/clinical-infectious-diseases</vt:lpwstr>
  </property>
</Properties>
</file>