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3344" w:type="dxa"/>
        <w:tblLook w:val="04A0" w:firstRow="1" w:lastRow="0" w:firstColumn="1" w:lastColumn="0" w:noHBand="0" w:noVBand="1"/>
      </w:tblPr>
      <w:tblGrid>
        <w:gridCol w:w="2461"/>
        <w:gridCol w:w="883"/>
      </w:tblGrid>
      <w:tr w:rsidR="00503C4A" w:rsidRPr="00081A5A" w:rsidTr="00F63E4D">
        <w:trPr>
          <w:trHeight w:val="720"/>
        </w:trPr>
        <w:tc>
          <w:tcPr>
            <w:tcW w:w="334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03C4A" w:rsidRPr="00081A5A" w:rsidRDefault="003D748C" w:rsidP="0035280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Table S1</w:t>
            </w:r>
            <w:r w:rsidR="00503C4A" w:rsidRPr="00081A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 xml:space="preserve">. Principal components factor analysis of </w:t>
            </w:r>
            <w:r w:rsidR="0035280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household environment</w:t>
            </w:r>
            <w:r w:rsidR="00503C4A" w:rsidRPr="00081A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 xml:space="preserve"> variables, </w:t>
            </w:r>
            <w:proofErr w:type="spellStart"/>
            <w:r w:rsidR="00503C4A" w:rsidRPr="00E5778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Coatepeque</w:t>
            </w:r>
            <w:proofErr w:type="spellEnd"/>
            <w:r w:rsidR="00503C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and </w:t>
            </w:r>
            <w:proofErr w:type="spellStart"/>
            <w:r w:rsidR="00503C4A" w:rsidRPr="00253E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Génova</w:t>
            </w:r>
            <w:proofErr w:type="spellEnd"/>
            <w:r w:rsidR="00503C4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, Guatemala, 2017 (n=508</w:t>
            </w:r>
            <w:r w:rsidR="00503C4A" w:rsidRPr="00081A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503C4A" w:rsidRPr="00081A5A" w:rsidTr="00F63E4D">
        <w:trPr>
          <w:trHeight w:val="160"/>
        </w:trPr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C4A" w:rsidRPr="00081A5A" w:rsidRDefault="00503C4A" w:rsidP="00F63E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81A5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Characteristic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03C4A" w:rsidRPr="00081A5A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81A5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Factor pattern</w:t>
            </w:r>
          </w:p>
        </w:tc>
      </w:tr>
      <w:tr w:rsidR="00503C4A" w:rsidRPr="00081A5A" w:rsidTr="00F63E4D">
        <w:trPr>
          <w:trHeight w:val="260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3C4A" w:rsidRPr="00081A5A" w:rsidRDefault="00503C4A" w:rsidP="00F63E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81A5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Electricity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C4A" w:rsidRPr="00081A5A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81A5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0.31</w:t>
            </w:r>
          </w:p>
        </w:tc>
      </w:tr>
      <w:tr w:rsidR="00503C4A" w:rsidRPr="00081A5A" w:rsidTr="00F63E4D">
        <w:trPr>
          <w:trHeight w:val="260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3C4A" w:rsidRPr="00081A5A" w:rsidRDefault="00503C4A" w:rsidP="00F63E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Running</w:t>
            </w:r>
            <w:r w:rsidRPr="00081A5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water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C4A" w:rsidRPr="00081A5A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81A5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0.71</w:t>
            </w:r>
          </w:p>
        </w:tc>
      </w:tr>
      <w:tr w:rsidR="00503C4A" w:rsidRPr="00081A5A" w:rsidTr="00F63E4D">
        <w:trPr>
          <w:trHeight w:val="260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3C4A" w:rsidRPr="00081A5A" w:rsidRDefault="00503C4A" w:rsidP="00F63E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81A5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Television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C4A" w:rsidRPr="00081A5A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81A5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0.43</w:t>
            </w:r>
          </w:p>
        </w:tc>
      </w:tr>
      <w:tr w:rsidR="00503C4A" w:rsidRPr="00081A5A" w:rsidTr="00F63E4D">
        <w:trPr>
          <w:trHeight w:val="260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3C4A" w:rsidRPr="00081A5A" w:rsidRDefault="00503C4A" w:rsidP="00F63E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81A5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Landline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telephone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C4A" w:rsidRPr="00081A5A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81A5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0.35</w:t>
            </w:r>
          </w:p>
        </w:tc>
      </w:tr>
      <w:tr w:rsidR="00503C4A" w:rsidRPr="00081A5A" w:rsidTr="00F63E4D">
        <w:trPr>
          <w:trHeight w:val="260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3C4A" w:rsidRPr="00081A5A" w:rsidRDefault="00503C4A" w:rsidP="00F63E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81A5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No pit latrine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C4A" w:rsidRPr="00081A5A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81A5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0.41</w:t>
            </w:r>
          </w:p>
        </w:tc>
      </w:tr>
      <w:tr w:rsidR="00503C4A" w:rsidRPr="00081A5A" w:rsidTr="00F63E4D">
        <w:trPr>
          <w:trHeight w:val="260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3C4A" w:rsidRPr="00081A5A" w:rsidRDefault="00503C4A" w:rsidP="00F63E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81A5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Cable television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C4A" w:rsidRPr="00081A5A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81A5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0.65</w:t>
            </w:r>
          </w:p>
        </w:tc>
      </w:tr>
      <w:tr w:rsidR="00503C4A" w:rsidRPr="00081A5A" w:rsidTr="00F63E4D">
        <w:trPr>
          <w:trHeight w:val="260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3C4A" w:rsidRPr="00081A5A" w:rsidRDefault="00503C4A" w:rsidP="00F63E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81A5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Garbage service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C4A" w:rsidRPr="00081A5A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81A5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0.72</w:t>
            </w:r>
          </w:p>
        </w:tc>
      </w:tr>
      <w:tr w:rsidR="00503C4A" w:rsidRPr="00081A5A" w:rsidTr="00F63E4D">
        <w:trPr>
          <w:trHeight w:val="260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3C4A" w:rsidRPr="00081A5A" w:rsidRDefault="00503C4A" w:rsidP="00F63E4D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</w:pPr>
            <w:r w:rsidRPr="00081A5A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  <w:t>No water well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03C4A" w:rsidRPr="00081A5A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</w:pPr>
            <w:r w:rsidRPr="00081A5A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  <w:t>0.60</w:t>
            </w:r>
          </w:p>
        </w:tc>
      </w:tr>
      <w:tr w:rsidR="00503C4A" w:rsidRPr="00081A5A" w:rsidTr="00F63E4D">
        <w:trPr>
          <w:trHeight w:val="260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3C4A" w:rsidRPr="00081A5A" w:rsidRDefault="00503C4A" w:rsidP="00F63E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81A5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Sewer system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C4A" w:rsidRPr="00081A5A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81A5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0.72</w:t>
            </w:r>
          </w:p>
        </w:tc>
      </w:tr>
      <w:tr w:rsidR="00503C4A" w:rsidRPr="00081A5A" w:rsidTr="00F63E4D">
        <w:trPr>
          <w:trHeight w:val="260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3C4A" w:rsidRPr="00081A5A" w:rsidRDefault="00503C4A" w:rsidP="00F63E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81A5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Number of rooms in house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C4A" w:rsidRPr="00081A5A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81A5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0.43</w:t>
            </w:r>
          </w:p>
        </w:tc>
      </w:tr>
      <w:tr w:rsidR="00503C4A" w:rsidRPr="00081A5A" w:rsidTr="00F63E4D">
        <w:trPr>
          <w:trHeight w:val="270"/>
        </w:trPr>
        <w:tc>
          <w:tcPr>
            <w:tcW w:w="2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C4A" w:rsidRPr="00C80FDF" w:rsidRDefault="00503C4A" w:rsidP="00F63E4D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C80FD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 xml:space="preserve">Eigenvalue 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C4A" w:rsidRPr="00081A5A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81A5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3.16</w:t>
            </w:r>
          </w:p>
        </w:tc>
      </w:tr>
    </w:tbl>
    <w:p w:rsidR="00503C4A" w:rsidRDefault="00503C4A" w:rsidP="00503C4A"/>
    <w:p w:rsidR="00F63E4D" w:rsidRDefault="00F63E4D">
      <w:r>
        <w:br w:type="page"/>
      </w:r>
    </w:p>
    <w:tbl>
      <w:tblPr>
        <w:tblW w:w="9683" w:type="dxa"/>
        <w:tblLayout w:type="fixed"/>
        <w:tblLook w:val="04A0" w:firstRow="1" w:lastRow="0" w:firstColumn="1" w:lastColumn="0" w:noHBand="0" w:noVBand="1"/>
      </w:tblPr>
      <w:tblGrid>
        <w:gridCol w:w="2788"/>
        <w:gridCol w:w="733"/>
        <w:gridCol w:w="733"/>
        <w:gridCol w:w="876"/>
        <w:gridCol w:w="733"/>
        <w:gridCol w:w="733"/>
        <w:gridCol w:w="837"/>
        <w:gridCol w:w="733"/>
        <w:gridCol w:w="666"/>
        <w:gridCol w:w="851"/>
      </w:tblGrid>
      <w:tr w:rsidR="00F63E4D" w:rsidRPr="00F63E4D" w:rsidTr="00F63E4D">
        <w:trPr>
          <w:trHeight w:val="146"/>
        </w:trPr>
        <w:tc>
          <w:tcPr>
            <w:tcW w:w="9683" w:type="dxa"/>
            <w:gridSpan w:val="10"/>
            <w:shd w:val="clear" w:color="auto" w:fill="auto"/>
            <w:noWrap/>
          </w:tcPr>
          <w:p w:rsidR="00F63E4D" w:rsidRPr="00F63E4D" w:rsidRDefault="00F63E4D" w:rsidP="008E50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Table S2. Full model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output</w:t>
            </w:r>
            <w:r w:rsidR="008E50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F63E4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djusted</w:t>
            </w:r>
            <w:r w:rsidR="008E50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b</w:t>
            </w:r>
            <w:proofErr w:type="spellEnd"/>
            <w:r w:rsidRPr="00F63E4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associations between geographical distances to </w:t>
            </w:r>
            <w:r w:rsidR="008E50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paved roads </w:t>
            </w:r>
            <w:r w:rsidRPr="00F63E4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and immature mosquito abundance, Poisson regression, </w:t>
            </w:r>
            <w:proofErr w:type="spellStart"/>
            <w:r w:rsidRPr="00F63E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Coatepeque</w:t>
            </w:r>
            <w:proofErr w:type="spellEnd"/>
            <w:r w:rsidRPr="00F63E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and </w:t>
            </w:r>
            <w:proofErr w:type="spellStart"/>
            <w:r w:rsidRPr="00F63E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Génova</w:t>
            </w:r>
            <w:proofErr w:type="spellEnd"/>
            <w:r w:rsidRPr="00F63E4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 Guatemala, 2017.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63E4D" w:rsidRPr="00F63E4D" w:rsidTr="00F63E4D">
        <w:trPr>
          <w:trHeight w:val="146"/>
        </w:trPr>
        <w:tc>
          <w:tcPr>
            <w:tcW w:w="2788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3E4D" w:rsidRPr="00F63E4D" w:rsidRDefault="00F63E4D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2" w:type="dxa"/>
            <w:gridSpan w:val="3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Total number of larvae per household</w:t>
            </w:r>
          </w:p>
        </w:tc>
        <w:tc>
          <w:tcPr>
            <w:tcW w:w="2303" w:type="dxa"/>
            <w:gridSpan w:val="3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Total number of pupae per household</w:t>
            </w:r>
          </w:p>
        </w:tc>
        <w:tc>
          <w:tcPr>
            <w:tcW w:w="2250" w:type="dxa"/>
            <w:gridSpan w:val="3"/>
            <w:tcBorders>
              <w:top w:val="single" w:sz="8" w:space="0" w:color="auto"/>
              <w:left w:val="single" w:sz="4" w:space="0" w:color="auto"/>
            </w:tcBorders>
            <w:shd w:val="clear" w:color="auto" w:fill="auto"/>
            <w:vAlign w:val="center"/>
            <w:hideMark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Number of positive containers per household</w:t>
            </w:r>
          </w:p>
        </w:tc>
      </w:tr>
      <w:tr w:rsidR="00F63E4D" w:rsidRPr="00F63E4D" w:rsidTr="00F63E4D">
        <w:trPr>
          <w:trHeight w:val="151"/>
        </w:trPr>
        <w:tc>
          <w:tcPr>
            <w:tcW w:w="278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E4D" w:rsidRPr="00F63E4D" w:rsidRDefault="00F63E4D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Variable</w:t>
            </w:r>
          </w:p>
        </w:tc>
        <w:tc>
          <w:tcPr>
            <w:tcW w:w="733" w:type="dxa"/>
            <w:tcBorders>
              <w:bottom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F63E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β</w:t>
            </w:r>
          </w:p>
        </w:tc>
        <w:tc>
          <w:tcPr>
            <w:tcW w:w="733" w:type="dxa"/>
            <w:tcBorders>
              <w:bottom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SE</w:t>
            </w:r>
          </w:p>
        </w:tc>
        <w:tc>
          <w:tcPr>
            <w:tcW w:w="87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P-value</w:t>
            </w:r>
          </w:p>
        </w:tc>
        <w:tc>
          <w:tcPr>
            <w:tcW w:w="73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F63E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β</w:t>
            </w:r>
          </w:p>
        </w:tc>
        <w:tc>
          <w:tcPr>
            <w:tcW w:w="733" w:type="dxa"/>
            <w:tcBorders>
              <w:bottom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SE</w:t>
            </w:r>
          </w:p>
        </w:tc>
        <w:tc>
          <w:tcPr>
            <w:tcW w:w="83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P-value</w:t>
            </w:r>
          </w:p>
        </w:tc>
        <w:tc>
          <w:tcPr>
            <w:tcW w:w="7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β</w:t>
            </w:r>
          </w:p>
        </w:tc>
        <w:tc>
          <w:tcPr>
            <w:tcW w:w="66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SE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P-value</w:t>
            </w:r>
          </w:p>
        </w:tc>
      </w:tr>
      <w:tr w:rsidR="00F63E4D" w:rsidRPr="00F63E4D" w:rsidTr="00F63E4D">
        <w:trPr>
          <w:trHeight w:val="175"/>
        </w:trPr>
        <w:tc>
          <w:tcPr>
            <w:tcW w:w="278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vertAlign w:val="superscript"/>
              </w:rPr>
            </w:pPr>
            <w:r w:rsidRPr="00F63E4D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Distance from nearest paved road (10-m increase)</w:t>
            </w:r>
          </w:p>
        </w:tc>
        <w:tc>
          <w:tcPr>
            <w:tcW w:w="733" w:type="dxa"/>
            <w:tcBorders>
              <w:top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-0.04</w:t>
            </w:r>
          </w:p>
        </w:tc>
        <w:tc>
          <w:tcPr>
            <w:tcW w:w="733" w:type="dxa"/>
            <w:tcBorders>
              <w:top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8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&lt;0.01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-0.07</w:t>
            </w:r>
          </w:p>
        </w:tc>
        <w:tc>
          <w:tcPr>
            <w:tcW w:w="733" w:type="dxa"/>
            <w:tcBorders>
              <w:top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8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&lt;0.01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-0.04</w:t>
            </w:r>
          </w:p>
        </w:tc>
        <w:tc>
          <w:tcPr>
            <w:tcW w:w="6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&lt;0.01</w:t>
            </w:r>
          </w:p>
        </w:tc>
      </w:tr>
      <w:tr w:rsidR="00F63E4D" w:rsidRPr="00F63E4D" w:rsidTr="00F63E4D">
        <w:trPr>
          <w:trHeight w:val="175"/>
        </w:trPr>
        <w:tc>
          <w:tcPr>
            <w:tcW w:w="2788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Environmental capital (ref: middle)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0.50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7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0.82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0.25</w:t>
            </w:r>
          </w:p>
        </w:tc>
      </w:tr>
      <w:tr w:rsidR="00F63E4D" w:rsidRPr="00F63E4D" w:rsidTr="00F63E4D">
        <w:trPr>
          <w:trHeight w:val="175"/>
        </w:trPr>
        <w:tc>
          <w:tcPr>
            <w:tcW w:w="2788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   Low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-0.03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0.11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3" w:type="dxa"/>
            <w:tcBorders>
              <w:lef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-0.10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0.24</w:t>
            </w:r>
          </w:p>
        </w:tc>
        <w:tc>
          <w:tcPr>
            <w:tcW w:w="837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3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-0.06</w:t>
            </w: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0.11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3E4D" w:rsidRPr="00F63E4D" w:rsidTr="00F63E4D">
        <w:trPr>
          <w:trHeight w:val="175"/>
        </w:trPr>
        <w:tc>
          <w:tcPr>
            <w:tcW w:w="2788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   High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-0.13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0.11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3" w:type="dxa"/>
            <w:tcBorders>
              <w:lef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-0.14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0.34</w:t>
            </w:r>
          </w:p>
        </w:tc>
        <w:tc>
          <w:tcPr>
            <w:tcW w:w="837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3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-0.18</w:t>
            </w: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0.11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3E4D" w:rsidRPr="00F63E4D" w:rsidTr="00F63E4D">
        <w:trPr>
          <w:trHeight w:val="175"/>
        </w:trPr>
        <w:tc>
          <w:tcPr>
            <w:tcW w:w="2788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Survey period (ref: </w:t>
            </w:r>
            <w:r w:rsidRPr="00F63E4D">
              <w:rPr>
                <w:rFonts w:ascii="Times New Roman" w:hAnsi="Times New Roman" w:cs="Times New Roman"/>
                <w:sz w:val="20"/>
                <w:szCs w:val="20"/>
              </w:rPr>
              <w:t>February-March)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0.40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0.15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0.06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0.37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0.21</w:t>
            </w:r>
          </w:p>
        </w:tc>
        <w:tc>
          <w:tcPr>
            <w:tcW w:w="837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0.08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0.42</w:t>
            </w: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0.18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0.06</w:t>
            </w:r>
          </w:p>
        </w:tc>
      </w:tr>
      <w:tr w:rsidR="00F63E4D" w:rsidRPr="00F63E4D" w:rsidTr="00F63E4D">
        <w:trPr>
          <w:trHeight w:val="175"/>
        </w:trPr>
        <w:tc>
          <w:tcPr>
            <w:tcW w:w="2788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Urban residence (ref: rural)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0.18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0.11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0.11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0.24</w:t>
            </w:r>
          </w:p>
        </w:tc>
        <w:tc>
          <w:tcPr>
            <w:tcW w:w="837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0.99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0.24</w:t>
            </w: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0.11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0.03</w:t>
            </w:r>
          </w:p>
        </w:tc>
      </w:tr>
      <w:tr w:rsidR="00F63E4D" w:rsidRPr="00F63E4D" w:rsidTr="00F63E4D">
        <w:trPr>
          <w:trHeight w:val="175"/>
        </w:trPr>
        <w:tc>
          <w:tcPr>
            <w:tcW w:w="2788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Number of people / household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-0.01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0.81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837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0.26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-0.01</w:t>
            </w: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0.36</w:t>
            </w:r>
          </w:p>
        </w:tc>
      </w:tr>
      <w:tr w:rsidR="00F63E4D" w:rsidRPr="00F63E4D" w:rsidTr="00F63E4D">
        <w:trPr>
          <w:trHeight w:val="175"/>
        </w:trPr>
        <w:tc>
          <w:tcPr>
            <w:tcW w:w="2788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Cleaned containers (ref: no)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-0.09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0.09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0.34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0.21</w:t>
            </w:r>
          </w:p>
        </w:tc>
        <w:tc>
          <w:tcPr>
            <w:tcW w:w="837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0.99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-0.07</w:t>
            </w: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0.08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0.43</w:t>
            </w:r>
          </w:p>
        </w:tc>
      </w:tr>
      <w:tr w:rsidR="00F63E4D" w:rsidRPr="00F63E4D" w:rsidTr="00F63E4D">
        <w:trPr>
          <w:trHeight w:val="175"/>
        </w:trPr>
        <w:tc>
          <w:tcPr>
            <w:tcW w:w="2788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Fumigation (ref: no)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-0.10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0.11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0.39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-0.40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0.28</w:t>
            </w:r>
          </w:p>
        </w:tc>
        <w:tc>
          <w:tcPr>
            <w:tcW w:w="837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0.16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-0.18</w:t>
            </w: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0.10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0.07</w:t>
            </w:r>
          </w:p>
        </w:tc>
      </w:tr>
      <w:tr w:rsidR="00F63E4D" w:rsidRPr="00F63E4D" w:rsidTr="00F63E4D">
        <w:trPr>
          <w:trHeight w:val="175"/>
        </w:trPr>
        <w:tc>
          <w:tcPr>
            <w:tcW w:w="2788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Total number of containers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0.13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&lt;0.01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0.23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837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&lt;0.01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0.22</w:t>
            </w: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&lt;0.01</w:t>
            </w:r>
          </w:p>
        </w:tc>
      </w:tr>
      <w:tr w:rsidR="00F63E4D" w:rsidRPr="00F63E4D" w:rsidTr="00F63E4D">
        <w:trPr>
          <w:trHeight w:val="175"/>
        </w:trPr>
        <w:tc>
          <w:tcPr>
            <w:tcW w:w="9683" w:type="dxa"/>
            <w:gridSpan w:val="10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8E504F" w:rsidRPr="008E504F" w:rsidRDefault="008E504F" w:rsidP="00F63E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a</w:t>
            </w:r>
            <w:r w:rsidRPr="008E504F">
              <w:rPr>
                <w:rFonts w:ascii="Times New Roman" w:hAnsi="Times New Roman" w:cs="Times New Roman"/>
                <w:sz w:val="20"/>
                <w:szCs w:val="20"/>
              </w:rPr>
              <w:t>These</w:t>
            </w:r>
            <w:proofErr w:type="spellEnd"/>
            <w:r w:rsidRPr="008E504F">
              <w:rPr>
                <w:rFonts w:ascii="Times New Roman" w:hAnsi="Times New Roman" w:cs="Times New Roman"/>
                <w:sz w:val="20"/>
                <w:szCs w:val="20"/>
              </w:rPr>
              <w:t xml:space="preserve"> estimates should be interpreted with caution, because the relationships between the covariates and outcomes are not adjusted for confounders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F63E4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Westreich</w:t>
            </w:r>
            <w:proofErr w:type="spellEnd"/>
            <w:r w:rsidRPr="00F63E4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D, Greenland S. The table 2 fallacy: presenting and interpreting confounder and modifier coefficients. American Journal of Epidemiology. 2013;177(4):292-8.</w:t>
            </w:r>
          </w:p>
          <w:p w:rsidR="00F63E4D" w:rsidRPr="008E504F" w:rsidRDefault="008E504F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b</w:t>
            </w:r>
            <w:r w:rsidR="00F63E4D"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Adjusted</w:t>
            </w:r>
            <w:proofErr w:type="spellEnd"/>
            <w:r w:rsidR="00F63E4D"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for </w:t>
            </w:r>
            <w:r w:rsidR="00F63E4D">
              <w:rPr>
                <w:rFonts w:ascii="Times New Roman" w:eastAsia="Calibri" w:hAnsi="Times New Roman" w:cs="Times New Roman"/>
                <w:sz w:val="20"/>
                <w:szCs w:val="20"/>
              </w:rPr>
              <w:t>the other variables listed in the model</w:t>
            </w:r>
            <w:r w:rsidR="00F63E4D"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 w:rsidR="00F63E4D" w:rsidRPr="00F63E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Environmental capital was derived from principal components factor analysis and included: number of rooms in the household; presence of electricity, running water, a television, a landline telephone, cable, trash disposal, and sewer system; and absence 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 a water well and pit latrine.</w:t>
            </w:r>
          </w:p>
        </w:tc>
      </w:tr>
    </w:tbl>
    <w:p w:rsidR="00F63E4D" w:rsidRPr="00F63E4D" w:rsidRDefault="00F63E4D" w:rsidP="00F63E4D">
      <w:pPr>
        <w:rPr>
          <w:rFonts w:ascii="Times New Roman" w:hAnsi="Times New Roman" w:cs="Times New Roman"/>
          <w:sz w:val="20"/>
          <w:szCs w:val="20"/>
        </w:rPr>
      </w:pPr>
    </w:p>
    <w:p w:rsidR="008E504F" w:rsidRDefault="008E504F">
      <w:r>
        <w:br w:type="page"/>
      </w:r>
    </w:p>
    <w:tbl>
      <w:tblPr>
        <w:tblW w:w="9683" w:type="dxa"/>
        <w:tblLayout w:type="fixed"/>
        <w:tblLook w:val="04A0" w:firstRow="1" w:lastRow="0" w:firstColumn="1" w:lastColumn="0" w:noHBand="0" w:noVBand="1"/>
      </w:tblPr>
      <w:tblGrid>
        <w:gridCol w:w="2788"/>
        <w:gridCol w:w="733"/>
        <w:gridCol w:w="733"/>
        <w:gridCol w:w="876"/>
        <w:gridCol w:w="733"/>
        <w:gridCol w:w="733"/>
        <w:gridCol w:w="837"/>
        <w:gridCol w:w="733"/>
        <w:gridCol w:w="666"/>
        <w:gridCol w:w="851"/>
      </w:tblGrid>
      <w:tr w:rsidR="008E504F" w:rsidRPr="00F63E4D" w:rsidTr="00F63E4D">
        <w:trPr>
          <w:trHeight w:val="146"/>
        </w:trPr>
        <w:tc>
          <w:tcPr>
            <w:tcW w:w="9683" w:type="dxa"/>
            <w:gridSpan w:val="10"/>
            <w:shd w:val="clear" w:color="auto" w:fill="auto"/>
            <w:noWrap/>
          </w:tcPr>
          <w:p w:rsidR="008E504F" w:rsidRPr="00F63E4D" w:rsidRDefault="008E504F" w:rsidP="008E50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Table S3. Full model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output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F63E4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djusted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b</w:t>
            </w:r>
            <w:proofErr w:type="spellEnd"/>
            <w:r w:rsidRPr="00F63E4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associations between geographical distances to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highways </w:t>
            </w:r>
            <w:r w:rsidRPr="00F63E4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and immature mosquito abundance, Poisson regression, </w:t>
            </w:r>
            <w:proofErr w:type="spellStart"/>
            <w:r w:rsidRPr="00F63E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Coatepeque</w:t>
            </w:r>
            <w:proofErr w:type="spellEnd"/>
            <w:r w:rsidRPr="00F63E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and </w:t>
            </w:r>
            <w:proofErr w:type="spellStart"/>
            <w:r w:rsidRPr="00F63E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Génova</w:t>
            </w:r>
            <w:proofErr w:type="spellEnd"/>
            <w:r w:rsidRPr="00F63E4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 Guatemala, 2017.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63E4D" w:rsidRPr="00F63E4D" w:rsidTr="00F63E4D">
        <w:trPr>
          <w:trHeight w:val="146"/>
        </w:trPr>
        <w:tc>
          <w:tcPr>
            <w:tcW w:w="2788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3E4D" w:rsidRPr="00F63E4D" w:rsidRDefault="00F63E4D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2" w:type="dxa"/>
            <w:gridSpan w:val="3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Total number of larvae per household</w:t>
            </w:r>
          </w:p>
        </w:tc>
        <w:tc>
          <w:tcPr>
            <w:tcW w:w="2303" w:type="dxa"/>
            <w:gridSpan w:val="3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Total number of pupae per household</w:t>
            </w:r>
          </w:p>
        </w:tc>
        <w:tc>
          <w:tcPr>
            <w:tcW w:w="2250" w:type="dxa"/>
            <w:gridSpan w:val="3"/>
            <w:tcBorders>
              <w:top w:val="single" w:sz="8" w:space="0" w:color="auto"/>
              <w:left w:val="single" w:sz="4" w:space="0" w:color="auto"/>
            </w:tcBorders>
            <w:shd w:val="clear" w:color="auto" w:fill="auto"/>
            <w:vAlign w:val="center"/>
            <w:hideMark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Number of positive containers per household</w:t>
            </w:r>
          </w:p>
        </w:tc>
      </w:tr>
      <w:tr w:rsidR="00F63E4D" w:rsidRPr="00F63E4D" w:rsidTr="00F63E4D">
        <w:trPr>
          <w:trHeight w:val="151"/>
        </w:trPr>
        <w:tc>
          <w:tcPr>
            <w:tcW w:w="278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E4D" w:rsidRPr="00F63E4D" w:rsidRDefault="00F63E4D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Variable</w:t>
            </w:r>
          </w:p>
        </w:tc>
        <w:tc>
          <w:tcPr>
            <w:tcW w:w="733" w:type="dxa"/>
            <w:tcBorders>
              <w:bottom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F63E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β</w:t>
            </w:r>
          </w:p>
        </w:tc>
        <w:tc>
          <w:tcPr>
            <w:tcW w:w="733" w:type="dxa"/>
            <w:tcBorders>
              <w:bottom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SE</w:t>
            </w:r>
          </w:p>
        </w:tc>
        <w:tc>
          <w:tcPr>
            <w:tcW w:w="87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P-value</w:t>
            </w:r>
          </w:p>
        </w:tc>
        <w:tc>
          <w:tcPr>
            <w:tcW w:w="73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F63E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β</w:t>
            </w:r>
          </w:p>
        </w:tc>
        <w:tc>
          <w:tcPr>
            <w:tcW w:w="733" w:type="dxa"/>
            <w:tcBorders>
              <w:bottom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SE</w:t>
            </w:r>
          </w:p>
        </w:tc>
        <w:tc>
          <w:tcPr>
            <w:tcW w:w="83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P-value</w:t>
            </w:r>
          </w:p>
        </w:tc>
        <w:tc>
          <w:tcPr>
            <w:tcW w:w="7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β</w:t>
            </w:r>
          </w:p>
        </w:tc>
        <w:tc>
          <w:tcPr>
            <w:tcW w:w="66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SE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P-value</w:t>
            </w:r>
          </w:p>
        </w:tc>
      </w:tr>
      <w:tr w:rsidR="00F63E4D" w:rsidRPr="00F63E4D" w:rsidTr="00F63E4D">
        <w:trPr>
          <w:trHeight w:val="175"/>
        </w:trPr>
        <w:tc>
          <w:tcPr>
            <w:tcW w:w="278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F63E4D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Distance from nearest highway</w:t>
            </w:r>
            <w:r w:rsidRPr="00F63E4D">
              <w:rPr>
                <w:rFonts w:ascii="Times New Roman" w:eastAsia="Times New Roman" w:hAnsi="Times New Roman" w:cs="Times New Roman"/>
                <w:iCs/>
                <w:sz w:val="20"/>
                <w:szCs w:val="20"/>
                <w:vertAlign w:val="superscript"/>
              </w:rPr>
              <w:t xml:space="preserve"> </w:t>
            </w:r>
            <w:r w:rsidRPr="00F63E4D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(100-m increase)</w:t>
            </w:r>
          </w:p>
        </w:tc>
        <w:tc>
          <w:tcPr>
            <w:tcW w:w="733" w:type="dxa"/>
            <w:tcBorders>
              <w:top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733" w:type="dxa"/>
            <w:tcBorders>
              <w:top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8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0.55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733" w:type="dxa"/>
            <w:tcBorders>
              <w:top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8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0.35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6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0.47</w:t>
            </w:r>
          </w:p>
        </w:tc>
      </w:tr>
      <w:tr w:rsidR="00F63E4D" w:rsidRPr="00F63E4D" w:rsidTr="00F63E4D">
        <w:trPr>
          <w:trHeight w:val="175"/>
        </w:trPr>
        <w:tc>
          <w:tcPr>
            <w:tcW w:w="2788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Environmental capital (ref: middle)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0.38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7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0.12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0.32</w:t>
            </w:r>
          </w:p>
        </w:tc>
      </w:tr>
      <w:tr w:rsidR="00F63E4D" w:rsidRPr="00F63E4D" w:rsidTr="00F63E4D">
        <w:trPr>
          <w:trHeight w:val="175"/>
        </w:trPr>
        <w:tc>
          <w:tcPr>
            <w:tcW w:w="2788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   Low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-0.17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0.18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3" w:type="dxa"/>
            <w:tcBorders>
              <w:lef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-0.05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0.19</w:t>
            </w:r>
          </w:p>
        </w:tc>
        <w:tc>
          <w:tcPr>
            <w:tcW w:w="837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3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-0.19</w:t>
            </w: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0.16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3E4D" w:rsidRPr="00F63E4D" w:rsidTr="00F63E4D">
        <w:trPr>
          <w:trHeight w:val="175"/>
        </w:trPr>
        <w:tc>
          <w:tcPr>
            <w:tcW w:w="2788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   High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-0.12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0.10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3" w:type="dxa"/>
            <w:tcBorders>
              <w:lef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-0.12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0.09</w:t>
            </w:r>
          </w:p>
        </w:tc>
        <w:tc>
          <w:tcPr>
            <w:tcW w:w="837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3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-0.17</w:t>
            </w: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3E4D" w:rsidRPr="00F63E4D" w:rsidTr="00F63E4D">
        <w:trPr>
          <w:trHeight w:val="175"/>
        </w:trPr>
        <w:tc>
          <w:tcPr>
            <w:tcW w:w="2788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Survey period (ref: </w:t>
            </w:r>
            <w:r w:rsidRPr="00F63E4D">
              <w:rPr>
                <w:rFonts w:ascii="Times New Roman" w:hAnsi="Times New Roman" w:cs="Times New Roman"/>
                <w:sz w:val="20"/>
                <w:szCs w:val="20"/>
              </w:rPr>
              <w:t>February-March)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0.28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0.12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0.10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0.23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0.10</w:t>
            </w:r>
          </w:p>
        </w:tc>
        <w:tc>
          <w:tcPr>
            <w:tcW w:w="837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0.25</w:t>
            </w: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0.15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0.20</w:t>
            </w:r>
          </w:p>
        </w:tc>
      </w:tr>
      <w:tr w:rsidR="00F63E4D" w:rsidRPr="00F63E4D" w:rsidTr="00F63E4D">
        <w:trPr>
          <w:trHeight w:val="175"/>
        </w:trPr>
        <w:tc>
          <w:tcPr>
            <w:tcW w:w="2788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Urban residence (ref: rural)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&lt;0.01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-0.02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837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0.67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-0.02</w:t>
            </w: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0.67</w:t>
            </w:r>
          </w:p>
        </w:tc>
      </w:tr>
      <w:tr w:rsidR="00F63E4D" w:rsidRPr="00F63E4D" w:rsidTr="00F63E4D">
        <w:trPr>
          <w:trHeight w:val="175"/>
        </w:trPr>
        <w:tc>
          <w:tcPr>
            <w:tcW w:w="2788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Number of people / household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837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0.30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0.18</w:t>
            </w:r>
          </w:p>
        </w:tc>
      </w:tr>
      <w:tr w:rsidR="00F63E4D" w:rsidRPr="00F63E4D" w:rsidTr="00F63E4D">
        <w:trPr>
          <w:trHeight w:val="175"/>
        </w:trPr>
        <w:tc>
          <w:tcPr>
            <w:tcW w:w="2788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Cleaned containers (ref: no)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-0.07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0.06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0.22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837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0.41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0.41</w:t>
            </w:r>
          </w:p>
        </w:tc>
      </w:tr>
      <w:tr w:rsidR="00F63E4D" w:rsidRPr="00F63E4D" w:rsidTr="00F63E4D">
        <w:trPr>
          <w:trHeight w:val="175"/>
        </w:trPr>
        <w:tc>
          <w:tcPr>
            <w:tcW w:w="2788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Fumigation (ref: no)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-0.08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0.06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0.18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-0.28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0.11</w:t>
            </w:r>
          </w:p>
        </w:tc>
        <w:tc>
          <w:tcPr>
            <w:tcW w:w="837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0.15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-0.22</w:t>
            </w: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0.09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0.06</w:t>
            </w:r>
          </w:p>
        </w:tc>
      </w:tr>
      <w:tr w:rsidR="00F63E4D" w:rsidRPr="00F63E4D" w:rsidTr="00F63E4D">
        <w:trPr>
          <w:trHeight w:val="175"/>
        </w:trPr>
        <w:tc>
          <w:tcPr>
            <w:tcW w:w="2788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Total number of containers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0.13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&lt;0.01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0.20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837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&lt;0.01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0.18</w:t>
            </w: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&lt;0.01</w:t>
            </w:r>
          </w:p>
        </w:tc>
      </w:tr>
      <w:tr w:rsidR="008E504F" w:rsidRPr="00F63E4D" w:rsidTr="00F63E4D">
        <w:trPr>
          <w:trHeight w:val="175"/>
        </w:trPr>
        <w:tc>
          <w:tcPr>
            <w:tcW w:w="9683" w:type="dxa"/>
            <w:gridSpan w:val="10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8E504F" w:rsidRPr="008E504F" w:rsidRDefault="008E504F" w:rsidP="008E504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a</w:t>
            </w:r>
            <w:r w:rsidRPr="008E504F">
              <w:rPr>
                <w:rFonts w:ascii="Times New Roman" w:hAnsi="Times New Roman" w:cs="Times New Roman"/>
                <w:sz w:val="20"/>
                <w:szCs w:val="20"/>
              </w:rPr>
              <w:t>These</w:t>
            </w:r>
            <w:proofErr w:type="spellEnd"/>
            <w:r w:rsidRPr="008E504F">
              <w:rPr>
                <w:rFonts w:ascii="Times New Roman" w:hAnsi="Times New Roman" w:cs="Times New Roman"/>
                <w:sz w:val="20"/>
                <w:szCs w:val="20"/>
              </w:rPr>
              <w:t xml:space="preserve"> estimates should be interpreted with caution, because the relationships between the covariates and outcomes are not adjusted for confounders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F63E4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Westreich</w:t>
            </w:r>
            <w:proofErr w:type="spellEnd"/>
            <w:r w:rsidRPr="00F63E4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D, Greenland S. The table 2 fallacy: presenting and interpreting confounder and modifier coefficients. American Journal of Epidemiology. 2013;177(4):292-8.</w:t>
            </w:r>
          </w:p>
          <w:p w:rsidR="008E504F" w:rsidRPr="008E504F" w:rsidRDefault="008E504F" w:rsidP="008E5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b</w:t>
            </w: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Adjusted</w:t>
            </w:r>
            <w:proofErr w:type="spellEnd"/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for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the other variables listed in the model</w:t>
            </w: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 w:rsidRPr="00F63E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Environmental capital was derived from principal components factor analysis and included: number of rooms in the household; presence of electricity, running water, a television, a landline telephone, cable, trash disposal, and sewer system; and absence 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 a water well and pit latrine.</w:t>
            </w:r>
          </w:p>
        </w:tc>
      </w:tr>
    </w:tbl>
    <w:p w:rsidR="00F63E4D" w:rsidRDefault="00F63E4D" w:rsidP="00F63E4D">
      <w:pPr>
        <w:rPr>
          <w:rFonts w:ascii="Times New Roman" w:hAnsi="Times New Roman" w:cs="Times New Roman"/>
          <w:sz w:val="20"/>
          <w:szCs w:val="20"/>
        </w:rPr>
      </w:pPr>
    </w:p>
    <w:p w:rsidR="00F63E4D" w:rsidRDefault="00F63E4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9683" w:type="dxa"/>
        <w:tblLayout w:type="fixed"/>
        <w:tblLook w:val="04A0" w:firstRow="1" w:lastRow="0" w:firstColumn="1" w:lastColumn="0" w:noHBand="0" w:noVBand="1"/>
      </w:tblPr>
      <w:tblGrid>
        <w:gridCol w:w="2788"/>
        <w:gridCol w:w="733"/>
        <w:gridCol w:w="733"/>
        <w:gridCol w:w="876"/>
        <w:gridCol w:w="733"/>
        <w:gridCol w:w="733"/>
        <w:gridCol w:w="837"/>
        <w:gridCol w:w="733"/>
        <w:gridCol w:w="666"/>
        <w:gridCol w:w="851"/>
      </w:tblGrid>
      <w:tr w:rsidR="008E504F" w:rsidRPr="00F63E4D" w:rsidTr="00F63E4D">
        <w:trPr>
          <w:trHeight w:val="146"/>
        </w:trPr>
        <w:tc>
          <w:tcPr>
            <w:tcW w:w="9683" w:type="dxa"/>
            <w:gridSpan w:val="10"/>
            <w:shd w:val="clear" w:color="auto" w:fill="auto"/>
            <w:noWrap/>
          </w:tcPr>
          <w:p w:rsidR="008E504F" w:rsidRPr="00F63E4D" w:rsidRDefault="008E504F" w:rsidP="008E50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Table S4. Full model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output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F63E4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djusted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b</w:t>
            </w:r>
            <w:proofErr w:type="spellEnd"/>
            <w:r w:rsidRPr="00F63E4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associations between geographical distances to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houses or structures </w:t>
            </w:r>
            <w:r w:rsidRPr="00F63E4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and immature mosquito abundance, Poisson regression, </w:t>
            </w:r>
            <w:proofErr w:type="spellStart"/>
            <w:r w:rsidRPr="00F63E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Coatepeque</w:t>
            </w:r>
            <w:proofErr w:type="spellEnd"/>
            <w:r w:rsidRPr="00F63E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and </w:t>
            </w:r>
            <w:proofErr w:type="spellStart"/>
            <w:r w:rsidRPr="00F63E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Génova</w:t>
            </w:r>
            <w:proofErr w:type="spellEnd"/>
            <w:r w:rsidRPr="00F63E4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 Guatemala, 2017.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63E4D" w:rsidRPr="00F63E4D" w:rsidTr="00F63E4D">
        <w:trPr>
          <w:trHeight w:val="146"/>
        </w:trPr>
        <w:tc>
          <w:tcPr>
            <w:tcW w:w="2788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3E4D" w:rsidRPr="00F63E4D" w:rsidRDefault="00F63E4D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2" w:type="dxa"/>
            <w:gridSpan w:val="3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Total number of larvae per household</w:t>
            </w:r>
          </w:p>
        </w:tc>
        <w:tc>
          <w:tcPr>
            <w:tcW w:w="2303" w:type="dxa"/>
            <w:gridSpan w:val="3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Total number of pupae per household</w:t>
            </w:r>
          </w:p>
        </w:tc>
        <w:tc>
          <w:tcPr>
            <w:tcW w:w="2250" w:type="dxa"/>
            <w:gridSpan w:val="3"/>
            <w:tcBorders>
              <w:top w:val="single" w:sz="8" w:space="0" w:color="auto"/>
              <w:left w:val="single" w:sz="4" w:space="0" w:color="auto"/>
            </w:tcBorders>
            <w:shd w:val="clear" w:color="auto" w:fill="auto"/>
            <w:vAlign w:val="center"/>
            <w:hideMark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Number of positive containers per household</w:t>
            </w:r>
          </w:p>
        </w:tc>
      </w:tr>
      <w:tr w:rsidR="00F63E4D" w:rsidRPr="00F63E4D" w:rsidTr="00F63E4D">
        <w:trPr>
          <w:trHeight w:val="151"/>
        </w:trPr>
        <w:tc>
          <w:tcPr>
            <w:tcW w:w="278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E4D" w:rsidRPr="00F63E4D" w:rsidRDefault="00F63E4D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Variable</w:t>
            </w:r>
          </w:p>
        </w:tc>
        <w:tc>
          <w:tcPr>
            <w:tcW w:w="733" w:type="dxa"/>
            <w:tcBorders>
              <w:bottom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F63E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β</w:t>
            </w:r>
          </w:p>
        </w:tc>
        <w:tc>
          <w:tcPr>
            <w:tcW w:w="733" w:type="dxa"/>
            <w:tcBorders>
              <w:bottom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SE</w:t>
            </w:r>
          </w:p>
        </w:tc>
        <w:tc>
          <w:tcPr>
            <w:tcW w:w="87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P-value</w:t>
            </w:r>
          </w:p>
        </w:tc>
        <w:tc>
          <w:tcPr>
            <w:tcW w:w="73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F63E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β</w:t>
            </w:r>
          </w:p>
        </w:tc>
        <w:tc>
          <w:tcPr>
            <w:tcW w:w="733" w:type="dxa"/>
            <w:tcBorders>
              <w:bottom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SE</w:t>
            </w:r>
          </w:p>
        </w:tc>
        <w:tc>
          <w:tcPr>
            <w:tcW w:w="83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P-value</w:t>
            </w:r>
          </w:p>
        </w:tc>
        <w:tc>
          <w:tcPr>
            <w:tcW w:w="7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β</w:t>
            </w:r>
          </w:p>
        </w:tc>
        <w:tc>
          <w:tcPr>
            <w:tcW w:w="66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SE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P-value</w:t>
            </w:r>
          </w:p>
        </w:tc>
      </w:tr>
      <w:tr w:rsidR="00F63E4D" w:rsidRPr="00F63E4D" w:rsidTr="00F63E4D">
        <w:trPr>
          <w:trHeight w:val="175"/>
        </w:trPr>
        <w:tc>
          <w:tcPr>
            <w:tcW w:w="278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Distance from nearest structure (1-m increase)</w:t>
            </w:r>
          </w:p>
        </w:tc>
        <w:tc>
          <w:tcPr>
            <w:tcW w:w="733" w:type="dxa"/>
            <w:tcBorders>
              <w:top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-0.03</w:t>
            </w:r>
          </w:p>
        </w:tc>
        <w:tc>
          <w:tcPr>
            <w:tcW w:w="733" w:type="dxa"/>
            <w:tcBorders>
              <w:top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8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&lt;0.01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-0.05</w:t>
            </w:r>
          </w:p>
        </w:tc>
        <w:tc>
          <w:tcPr>
            <w:tcW w:w="733" w:type="dxa"/>
            <w:tcBorders>
              <w:top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8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-0.03</w:t>
            </w:r>
          </w:p>
        </w:tc>
        <w:tc>
          <w:tcPr>
            <w:tcW w:w="6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&lt;0.01</w:t>
            </w:r>
          </w:p>
        </w:tc>
      </w:tr>
      <w:tr w:rsidR="00F63E4D" w:rsidRPr="00F63E4D" w:rsidTr="00F63E4D">
        <w:trPr>
          <w:trHeight w:val="175"/>
        </w:trPr>
        <w:tc>
          <w:tcPr>
            <w:tcW w:w="2788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Environmental capital (ref: middle)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0.50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7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0.83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0.25</w:t>
            </w:r>
          </w:p>
        </w:tc>
      </w:tr>
      <w:tr w:rsidR="00F63E4D" w:rsidRPr="00F63E4D" w:rsidTr="00F63E4D">
        <w:trPr>
          <w:trHeight w:val="175"/>
        </w:trPr>
        <w:tc>
          <w:tcPr>
            <w:tcW w:w="2788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   Low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-0.07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0.12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3" w:type="dxa"/>
            <w:tcBorders>
              <w:lef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-0.11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0.25</w:t>
            </w:r>
          </w:p>
        </w:tc>
        <w:tc>
          <w:tcPr>
            <w:tcW w:w="837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3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-0.09</w:t>
            </w: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0.12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3E4D" w:rsidRPr="00F63E4D" w:rsidTr="00F63E4D">
        <w:trPr>
          <w:trHeight w:val="175"/>
        </w:trPr>
        <w:tc>
          <w:tcPr>
            <w:tcW w:w="2788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   High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-0.13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0.11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3" w:type="dxa"/>
            <w:tcBorders>
              <w:lef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-0.13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0.35</w:t>
            </w:r>
          </w:p>
        </w:tc>
        <w:tc>
          <w:tcPr>
            <w:tcW w:w="837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3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-0.18</w:t>
            </w: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0.11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3E4D" w:rsidRPr="00F63E4D" w:rsidTr="00F63E4D">
        <w:trPr>
          <w:trHeight w:val="175"/>
        </w:trPr>
        <w:tc>
          <w:tcPr>
            <w:tcW w:w="2788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Survey period (ref: </w:t>
            </w:r>
            <w:r w:rsidRPr="00F63E4D">
              <w:rPr>
                <w:rFonts w:ascii="Times New Roman" w:hAnsi="Times New Roman" w:cs="Times New Roman"/>
                <w:sz w:val="20"/>
                <w:szCs w:val="20"/>
              </w:rPr>
              <w:t>February-March)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0.41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0.12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0.06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0.34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0.22</w:t>
            </w:r>
          </w:p>
        </w:tc>
        <w:tc>
          <w:tcPr>
            <w:tcW w:w="837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0.09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0.38</w:t>
            </w: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0.20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sz w:val="20"/>
                <w:szCs w:val="20"/>
              </w:rPr>
              <w:t>0.08</w:t>
            </w:r>
          </w:p>
        </w:tc>
      </w:tr>
      <w:tr w:rsidR="00F63E4D" w:rsidRPr="00F63E4D" w:rsidTr="00F63E4D">
        <w:trPr>
          <w:trHeight w:val="175"/>
        </w:trPr>
        <w:tc>
          <w:tcPr>
            <w:tcW w:w="2788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Urban residence (ref: rural)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0.15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0.11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0.18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-0.03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0.25</w:t>
            </w:r>
          </w:p>
        </w:tc>
        <w:tc>
          <w:tcPr>
            <w:tcW w:w="837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0.90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0.22</w:t>
            </w: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0.11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0.06</w:t>
            </w:r>
          </w:p>
        </w:tc>
      </w:tr>
      <w:tr w:rsidR="00F63E4D" w:rsidRPr="00F63E4D" w:rsidTr="00F63E4D">
        <w:trPr>
          <w:trHeight w:val="175"/>
        </w:trPr>
        <w:tc>
          <w:tcPr>
            <w:tcW w:w="2788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Number of people / household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-0.01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0.68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837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0.33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-0.02</w:t>
            </w: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0.29</w:t>
            </w:r>
          </w:p>
        </w:tc>
      </w:tr>
      <w:tr w:rsidR="00F63E4D" w:rsidRPr="00F63E4D" w:rsidTr="00F63E4D">
        <w:trPr>
          <w:trHeight w:val="175"/>
        </w:trPr>
        <w:tc>
          <w:tcPr>
            <w:tcW w:w="2788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Cleaned containers (ref: no)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-0.07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0.09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0.49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0.22</w:t>
            </w:r>
          </w:p>
        </w:tc>
        <w:tc>
          <w:tcPr>
            <w:tcW w:w="837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0.87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-0.05</w:t>
            </w: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0.08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0.59</w:t>
            </w:r>
          </w:p>
        </w:tc>
      </w:tr>
      <w:tr w:rsidR="00F63E4D" w:rsidRPr="00F63E4D" w:rsidTr="00F63E4D">
        <w:trPr>
          <w:trHeight w:val="175"/>
        </w:trPr>
        <w:tc>
          <w:tcPr>
            <w:tcW w:w="2788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Fumigation (ref: no)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-0.09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0.11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0.42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-0.39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0.28</w:t>
            </w:r>
          </w:p>
        </w:tc>
        <w:tc>
          <w:tcPr>
            <w:tcW w:w="837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-0.18</w:t>
            </w: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0.10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0.08</w:t>
            </w:r>
          </w:p>
        </w:tc>
      </w:tr>
      <w:tr w:rsidR="00F63E4D" w:rsidRPr="00F63E4D" w:rsidTr="00F63E4D">
        <w:trPr>
          <w:trHeight w:val="175"/>
        </w:trPr>
        <w:tc>
          <w:tcPr>
            <w:tcW w:w="2788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F63E4D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Total number of containers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0.14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&lt;0.01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0.24</w:t>
            </w:r>
          </w:p>
        </w:tc>
        <w:tc>
          <w:tcPr>
            <w:tcW w:w="733" w:type="dxa"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837" w:type="dxa"/>
            <w:tcBorders>
              <w:right w:val="single" w:sz="4" w:space="0" w:color="auto"/>
            </w:tcBorders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&lt;0.01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0.23</w:t>
            </w: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63E4D" w:rsidRPr="00F63E4D" w:rsidRDefault="00F63E4D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&lt;0.01</w:t>
            </w:r>
          </w:p>
        </w:tc>
      </w:tr>
      <w:tr w:rsidR="008E504F" w:rsidRPr="00F63E4D" w:rsidTr="00F63E4D">
        <w:trPr>
          <w:trHeight w:val="175"/>
        </w:trPr>
        <w:tc>
          <w:tcPr>
            <w:tcW w:w="9683" w:type="dxa"/>
            <w:gridSpan w:val="10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8E504F" w:rsidRPr="008E504F" w:rsidRDefault="008E504F" w:rsidP="008E504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a</w:t>
            </w:r>
            <w:r w:rsidRPr="008E504F">
              <w:rPr>
                <w:rFonts w:ascii="Times New Roman" w:hAnsi="Times New Roman" w:cs="Times New Roman"/>
                <w:sz w:val="20"/>
                <w:szCs w:val="20"/>
              </w:rPr>
              <w:t>These</w:t>
            </w:r>
            <w:proofErr w:type="spellEnd"/>
            <w:r w:rsidRPr="008E504F">
              <w:rPr>
                <w:rFonts w:ascii="Times New Roman" w:hAnsi="Times New Roman" w:cs="Times New Roman"/>
                <w:sz w:val="20"/>
                <w:szCs w:val="20"/>
              </w:rPr>
              <w:t xml:space="preserve"> estimates should be interpreted with caution, because the relationships between the covariates and outcomes are not adjusted for confounders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F63E4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Westreich</w:t>
            </w:r>
            <w:proofErr w:type="spellEnd"/>
            <w:r w:rsidRPr="00F63E4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D, Greenland S. The table 2 fallacy: presenting and interpreting confounder and modifier coefficients. American Journal of Epidemiology. 2013;177(4):292-8.</w:t>
            </w:r>
          </w:p>
          <w:p w:rsidR="008E504F" w:rsidRPr="008E504F" w:rsidRDefault="008E504F" w:rsidP="008E5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b</w:t>
            </w: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>Adjusted</w:t>
            </w:r>
            <w:proofErr w:type="spellEnd"/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for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the other variables listed in the model</w:t>
            </w:r>
            <w:r w:rsidRPr="00F63E4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 w:rsidRPr="00F63E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Environmental capital was derived from principal components factor analysis and included: number of rooms in the household; presence of electricity, running water, a television, a landline telephone, cable, trash disposal, and sewer system; and absence 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 a water well and pit latrine.</w:t>
            </w:r>
          </w:p>
        </w:tc>
      </w:tr>
    </w:tbl>
    <w:p w:rsidR="00F63E4D" w:rsidRPr="00F63E4D" w:rsidRDefault="00F63E4D" w:rsidP="00F63E4D">
      <w:pPr>
        <w:rPr>
          <w:rFonts w:ascii="Times New Roman" w:hAnsi="Times New Roman" w:cs="Times New Roman"/>
          <w:sz w:val="20"/>
          <w:szCs w:val="20"/>
        </w:rPr>
      </w:pPr>
    </w:p>
    <w:p w:rsidR="00503C4A" w:rsidRDefault="00503C4A" w:rsidP="00503C4A">
      <w:r w:rsidRPr="00F63E4D">
        <w:rPr>
          <w:sz w:val="20"/>
          <w:szCs w:val="20"/>
        </w:rPr>
        <w:br w:type="page"/>
      </w:r>
    </w:p>
    <w:tbl>
      <w:tblPr>
        <w:tblW w:w="9683" w:type="dxa"/>
        <w:tblLayout w:type="fixed"/>
        <w:tblLook w:val="04A0" w:firstRow="1" w:lastRow="0" w:firstColumn="1" w:lastColumn="0" w:noHBand="0" w:noVBand="1"/>
      </w:tblPr>
      <w:tblGrid>
        <w:gridCol w:w="2788"/>
        <w:gridCol w:w="733"/>
        <w:gridCol w:w="733"/>
        <w:gridCol w:w="876"/>
        <w:gridCol w:w="733"/>
        <w:gridCol w:w="733"/>
        <w:gridCol w:w="837"/>
        <w:gridCol w:w="733"/>
        <w:gridCol w:w="666"/>
        <w:gridCol w:w="851"/>
      </w:tblGrid>
      <w:tr w:rsidR="00503C4A" w:rsidTr="00F63E4D">
        <w:trPr>
          <w:trHeight w:val="146"/>
        </w:trPr>
        <w:tc>
          <w:tcPr>
            <w:tcW w:w="9683" w:type="dxa"/>
            <w:gridSpan w:val="10"/>
            <w:shd w:val="clear" w:color="auto" w:fill="auto"/>
            <w:noWrap/>
          </w:tcPr>
          <w:p w:rsidR="00503C4A" w:rsidRDefault="00503C4A" w:rsidP="003D74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lastRenderedPageBreak/>
              <w:br w:type="page"/>
            </w:r>
            <w:r w:rsidR="003D74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Table S</w:t>
            </w:r>
            <w:r w:rsidR="00F63E4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Pr="00BF77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r w:rsidRPr="00EC07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Associations between geographical distances to roads/structures and immature mosquito abundance</w:t>
            </w:r>
            <w:r w:rsidRPr="00BF77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negative binomial regression, </w:t>
            </w:r>
            <w:proofErr w:type="spellStart"/>
            <w:r w:rsidRPr="00E5778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Coatepeque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and </w:t>
            </w:r>
            <w:proofErr w:type="spellStart"/>
            <w:r w:rsidRPr="00253E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Génova</w:t>
            </w:r>
            <w:proofErr w:type="spellEnd"/>
            <w:r w:rsidRPr="00BF77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 Guatemala, 2017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</w:tr>
      <w:tr w:rsidR="00503C4A" w:rsidRPr="00BF77AB" w:rsidTr="00F63E4D">
        <w:trPr>
          <w:trHeight w:val="146"/>
        </w:trPr>
        <w:tc>
          <w:tcPr>
            <w:tcW w:w="2788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C4A" w:rsidRPr="00BF77AB" w:rsidRDefault="00503C4A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77AB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2" w:type="dxa"/>
            <w:gridSpan w:val="3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503C4A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Total number of larvae per household</w:t>
            </w:r>
          </w:p>
        </w:tc>
        <w:tc>
          <w:tcPr>
            <w:tcW w:w="2303" w:type="dxa"/>
            <w:gridSpan w:val="3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3C4A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Total number of pupae per household</w:t>
            </w:r>
          </w:p>
        </w:tc>
        <w:tc>
          <w:tcPr>
            <w:tcW w:w="2250" w:type="dxa"/>
            <w:gridSpan w:val="3"/>
            <w:tcBorders>
              <w:top w:val="single" w:sz="8" w:space="0" w:color="auto"/>
              <w:left w:val="single" w:sz="4" w:space="0" w:color="auto"/>
            </w:tcBorders>
            <w:shd w:val="clear" w:color="auto" w:fill="auto"/>
            <w:vAlign w:val="center"/>
            <w:hideMark/>
          </w:tcPr>
          <w:p w:rsidR="00503C4A" w:rsidRPr="00BF77AB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Number</w:t>
            </w:r>
            <w:r w:rsidRPr="00BF77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of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positive </w:t>
            </w:r>
            <w:r w:rsidRPr="00BF77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containers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per household</w:t>
            </w:r>
          </w:p>
        </w:tc>
      </w:tr>
      <w:tr w:rsidR="00503C4A" w:rsidRPr="00BF77AB" w:rsidTr="00F63E4D">
        <w:trPr>
          <w:trHeight w:val="151"/>
        </w:trPr>
        <w:tc>
          <w:tcPr>
            <w:tcW w:w="278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C4A" w:rsidRPr="00BF77AB" w:rsidRDefault="00503C4A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77AB">
              <w:rPr>
                <w:rFonts w:ascii="Times New Roman" w:eastAsia="Times New Roman" w:hAnsi="Times New Roman" w:cs="Times New Roman"/>
                <w:sz w:val="20"/>
                <w:szCs w:val="20"/>
              </w:rPr>
              <w:t>Variable</w:t>
            </w:r>
          </w:p>
        </w:tc>
        <w:tc>
          <w:tcPr>
            <w:tcW w:w="733" w:type="dxa"/>
            <w:tcBorders>
              <w:bottom w:val="single" w:sz="4" w:space="0" w:color="auto"/>
            </w:tcBorders>
            <w:vAlign w:val="center"/>
          </w:tcPr>
          <w:p w:rsidR="00503C4A" w:rsidRPr="004638E1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β</w:t>
            </w:r>
          </w:p>
        </w:tc>
        <w:tc>
          <w:tcPr>
            <w:tcW w:w="733" w:type="dxa"/>
            <w:tcBorders>
              <w:bottom w:val="single" w:sz="4" w:space="0" w:color="auto"/>
            </w:tcBorders>
            <w:vAlign w:val="center"/>
          </w:tcPr>
          <w:p w:rsidR="00503C4A" w:rsidRPr="00BF77AB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77AB">
              <w:rPr>
                <w:rFonts w:ascii="Times New Roman" w:eastAsia="Times New Roman" w:hAnsi="Times New Roman" w:cs="Times New Roman"/>
                <w:sz w:val="20"/>
                <w:szCs w:val="20"/>
              </w:rPr>
              <w:t>SE</w:t>
            </w:r>
          </w:p>
        </w:tc>
        <w:tc>
          <w:tcPr>
            <w:tcW w:w="87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03C4A" w:rsidRPr="00BF77AB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77AB">
              <w:rPr>
                <w:rFonts w:ascii="Times New Roman" w:eastAsia="Times New Roman" w:hAnsi="Times New Roman" w:cs="Times New Roman"/>
                <w:sz w:val="20"/>
                <w:szCs w:val="20"/>
              </w:rPr>
              <w:t>P-value</w:t>
            </w:r>
          </w:p>
        </w:tc>
        <w:tc>
          <w:tcPr>
            <w:tcW w:w="73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03C4A" w:rsidRPr="004638E1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β</w:t>
            </w:r>
          </w:p>
        </w:tc>
        <w:tc>
          <w:tcPr>
            <w:tcW w:w="733" w:type="dxa"/>
            <w:tcBorders>
              <w:bottom w:val="single" w:sz="4" w:space="0" w:color="auto"/>
            </w:tcBorders>
            <w:vAlign w:val="center"/>
          </w:tcPr>
          <w:p w:rsidR="00503C4A" w:rsidRPr="00BF77AB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77AB">
              <w:rPr>
                <w:rFonts w:ascii="Times New Roman" w:eastAsia="Times New Roman" w:hAnsi="Times New Roman" w:cs="Times New Roman"/>
                <w:sz w:val="20"/>
                <w:szCs w:val="20"/>
              </w:rPr>
              <w:t>SE</w:t>
            </w:r>
          </w:p>
        </w:tc>
        <w:tc>
          <w:tcPr>
            <w:tcW w:w="83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03C4A" w:rsidRPr="00BF77AB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77AB">
              <w:rPr>
                <w:rFonts w:ascii="Times New Roman" w:eastAsia="Times New Roman" w:hAnsi="Times New Roman" w:cs="Times New Roman"/>
                <w:sz w:val="20"/>
                <w:szCs w:val="20"/>
              </w:rPr>
              <w:t>P-value</w:t>
            </w:r>
          </w:p>
        </w:tc>
        <w:tc>
          <w:tcPr>
            <w:tcW w:w="7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C4A" w:rsidRPr="00BF77AB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β</w:t>
            </w:r>
          </w:p>
        </w:tc>
        <w:tc>
          <w:tcPr>
            <w:tcW w:w="66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C4A" w:rsidRPr="00BF77AB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77AB">
              <w:rPr>
                <w:rFonts w:ascii="Times New Roman" w:eastAsia="Times New Roman" w:hAnsi="Times New Roman" w:cs="Times New Roman"/>
                <w:sz w:val="20"/>
                <w:szCs w:val="20"/>
              </w:rPr>
              <w:t>SE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C4A" w:rsidRPr="00BF77AB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77AB">
              <w:rPr>
                <w:rFonts w:ascii="Times New Roman" w:eastAsia="Times New Roman" w:hAnsi="Times New Roman" w:cs="Times New Roman"/>
                <w:sz w:val="20"/>
                <w:szCs w:val="20"/>
              </w:rPr>
              <w:t>P-value</w:t>
            </w:r>
          </w:p>
        </w:tc>
      </w:tr>
      <w:tr w:rsidR="00503C4A" w:rsidRPr="00BF77AB" w:rsidTr="00F63E4D">
        <w:trPr>
          <w:trHeight w:val="175"/>
        </w:trPr>
        <w:tc>
          <w:tcPr>
            <w:tcW w:w="278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503C4A" w:rsidRPr="00BF77AB" w:rsidRDefault="00503C4A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vertAlign w:val="superscript"/>
              </w:rPr>
            </w:pPr>
            <w:r w:rsidRPr="00BF77A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Distance from </w:t>
            </w: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nearest paved </w:t>
            </w:r>
            <w:r w:rsidRPr="00BF77A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road</w:t>
            </w: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(10-m increase)</w:t>
            </w:r>
          </w:p>
        </w:tc>
        <w:tc>
          <w:tcPr>
            <w:tcW w:w="733" w:type="dxa"/>
            <w:tcBorders>
              <w:top w:val="single" w:sz="4" w:space="0" w:color="auto"/>
            </w:tcBorders>
            <w:vAlign w:val="center"/>
          </w:tcPr>
          <w:p w:rsidR="00503C4A" w:rsidRPr="00BF77AB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single" w:sz="4" w:space="0" w:color="auto"/>
            </w:tcBorders>
            <w:vAlign w:val="center"/>
          </w:tcPr>
          <w:p w:rsidR="00503C4A" w:rsidRPr="00BF77AB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03C4A" w:rsidRPr="00BF77AB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03C4A" w:rsidRPr="00BF77AB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single" w:sz="4" w:space="0" w:color="auto"/>
            </w:tcBorders>
            <w:vAlign w:val="center"/>
          </w:tcPr>
          <w:p w:rsidR="00503C4A" w:rsidRPr="00BF77AB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03C4A" w:rsidRPr="00BF77AB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:rsidR="00503C4A" w:rsidRPr="00BF77AB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503C4A" w:rsidRPr="00BF77AB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503C4A" w:rsidRPr="00BF77AB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03C4A" w:rsidRPr="00BF77AB" w:rsidTr="00F63E4D">
        <w:trPr>
          <w:trHeight w:val="175"/>
        </w:trPr>
        <w:tc>
          <w:tcPr>
            <w:tcW w:w="2788" w:type="dxa"/>
            <w:shd w:val="clear" w:color="auto" w:fill="auto"/>
            <w:noWrap/>
            <w:vAlign w:val="center"/>
          </w:tcPr>
          <w:p w:rsidR="00503C4A" w:rsidRPr="00BF77AB" w:rsidRDefault="00503C4A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   Unadjusted</w:t>
            </w:r>
          </w:p>
        </w:tc>
        <w:tc>
          <w:tcPr>
            <w:tcW w:w="733" w:type="dxa"/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908">
              <w:rPr>
                <w:rFonts w:ascii="Times New Roman" w:eastAsia="Calibri" w:hAnsi="Times New Roman" w:cs="Times New Roman"/>
                <w:sz w:val="20"/>
                <w:szCs w:val="20"/>
              </w:rPr>
              <w:t>-0.04</w:t>
            </w:r>
          </w:p>
        </w:tc>
        <w:tc>
          <w:tcPr>
            <w:tcW w:w="733" w:type="dxa"/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908">
              <w:rPr>
                <w:rFonts w:ascii="Times New Roman" w:eastAsia="Calibri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908">
              <w:rPr>
                <w:rFonts w:ascii="Times New Roman" w:eastAsia="Calibri" w:hAnsi="Times New Roman" w:cs="Times New Roman"/>
                <w:sz w:val="20"/>
                <w:szCs w:val="20"/>
              </w:rPr>
              <w:t>&lt;0.01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A6908">
              <w:rPr>
                <w:rFonts w:ascii="Times New Roman" w:eastAsia="Calibri" w:hAnsi="Times New Roman" w:cs="Times New Roman"/>
                <w:sz w:val="20"/>
                <w:szCs w:val="20"/>
              </w:rPr>
              <w:t>-0.06</w:t>
            </w:r>
          </w:p>
        </w:tc>
        <w:tc>
          <w:tcPr>
            <w:tcW w:w="733" w:type="dxa"/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A6908">
              <w:rPr>
                <w:rFonts w:ascii="Times New Roman" w:eastAsia="Calibri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837" w:type="dxa"/>
            <w:tcBorders>
              <w:right w:val="single" w:sz="4" w:space="0" w:color="auto"/>
            </w:tcBorders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A6908">
              <w:rPr>
                <w:rFonts w:ascii="Times New Roman" w:eastAsia="Calibri" w:hAnsi="Times New Roman" w:cs="Times New Roman"/>
                <w:sz w:val="20"/>
                <w:szCs w:val="20"/>
              </w:rPr>
              <w:t>&lt;0.01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503C4A" w:rsidRPr="00BF77AB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-0.04</w:t>
            </w: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503C4A" w:rsidRPr="00BF77AB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03C4A" w:rsidRPr="00BF77AB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&lt;0.01</w:t>
            </w:r>
          </w:p>
        </w:tc>
      </w:tr>
      <w:tr w:rsidR="00503C4A" w:rsidRPr="00BF77AB" w:rsidTr="00F63E4D">
        <w:trPr>
          <w:trHeight w:val="175"/>
        </w:trPr>
        <w:tc>
          <w:tcPr>
            <w:tcW w:w="2788" w:type="dxa"/>
            <w:shd w:val="clear" w:color="auto" w:fill="auto"/>
            <w:noWrap/>
            <w:vAlign w:val="center"/>
          </w:tcPr>
          <w:p w:rsidR="00503C4A" w:rsidRPr="004638E1" w:rsidRDefault="00503C4A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vertAlign w:val="superscript"/>
              </w:rPr>
            </w:pPr>
            <w:r w:rsidRPr="00BF77A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Adjusted</w:t>
            </w: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733" w:type="dxa"/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908">
              <w:rPr>
                <w:rFonts w:ascii="Times New Roman" w:eastAsia="Calibri" w:hAnsi="Times New Roman" w:cs="Times New Roman"/>
                <w:sz w:val="20"/>
                <w:szCs w:val="20"/>
              </w:rPr>
              <w:t>-0.04</w:t>
            </w:r>
          </w:p>
        </w:tc>
        <w:tc>
          <w:tcPr>
            <w:tcW w:w="733" w:type="dxa"/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908">
              <w:rPr>
                <w:rFonts w:ascii="Times New Roman" w:eastAsia="Calibri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908">
              <w:rPr>
                <w:rFonts w:ascii="Times New Roman" w:eastAsia="Calibri" w:hAnsi="Times New Roman" w:cs="Times New Roman"/>
                <w:sz w:val="20"/>
                <w:szCs w:val="20"/>
              </w:rPr>
              <w:t>&lt;0.01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A6908">
              <w:rPr>
                <w:rFonts w:ascii="Times New Roman" w:eastAsia="Calibri" w:hAnsi="Times New Roman" w:cs="Times New Roman"/>
                <w:sz w:val="20"/>
                <w:szCs w:val="20"/>
              </w:rPr>
              <w:t>-0.08</w:t>
            </w:r>
          </w:p>
        </w:tc>
        <w:tc>
          <w:tcPr>
            <w:tcW w:w="733" w:type="dxa"/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A6908">
              <w:rPr>
                <w:rFonts w:ascii="Times New Roman" w:eastAsia="Calibri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837" w:type="dxa"/>
            <w:tcBorders>
              <w:right w:val="single" w:sz="4" w:space="0" w:color="auto"/>
            </w:tcBorders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A6908">
              <w:rPr>
                <w:rFonts w:ascii="Times New Roman" w:eastAsia="Calibri" w:hAnsi="Times New Roman" w:cs="Times New Roman"/>
                <w:sz w:val="20"/>
                <w:szCs w:val="20"/>
              </w:rPr>
              <w:t>&lt;0.01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503C4A" w:rsidRPr="00BF77AB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-0.04</w:t>
            </w: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503C4A" w:rsidRPr="00BF77AB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03C4A" w:rsidRPr="00BF77AB" w:rsidRDefault="00503C4A" w:rsidP="00F6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&lt;0.01</w:t>
            </w:r>
          </w:p>
        </w:tc>
      </w:tr>
      <w:tr w:rsidR="00503C4A" w:rsidRPr="00BF77AB" w:rsidTr="00F63E4D">
        <w:trPr>
          <w:trHeight w:val="175"/>
        </w:trPr>
        <w:tc>
          <w:tcPr>
            <w:tcW w:w="2788" w:type="dxa"/>
            <w:shd w:val="clear" w:color="auto" w:fill="auto"/>
            <w:noWrap/>
            <w:vAlign w:val="center"/>
          </w:tcPr>
          <w:p w:rsidR="00503C4A" w:rsidRPr="00BF77AB" w:rsidRDefault="00503C4A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Distance from nearest highway</w:t>
            </w: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(100-m increase)</w:t>
            </w:r>
          </w:p>
        </w:tc>
        <w:tc>
          <w:tcPr>
            <w:tcW w:w="733" w:type="dxa"/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33" w:type="dxa"/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33" w:type="dxa"/>
            <w:tcBorders>
              <w:left w:val="single" w:sz="4" w:space="0" w:color="auto"/>
            </w:tcBorders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33" w:type="dxa"/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37" w:type="dxa"/>
            <w:tcBorders>
              <w:right w:val="single" w:sz="4" w:space="0" w:color="auto"/>
            </w:tcBorders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33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503C4A" w:rsidRPr="00BF77AB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:rsidR="00503C4A" w:rsidRPr="00BF77AB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3C4A" w:rsidRPr="00BF77AB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03C4A" w:rsidRPr="00BF77AB" w:rsidTr="00F63E4D">
        <w:trPr>
          <w:trHeight w:val="175"/>
        </w:trPr>
        <w:tc>
          <w:tcPr>
            <w:tcW w:w="2788" w:type="dxa"/>
            <w:shd w:val="clear" w:color="auto" w:fill="auto"/>
            <w:noWrap/>
            <w:vAlign w:val="center"/>
          </w:tcPr>
          <w:p w:rsidR="00503C4A" w:rsidRPr="00BF77AB" w:rsidRDefault="00503C4A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   Unadjusted</w:t>
            </w:r>
          </w:p>
        </w:tc>
        <w:tc>
          <w:tcPr>
            <w:tcW w:w="733" w:type="dxa"/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A6908">
              <w:rPr>
                <w:rFonts w:ascii="Times New Roman" w:eastAsia="Calibri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733" w:type="dxa"/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A6908">
              <w:rPr>
                <w:rFonts w:ascii="Times New Roman" w:eastAsia="Calibri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vAlign w:val="center"/>
          </w:tcPr>
          <w:p w:rsidR="00503C4A" w:rsidRPr="005A6908" w:rsidRDefault="00503C4A" w:rsidP="00E150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A6908">
              <w:rPr>
                <w:rFonts w:ascii="Times New Roman" w:eastAsia="Calibri" w:hAnsi="Times New Roman" w:cs="Times New Roman"/>
                <w:sz w:val="20"/>
                <w:szCs w:val="20"/>
              </w:rPr>
              <w:t>0.</w:t>
            </w:r>
            <w:r w:rsidR="00E150F9">
              <w:rPr>
                <w:rFonts w:ascii="Times New Roman" w:eastAsia="Calibri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A6908">
              <w:rPr>
                <w:rFonts w:ascii="Times New Roman" w:eastAsia="Calibri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733" w:type="dxa"/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A6908">
              <w:rPr>
                <w:rFonts w:ascii="Times New Roman" w:eastAsia="Calibri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837" w:type="dxa"/>
            <w:tcBorders>
              <w:right w:val="single" w:sz="4" w:space="0" w:color="auto"/>
            </w:tcBorders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A6908">
              <w:rPr>
                <w:rFonts w:ascii="Times New Roman" w:eastAsia="Calibri" w:hAnsi="Times New Roman" w:cs="Times New Roman"/>
                <w:sz w:val="20"/>
                <w:szCs w:val="20"/>
              </w:rPr>
              <w:t>0.27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503C4A" w:rsidRPr="00BF77AB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503C4A" w:rsidRPr="00BF77AB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03C4A" w:rsidRPr="00BF77AB" w:rsidRDefault="00503C4A" w:rsidP="00E150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0.</w:t>
            </w:r>
            <w:r w:rsidR="00E150F9">
              <w:rPr>
                <w:rFonts w:ascii="Times New Roman" w:eastAsia="Calibri" w:hAnsi="Times New Roman" w:cs="Times New Roman"/>
                <w:sz w:val="20"/>
                <w:szCs w:val="20"/>
              </w:rPr>
              <w:t>41</w:t>
            </w:r>
          </w:p>
        </w:tc>
      </w:tr>
      <w:tr w:rsidR="00503C4A" w:rsidRPr="00BF77AB" w:rsidTr="00F63E4D">
        <w:trPr>
          <w:trHeight w:val="175"/>
        </w:trPr>
        <w:tc>
          <w:tcPr>
            <w:tcW w:w="2788" w:type="dxa"/>
            <w:shd w:val="clear" w:color="auto" w:fill="auto"/>
            <w:noWrap/>
            <w:vAlign w:val="center"/>
          </w:tcPr>
          <w:p w:rsidR="00503C4A" w:rsidRPr="001A6BF9" w:rsidRDefault="00503C4A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Adjusted</w:t>
            </w: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733" w:type="dxa"/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A6908">
              <w:rPr>
                <w:rFonts w:ascii="Times New Roman" w:eastAsia="Calibri" w:hAnsi="Times New Roman" w:cs="Times New Roman"/>
                <w:sz w:val="20"/>
                <w:szCs w:val="20"/>
              </w:rPr>
              <w:t>-0.01</w:t>
            </w:r>
          </w:p>
        </w:tc>
        <w:tc>
          <w:tcPr>
            <w:tcW w:w="733" w:type="dxa"/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A6908">
              <w:rPr>
                <w:rFonts w:ascii="Times New Roman" w:eastAsia="Calibri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vAlign w:val="center"/>
          </w:tcPr>
          <w:p w:rsidR="00503C4A" w:rsidRPr="005A6908" w:rsidRDefault="00503C4A" w:rsidP="00E150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A6908">
              <w:rPr>
                <w:rFonts w:ascii="Times New Roman" w:eastAsia="Calibri" w:hAnsi="Times New Roman" w:cs="Times New Roman"/>
                <w:sz w:val="20"/>
                <w:szCs w:val="20"/>
              </w:rPr>
              <w:t>0.</w:t>
            </w:r>
            <w:r w:rsidR="00E150F9" w:rsidRPr="005A6908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  <w:r w:rsidR="00E150F9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A6908">
              <w:rPr>
                <w:rFonts w:ascii="Times New Roman" w:eastAsia="Calibri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733" w:type="dxa"/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A6908">
              <w:rPr>
                <w:rFonts w:ascii="Times New Roman" w:eastAsia="Calibri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837" w:type="dxa"/>
            <w:tcBorders>
              <w:right w:val="single" w:sz="4" w:space="0" w:color="auto"/>
            </w:tcBorders>
            <w:vAlign w:val="center"/>
          </w:tcPr>
          <w:p w:rsidR="00503C4A" w:rsidRPr="005A6908" w:rsidRDefault="00503C4A" w:rsidP="00E150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A6908">
              <w:rPr>
                <w:rFonts w:ascii="Times New Roman" w:eastAsia="Calibri" w:hAnsi="Times New Roman" w:cs="Times New Roman"/>
                <w:sz w:val="20"/>
                <w:szCs w:val="20"/>
              </w:rPr>
              <w:t>0.6</w:t>
            </w:r>
            <w:r w:rsidR="00E150F9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503C4A" w:rsidRPr="00BF77AB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503C4A" w:rsidRPr="00BF77AB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03C4A" w:rsidRPr="00BF77AB" w:rsidRDefault="00503C4A" w:rsidP="00E150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0.</w:t>
            </w:r>
            <w:r w:rsidR="00E150F9">
              <w:rPr>
                <w:rFonts w:ascii="Times New Roman" w:eastAsia="Calibri" w:hAnsi="Times New Roman" w:cs="Times New Roman"/>
                <w:sz w:val="20"/>
                <w:szCs w:val="20"/>
              </w:rPr>
              <w:t>78</w:t>
            </w:r>
          </w:p>
        </w:tc>
      </w:tr>
      <w:tr w:rsidR="00503C4A" w:rsidRPr="00BF77AB" w:rsidTr="00F63E4D">
        <w:trPr>
          <w:trHeight w:val="175"/>
        </w:trPr>
        <w:tc>
          <w:tcPr>
            <w:tcW w:w="2788" w:type="dxa"/>
            <w:shd w:val="clear" w:color="auto" w:fill="auto"/>
            <w:noWrap/>
            <w:vAlign w:val="center"/>
          </w:tcPr>
          <w:p w:rsidR="00503C4A" w:rsidRPr="00BF77AB" w:rsidRDefault="00503C4A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908C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Distance from nearest </w:t>
            </w: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structure (1-m increase)</w:t>
            </w:r>
          </w:p>
        </w:tc>
        <w:tc>
          <w:tcPr>
            <w:tcW w:w="733" w:type="dxa"/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33" w:type="dxa"/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33" w:type="dxa"/>
            <w:tcBorders>
              <w:left w:val="single" w:sz="4" w:space="0" w:color="auto"/>
            </w:tcBorders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33" w:type="dxa"/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37" w:type="dxa"/>
            <w:tcBorders>
              <w:right w:val="single" w:sz="4" w:space="0" w:color="auto"/>
            </w:tcBorders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33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503C4A" w:rsidRPr="00BF77AB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:rsidR="00503C4A" w:rsidRPr="00BF77AB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3C4A" w:rsidRPr="00BF77AB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03C4A" w:rsidRPr="00BF77AB" w:rsidTr="00F63E4D">
        <w:trPr>
          <w:trHeight w:val="175"/>
        </w:trPr>
        <w:tc>
          <w:tcPr>
            <w:tcW w:w="2788" w:type="dxa"/>
            <w:shd w:val="clear" w:color="auto" w:fill="auto"/>
            <w:noWrap/>
            <w:vAlign w:val="center"/>
          </w:tcPr>
          <w:p w:rsidR="00503C4A" w:rsidRPr="00BF77AB" w:rsidRDefault="00503C4A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   Unadjusted</w:t>
            </w:r>
          </w:p>
        </w:tc>
        <w:tc>
          <w:tcPr>
            <w:tcW w:w="733" w:type="dxa"/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A6908">
              <w:rPr>
                <w:rFonts w:ascii="Times New Roman" w:eastAsia="Calibri" w:hAnsi="Times New Roman" w:cs="Times New Roman"/>
                <w:sz w:val="20"/>
                <w:szCs w:val="20"/>
              </w:rPr>
              <w:t>-0.02</w:t>
            </w:r>
          </w:p>
        </w:tc>
        <w:tc>
          <w:tcPr>
            <w:tcW w:w="733" w:type="dxa"/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A6908">
              <w:rPr>
                <w:rFonts w:ascii="Times New Roman" w:eastAsia="Calibri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A6908">
              <w:rPr>
                <w:rFonts w:ascii="Times New Roman" w:eastAsia="Calibri" w:hAnsi="Times New Roman" w:cs="Times New Roman"/>
                <w:sz w:val="20"/>
                <w:szCs w:val="20"/>
              </w:rPr>
              <w:t>&lt;0.01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A6908">
              <w:rPr>
                <w:rFonts w:ascii="Times New Roman" w:eastAsia="Calibri" w:hAnsi="Times New Roman" w:cs="Times New Roman"/>
                <w:sz w:val="20"/>
                <w:szCs w:val="20"/>
              </w:rPr>
              <w:t>-0.06</w:t>
            </w:r>
          </w:p>
        </w:tc>
        <w:tc>
          <w:tcPr>
            <w:tcW w:w="733" w:type="dxa"/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A6908">
              <w:rPr>
                <w:rFonts w:ascii="Times New Roman" w:eastAsia="Calibri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837" w:type="dxa"/>
            <w:tcBorders>
              <w:right w:val="single" w:sz="4" w:space="0" w:color="auto"/>
            </w:tcBorders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A6908">
              <w:rPr>
                <w:rFonts w:ascii="Times New Roman" w:eastAsia="Calibri" w:hAnsi="Times New Roman" w:cs="Times New Roman"/>
                <w:sz w:val="20"/>
                <w:szCs w:val="20"/>
              </w:rPr>
              <w:t>&lt;0.01</w:t>
            </w:r>
          </w:p>
        </w:tc>
        <w:tc>
          <w:tcPr>
            <w:tcW w:w="733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503C4A" w:rsidRPr="00BF77AB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-0.04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503C4A" w:rsidRPr="00BF77AB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03C4A" w:rsidRPr="00BF77AB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&lt;0.01</w:t>
            </w:r>
          </w:p>
        </w:tc>
      </w:tr>
      <w:tr w:rsidR="00503C4A" w:rsidRPr="00BF77AB" w:rsidTr="00F63E4D">
        <w:trPr>
          <w:trHeight w:val="175"/>
        </w:trPr>
        <w:tc>
          <w:tcPr>
            <w:tcW w:w="2788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503C4A" w:rsidRPr="00BF77AB" w:rsidRDefault="00503C4A" w:rsidP="00F63E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Adjusted</w:t>
            </w: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733" w:type="dxa"/>
            <w:tcBorders>
              <w:bottom w:val="single" w:sz="8" w:space="0" w:color="auto"/>
            </w:tcBorders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A6908">
              <w:rPr>
                <w:rFonts w:ascii="Times New Roman" w:eastAsia="Calibri" w:hAnsi="Times New Roman" w:cs="Times New Roman"/>
                <w:sz w:val="20"/>
                <w:szCs w:val="20"/>
              </w:rPr>
              <w:t>-0.02</w:t>
            </w:r>
          </w:p>
        </w:tc>
        <w:tc>
          <w:tcPr>
            <w:tcW w:w="733" w:type="dxa"/>
            <w:tcBorders>
              <w:bottom w:val="single" w:sz="8" w:space="0" w:color="auto"/>
            </w:tcBorders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A6908">
              <w:rPr>
                <w:rFonts w:ascii="Times New Roman" w:eastAsia="Calibri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876" w:type="dxa"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A6908">
              <w:rPr>
                <w:rFonts w:ascii="Times New Roman" w:eastAsia="Calibri" w:hAnsi="Times New Roman" w:cs="Times New Roman"/>
                <w:sz w:val="20"/>
                <w:szCs w:val="20"/>
              </w:rPr>
              <w:t>&lt;0.01</w:t>
            </w:r>
          </w:p>
        </w:tc>
        <w:tc>
          <w:tcPr>
            <w:tcW w:w="733" w:type="dxa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A6908">
              <w:rPr>
                <w:rFonts w:ascii="Times New Roman" w:eastAsia="Calibri" w:hAnsi="Times New Roman" w:cs="Times New Roman"/>
                <w:sz w:val="20"/>
                <w:szCs w:val="20"/>
              </w:rPr>
              <w:t>-0.06</w:t>
            </w:r>
          </w:p>
        </w:tc>
        <w:tc>
          <w:tcPr>
            <w:tcW w:w="733" w:type="dxa"/>
            <w:tcBorders>
              <w:bottom w:val="single" w:sz="8" w:space="0" w:color="auto"/>
            </w:tcBorders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A6908">
              <w:rPr>
                <w:rFonts w:ascii="Times New Roman" w:eastAsia="Calibri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837" w:type="dxa"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503C4A" w:rsidRPr="005A6908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A6908">
              <w:rPr>
                <w:rFonts w:ascii="Times New Roman" w:eastAsia="Calibri" w:hAnsi="Times New Roman" w:cs="Times New Roman"/>
                <w:sz w:val="20"/>
                <w:szCs w:val="20"/>
              </w:rPr>
              <w:t>&lt;0.01</w:t>
            </w:r>
          </w:p>
        </w:tc>
        <w:tc>
          <w:tcPr>
            <w:tcW w:w="733" w:type="dxa"/>
            <w:tcBorders>
              <w:left w:val="single" w:sz="4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503C4A" w:rsidRPr="00BF77AB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-0.03</w:t>
            </w:r>
          </w:p>
        </w:tc>
        <w:tc>
          <w:tcPr>
            <w:tcW w:w="66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03C4A" w:rsidRPr="00BF77AB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03C4A" w:rsidRPr="00BF77AB" w:rsidRDefault="00503C4A" w:rsidP="00F63E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&lt;0.01</w:t>
            </w:r>
          </w:p>
        </w:tc>
      </w:tr>
      <w:tr w:rsidR="00503C4A" w:rsidTr="00F63E4D">
        <w:trPr>
          <w:trHeight w:val="175"/>
        </w:trPr>
        <w:tc>
          <w:tcPr>
            <w:tcW w:w="9683" w:type="dxa"/>
            <w:gridSpan w:val="10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503C4A" w:rsidRDefault="00503C4A" w:rsidP="00F63E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a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Adjusted</w:t>
            </w:r>
            <w:proofErr w:type="spellEnd"/>
            <w:r w:rsidRPr="0023425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for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environmental capital, survey period, urban/rural </w:t>
            </w:r>
            <w:r w:rsidRPr="0023425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residence, the number of people in a household, cleaned containers, fumigated inside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or </w:t>
            </w:r>
            <w:r w:rsidRPr="00234254">
              <w:rPr>
                <w:rFonts w:ascii="Times New Roman" w:eastAsia="Calibri" w:hAnsi="Times New Roman" w:cs="Times New Roman"/>
                <w:sz w:val="20"/>
                <w:szCs w:val="20"/>
              </w:rPr>
              <w:t>outside the house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and the total number of containers. </w:t>
            </w:r>
            <w:r w:rsidRPr="000D4A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Environmental capital was derived from principal components factor analysis and included: number of rooms in the household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; presence of </w:t>
            </w:r>
            <w:r w:rsidRPr="000D4A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electricity, running water, a television, a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landline </w:t>
            </w:r>
            <w:r w:rsidRPr="000D4A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telephone, cable, trash disposal,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and sewer system; and absence of a water well and</w:t>
            </w:r>
            <w:r w:rsidRPr="000D4A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pit latrine.</w:t>
            </w:r>
          </w:p>
        </w:tc>
      </w:tr>
    </w:tbl>
    <w:p w:rsidR="00503C4A" w:rsidRDefault="00503C4A" w:rsidP="00503C4A"/>
    <w:p w:rsidR="00503C4A" w:rsidRDefault="00503C4A" w:rsidP="00503C4A">
      <w:r>
        <w:br w:type="page"/>
      </w:r>
    </w:p>
    <w:tbl>
      <w:tblPr>
        <w:tblStyle w:val="TableGrid"/>
        <w:tblW w:w="102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0"/>
        <w:gridCol w:w="1016"/>
        <w:gridCol w:w="1161"/>
        <w:gridCol w:w="6"/>
        <w:gridCol w:w="1016"/>
        <w:gridCol w:w="1310"/>
        <w:gridCol w:w="6"/>
        <w:gridCol w:w="1016"/>
        <w:gridCol w:w="1153"/>
        <w:gridCol w:w="6"/>
        <w:gridCol w:w="1074"/>
        <w:gridCol w:w="6"/>
      </w:tblGrid>
      <w:tr w:rsidR="00503C4A" w:rsidRPr="000100E3" w:rsidTr="00F63E4D">
        <w:trPr>
          <w:gridAfter w:val="1"/>
          <w:wAfter w:w="6" w:type="dxa"/>
        </w:trPr>
        <w:tc>
          <w:tcPr>
            <w:tcW w:w="10194" w:type="dxa"/>
            <w:gridSpan w:val="11"/>
            <w:tcBorders>
              <w:bottom w:val="single" w:sz="8" w:space="0" w:color="auto"/>
            </w:tcBorders>
          </w:tcPr>
          <w:p w:rsidR="00503C4A" w:rsidRPr="000100E3" w:rsidRDefault="003D748C" w:rsidP="00F63E4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lastRenderedPageBreak/>
              <w:t>Table</w:t>
            </w:r>
            <w:r w:rsidR="00503C4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</w:t>
            </w:r>
            <w:r w:rsidR="004166D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6</w:t>
            </w:r>
            <w:r w:rsidR="00503C4A" w:rsidRPr="005C0CF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. </w:t>
            </w:r>
            <w:r w:rsidR="00503C4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Mediation of</w:t>
            </w:r>
            <w:r w:rsidR="00503C4A" w:rsidRPr="005C0CF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distances to roads/structures and mosquito prevention measures</w:t>
            </w:r>
            <w:r w:rsidR="00503C4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on the association</w:t>
            </w:r>
            <w:r w:rsidR="00503C4A" w:rsidRPr="005C0CF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between environmental capital and </w:t>
            </w:r>
            <w:r w:rsidR="00503C4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the number of containers with any mosquito larvae or pupae per household</w:t>
            </w:r>
            <w:r w:rsidR="00503C4A" w:rsidRPr="005C0CF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="00503C4A" w:rsidRPr="005C0CF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Coatepeque</w:t>
            </w:r>
            <w:proofErr w:type="spellEnd"/>
            <w:r w:rsidR="00503C4A" w:rsidRPr="005C0CF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and </w:t>
            </w:r>
            <w:proofErr w:type="spellStart"/>
            <w:r w:rsidR="00503C4A" w:rsidRPr="005C0CF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Génova</w:t>
            </w:r>
            <w:proofErr w:type="spellEnd"/>
            <w:r w:rsidR="00503C4A" w:rsidRPr="005C0CF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, Guatemala, 2017</w:t>
            </w:r>
          </w:p>
        </w:tc>
      </w:tr>
      <w:tr w:rsidR="00503C4A" w:rsidRPr="00F31A14" w:rsidTr="00F63E4D">
        <w:trPr>
          <w:gridAfter w:val="1"/>
          <w:wAfter w:w="6" w:type="dxa"/>
          <w:trHeight w:val="260"/>
        </w:trPr>
        <w:tc>
          <w:tcPr>
            <w:tcW w:w="2430" w:type="dxa"/>
            <w:tcBorders>
              <w:top w:val="single" w:sz="8" w:space="0" w:color="auto"/>
            </w:tcBorders>
            <w:vAlign w:val="bottom"/>
          </w:tcPr>
          <w:p w:rsidR="00503C4A" w:rsidRPr="00F31A14" w:rsidRDefault="00503C4A" w:rsidP="00F63E4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177" w:type="dxa"/>
            <w:gridSpan w:val="2"/>
            <w:tcBorders>
              <w:top w:val="single" w:sz="8" w:space="0" w:color="auto"/>
            </w:tcBorders>
            <w:vAlign w:val="bottom"/>
          </w:tcPr>
          <w:p w:rsidR="00503C4A" w:rsidRPr="00F31A14" w:rsidRDefault="00503C4A" w:rsidP="00F63E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Controlled direct effect</w:t>
            </w:r>
          </w:p>
        </w:tc>
        <w:tc>
          <w:tcPr>
            <w:tcW w:w="2332" w:type="dxa"/>
            <w:gridSpan w:val="3"/>
            <w:tcBorders>
              <w:top w:val="single" w:sz="8" w:space="0" w:color="auto"/>
            </w:tcBorders>
            <w:vAlign w:val="bottom"/>
          </w:tcPr>
          <w:p w:rsidR="00503C4A" w:rsidRPr="00F31A14" w:rsidRDefault="00503C4A" w:rsidP="00F63E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Natural indirect effect</w:t>
            </w:r>
          </w:p>
        </w:tc>
        <w:tc>
          <w:tcPr>
            <w:tcW w:w="2175" w:type="dxa"/>
            <w:gridSpan w:val="3"/>
            <w:tcBorders>
              <w:top w:val="single" w:sz="8" w:space="0" w:color="auto"/>
            </w:tcBorders>
            <w:vAlign w:val="bottom"/>
          </w:tcPr>
          <w:p w:rsidR="00503C4A" w:rsidRPr="00F31A14" w:rsidRDefault="00503C4A" w:rsidP="00F63E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Total effect</w:t>
            </w:r>
          </w:p>
        </w:tc>
        <w:tc>
          <w:tcPr>
            <w:tcW w:w="1080" w:type="dxa"/>
            <w:gridSpan w:val="2"/>
            <w:tcBorders>
              <w:top w:val="single" w:sz="8" w:space="0" w:color="auto"/>
            </w:tcBorders>
            <w:vAlign w:val="bottom"/>
          </w:tcPr>
          <w:p w:rsidR="00503C4A" w:rsidRPr="00F31A14" w:rsidRDefault="00503C4A" w:rsidP="00F63E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503C4A" w:rsidRPr="00F31A14" w:rsidTr="00F63E4D">
        <w:trPr>
          <w:trHeight w:val="72"/>
        </w:trPr>
        <w:tc>
          <w:tcPr>
            <w:tcW w:w="2430" w:type="dxa"/>
            <w:tcBorders>
              <w:bottom w:val="single" w:sz="4" w:space="0" w:color="auto"/>
            </w:tcBorders>
            <w:vAlign w:val="bottom"/>
          </w:tcPr>
          <w:p w:rsidR="00503C4A" w:rsidRPr="00F31A14" w:rsidRDefault="00503C4A" w:rsidP="00F63E4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1A1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Characteristic</w:t>
            </w:r>
          </w:p>
        </w:tc>
        <w:tc>
          <w:tcPr>
            <w:tcW w:w="1016" w:type="dxa"/>
            <w:tcBorders>
              <w:bottom w:val="single" w:sz="4" w:space="0" w:color="auto"/>
            </w:tcBorders>
            <w:vAlign w:val="bottom"/>
          </w:tcPr>
          <w:p w:rsidR="00503C4A" w:rsidRDefault="00503C4A" w:rsidP="00F63E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Estimate</w:t>
            </w:r>
          </w:p>
        </w:tc>
        <w:tc>
          <w:tcPr>
            <w:tcW w:w="1167" w:type="dxa"/>
            <w:gridSpan w:val="2"/>
            <w:tcBorders>
              <w:bottom w:val="single" w:sz="4" w:space="0" w:color="auto"/>
            </w:tcBorders>
            <w:vAlign w:val="bottom"/>
          </w:tcPr>
          <w:p w:rsidR="00503C4A" w:rsidRPr="00F31A14" w:rsidRDefault="00503C4A" w:rsidP="00F63E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95% CI</w:t>
            </w:r>
          </w:p>
        </w:tc>
        <w:tc>
          <w:tcPr>
            <w:tcW w:w="1016" w:type="dxa"/>
            <w:tcBorders>
              <w:bottom w:val="single" w:sz="4" w:space="0" w:color="auto"/>
            </w:tcBorders>
            <w:vAlign w:val="bottom"/>
          </w:tcPr>
          <w:p w:rsidR="00503C4A" w:rsidRPr="00F31A14" w:rsidRDefault="00503C4A" w:rsidP="00F63E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Estimate</w:t>
            </w:r>
          </w:p>
        </w:tc>
        <w:tc>
          <w:tcPr>
            <w:tcW w:w="1316" w:type="dxa"/>
            <w:gridSpan w:val="2"/>
            <w:tcBorders>
              <w:bottom w:val="single" w:sz="4" w:space="0" w:color="auto"/>
            </w:tcBorders>
            <w:vAlign w:val="bottom"/>
          </w:tcPr>
          <w:p w:rsidR="00503C4A" w:rsidRPr="00F31A14" w:rsidRDefault="00503C4A" w:rsidP="00F63E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95% CI</w:t>
            </w:r>
          </w:p>
        </w:tc>
        <w:tc>
          <w:tcPr>
            <w:tcW w:w="1016" w:type="dxa"/>
            <w:tcBorders>
              <w:bottom w:val="single" w:sz="4" w:space="0" w:color="auto"/>
            </w:tcBorders>
            <w:vAlign w:val="bottom"/>
          </w:tcPr>
          <w:p w:rsidR="00503C4A" w:rsidRPr="00F31A14" w:rsidRDefault="00503C4A" w:rsidP="00F63E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Estimate</w:t>
            </w:r>
          </w:p>
        </w:tc>
        <w:tc>
          <w:tcPr>
            <w:tcW w:w="1159" w:type="dxa"/>
            <w:gridSpan w:val="2"/>
            <w:tcBorders>
              <w:bottom w:val="single" w:sz="4" w:space="0" w:color="auto"/>
            </w:tcBorders>
            <w:vAlign w:val="bottom"/>
          </w:tcPr>
          <w:p w:rsidR="00503C4A" w:rsidRPr="00F31A14" w:rsidRDefault="00503C4A" w:rsidP="00F63E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95% CI</w:t>
            </w:r>
          </w:p>
        </w:tc>
        <w:tc>
          <w:tcPr>
            <w:tcW w:w="1080" w:type="dxa"/>
            <w:gridSpan w:val="2"/>
            <w:tcBorders>
              <w:bottom w:val="single" w:sz="4" w:space="0" w:color="auto"/>
            </w:tcBorders>
            <w:vAlign w:val="bottom"/>
          </w:tcPr>
          <w:p w:rsidR="00503C4A" w:rsidRPr="00F31A14" w:rsidRDefault="00503C4A" w:rsidP="00F63E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Proportion mediated</w:t>
            </w:r>
          </w:p>
        </w:tc>
      </w:tr>
      <w:tr w:rsidR="00503C4A" w:rsidTr="00F63E4D">
        <w:tc>
          <w:tcPr>
            <w:tcW w:w="2430" w:type="dxa"/>
          </w:tcPr>
          <w:p w:rsidR="00503C4A" w:rsidRPr="00F31A14" w:rsidRDefault="00503C4A" w:rsidP="00F63E4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Fumigated house</w:t>
            </w:r>
          </w:p>
        </w:tc>
        <w:tc>
          <w:tcPr>
            <w:tcW w:w="1016" w:type="dxa"/>
          </w:tcPr>
          <w:p w:rsidR="00503C4A" w:rsidRDefault="00503C4A" w:rsidP="00F63E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0.08*</w:t>
            </w:r>
          </w:p>
        </w:tc>
        <w:tc>
          <w:tcPr>
            <w:tcW w:w="1167" w:type="dxa"/>
            <w:gridSpan w:val="2"/>
          </w:tcPr>
          <w:p w:rsidR="00503C4A" w:rsidRDefault="00503C4A" w:rsidP="00F63E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0.05, 0.11</w:t>
            </w:r>
          </w:p>
        </w:tc>
        <w:tc>
          <w:tcPr>
            <w:tcW w:w="1016" w:type="dxa"/>
          </w:tcPr>
          <w:p w:rsidR="00503C4A" w:rsidRDefault="00503C4A" w:rsidP="00F63E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-0.01</w:t>
            </w:r>
          </w:p>
        </w:tc>
        <w:tc>
          <w:tcPr>
            <w:tcW w:w="1316" w:type="dxa"/>
            <w:gridSpan w:val="2"/>
          </w:tcPr>
          <w:p w:rsidR="00503C4A" w:rsidRDefault="00503C4A" w:rsidP="00F63E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-0.02, 0.01</w:t>
            </w:r>
          </w:p>
        </w:tc>
        <w:tc>
          <w:tcPr>
            <w:tcW w:w="1016" w:type="dxa"/>
          </w:tcPr>
          <w:p w:rsidR="00503C4A" w:rsidRDefault="00503C4A" w:rsidP="00F63E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0.08*</w:t>
            </w:r>
          </w:p>
        </w:tc>
        <w:tc>
          <w:tcPr>
            <w:tcW w:w="1159" w:type="dxa"/>
            <w:gridSpan w:val="2"/>
          </w:tcPr>
          <w:p w:rsidR="00503C4A" w:rsidRDefault="00503C4A" w:rsidP="00F63E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0.04, 0.11</w:t>
            </w:r>
          </w:p>
        </w:tc>
        <w:tc>
          <w:tcPr>
            <w:tcW w:w="1080" w:type="dxa"/>
            <w:gridSpan w:val="2"/>
          </w:tcPr>
          <w:p w:rsidR="00503C4A" w:rsidRDefault="00503C4A" w:rsidP="00F63E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-0.08</w:t>
            </w:r>
          </w:p>
        </w:tc>
      </w:tr>
      <w:tr w:rsidR="00503C4A" w:rsidTr="00F63E4D">
        <w:tc>
          <w:tcPr>
            <w:tcW w:w="2430" w:type="dxa"/>
          </w:tcPr>
          <w:p w:rsidR="00503C4A" w:rsidRPr="00A15AD1" w:rsidRDefault="00503C4A" w:rsidP="00F63E4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Cleaned containers</w:t>
            </w:r>
          </w:p>
        </w:tc>
        <w:tc>
          <w:tcPr>
            <w:tcW w:w="1016" w:type="dxa"/>
          </w:tcPr>
          <w:p w:rsidR="00503C4A" w:rsidRDefault="00503C4A" w:rsidP="00F63E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0.08*</w:t>
            </w:r>
          </w:p>
        </w:tc>
        <w:tc>
          <w:tcPr>
            <w:tcW w:w="1167" w:type="dxa"/>
            <w:gridSpan w:val="2"/>
          </w:tcPr>
          <w:p w:rsidR="00503C4A" w:rsidRDefault="00503C4A" w:rsidP="00F63E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0.05, 0.11</w:t>
            </w:r>
          </w:p>
        </w:tc>
        <w:tc>
          <w:tcPr>
            <w:tcW w:w="1016" w:type="dxa"/>
          </w:tcPr>
          <w:p w:rsidR="00503C4A" w:rsidRDefault="00503C4A" w:rsidP="00F63E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-0.01</w:t>
            </w:r>
          </w:p>
        </w:tc>
        <w:tc>
          <w:tcPr>
            <w:tcW w:w="1316" w:type="dxa"/>
            <w:gridSpan w:val="2"/>
          </w:tcPr>
          <w:p w:rsidR="00503C4A" w:rsidRDefault="00503C4A" w:rsidP="00F63E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-0.02, 0.01</w:t>
            </w:r>
          </w:p>
        </w:tc>
        <w:tc>
          <w:tcPr>
            <w:tcW w:w="1016" w:type="dxa"/>
          </w:tcPr>
          <w:p w:rsidR="00503C4A" w:rsidRDefault="00503C4A" w:rsidP="00F63E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0.07*</w:t>
            </w:r>
          </w:p>
        </w:tc>
        <w:tc>
          <w:tcPr>
            <w:tcW w:w="1159" w:type="dxa"/>
            <w:gridSpan w:val="2"/>
          </w:tcPr>
          <w:p w:rsidR="00503C4A" w:rsidRDefault="00503C4A" w:rsidP="00F63E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0.04, 0.11</w:t>
            </w:r>
          </w:p>
        </w:tc>
        <w:tc>
          <w:tcPr>
            <w:tcW w:w="1080" w:type="dxa"/>
            <w:gridSpan w:val="2"/>
          </w:tcPr>
          <w:p w:rsidR="00503C4A" w:rsidRDefault="00503C4A" w:rsidP="00F63E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-0.04</w:t>
            </w:r>
          </w:p>
        </w:tc>
      </w:tr>
      <w:tr w:rsidR="00503C4A" w:rsidTr="00F63E4D">
        <w:tc>
          <w:tcPr>
            <w:tcW w:w="2430" w:type="dxa"/>
          </w:tcPr>
          <w:p w:rsidR="00503C4A" w:rsidRPr="00A15AD1" w:rsidRDefault="00503C4A" w:rsidP="00F63E4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Distance to paved road (m)</w:t>
            </w:r>
          </w:p>
        </w:tc>
        <w:tc>
          <w:tcPr>
            <w:tcW w:w="1016" w:type="dxa"/>
          </w:tcPr>
          <w:p w:rsidR="00503C4A" w:rsidRDefault="00503C4A" w:rsidP="00F63E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167" w:type="dxa"/>
            <w:gridSpan w:val="2"/>
          </w:tcPr>
          <w:p w:rsidR="00503C4A" w:rsidRDefault="00503C4A" w:rsidP="00F63E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-0.02, 0.04</w:t>
            </w:r>
          </w:p>
        </w:tc>
        <w:tc>
          <w:tcPr>
            <w:tcW w:w="1016" w:type="dxa"/>
          </w:tcPr>
          <w:p w:rsidR="00503C4A" w:rsidRDefault="00503C4A" w:rsidP="00F63E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0.22*</w:t>
            </w:r>
          </w:p>
        </w:tc>
        <w:tc>
          <w:tcPr>
            <w:tcW w:w="1316" w:type="dxa"/>
            <w:gridSpan w:val="2"/>
          </w:tcPr>
          <w:p w:rsidR="00503C4A" w:rsidRDefault="00503C4A" w:rsidP="00F63E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0.16, 0.29</w:t>
            </w:r>
          </w:p>
        </w:tc>
        <w:tc>
          <w:tcPr>
            <w:tcW w:w="1016" w:type="dxa"/>
          </w:tcPr>
          <w:p w:rsidR="00503C4A" w:rsidRDefault="00503C4A" w:rsidP="00F63E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0.24*</w:t>
            </w:r>
          </w:p>
        </w:tc>
        <w:tc>
          <w:tcPr>
            <w:tcW w:w="1159" w:type="dxa"/>
            <w:gridSpan w:val="2"/>
          </w:tcPr>
          <w:p w:rsidR="00503C4A" w:rsidRDefault="00503C4A" w:rsidP="00F63E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0.18, 0.28</w:t>
            </w:r>
          </w:p>
        </w:tc>
        <w:tc>
          <w:tcPr>
            <w:tcW w:w="1080" w:type="dxa"/>
            <w:gridSpan w:val="2"/>
          </w:tcPr>
          <w:p w:rsidR="00503C4A" w:rsidRDefault="00503C4A" w:rsidP="00F63E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0.94</w:t>
            </w:r>
          </w:p>
        </w:tc>
      </w:tr>
      <w:tr w:rsidR="00503C4A" w:rsidRPr="006129DA" w:rsidTr="00F63E4D">
        <w:tc>
          <w:tcPr>
            <w:tcW w:w="2430" w:type="dxa"/>
          </w:tcPr>
          <w:p w:rsidR="00503C4A" w:rsidRPr="00F31A14" w:rsidRDefault="00503C4A" w:rsidP="00F63E4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Distance to highway (m)</w:t>
            </w:r>
          </w:p>
        </w:tc>
        <w:tc>
          <w:tcPr>
            <w:tcW w:w="1016" w:type="dxa"/>
          </w:tcPr>
          <w:p w:rsidR="00503C4A" w:rsidRPr="006129DA" w:rsidRDefault="00503C4A" w:rsidP="00F63E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0.08*</w:t>
            </w:r>
          </w:p>
        </w:tc>
        <w:tc>
          <w:tcPr>
            <w:tcW w:w="1167" w:type="dxa"/>
            <w:gridSpan w:val="2"/>
          </w:tcPr>
          <w:p w:rsidR="00503C4A" w:rsidRPr="006129DA" w:rsidRDefault="00503C4A" w:rsidP="00F63E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0.04, 0.10</w:t>
            </w:r>
          </w:p>
        </w:tc>
        <w:tc>
          <w:tcPr>
            <w:tcW w:w="1016" w:type="dxa"/>
          </w:tcPr>
          <w:p w:rsidR="00503C4A" w:rsidRPr="006129DA" w:rsidRDefault="00503C4A" w:rsidP="00F63E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-0.01</w:t>
            </w:r>
          </w:p>
        </w:tc>
        <w:tc>
          <w:tcPr>
            <w:tcW w:w="1316" w:type="dxa"/>
            <w:gridSpan w:val="2"/>
          </w:tcPr>
          <w:p w:rsidR="00503C4A" w:rsidRPr="006129DA" w:rsidRDefault="00503C4A" w:rsidP="00F63E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-0.03, 0.01</w:t>
            </w:r>
          </w:p>
        </w:tc>
        <w:tc>
          <w:tcPr>
            <w:tcW w:w="1016" w:type="dxa"/>
          </w:tcPr>
          <w:p w:rsidR="00503C4A" w:rsidRPr="006129DA" w:rsidRDefault="00503C4A" w:rsidP="00F63E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0.07*</w:t>
            </w:r>
          </w:p>
        </w:tc>
        <w:tc>
          <w:tcPr>
            <w:tcW w:w="1159" w:type="dxa"/>
            <w:gridSpan w:val="2"/>
          </w:tcPr>
          <w:p w:rsidR="00503C4A" w:rsidRPr="006129DA" w:rsidRDefault="00503C4A" w:rsidP="00F63E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0.04, 0.10</w:t>
            </w:r>
          </w:p>
        </w:tc>
        <w:tc>
          <w:tcPr>
            <w:tcW w:w="1080" w:type="dxa"/>
            <w:gridSpan w:val="2"/>
          </w:tcPr>
          <w:p w:rsidR="00503C4A" w:rsidRPr="006129DA" w:rsidRDefault="00503C4A" w:rsidP="00F63E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-0.02</w:t>
            </w:r>
          </w:p>
        </w:tc>
      </w:tr>
      <w:tr w:rsidR="00503C4A" w:rsidTr="00F63E4D">
        <w:tc>
          <w:tcPr>
            <w:tcW w:w="2430" w:type="dxa"/>
          </w:tcPr>
          <w:p w:rsidR="00503C4A" w:rsidRDefault="00503C4A" w:rsidP="00F63E4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Distance to nearest structure (m)</w:t>
            </w:r>
          </w:p>
        </w:tc>
        <w:tc>
          <w:tcPr>
            <w:tcW w:w="1016" w:type="dxa"/>
          </w:tcPr>
          <w:p w:rsidR="00503C4A" w:rsidRDefault="00503C4A" w:rsidP="00F63E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1167" w:type="dxa"/>
            <w:gridSpan w:val="2"/>
          </w:tcPr>
          <w:p w:rsidR="00503C4A" w:rsidRDefault="00503C4A" w:rsidP="00F63E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0.03, -0.01</w:t>
            </w:r>
          </w:p>
        </w:tc>
        <w:tc>
          <w:tcPr>
            <w:tcW w:w="1016" w:type="dxa"/>
          </w:tcPr>
          <w:p w:rsidR="00503C4A" w:rsidRDefault="00503C4A" w:rsidP="00F63E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0.12*</w:t>
            </w:r>
          </w:p>
        </w:tc>
        <w:tc>
          <w:tcPr>
            <w:tcW w:w="1316" w:type="dxa"/>
            <w:gridSpan w:val="2"/>
          </w:tcPr>
          <w:p w:rsidR="00503C4A" w:rsidRDefault="00503C4A" w:rsidP="00F63E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0.06, 0.18</w:t>
            </w:r>
          </w:p>
        </w:tc>
        <w:tc>
          <w:tcPr>
            <w:tcW w:w="1016" w:type="dxa"/>
          </w:tcPr>
          <w:p w:rsidR="00503C4A" w:rsidRDefault="00503C4A" w:rsidP="00F63E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0.15*</w:t>
            </w:r>
          </w:p>
        </w:tc>
        <w:tc>
          <w:tcPr>
            <w:tcW w:w="1159" w:type="dxa"/>
            <w:gridSpan w:val="2"/>
          </w:tcPr>
          <w:p w:rsidR="00503C4A" w:rsidRDefault="00503C4A" w:rsidP="00F63E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0.10, 0.19</w:t>
            </w:r>
          </w:p>
        </w:tc>
        <w:tc>
          <w:tcPr>
            <w:tcW w:w="1080" w:type="dxa"/>
            <w:gridSpan w:val="2"/>
          </w:tcPr>
          <w:p w:rsidR="00503C4A" w:rsidRDefault="00503C4A" w:rsidP="00F63E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0.80</w:t>
            </w:r>
          </w:p>
        </w:tc>
      </w:tr>
      <w:tr w:rsidR="00503C4A" w:rsidTr="00F63E4D">
        <w:trPr>
          <w:gridAfter w:val="1"/>
          <w:wAfter w:w="6" w:type="dxa"/>
        </w:trPr>
        <w:tc>
          <w:tcPr>
            <w:tcW w:w="10194" w:type="dxa"/>
            <w:gridSpan w:val="11"/>
            <w:tcBorders>
              <w:top w:val="single" w:sz="8" w:space="0" w:color="auto"/>
            </w:tcBorders>
          </w:tcPr>
          <w:p w:rsidR="00503C4A" w:rsidRDefault="00503C4A" w:rsidP="00F63E4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3C96">
              <w:rPr>
                <w:rFonts w:ascii="Times New Roman" w:hAnsi="Times New Roman" w:cs="Times New Roman"/>
                <w:sz w:val="20"/>
                <w:szCs w:val="20"/>
              </w:rPr>
              <w:t>*p-value&lt;0.05</w:t>
            </w:r>
          </w:p>
        </w:tc>
      </w:tr>
    </w:tbl>
    <w:p w:rsidR="00503C4A" w:rsidRDefault="00503C4A" w:rsidP="00503C4A"/>
    <w:p w:rsidR="00787E7E" w:rsidRDefault="00787E7E">
      <w:r>
        <w:br w:type="page"/>
      </w:r>
    </w:p>
    <w:p w:rsidR="002F2D08" w:rsidRDefault="00954620" w:rsidP="00954620">
      <w:pPr>
        <w:rPr>
          <w:rFonts w:ascii="Times New Roman" w:eastAsia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/>
        </w:rPr>
        <w:lastRenderedPageBreak/>
        <w:t xml:space="preserve">Figure S1. Aerial view of communities in </w:t>
      </w:r>
      <w:proofErr w:type="spellStart"/>
      <w:r w:rsidRPr="00607013">
        <w:rPr>
          <w:rFonts w:ascii="Times New Roman" w:eastAsia="Times New Roman" w:hAnsi="Times New Roman" w:cs="Times New Roman"/>
          <w:b/>
          <w:bCs/>
          <w:color w:val="000000"/>
        </w:rPr>
        <w:t>Coatepeque</w:t>
      </w:r>
      <w:proofErr w:type="spellEnd"/>
      <w:r w:rsidRPr="00607013">
        <w:rPr>
          <w:rFonts w:ascii="Times New Roman" w:eastAsia="Times New Roman" w:hAnsi="Times New Roman" w:cs="Times New Roman"/>
          <w:b/>
          <w:bCs/>
          <w:color w:val="000000"/>
        </w:rPr>
        <w:t xml:space="preserve"> and </w:t>
      </w:r>
      <w:proofErr w:type="spellStart"/>
      <w:r w:rsidRPr="00607013">
        <w:rPr>
          <w:rFonts w:ascii="Times New Roman" w:eastAsia="Times New Roman" w:hAnsi="Times New Roman" w:cs="Times New Roman"/>
          <w:b/>
          <w:bCs/>
          <w:color w:val="000000"/>
        </w:rPr>
        <w:t>Génova</w:t>
      </w:r>
      <w:proofErr w:type="spellEnd"/>
      <w:r w:rsidRPr="00607013">
        <w:rPr>
          <w:rFonts w:ascii="Times New Roman" w:eastAsia="Times New Roman" w:hAnsi="Times New Roman" w:cs="Times New Roman"/>
          <w:b/>
          <w:bCs/>
          <w:color w:val="000000"/>
        </w:rPr>
        <w:t>, Guatemala, 2017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="00687C49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color w:val="000000"/>
        </w:rPr>
        <w:t>The study sites are enclosed in red.</w:t>
      </w:r>
      <w:r w:rsidR="00687C49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="00687C49" w:rsidRPr="00687C49">
        <w:rPr>
          <w:rFonts w:ascii="Times New Roman" w:hAnsi="Times New Roman" w:cs="Times New Roman"/>
        </w:rPr>
        <w:t xml:space="preserve"> </w:t>
      </w:r>
      <w:r w:rsidR="00687C49">
        <w:rPr>
          <w:rFonts w:ascii="Times New Roman" w:hAnsi="Times New Roman" w:cs="Times New Roman"/>
        </w:rPr>
        <w:t xml:space="preserve">Source: </w:t>
      </w:r>
      <w:r w:rsidR="00687C49" w:rsidRPr="0020144F">
        <w:rPr>
          <w:rFonts w:ascii="Times New Roman" w:hAnsi="Times New Roman" w:cs="Times New Roman"/>
        </w:rPr>
        <w:t>Quetzaltenango department location map</w:t>
      </w:r>
      <w:r w:rsidR="00687C49">
        <w:rPr>
          <w:rFonts w:ascii="Times New Roman" w:hAnsi="Times New Roman" w:cs="Times New Roman"/>
        </w:rPr>
        <w:t xml:space="preserve">; by user </w:t>
      </w:r>
      <w:proofErr w:type="spellStart"/>
      <w:r w:rsidR="00687C49">
        <w:rPr>
          <w:rFonts w:ascii="Times New Roman" w:hAnsi="Times New Roman" w:cs="Times New Roman"/>
        </w:rPr>
        <w:t>Edouno</w:t>
      </w:r>
      <w:proofErr w:type="spellEnd"/>
      <w:r w:rsidR="00687C49">
        <w:rPr>
          <w:rFonts w:ascii="Times New Roman" w:hAnsi="Times New Roman" w:cs="Times New Roman"/>
        </w:rPr>
        <w:t>; licensed under CC BY 3</w:t>
      </w:r>
      <w:r w:rsidR="00687C49" w:rsidRPr="0020144F">
        <w:rPr>
          <w:rFonts w:ascii="Times New Roman" w:hAnsi="Times New Roman" w:cs="Times New Roman"/>
        </w:rPr>
        <w:t>.0 via Wikimedia Commons</w:t>
      </w:r>
      <w:r w:rsidR="00687C49">
        <w:rPr>
          <w:rFonts w:ascii="Times New Roman" w:hAnsi="Times New Roman" w:cs="Times New Roman"/>
        </w:rPr>
        <w:t xml:space="preserve">, </w:t>
      </w:r>
      <w:r w:rsidR="00687C49" w:rsidRPr="0020144F">
        <w:rPr>
          <w:rFonts w:ascii="Times New Roman" w:hAnsi="Times New Roman" w:cs="Times New Roman"/>
        </w:rPr>
        <w:t>https://commons.wikimedia.org/wiki/File:Quetzaltenango_department_location_map.svg</w:t>
      </w:r>
      <w:r w:rsidR="00687C49">
        <w:rPr>
          <w:rFonts w:ascii="Times New Roman" w:hAnsi="Times New Roman" w:cs="Times New Roman"/>
        </w:rPr>
        <w:t>.</w:t>
      </w:r>
    </w:p>
    <w:p w:rsidR="00484B8B" w:rsidRDefault="00687BB4" w:rsidP="00484B8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E8BB7F" wp14:editId="6C6DBF4A">
                <wp:simplePos x="0" y="0"/>
                <wp:positionH relativeFrom="column">
                  <wp:posOffset>2985042</wp:posOffset>
                </wp:positionH>
                <wp:positionV relativeFrom="paragraph">
                  <wp:posOffset>2004551</wp:posOffset>
                </wp:positionV>
                <wp:extent cx="2927058" cy="973455"/>
                <wp:effectExtent l="0" t="0" r="26035" b="3619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7058" cy="97345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F2C8C2" id="Straight Connector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05pt,157.85pt" to="465.55pt,2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24FAED" wp14:editId="52BB0D2B">
                <wp:simplePos x="0" y="0"/>
                <wp:positionH relativeFrom="column">
                  <wp:posOffset>16685</wp:posOffset>
                </wp:positionH>
                <wp:positionV relativeFrom="paragraph">
                  <wp:posOffset>2004551</wp:posOffset>
                </wp:positionV>
                <wp:extent cx="2332721" cy="972820"/>
                <wp:effectExtent l="0" t="0" r="29845" b="3683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32721" cy="9728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87CDF2" id="Straight Connector 5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pt,157.85pt" to="185pt,2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" strokecolor="black [3213]" strokeweight="1pt">
                <v:stroke joinstyle="miter"/>
              </v:line>
            </w:pict>
          </mc:Fallback>
        </mc:AlternateContent>
      </w:r>
      <w:r w:rsidR="00484B8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7FD51C" wp14:editId="141F3CFC">
                <wp:simplePos x="0" y="0"/>
                <wp:positionH relativeFrom="column">
                  <wp:posOffset>2349407</wp:posOffset>
                </wp:positionH>
                <wp:positionV relativeFrom="paragraph">
                  <wp:posOffset>2004551</wp:posOffset>
                </wp:positionV>
                <wp:extent cx="635635" cy="413816"/>
                <wp:effectExtent l="0" t="0" r="12065" b="247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635" cy="41381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F2625" id="Rectangle 3" o:spid="_x0000_s1026" style="position:absolute;margin-left:185pt;margin-top:157.85pt;width:50.05pt;height:3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" filled="f" strokecolor="black [3213]" strokeweight="1.5pt"/>
            </w:pict>
          </mc:Fallback>
        </mc:AlternateContent>
      </w:r>
      <w:r w:rsidR="00484B8B">
        <w:rPr>
          <w:noProof/>
        </w:rPr>
        <w:drawing>
          <wp:inline distT="0" distB="0" distL="0" distR="0">
            <wp:extent cx="3009900" cy="2979901"/>
            <wp:effectExtent l="0" t="0" r="0" b="0"/>
            <wp:docPr id="2" name="Picture 2" descr="quetzaltena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uetzaltenang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514" cy="298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620" w:rsidRDefault="00954620" w:rsidP="00484B8B">
      <w:pPr>
        <w:spacing w:after="0" w:line="240" w:lineRule="auto"/>
      </w:pPr>
      <w:r>
        <w:rPr>
          <w:noProof/>
        </w:rPr>
        <w:drawing>
          <wp:inline distT="0" distB="0" distL="0" distR="0">
            <wp:extent cx="5943600" cy="3703955"/>
            <wp:effectExtent l="0" t="0" r="0" b="0"/>
            <wp:docPr id="1" name="Picture 1" descr="ma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p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620" w:rsidRDefault="0095462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964677" w:rsidRDefault="009646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Figure S2. Directed acyclic graph</w:t>
      </w:r>
      <w:r w:rsidR="000C7AC4">
        <w:rPr>
          <w:rFonts w:ascii="Times New Roman" w:hAnsi="Times New Roman" w:cs="Times New Roman"/>
          <w:b/>
        </w:rPr>
        <w:t>s</w:t>
      </w:r>
      <w:r>
        <w:rPr>
          <w:rFonts w:ascii="Times New Roman" w:hAnsi="Times New Roman" w:cs="Times New Roman"/>
          <w:b/>
        </w:rPr>
        <w:t xml:space="preserve"> of associations between geographical distances </w:t>
      </w:r>
      <w:r w:rsidR="000C7AC4">
        <w:rPr>
          <w:rFonts w:ascii="Times New Roman" w:hAnsi="Times New Roman" w:cs="Times New Roman"/>
          <w:b/>
        </w:rPr>
        <w:t xml:space="preserve">to roads and </w:t>
      </w:r>
      <w:r w:rsidR="00930F45">
        <w:rPr>
          <w:rFonts w:ascii="Times New Roman" w:hAnsi="Times New Roman" w:cs="Times New Roman"/>
          <w:b/>
        </w:rPr>
        <w:t>house</w:t>
      </w:r>
      <w:r>
        <w:rPr>
          <w:rFonts w:ascii="Times New Roman" w:hAnsi="Times New Roman" w:cs="Times New Roman"/>
          <w:b/>
        </w:rPr>
        <w:t xml:space="preserve">s/structures and immature mosquito abundance. </w:t>
      </w:r>
      <w:r w:rsidR="000C7AC4">
        <w:rPr>
          <w:rFonts w:ascii="Times New Roman" w:hAnsi="Times New Roman" w:cs="Times New Roman"/>
        </w:rPr>
        <w:t>Panel A: distance to paved roads; Panel B: distance to highways; Panel C: distance to nearest house.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1"/>
        <w:gridCol w:w="4679"/>
      </w:tblGrid>
      <w:tr w:rsidR="000C7AC4" w:rsidTr="000C7AC4">
        <w:tc>
          <w:tcPr>
            <w:tcW w:w="4738" w:type="dxa"/>
          </w:tcPr>
          <w:p w:rsidR="000C7AC4" w:rsidRDefault="000C7AC4" w:rsidP="000C7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Panel </w:t>
            </w:r>
            <w:r w:rsidRPr="000C7AC4">
              <w:rPr>
                <w:rFonts w:ascii="Times New Roman" w:hAnsi="Times New Roman" w:cs="Times New Roman"/>
              </w:rPr>
              <w:t>A</w:t>
            </w:r>
            <w:r>
              <w:object w:dxaOrig="12470" w:dyaOrig="74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7.4pt;height:134.9pt" o:ole="">
                  <v:imagedata r:id="rId6" o:title=""/>
                </v:shape>
                <o:OLEObject Type="Embed" ProgID="PBrush" ShapeID="_x0000_i1025" DrawAspect="Content" ObjectID="_1637639342" r:id="rId7"/>
              </w:object>
            </w:r>
          </w:p>
        </w:tc>
        <w:tc>
          <w:tcPr>
            <w:tcW w:w="4612" w:type="dxa"/>
          </w:tcPr>
          <w:p w:rsidR="000C7AC4" w:rsidRPr="000C7AC4" w:rsidRDefault="000C7AC4" w:rsidP="000C7AC4">
            <w:pPr>
              <w:jc w:val="center"/>
              <w:rPr>
                <w:rFonts w:ascii="Times New Roman" w:hAnsi="Times New Roman" w:cs="Times New Roman"/>
              </w:rPr>
            </w:pPr>
            <w:r w:rsidRPr="000C7AC4">
              <w:rPr>
                <w:rFonts w:ascii="Times New Roman" w:hAnsi="Times New Roman" w:cs="Times New Roman"/>
              </w:rPr>
              <w:t>Panel B</w:t>
            </w:r>
            <w:r w:rsidRPr="000C7AC4">
              <w:rPr>
                <w:rFonts w:ascii="Times New Roman" w:hAnsi="Times New Roman" w:cs="Times New Roman"/>
              </w:rPr>
              <w:object w:dxaOrig="12260" w:dyaOrig="7270">
                <v:shape id="_x0000_i1026" type="#_x0000_t75" style="width:227.4pt;height:134.45pt" o:ole="">
                  <v:imagedata r:id="rId8" o:title=""/>
                </v:shape>
                <o:OLEObject Type="Embed" ProgID="PBrush" ShapeID="_x0000_i1026" DrawAspect="Content" ObjectID="_1637639343" r:id="rId9"/>
              </w:object>
            </w:r>
          </w:p>
        </w:tc>
      </w:tr>
      <w:tr w:rsidR="000C7AC4" w:rsidTr="000C7AC4">
        <w:tc>
          <w:tcPr>
            <w:tcW w:w="9350" w:type="dxa"/>
            <w:gridSpan w:val="2"/>
          </w:tcPr>
          <w:p w:rsidR="000C7AC4" w:rsidRDefault="000C7AC4" w:rsidP="000C7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Panel C</w:t>
            </w:r>
          </w:p>
          <w:p w:rsidR="000C7AC4" w:rsidRDefault="000C7AC4" w:rsidP="000C7AC4">
            <w:pPr>
              <w:jc w:val="center"/>
              <w:rPr>
                <w:rFonts w:ascii="Times New Roman" w:hAnsi="Times New Roman" w:cs="Times New Roman"/>
              </w:rPr>
            </w:pPr>
            <w:r w:rsidRPr="001324D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6509CDA" wp14:editId="5D9E15FC">
                  <wp:extent cx="2875226" cy="1664006"/>
                  <wp:effectExtent l="0" t="0" r="1905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855" cy="166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7AC4" w:rsidRPr="00964677" w:rsidRDefault="000C7AC4">
      <w:pPr>
        <w:rPr>
          <w:rFonts w:ascii="Times New Roman" w:hAnsi="Times New Roman" w:cs="Times New Roman"/>
        </w:rPr>
      </w:pPr>
    </w:p>
    <w:p w:rsidR="00964677" w:rsidRDefault="0096467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787E7E" w:rsidRPr="00607013" w:rsidRDefault="00964677" w:rsidP="00787E7E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</w:rPr>
        <w:lastRenderedPageBreak/>
        <w:t>Figure S3</w:t>
      </w:r>
      <w:r w:rsidR="00787E7E" w:rsidRPr="00C664DD">
        <w:rPr>
          <w:rFonts w:ascii="Times New Roman" w:hAnsi="Times New Roman" w:cs="Times New Roman"/>
          <w:b/>
        </w:rPr>
        <w:t xml:space="preserve">. Cubic </w:t>
      </w:r>
      <w:r w:rsidR="00787E7E" w:rsidRPr="00607013">
        <w:rPr>
          <w:rFonts w:ascii="Times New Roman" w:hAnsi="Times New Roman" w:cs="Times New Roman"/>
          <w:b/>
        </w:rPr>
        <w:t xml:space="preserve">splines of associations between </w:t>
      </w:r>
      <w:r w:rsidR="00787E7E" w:rsidRPr="00607013">
        <w:rPr>
          <w:rFonts w:ascii="Times New Roman" w:hAnsi="Times New Roman" w:cs="Times New Roman"/>
          <w:b/>
          <w:color w:val="000000" w:themeColor="text1"/>
        </w:rPr>
        <w:t>environmental capital</w:t>
      </w:r>
      <w:r w:rsidR="00787E7E" w:rsidRPr="00607013">
        <w:rPr>
          <w:rFonts w:ascii="Times New Roman" w:hAnsi="Times New Roman" w:cs="Times New Roman"/>
          <w:b/>
        </w:rPr>
        <w:t xml:space="preserve"> and </w:t>
      </w:r>
      <w:r w:rsidR="00787E7E">
        <w:rPr>
          <w:rFonts w:ascii="Times New Roman" w:hAnsi="Times New Roman" w:cs="Times New Roman"/>
          <w:b/>
        </w:rPr>
        <w:t xml:space="preserve">the </w:t>
      </w:r>
      <w:r w:rsidR="00787E7E" w:rsidRPr="00607013">
        <w:rPr>
          <w:rFonts w:ascii="Times New Roman" w:hAnsi="Times New Roman" w:cs="Times New Roman"/>
          <w:b/>
        </w:rPr>
        <w:t xml:space="preserve">number of </w:t>
      </w:r>
      <w:r w:rsidR="00787E7E">
        <w:rPr>
          <w:rFonts w:ascii="Times New Roman" w:hAnsi="Times New Roman" w:cs="Times New Roman"/>
          <w:b/>
        </w:rPr>
        <w:t xml:space="preserve">containers with any mosquito </w:t>
      </w:r>
      <w:r w:rsidR="00787E7E" w:rsidRPr="00607013">
        <w:rPr>
          <w:rFonts w:ascii="Times New Roman" w:hAnsi="Times New Roman" w:cs="Times New Roman"/>
          <w:b/>
        </w:rPr>
        <w:t xml:space="preserve">larvae </w:t>
      </w:r>
      <w:r w:rsidR="00787E7E">
        <w:rPr>
          <w:rFonts w:ascii="Times New Roman" w:hAnsi="Times New Roman" w:cs="Times New Roman"/>
          <w:b/>
        </w:rPr>
        <w:t xml:space="preserve">or </w:t>
      </w:r>
      <w:r w:rsidR="00787E7E" w:rsidRPr="00607013">
        <w:rPr>
          <w:rFonts w:ascii="Times New Roman" w:hAnsi="Times New Roman" w:cs="Times New Roman"/>
          <w:b/>
        </w:rPr>
        <w:t xml:space="preserve">pupae per household, </w:t>
      </w:r>
      <w:proofErr w:type="spellStart"/>
      <w:r w:rsidR="00787E7E" w:rsidRPr="00607013">
        <w:rPr>
          <w:rFonts w:ascii="Times New Roman" w:eastAsia="Times New Roman" w:hAnsi="Times New Roman" w:cs="Times New Roman"/>
          <w:b/>
          <w:bCs/>
          <w:color w:val="000000"/>
        </w:rPr>
        <w:t>Coatepeque</w:t>
      </w:r>
      <w:proofErr w:type="spellEnd"/>
      <w:r w:rsidR="00787E7E" w:rsidRPr="00607013">
        <w:rPr>
          <w:rFonts w:ascii="Times New Roman" w:eastAsia="Times New Roman" w:hAnsi="Times New Roman" w:cs="Times New Roman"/>
          <w:b/>
          <w:bCs/>
          <w:color w:val="000000"/>
        </w:rPr>
        <w:t xml:space="preserve"> and </w:t>
      </w:r>
      <w:proofErr w:type="spellStart"/>
      <w:r w:rsidR="00787E7E" w:rsidRPr="00607013">
        <w:rPr>
          <w:rFonts w:ascii="Times New Roman" w:eastAsia="Times New Roman" w:hAnsi="Times New Roman" w:cs="Times New Roman"/>
          <w:b/>
          <w:bCs/>
          <w:color w:val="000000"/>
        </w:rPr>
        <w:t>Génova</w:t>
      </w:r>
      <w:proofErr w:type="spellEnd"/>
      <w:r w:rsidR="00787E7E" w:rsidRPr="00607013">
        <w:rPr>
          <w:rFonts w:ascii="Times New Roman" w:eastAsia="Times New Roman" w:hAnsi="Times New Roman" w:cs="Times New Roman"/>
          <w:b/>
          <w:bCs/>
          <w:color w:val="000000"/>
        </w:rPr>
        <w:t>, Guatemala, 2017</w:t>
      </w:r>
      <w:r w:rsidR="00787E7E" w:rsidRPr="00607013">
        <w:rPr>
          <w:rFonts w:ascii="Times New Roman" w:hAnsi="Times New Roman" w:cs="Times New Roman"/>
        </w:rPr>
        <w:t>.  Panel A shows results from the first survey in February-March, 2017.  Panel B shows results from the second survey in November-December, 2017.  The bands represent 95% confidence intervals.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9"/>
        <w:gridCol w:w="4681"/>
      </w:tblGrid>
      <w:tr w:rsidR="00787E7E" w:rsidTr="00F63E4D">
        <w:tc>
          <w:tcPr>
            <w:tcW w:w="4675" w:type="dxa"/>
          </w:tcPr>
          <w:p w:rsidR="00787E7E" w:rsidRPr="00C664DD" w:rsidRDefault="00787E7E" w:rsidP="00F63E4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Panel A</w:t>
            </w:r>
          </w:p>
          <w:p w:rsidR="00787E7E" w:rsidRDefault="00787E7E" w:rsidP="00F63E4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10E9D0AE" wp14:editId="74F75184">
                  <wp:extent cx="2875474" cy="2157730"/>
                  <wp:effectExtent l="0" t="0" r="1270" b="0"/>
                  <wp:docPr id="10" name="Picture 10" descr="Plot of smoothing component SPLINE(Environmental_capital) for positive_containers with 95% confidence ba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lot of smoothing component SPLINE(Environmental_capital) for positive_containers with 95% confidence ban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626" cy="2186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787E7E" w:rsidRPr="00C664DD" w:rsidRDefault="00787E7E" w:rsidP="00F63E4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664DD">
              <w:rPr>
                <w:rFonts w:ascii="Times New Roman" w:hAnsi="Times New Roman" w:cs="Times New Roman"/>
                <w:color w:val="000000" w:themeColor="text1"/>
              </w:rPr>
              <w:t>Panel B</w:t>
            </w:r>
          </w:p>
          <w:p w:rsidR="00787E7E" w:rsidRDefault="00787E7E" w:rsidP="00F63E4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4EFF1888" wp14:editId="2B5D02AF">
                  <wp:extent cx="2878372" cy="2157881"/>
                  <wp:effectExtent l="0" t="0" r="0" b="0"/>
                  <wp:docPr id="11" name="Picture 11" descr="Plot of smoothing component SPLINE(Environmental_capital) for positive_containers with 95% confidence ba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lot of smoothing component SPLINE(Environmental_capital) for positive_containers with 95% confidence ban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668" cy="2180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6CEC" w:rsidRDefault="00F26CEC"/>
    <w:p w:rsidR="00F26CEC" w:rsidRDefault="00F26CEC"/>
    <w:sectPr w:rsidR="00F26C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C4A"/>
    <w:rsid w:val="000C7AC4"/>
    <w:rsid w:val="001843B1"/>
    <w:rsid w:val="001D680A"/>
    <w:rsid w:val="002F2D08"/>
    <w:rsid w:val="0035280F"/>
    <w:rsid w:val="003D748C"/>
    <w:rsid w:val="004166D8"/>
    <w:rsid w:val="00484B8B"/>
    <w:rsid w:val="00503C4A"/>
    <w:rsid w:val="00687BB4"/>
    <w:rsid w:val="00687C49"/>
    <w:rsid w:val="00787E7E"/>
    <w:rsid w:val="008E504F"/>
    <w:rsid w:val="00930F45"/>
    <w:rsid w:val="00954620"/>
    <w:rsid w:val="00964677"/>
    <w:rsid w:val="00B21EB7"/>
    <w:rsid w:val="00C042F7"/>
    <w:rsid w:val="00D17A01"/>
    <w:rsid w:val="00E150F9"/>
    <w:rsid w:val="00E92920"/>
    <w:rsid w:val="00F26CEC"/>
    <w:rsid w:val="00F6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D4E73E"/>
  <w15:chartTrackingRefBased/>
  <w15:docId w15:val="{C3C7F87A-F96E-4FD5-A2C9-BF5291738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3C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03C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50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0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9</Pages>
  <Words>1323</Words>
  <Characters>7547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Zach</dc:creator>
  <cp:keywords/>
  <dc:description/>
  <cp:lastModifiedBy>Zach</cp:lastModifiedBy>
  <cp:revision>12</cp:revision>
  <dcterms:created xsi:type="dcterms:W3CDTF">2019-11-10T19:07:00Z</dcterms:created>
  <dcterms:modified xsi:type="dcterms:W3CDTF">2019-12-12T14:02:00Z</dcterms:modified>
</cp:coreProperties>
</file>