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3A50" w14:textId="03C50308" w:rsidR="008B76B6" w:rsidRDefault="00C736C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5D15C8" wp14:editId="33198A46">
            <wp:extent cx="5943600" cy="455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sf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1FECE" w14:textId="256907D1" w:rsidR="00D46305" w:rsidRDefault="00D46305" w:rsidP="00D46305">
      <w:pPr>
        <w:rPr>
          <w:noProof/>
        </w:rPr>
      </w:pPr>
    </w:p>
    <w:p w14:paraId="2AEBB25E" w14:textId="77777777" w:rsidR="00D46305" w:rsidRDefault="00D46305" w:rsidP="00D4630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  <w:r>
        <w:rPr>
          <w:rFonts w:ascii="Times New Roman" w:hAnsi="Times New Roman" w:cs="Times New Roman"/>
          <w:sz w:val="24"/>
          <w:szCs w:val="24"/>
        </w:rPr>
        <w:t>. Directed Acyclic Graph (DAG) for the Effect of Maternal Pre-pregnancy BMI on Infant Survival.</w:t>
      </w:r>
    </w:p>
    <w:p w14:paraId="2F2695B8" w14:textId="77777777" w:rsidR="00D46305" w:rsidRDefault="00D46305" w:rsidP="00D46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DAG represents a potential causal relation between maternal pre-pregnancy body mass index and infant survival among babies born with spina bifida. A box is placed around spina bifida to indicate that inclusion in this study is conditional upon the presence of spina bifida in a liveborn infant.</w:t>
      </w:r>
    </w:p>
    <w:p w14:paraId="764A77F3" w14:textId="77777777" w:rsidR="00D46305" w:rsidRDefault="00D46305" w:rsidP="00D463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Acronym key</w:t>
      </w:r>
    </w:p>
    <w:p w14:paraId="21E8A9C1" w14:textId="77777777" w:rsidR="00D46305" w:rsidRDefault="00D46305" w:rsidP="00D46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BMI: maternal pre-pregnancy body mass index; C: confounders (maternal age, education, race/ethnicity, smoking, alcohol consumption); FA: maternal periconceptional folic acid consumption; GA: infant gestational age; S: infant survival; SB: spina bifida; U: potential unmeasured confounder</w:t>
      </w:r>
    </w:p>
    <w:p w14:paraId="495DB4BE" w14:textId="77777777" w:rsidR="00D46305" w:rsidRPr="00D46305" w:rsidRDefault="00D46305" w:rsidP="00D46305"/>
    <w:sectPr w:rsidR="00D46305" w:rsidRPr="00D4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B"/>
    <w:rsid w:val="006F0F7C"/>
    <w:rsid w:val="008B76B6"/>
    <w:rsid w:val="00C736CB"/>
    <w:rsid w:val="00D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BD59"/>
  <w15:chartTrackingRefBased/>
  <w15:docId w15:val="{19F5511B-6A25-4010-BF68-BB832430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Olshan, Andrew F</dc:creator>
  <cp:keywords/>
  <dc:description/>
  <cp:lastModifiedBy>Diane Wade</cp:lastModifiedBy>
  <cp:revision>2</cp:revision>
  <dcterms:created xsi:type="dcterms:W3CDTF">2020-03-27T13:57:00Z</dcterms:created>
  <dcterms:modified xsi:type="dcterms:W3CDTF">2020-03-27T13:57:00Z</dcterms:modified>
</cp:coreProperties>
</file>