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E0C" w:rsidRPr="00F22E0C" w:rsidRDefault="00F22E0C" w:rsidP="00F22E0C">
      <w:pPr>
        <w:contextualSpacing/>
        <w:rPr>
          <w:rFonts w:cstheme="minorHAnsi"/>
          <w:b/>
          <w:sz w:val="24"/>
          <w:szCs w:val="24"/>
        </w:rPr>
      </w:pPr>
      <w:r w:rsidRPr="00F22E0C">
        <w:rPr>
          <w:rFonts w:cstheme="minorHAnsi"/>
          <w:b/>
          <w:sz w:val="24"/>
          <w:szCs w:val="24"/>
        </w:rPr>
        <w:t xml:space="preserve">S1 Table 1. Results of antimicrobial use survey conducted among health care-providers in Siaya county, Kenya, 2014. </w:t>
      </w:r>
    </w:p>
    <w:tbl>
      <w:tblPr>
        <w:tblStyle w:val="TableGrid"/>
        <w:tblW w:w="10151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0"/>
        <w:gridCol w:w="1332"/>
        <w:gridCol w:w="1529"/>
      </w:tblGrid>
      <w:tr w:rsidR="00F22E0C" w:rsidRPr="00240233" w:rsidTr="00240233">
        <w:trPr>
          <w:trHeight w:val="647"/>
        </w:trPr>
        <w:tc>
          <w:tcPr>
            <w:tcW w:w="7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Responses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N=7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E0C" w:rsidRPr="00240233" w:rsidRDefault="00F22E0C" w:rsidP="00F22E0C">
            <w:pPr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Percent</w:t>
            </w:r>
          </w:p>
          <w:p w:rsidR="00F22E0C" w:rsidRPr="00240233" w:rsidRDefault="00F22E0C" w:rsidP="00F22E0C">
            <w:pPr>
              <w:contextualSpacing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(%)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Third generation cephalosporin was prescribed at their hospital ward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(100)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Ceftriaxone was the most often prescribed 3rd generation cephalosporin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(100)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Prescription trend of 3rd generation cephalosporins since they became first available 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Increasing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(57)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Did not change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Do not know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How often 3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rd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generation cephalosporins were prescribed for children admitted with meningitis during the past year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Always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(71)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Often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Sometimes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How often 3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rd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generation cephalosporins were prescribed for children admitted with sepsis during the past years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Always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(4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Often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(57)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How often 3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rd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generation cephalosporins were prescribed for children admitted with acute febrile illness during the past years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Often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Sometimes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(57)</w:t>
            </w:r>
          </w:p>
        </w:tc>
      </w:tr>
      <w:tr w:rsidR="00F22E0C" w:rsidRPr="00240233" w:rsidTr="00240233">
        <w:trPr>
          <w:trHeight w:val="405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Rarely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Third generation cephalosporin that was available at their ward on the day of interview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Ceftriaxone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(100)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How often commonly prescribed 3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rd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generation cephalosporins were not been available during the past year</w:t>
            </w:r>
            <w:r w:rsidRPr="00240233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Often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Sometimes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Never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(57)</w:t>
            </w:r>
          </w:p>
        </w:tc>
      </w:tr>
      <w:tr w:rsidR="00F22E0C" w:rsidRPr="00240233" w:rsidTr="00240233">
        <w:trPr>
          <w:trHeight w:val="288"/>
        </w:trPr>
        <w:tc>
          <w:tcPr>
            <w:tcW w:w="10151" w:type="dxa"/>
            <w:gridSpan w:val="3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How often do the families of admitted patients have situations when they cannot buy a full dose of the prescribed 3rd generation cephalosporins?</w:t>
            </w:r>
            <w:r w:rsidRPr="00240233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Never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Often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Rarely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(2</w:t>
            </w:r>
            <w:r w:rsidR="00240233"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ind w:firstLineChars="300" w:firstLine="720"/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Sometimes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First and 2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nd</w:t>
            </w: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generation cephalosporins were prescribed at their hospital ward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(71)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lastRenderedPageBreak/>
              <w:t>Other beta-lactam antimicrobials were prescribed at their ward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(100)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Other beta-lactam antimicrobials were available on the day of interview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(100)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Carbapenems been available at the hospital in the past year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(14)</w:t>
            </w:r>
          </w:p>
        </w:tc>
      </w:tr>
      <w:tr w:rsidR="00F22E0C" w:rsidRPr="00240233" w:rsidTr="00240233">
        <w:trPr>
          <w:trHeight w:val="288"/>
        </w:trPr>
        <w:tc>
          <w:tcPr>
            <w:tcW w:w="72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Carbapenems were available on the day of interview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22E0C" w:rsidRPr="00240233" w:rsidRDefault="00F22E0C" w:rsidP="00F22E0C">
            <w:pPr>
              <w:contextualSpacing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40233">
              <w:rPr>
                <w:rFonts w:eastAsia="Times New Roman" w:cstheme="minorHAnsi"/>
                <w:color w:val="000000"/>
                <w:sz w:val="24"/>
                <w:szCs w:val="24"/>
              </w:rPr>
              <w:t>(0)</w:t>
            </w:r>
          </w:p>
        </w:tc>
      </w:tr>
    </w:tbl>
    <w:p w:rsidR="00F22E0C" w:rsidRPr="00764A91" w:rsidRDefault="00F22E0C" w:rsidP="00F22E0C">
      <w:pPr>
        <w:contextualSpacing/>
        <w:rPr>
          <w:rFonts w:cstheme="minorHAnsi"/>
          <w:szCs w:val="24"/>
        </w:rPr>
      </w:pPr>
      <w:r w:rsidRPr="00192776">
        <w:rPr>
          <w:rFonts w:eastAsia="Times New Roman" w:cstheme="minorHAnsi"/>
          <w:color w:val="000000"/>
          <w:szCs w:val="24"/>
          <w:vertAlign w:val="superscript"/>
        </w:rPr>
        <w:t>#</w:t>
      </w:r>
      <w:r w:rsidRPr="00192776">
        <w:rPr>
          <w:rFonts w:cstheme="minorHAnsi"/>
          <w:szCs w:val="24"/>
        </w:rPr>
        <w:t>Missing variables were excluded from calculations</w:t>
      </w:r>
      <w:bookmarkStart w:id="0" w:name="_GoBack"/>
      <w:bookmarkEnd w:id="0"/>
    </w:p>
    <w:sectPr w:rsidR="00F22E0C" w:rsidRPr="00764A91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0C"/>
    <w:rsid w:val="00192776"/>
    <w:rsid w:val="00240233"/>
    <w:rsid w:val="00764A91"/>
    <w:rsid w:val="00B2400A"/>
    <w:rsid w:val="00D26908"/>
    <w:rsid w:val="00F22E0C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CADC0"/>
  <w15:chartTrackingRefBased/>
  <w15:docId w15:val="{D6DA30EC-2F38-4F45-8FC1-EEC37332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E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Luvsansharav, Ulzii Orshikh (CDC/DDID/NCEZID/DHQP)</dc:creator>
  <cp:keywords/>
  <dc:description/>
  <cp:lastModifiedBy>Luvsansharav, Ulzii Orshikh (CDC/DDID/NCEZID/DHQP)</cp:lastModifiedBy>
  <cp:revision>2</cp:revision>
  <dcterms:created xsi:type="dcterms:W3CDTF">2019-10-27T00:38:00Z</dcterms:created>
  <dcterms:modified xsi:type="dcterms:W3CDTF">2019-10-27T01:04:00Z</dcterms:modified>
</cp:coreProperties>
</file>