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72"/>
        <w:tblW w:w="13906" w:type="dxa"/>
        <w:tblLook w:val="04A0" w:firstRow="1" w:lastRow="0" w:firstColumn="1" w:lastColumn="0" w:noHBand="0" w:noVBand="1"/>
      </w:tblPr>
      <w:tblGrid>
        <w:gridCol w:w="1570"/>
        <w:gridCol w:w="1485"/>
        <w:gridCol w:w="1800"/>
        <w:gridCol w:w="4320"/>
        <w:gridCol w:w="4731"/>
      </w:tblGrid>
      <w:tr w:rsidR="005028BC" w:rsidRPr="00FA0A0E" w:rsidTr="002B16A1">
        <w:trPr>
          <w:trHeight w:val="630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028BC" w:rsidRPr="00FA0A0E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Study 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028BC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 of isolates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028BC" w:rsidRPr="00FA0A0E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Serotype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028BC" w:rsidRPr="00FA0A0E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0A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Antimicrobials to which the isolates were resistant 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28BC" w:rsidRPr="00FA0A0E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0A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Resistance genes </w:t>
            </w:r>
            <w:r w:rsidR="002B16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identified </w:t>
            </w:r>
          </w:p>
        </w:tc>
      </w:tr>
      <w:tr w:rsidR="005028BC" w:rsidRPr="00FA0A0E" w:rsidTr="002B16A1">
        <w:trPr>
          <w:trHeight w:val="630"/>
        </w:trPr>
        <w:tc>
          <w:tcPr>
            <w:tcW w:w="1570" w:type="dxa"/>
            <w:tcBorders>
              <w:top w:val="single" w:sz="4" w:space="0" w:color="auto"/>
            </w:tcBorders>
          </w:tcPr>
          <w:p w:rsidR="005028BC" w:rsidRPr="00FA0A0E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CNS study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028BC" w:rsidRPr="005028BC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</w:pPr>
            <w:r w:rsidRPr="005028B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028BC" w:rsidRPr="00FA0A0E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A0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Salmonella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Typhimurium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028BC" w:rsidRPr="00FA0A0E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Ampicillin,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eftiofur,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eftriaxone,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hloramphenicol,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entamycin,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treptomycin, </w:t>
            </w:r>
            <w:proofErr w:type="spellStart"/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ulfisoxazole</w:t>
            </w:r>
            <w:proofErr w:type="spellEnd"/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etracycline,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t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rimethoprim-sulfamethoxazole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028BC" w:rsidRPr="00FA0A0E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FA0A0E">
              <w:rPr>
                <w:rFonts w:ascii="Calibri" w:hAnsi="Calibri"/>
                <w:bCs/>
                <w:i/>
                <w:iCs/>
                <w:sz w:val="24"/>
                <w:szCs w:val="24"/>
              </w:rPr>
              <w:t>bla</w:t>
            </w:r>
            <w:r w:rsidRPr="00FA0A0E">
              <w:rPr>
                <w:rFonts w:ascii="Calibri" w:hAnsi="Calibri"/>
                <w:bCs/>
                <w:sz w:val="24"/>
                <w:szCs w:val="24"/>
                <w:vertAlign w:val="subscript"/>
              </w:rPr>
              <w:t>CTX-M-</w:t>
            </w:r>
            <w:proofErr w:type="gramStart"/>
            <w:r w:rsidRPr="00FA0A0E">
              <w:rPr>
                <w:rFonts w:ascii="Calibri" w:hAnsi="Calibri"/>
                <w:bCs/>
                <w:sz w:val="24"/>
                <w:szCs w:val="24"/>
                <w:vertAlign w:val="subscript"/>
              </w:rPr>
              <w:t xml:space="preserve">15 </w:t>
            </w:r>
            <w:r w:rsidRPr="00FA0A0E">
              <w:rPr>
                <w:rFonts w:ascii="Calibri" w:hAnsi="Calibri"/>
                <w:bCs/>
                <w:iCs/>
                <w:sz w:val="24"/>
                <w:szCs w:val="24"/>
              </w:rPr>
              <w:t>,</w:t>
            </w:r>
            <w:proofErr w:type="gramEnd"/>
            <w:r w:rsidRPr="00FA0A0E">
              <w:rPr>
                <w:rFonts w:ascii="Calibri" w:hAnsi="Calibri"/>
                <w:bCs/>
                <w:iCs/>
                <w:sz w:val="24"/>
                <w:szCs w:val="24"/>
              </w:rPr>
              <w:t xml:space="preserve"> </w:t>
            </w:r>
            <w:r w:rsidRPr="00FA0A0E">
              <w:rPr>
                <w:rFonts w:ascii="Calibri" w:hAnsi="Calibri"/>
                <w:bCs/>
                <w:i/>
                <w:iCs/>
                <w:sz w:val="24"/>
                <w:szCs w:val="24"/>
              </w:rPr>
              <w:t>bla</w:t>
            </w:r>
            <w:r w:rsidRPr="00FA0A0E">
              <w:rPr>
                <w:rFonts w:ascii="Calibri" w:hAnsi="Calibri"/>
                <w:bCs/>
                <w:sz w:val="24"/>
                <w:szCs w:val="24"/>
                <w:vertAlign w:val="subscript"/>
              </w:rPr>
              <w:t>TEM-1</w:t>
            </w:r>
            <w:r w:rsidRPr="00FA0A0E">
              <w:rPr>
                <w:rFonts w:ascii="Calibri" w:hAnsi="Calibri"/>
                <w:bCs/>
                <w:iCs/>
                <w:sz w:val="24"/>
                <w:szCs w:val="24"/>
              </w:rPr>
              <w:t xml:space="preserve">, </w:t>
            </w:r>
            <w:r w:rsidRPr="00FA0A0E">
              <w:rPr>
                <w:rFonts w:ascii="Calibri" w:hAnsi="Calibri"/>
                <w:bCs/>
                <w:i/>
                <w:iCs/>
                <w:sz w:val="24"/>
                <w:szCs w:val="24"/>
              </w:rPr>
              <w:t>bla</w:t>
            </w:r>
            <w:r w:rsidRPr="00FA0A0E">
              <w:rPr>
                <w:rFonts w:ascii="Calibri" w:hAnsi="Calibri"/>
                <w:bCs/>
                <w:sz w:val="24"/>
                <w:szCs w:val="24"/>
                <w:vertAlign w:val="subscript"/>
              </w:rPr>
              <w:t>OXA-1</w:t>
            </w:r>
            <w:r w:rsidRPr="00FA0A0E">
              <w:rPr>
                <w:rFonts w:ascii="Calibri" w:hAnsi="Calibri"/>
                <w:bCs/>
                <w:iCs/>
                <w:sz w:val="24"/>
                <w:szCs w:val="24"/>
              </w:rPr>
              <w:t xml:space="preserve">, 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cat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A1, 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cat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B3, 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aac</w:t>
            </w:r>
            <w:proofErr w:type="spellEnd"/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(3)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IIa</w:t>
            </w:r>
            <w:proofErr w:type="spellEnd"/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  <w:t>str</w:t>
            </w:r>
            <w:r w:rsidRPr="00FA0A0E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AB</w:t>
            </w:r>
            <w:proofErr w:type="spellEnd"/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aad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A24, </w:t>
            </w:r>
            <w:r w:rsidRPr="00FA0A0E">
              <w:rPr>
                <w:rFonts w:ascii="Calibri" w:eastAsia="Times New Roman" w:hAnsi="Calibri" w:cs="Calibri"/>
                <w:i/>
                <w:sz w:val="24"/>
                <w:szCs w:val="24"/>
              </w:rPr>
              <w:t>sul1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 w:rsidRPr="00FA0A0E">
              <w:rPr>
                <w:rFonts w:ascii="Calibri" w:eastAsia="Times New Roman" w:hAnsi="Calibri" w:cs="Calibri"/>
                <w:i/>
                <w:sz w:val="24"/>
                <w:szCs w:val="24"/>
              </w:rPr>
              <w:t>sul2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tet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dfrA1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dfrA14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aac</w:t>
            </w:r>
            <w:proofErr w:type="spellEnd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(6')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lb-cr</w:t>
            </w:r>
            <w:proofErr w:type="spellEnd"/>
          </w:p>
        </w:tc>
      </w:tr>
      <w:tr w:rsidR="002B16A1" w:rsidRPr="00FA0A0E" w:rsidTr="002B16A1">
        <w:trPr>
          <w:trHeight w:val="163"/>
        </w:trPr>
        <w:tc>
          <w:tcPr>
            <w:tcW w:w="1570" w:type="dxa"/>
          </w:tcPr>
          <w:p w:rsidR="002B16A1" w:rsidRDefault="002B16A1" w:rsidP="0050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2B16A1" w:rsidRPr="005028BC" w:rsidRDefault="002B16A1" w:rsidP="005028BC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B16A1" w:rsidRPr="00FA0A0E" w:rsidRDefault="002B16A1" w:rsidP="005028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2B16A1" w:rsidRPr="00FA0A0E" w:rsidRDefault="002B16A1" w:rsidP="0050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shd w:val="clear" w:color="auto" w:fill="auto"/>
          </w:tcPr>
          <w:p w:rsidR="002B16A1" w:rsidRPr="00FA0A0E" w:rsidRDefault="002B16A1" w:rsidP="005028BC">
            <w:pPr>
              <w:spacing w:after="0" w:line="240" w:lineRule="auto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</w:p>
        </w:tc>
      </w:tr>
      <w:tr w:rsidR="005028BC" w:rsidRPr="00FA0A0E" w:rsidTr="002B16A1">
        <w:trPr>
          <w:trHeight w:val="630"/>
        </w:trPr>
        <w:tc>
          <w:tcPr>
            <w:tcW w:w="1570" w:type="dxa"/>
            <w:tcBorders>
              <w:bottom w:val="single" w:sz="4" w:space="0" w:color="auto"/>
            </w:tcBorders>
          </w:tcPr>
          <w:p w:rsidR="005028BC" w:rsidRPr="00FA0A0E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Surveillance program 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028BC" w:rsidRPr="005028BC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</w:pPr>
            <w:r w:rsidRPr="005028B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8BC" w:rsidRPr="00FA0A0E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A0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Salmonella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Typhimurium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28BC" w:rsidRPr="00FA0A0E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Ampicillin,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eftiofur,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eftriaxone,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hloramphenicol,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entamycin,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treptomycin, </w:t>
            </w:r>
            <w:proofErr w:type="spellStart"/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ulfisoxazole</w:t>
            </w:r>
            <w:proofErr w:type="spellEnd"/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etracycline,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rimethoprim-sulfamethoxazole,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iprofloxacin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2B16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alidixic acid.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28BC" w:rsidRPr="00FA0A0E" w:rsidRDefault="005028BC" w:rsidP="0050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A0E">
              <w:rPr>
                <w:rFonts w:ascii="Calibri" w:hAnsi="Calibri"/>
                <w:bCs/>
                <w:i/>
                <w:iCs/>
                <w:sz w:val="24"/>
                <w:szCs w:val="24"/>
              </w:rPr>
              <w:t>bla</w:t>
            </w:r>
            <w:r w:rsidRPr="00FA0A0E">
              <w:rPr>
                <w:rFonts w:ascii="Calibri" w:hAnsi="Calibri"/>
                <w:bCs/>
                <w:sz w:val="24"/>
                <w:szCs w:val="24"/>
                <w:vertAlign w:val="subscript"/>
              </w:rPr>
              <w:t>CTX-M-</w:t>
            </w:r>
            <w:proofErr w:type="gramStart"/>
            <w:r w:rsidRPr="00FA0A0E">
              <w:rPr>
                <w:rFonts w:ascii="Calibri" w:hAnsi="Calibri"/>
                <w:bCs/>
                <w:sz w:val="24"/>
                <w:szCs w:val="24"/>
                <w:vertAlign w:val="subscript"/>
              </w:rPr>
              <w:t xml:space="preserve">15 </w:t>
            </w:r>
            <w:r w:rsidRPr="00FA0A0E">
              <w:rPr>
                <w:rFonts w:ascii="Calibri" w:hAnsi="Calibri"/>
                <w:bCs/>
                <w:iCs/>
                <w:sz w:val="24"/>
                <w:szCs w:val="24"/>
              </w:rPr>
              <w:t>,</w:t>
            </w:r>
            <w:proofErr w:type="gramEnd"/>
            <w:r w:rsidRPr="00FA0A0E">
              <w:rPr>
                <w:rFonts w:ascii="Calibri" w:hAnsi="Calibri"/>
                <w:bCs/>
                <w:iCs/>
                <w:sz w:val="24"/>
                <w:szCs w:val="24"/>
              </w:rPr>
              <w:t xml:space="preserve"> </w:t>
            </w:r>
            <w:r w:rsidRPr="00FA0A0E">
              <w:rPr>
                <w:rFonts w:ascii="Calibri" w:hAnsi="Calibri"/>
                <w:bCs/>
                <w:i/>
                <w:iCs/>
                <w:sz w:val="24"/>
                <w:szCs w:val="24"/>
              </w:rPr>
              <w:t>bla</w:t>
            </w:r>
            <w:r w:rsidRPr="00FA0A0E">
              <w:rPr>
                <w:rFonts w:ascii="Calibri" w:hAnsi="Calibri"/>
                <w:bCs/>
                <w:sz w:val="24"/>
                <w:szCs w:val="24"/>
                <w:vertAlign w:val="subscript"/>
              </w:rPr>
              <w:t>TEM-1</w:t>
            </w:r>
            <w:r w:rsidRPr="00FA0A0E">
              <w:rPr>
                <w:rFonts w:ascii="Calibri" w:hAnsi="Calibri"/>
                <w:bCs/>
                <w:iCs/>
                <w:sz w:val="24"/>
                <w:szCs w:val="24"/>
              </w:rPr>
              <w:t xml:space="preserve">, </w:t>
            </w:r>
            <w:r w:rsidRPr="00FA0A0E">
              <w:rPr>
                <w:rFonts w:ascii="Calibri" w:hAnsi="Calibri"/>
                <w:bCs/>
                <w:i/>
                <w:iCs/>
                <w:sz w:val="24"/>
                <w:szCs w:val="24"/>
              </w:rPr>
              <w:t>bla</w:t>
            </w:r>
            <w:r w:rsidRPr="00FA0A0E">
              <w:rPr>
                <w:rFonts w:ascii="Calibri" w:hAnsi="Calibri"/>
                <w:bCs/>
                <w:sz w:val="24"/>
                <w:szCs w:val="24"/>
                <w:vertAlign w:val="subscript"/>
              </w:rPr>
              <w:t>OXA-1</w:t>
            </w:r>
            <w:r w:rsidRPr="00FA0A0E">
              <w:rPr>
                <w:rFonts w:ascii="Calibri" w:hAnsi="Calibri"/>
                <w:bCs/>
                <w:iCs/>
                <w:sz w:val="24"/>
                <w:szCs w:val="24"/>
              </w:rPr>
              <w:t xml:space="preserve">, 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cat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A1, 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cat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B3, 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aac</w:t>
            </w:r>
            <w:proofErr w:type="spellEnd"/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(3)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IIa</w:t>
            </w:r>
            <w:proofErr w:type="spellEnd"/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  <w:t>str</w:t>
            </w:r>
            <w:r w:rsidRPr="00FA0A0E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AB</w:t>
            </w:r>
            <w:proofErr w:type="spellEnd"/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aad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A24, </w:t>
            </w:r>
            <w:r w:rsidRPr="00FA0A0E">
              <w:rPr>
                <w:rFonts w:ascii="Calibri" w:eastAsia="Times New Roman" w:hAnsi="Calibri" w:cs="Calibri"/>
                <w:i/>
                <w:sz w:val="24"/>
                <w:szCs w:val="24"/>
              </w:rPr>
              <w:t>sul1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 w:rsidRPr="00FA0A0E">
              <w:rPr>
                <w:rFonts w:ascii="Calibri" w:eastAsia="Times New Roman" w:hAnsi="Calibri" w:cs="Calibri"/>
                <w:i/>
                <w:sz w:val="24"/>
                <w:szCs w:val="24"/>
              </w:rPr>
              <w:t>sul2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tet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dfrA1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dfrA14</w:t>
            </w:r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aac</w:t>
            </w:r>
            <w:proofErr w:type="spellEnd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(6')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lb-cr</w:t>
            </w:r>
            <w:proofErr w:type="spellEnd"/>
            <w:r w:rsidRPr="00FA0A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gyrA</w:t>
            </w:r>
            <w:proofErr w:type="spellEnd"/>
          </w:p>
        </w:tc>
      </w:tr>
    </w:tbl>
    <w:p w:rsidR="00FC70C6" w:rsidRPr="00FA0A0E" w:rsidRDefault="00FA0A0E">
      <w:pPr>
        <w:rPr>
          <w:sz w:val="24"/>
          <w:szCs w:val="24"/>
        </w:rPr>
      </w:pPr>
      <w:r w:rsidRPr="005028BC">
        <w:rPr>
          <w:b/>
          <w:sz w:val="24"/>
          <w:szCs w:val="24"/>
        </w:rPr>
        <w:t>S4</w:t>
      </w:r>
      <w:r w:rsidR="005028BC" w:rsidRPr="005028BC">
        <w:rPr>
          <w:b/>
          <w:sz w:val="24"/>
          <w:szCs w:val="24"/>
        </w:rPr>
        <w:t xml:space="preserve"> Table. Serotyping and whole genome sequencing results of 4 selected </w:t>
      </w:r>
      <w:r w:rsidR="005028BC" w:rsidRPr="005028BC">
        <w:rPr>
          <w:rFonts w:ascii="Calibri" w:hAnsi="Calibri"/>
          <w:b/>
          <w:sz w:val="24"/>
          <w:szCs w:val="24"/>
        </w:rPr>
        <w:t xml:space="preserve">non-typhoidal </w:t>
      </w:r>
      <w:r w:rsidR="005028BC" w:rsidRPr="005028BC">
        <w:rPr>
          <w:rFonts w:ascii="Calibri" w:hAnsi="Calibri"/>
          <w:b/>
          <w:i/>
          <w:sz w:val="24"/>
          <w:szCs w:val="24"/>
        </w:rPr>
        <w:t>Salmonella</w:t>
      </w:r>
      <w:r w:rsidR="005028BC" w:rsidRPr="005028BC">
        <w:rPr>
          <w:rFonts w:ascii="Calibri" w:hAnsi="Calibri"/>
          <w:b/>
          <w:sz w:val="24"/>
          <w:szCs w:val="24"/>
        </w:rPr>
        <w:t xml:space="preserve"> isolates from invasive infections </w:t>
      </w:r>
      <w:r w:rsidR="005028BC" w:rsidRPr="00AF3F92">
        <w:rPr>
          <w:rFonts w:ascii="Calibri" w:hAnsi="Calibri"/>
          <w:b/>
          <w:sz w:val="24"/>
          <w:szCs w:val="24"/>
        </w:rPr>
        <w:t xml:space="preserve">identified among central nervous system infection study (CNS study), and International Emerging Infections Program (surveillance program) participants during 2009–2014, Siaya </w:t>
      </w:r>
      <w:r w:rsidR="005028BC">
        <w:rPr>
          <w:rFonts w:ascii="Calibri" w:hAnsi="Calibri"/>
          <w:b/>
          <w:sz w:val="24"/>
          <w:szCs w:val="24"/>
        </w:rPr>
        <w:t>county</w:t>
      </w:r>
      <w:r w:rsidR="005028BC" w:rsidRPr="00AF3F92">
        <w:rPr>
          <w:rFonts w:ascii="Calibri" w:hAnsi="Calibri"/>
          <w:b/>
          <w:sz w:val="24"/>
          <w:szCs w:val="24"/>
        </w:rPr>
        <w:t>, Kenya</w:t>
      </w:r>
      <w:r w:rsidR="005028BC">
        <w:rPr>
          <w:sz w:val="24"/>
          <w:szCs w:val="24"/>
        </w:rPr>
        <w:t xml:space="preserve">  </w:t>
      </w:r>
      <w:bookmarkStart w:id="0" w:name="_GoBack"/>
      <w:bookmarkEnd w:id="0"/>
    </w:p>
    <w:sectPr w:rsidR="00FC70C6" w:rsidRPr="00FA0A0E" w:rsidSect="005028B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0E"/>
    <w:rsid w:val="002B16A1"/>
    <w:rsid w:val="005028BC"/>
    <w:rsid w:val="00B2400A"/>
    <w:rsid w:val="00D26908"/>
    <w:rsid w:val="00FA0A0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9F7B"/>
  <w15:chartTrackingRefBased/>
  <w15:docId w15:val="{2906905E-4AAF-438D-8E3E-7D0508EA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Luvsansharav, Ulzii Orshikh (CDC/DDID/NCEZID/DHQP)</dc:creator>
  <cp:keywords/>
  <dc:description/>
  <cp:lastModifiedBy>Luvsansharav, Ulzii Orshikh (CDC/DDID/NCEZID/DHQP)</cp:lastModifiedBy>
  <cp:revision>1</cp:revision>
  <dcterms:created xsi:type="dcterms:W3CDTF">2019-10-27T01:35:00Z</dcterms:created>
  <dcterms:modified xsi:type="dcterms:W3CDTF">2019-10-27T02:05:00Z</dcterms:modified>
</cp:coreProperties>
</file>