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5CCB8" w14:textId="76066670" w:rsidR="00753CD6" w:rsidRDefault="00753CD6" w:rsidP="00753CD6">
      <w:pPr>
        <w:jc w:val="center"/>
        <w:rPr>
          <w:noProof/>
          <w:lang w:eastAsia="en-GB"/>
        </w:rPr>
      </w:pPr>
    </w:p>
    <w:p w14:paraId="58CB981E" w14:textId="77777777" w:rsidR="00753CD6" w:rsidRDefault="00753CD6" w:rsidP="00753CD6">
      <w:pPr>
        <w:jc w:val="center"/>
        <w:rPr>
          <w:noProof/>
          <w:lang w:eastAsia="en-GB"/>
        </w:rPr>
      </w:pPr>
    </w:p>
    <w:p w14:paraId="1597989C" w14:textId="77777777" w:rsidR="00753CD6" w:rsidRDefault="00753CD6" w:rsidP="00753CD6">
      <w:pPr>
        <w:jc w:val="center"/>
        <w:rPr>
          <w:noProof/>
          <w:lang w:eastAsia="en-GB"/>
        </w:rPr>
      </w:pPr>
    </w:p>
    <w:p w14:paraId="73C646C0" w14:textId="77777777" w:rsidR="00753CD6" w:rsidRDefault="00753CD6" w:rsidP="0068181F">
      <w:pPr>
        <w:jc w:val="center"/>
        <w:rPr>
          <w:rFonts w:ascii="Cambria" w:hAnsi="Cambria"/>
          <w:b/>
          <w:sz w:val="44"/>
          <w:szCs w:val="44"/>
        </w:rPr>
      </w:pPr>
      <w:r>
        <w:rPr>
          <w:rFonts w:ascii="Cambria" w:hAnsi="Cambria"/>
          <w:b/>
          <w:sz w:val="44"/>
          <w:szCs w:val="44"/>
        </w:rPr>
        <w:t>MANGO</w:t>
      </w:r>
    </w:p>
    <w:p w14:paraId="189528CA" w14:textId="77777777" w:rsidR="00612C02" w:rsidRPr="00914820" w:rsidRDefault="00064F2A" w:rsidP="0068181F">
      <w:pPr>
        <w:jc w:val="center"/>
        <w:rPr>
          <w:rFonts w:ascii="Cambria" w:hAnsi="Cambria"/>
          <w:b/>
          <w:sz w:val="44"/>
          <w:szCs w:val="44"/>
        </w:rPr>
      </w:pPr>
      <w:r w:rsidRPr="00914820">
        <w:rPr>
          <w:rFonts w:ascii="Cambria" w:hAnsi="Cambria"/>
          <w:b/>
          <w:sz w:val="44"/>
          <w:szCs w:val="44"/>
        </w:rPr>
        <w:t>Modelling an Alternative Nutrition Protocol Generalizable for Outpatient</w:t>
      </w:r>
    </w:p>
    <w:p w14:paraId="2D4A9CBC" w14:textId="77777777" w:rsidR="00612C02" w:rsidRPr="00914820" w:rsidRDefault="00771407" w:rsidP="0068181F">
      <w:pPr>
        <w:jc w:val="center"/>
        <w:rPr>
          <w:sz w:val="28"/>
          <w:szCs w:val="28"/>
        </w:rPr>
      </w:pPr>
      <w:r>
        <w:rPr>
          <w:sz w:val="28"/>
          <w:szCs w:val="28"/>
        </w:rPr>
        <w:t>Efficacy</w:t>
      </w:r>
      <w:r w:rsidR="00064F2A" w:rsidRPr="00914820">
        <w:rPr>
          <w:sz w:val="28"/>
          <w:szCs w:val="28"/>
        </w:rPr>
        <w:t xml:space="preserve"> of an optimized dosage of RUTF for the treatment of Severe Acute Malnutrition: A randomized controlled, non-inferiority trial in Burkina Faso</w:t>
      </w:r>
    </w:p>
    <w:p w14:paraId="226B997D" w14:textId="77777777" w:rsidR="00612C02" w:rsidRPr="00914820" w:rsidRDefault="00612C02" w:rsidP="00205180"/>
    <w:tbl>
      <w:tblPr>
        <w:tblStyle w:val="TableGrid"/>
        <w:tblpPr w:leftFromText="180" w:rightFromText="180" w:vertAnchor="text" w:horzAnchor="margin" w:tblpY="-33"/>
        <w:tblW w:w="5000" w:type="pct"/>
        <w:tblLook w:val="04A0" w:firstRow="1" w:lastRow="0" w:firstColumn="1" w:lastColumn="0" w:noHBand="0" w:noVBand="1"/>
      </w:tblPr>
      <w:tblGrid>
        <w:gridCol w:w="978"/>
        <w:gridCol w:w="1188"/>
        <w:gridCol w:w="2245"/>
        <w:gridCol w:w="4643"/>
      </w:tblGrid>
      <w:tr w:rsidR="00B213D9" w:rsidRPr="002A45F1" w14:paraId="3D3F9730" w14:textId="77777777" w:rsidTr="00B213D9">
        <w:tc>
          <w:tcPr>
            <w:tcW w:w="540" w:type="pct"/>
          </w:tcPr>
          <w:p w14:paraId="14EC04F0" w14:textId="77777777" w:rsidR="00205180" w:rsidRPr="00B213D9" w:rsidRDefault="00205180" w:rsidP="00B213D9">
            <w:pPr>
              <w:spacing w:line="240" w:lineRule="auto"/>
              <w:rPr>
                <w:b/>
                <w:sz w:val="24"/>
              </w:rPr>
            </w:pPr>
            <w:r w:rsidRPr="00B213D9">
              <w:rPr>
                <w:b/>
                <w:sz w:val="24"/>
              </w:rPr>
              <w:t>Version</w:t>
            </w:r>
          </w:p>
        </w:tc>
        <w:tc>
          <w:tcPr>
            <w:tcW w:w="656" w:type="pct"/>
          </w:tcPr>
          <w:p w14:paraId="3D862B54" w14:textId="77777777" w:rsidR="00205180" w:rsidRPr="00B213D9" w:rsidRDefault="00205180" w:rsidP="00B213D9">
            <w:pPr>
              <w:spacing w:line="240" w:lineRule="auto"/>
              <w:rPr>
                <w:b/>
                <w:sz w:val="24"/>
              </w:rPr>
            </w:pPr>
            <w:r w:rsidRPr="00B213D9">
              <w:rPr>
                <w:b/>
                <w:sz w:val="24"/>
              </w:rPr>
              <w:t>Date</w:t>
            </w:r>
          </w:p>
        </w:tc>
        <w:tc>
          <w:tcPr>
            <w:tcW w:w="1240" w:type="pct"/>
          </w:tcPr>
          <w:p w14:paraId="5F38FB92" w14:textId="77777777" w:rsidR="00205180" w:rsidRPr="00B213D9" w:rsidRDefault="00205180" w:rsidP="00B213D9">
            <w:pPr>
              <w:spacing w:line="240" w:lineRule="auto"/>
              <w:rPr>
                <w:b/>
                <w:sz w:val="24"/>
              </w:rPr>
            </w:pPr>
            <w:r w:rsidRPr="00B213D9">
              <w:rPr>
                <w:b/>
                <w:sz w:val="24"/>
              </w:rPr>
              <w:t>Update concerning</w:t>
            </w:r>
          </w:p>
        </w:tc>
        <w:tc>
          <w:tcPr>
            <w:tcW w:w="2564" w:type="pct"/>
          </w:tcPr>
          <w:p w14:paraId="281809E0" w14:textId="77777777" w:rsidR="00205180" w:rsidRPr="00B213D9" w:rsidRDefault="00205180" w:rsidP="00B213D9">
            <w:pPr>
              <w:spacing w:line="240" w:lineRule="auto"/>
              <w:rPr>
                <w:b/>
                <w:sz w:val="24"/>
              </w:rPr>
            </w:pPr>
            <w:r w:rsidRPr="00B213D9">
              <w:rPr>
                <w:b/>
                <w:sz w:val="24"/>
              </w:rPr>
              <w:t>Clarification to update</w:t>
            </w:r>
          </w:p>
        </w:tc>
      </w:tr>
      <w:tr w:rsidR="00B21C28" w:rsidRPr="002A45F1" w14:paraId="1DB1312C" w14:textId="77777777" w:rsidTr="00B213D9">
        <w:tc>
          <w:tcPr>
            <w:tcW w:w="540" w:type="pct"/>
          </w:tcPr>
          <w:p w14:paraId="4B97EAD9" w14:textId="77777777" w:rsidR="00B21C28" w:rsidRPr="002A45F1" w:rsidRDefault="00B21C28" w:rsidP="00B21C28">
            <w:pPr>
              <w:spacing w:before="0" w:line="240" w:lineRule="auto"/>
            </w:pPr>
            <w:r w:rsidRPr="002A45F1">
              <w:t>1</w:t>
            </w:r>
          </w:p>
        </w:tc>
        <w:tc>
          <w:tcPr>
            <w:tcW w:w="656" w:type="pct"/>
          </w:tcPr>
          <w:p w14:paraId="1E195B94" w14:textId="77777777" w:rsidR="00B21C28" w:rsidRPr="002A45F1" w:rsidRDefault="00B21C28" w:rsidP="00B21C28">
            <w:pPr>
              <w:spacing w:before="0" w:line="240" w:lineRule="auto"/>
            </w:pPr>
            <w:r>
              <w:t>15</w:t>
            </w:r>
            <w:r w:rsidRPr="002A45F1">
              <w:t>/8/201</w:t>
            </w:r>
            <w:r>
              <w:t>5</w:t>
            </w:r>
          </w:p>
        </w:tc>
        <w:tc>
          <w:tcPr>
            <w:tcW w:w="1240" w:type="pct"/>
          </w:tcPr>
          <w:p w14:paraId="4DDB00F3" w14:textId="77777777" w:rsidR="00B21C28" w:rsidRDefault="00B21C28" w:rsidP="00B21C28">
            <w:pPr>
              <w:spacing w:before="0" w:line="240" w:lineRule="auto"/>
            </w:pPr>
          </w:p>
        </w:tc>
        <w:tc>
          <w:tcPr>
            <w:tcW w:w="2564" w:type="pct"/>
          </w:tcPr>
          <w:p w14:paraId="65C04F5B" w14:textId="77777777" w:rsidR="00B21C28" w:rsidRDefault="00B21C28" w:rsidP="00B21C28">
            <w:pPr>
              <w:spacing w:before="0" w:line="240" w:lineRule="auto"/>
            </w:pPr>
          </w:p>
        </w:tc>
      </w:tr>
      <w:tr w:rsidR="00B21C28" w:rsidRPr="002A45F1" w14:paraId="5FEA5855" w14:textId="77777777" w:rsidTr="00B213D9">
        <w:tc>
          <w:tcPr>
            <w:tcW w:w="540" w:type="pct"/>
            <w:vMerge w:val="restart"/>
          </w:tcPr>
          <w:p w14:paraId="31B83A07" w14:textId="77777777" w:rsidR="00B21C28" w:rsidRPr="002A45F1" w:rsidRDefault="00B21C28" w:rsidP="00B21C28">
            <w:pPr>
              <w:spacing w:before="0" w:line="240" w:lineRule="auto"/>
            </w:pPr>
            <w:r>
              <w:t>2</w:t>
            </w:r>
          </w:p>
        </w:tc>
        <w:tc>
          <w:tcPr>
            <w:tcW w:w="656" w:type="pct"/>
            <w:vMerge w:val="restart"/>
          </w:tcPr>
          <w:p w14:paraId="0396FE9B" w14:textId="77777777" w:rsidR="00B21C28" w:rsidRPr="002A45F1" w:rsidRDefault="00B21C28" w:rsidP="00B21C28">
            <w:pPr>
              <w:spacing w:before="0" w:line="240" w:lineRule="auto"/>
            </w:pPr>
            <w:r>
              <w:t>10/7/2016</w:t>
            </w:r>
          </w:p>
        </w:tc>
        <w:tc>
          <w:tcPr>
            <w:tcW w:w="1240" w:type="pct"/>
          </w:tcPr>
          <w:p w14:paraId="52B22E8A" w14:textId="77777777" w:rsidR="00B21C28" w:rsidRDefault="00B21C28" w:rsidP="00B21C28">
            <w:pPr>
              <w:spacing w:before="0" w:line="240" w:lineRule="auto"/>
            </w:pPr>
            <w:r w:rsidRPr="00E47A61">
              <w:rPr>
                <w:b/>
              </w:rPr>
              <w:t>Added</w:t>
            </w:r>
            <w:r>
              <w:t>: Body composition measurement for all children included in the trial and a cohort of normal children to act as reference</w:t>
            </w:r>
          </w:p>
        </w:tc>
        <w:tc>
          <w:tcPr>
            <w:tcW w:w="2564" w:type="pct"/>
          </w:tcPr>
          <w:p w14:paraId="18B040BF" w14:textId="77777777" w:rsidR="00B21C28" w:rsidRDefault="00B21C28" w:rsidP="00B21C28">
            <w:pPr>
              <w:spacing w:before="0" w:line="240" w:lineRule="auto"/>
            </w:pPr>
            <w:r>
              <w:t xml:space="preserve">The measure was added to increase scientific value of the study at to be able to study the physiological response to treatment of SAM children. </w:t>
            </w:r>
          </w:p>
          <w:p w14:paraId="3CB0A658" w14:textId="77777777" w:rsidR="00B21C28" w:rsidRDefault="00B21C28" w:rsidP="00B21C28">
            <w:pPr>
              <w:spacing w:before="0" w:line="240" w:lineRule="auto"/>
            </w:pPr>
            <w:r>
              <w:t>A cohort of normal children were also measured in order to obtain context adapted comparison data.</w:t>
            </w:r>
          </w:p>
        </w:tc>
      </w:tr>
      <w:tr w:rsidR="00B21C28" w:rsidRPr="002A45F1" w14:paraId="7A491822" w14:textId="77777777" w:rsidTr="00B213D9">
        <w:tc>
          <w:tcPr>
            <w:tcW w:w="540" w:type="pct"/>
            <w:vMerge/>
          </w:tcPr>
          <w:p w14:paraId="3C4B90F7" w14:textId="77777777" w:rsidR="00B21C28" w:rsidRDefault="00B21C28" w:rsidP="00B21C28">
            <w:pPr>
              <w:spacing w:before="0" w:line="240" w:lineRule="auto"/>
            </w:pPr>
          </w:p>
        </w:tc>
        <w:tc>
          <w:tcPr>
            <w:tcW w:w="656" w:type="pct"/>
            <w:vMerge/>
          </w:tcPr>
          <w:p w14:paraId="3A0536A3" w14:textId="77777777" w:rsidR="00B21C28" w:rsidRDefault="00B21C28" w:rsidP="00B21C28">
            <w:pPr>
              <w:spacing w:before="0" w:line="240" w:lineRule="auto"/>
            </w:pPr>
          </w:p>
        </w:tc>
        <w:tc>
          <w:tcPr>
            <w:tcW w:w="1240" w:type="pct"/>
          </w:tcPr>
          <w:p w14:paraId="750DDC0F" w14:textId="77777777" w:rsidR="00B21C28" w:rsidRDefault="00B21C28" w:rsidP="00B21C28">
            <w:pPr>
              <w:spacing w:before="0" w:line="240" w:lineRule="auto"/>
            </w:pPr>
            <w:r>
              <w:rPr>
                <w:b/>
              </w:rPr>
              <w:t>D</w:t>
            </w:r>
            <w:r w:rsidRPr="00E47A61">
              <w:rPr>
                <w:b/>
              </w:rPr>
              <w:t xml:space="preserve">ropped out </w:t>
            </w:r>
            <w:r>
              <w:t xml:space="preserve">: Knee-heel length measure </w:t>
            </w:r>
          </w:p>
        </w:tc>
        <w:tc>
          <w:tcPr>
            <w:tcW w:w="2564" w:type="pct"/>
          </w:tcPr>
          <w:p w14:paraId="2FC02B47" w14:textId="77777777" w:rsidR="00B21C28" w:rsidRDefault="00B21C28" w:rsidP="00B21C28">
            <w:pPr>
              <w:spacing w:before="0" w:line="240" w:lineRule="auto"/>
            </w:pPr>
            <w:r>
              <w:t>It was judged there was no need nor time for the measure.</w:t>
            </w:r>
          </w:p>
        </w:tc>
      </w:tr>
      <w:tr w:rsidR="00B21C28" w:rsidRPr="002A45F1" w14:paraId="343B91D6" w14:textId="77777777" w:rsidTr="00B213D9">
        <w:tc>
          <w:tcPr>
            <w:tcW w:w="540" w:type="pct"/>
            <w:vMerge/>
          </w:tcPr>
          <w:p w14:paraId="612FCC48" w14:textId="77777777" w:rsidR="00B21C28" w:rsidRDefault="00B21C28" w:rsidP="00B21C28">
            <w:pPr>
              <w:spacing w:before="0" w:line="240" w:lineRule="auto"/>
            </w:pPr>
          </w:p>
        </w:tc>
        <w:tc>
          <w:tcPr>
            <w:tcW w:w="656" w:type="pct"/>
            <w:vMerge/>
          </w:tcPr>
          <w:p w14:paraId="01BCD0C9" w14:textId="77777777" w:rsidR="00B21C28" w:rsidRDefault="00B21C28" w:rsidP="00B21C28">
            <w:pPr>
              <w:spacing w:before="0" w:line="240" w:lineRule="auto"/>
            </w:pPr>
          </w:p>
        </w:tc>
        <w:tc>
          <w:tcPr>
            <w:tcW w:w="1240" w:type="pct"/>
          </w:tcPr>
          <w:p w14:paraId="43A24E57" w14:textId="77777777" w:rsidR="00B21C28" w:rsidRDefault="00B21C28" w:rsidP="00B21C28">
            <w:pPr>
              <w:spacing w:before="0" w:line="240" w:lineRule="auto"/>
            </w:pPr>
            <w:r w:rsidRPr="001F2728">
              <w:rPr>
                <w:b/>
              </w:rPr>
              <w:t>Dropped out</w:t>
            </w:r>
            <w:r>
              <w:t>: use of anaesthetic cream before blood sampling</w:t>
            </w:r>
          </w:p>
          <w:p w14:paraId="44A43699" w14:textId="77777777" w:rsidR="00B21C28" w:rsidRPr="00F959E9" w:rsidRDefault="00B21C28" w:rsidP="00B21C28">
            <w:pPr>
              <w:spacing w:before="0" w:line="240" w:lineRule="auto"/>
            </w:pPr>
          </w:p>
        </w:tc>
        <w:tc>
          <w:tcPr>
            <w:tcW w:w="2564" w:type="pct"/>
          </w:tcPr>
          <w:p w14:paraId="6ACF7800" w14:textId="77777777" w:rsidR="00B21C28" w:rsidRPr="002A45F1" w:rsidRDefault="00B21C28" w:rsidP="00B21C28">
            <w:pPr>
              <w:spacing w:before="0" w:line="240" w:lineRule="auto"/>
            </w:pPr>
            <w:r>
              <w:t>After testing various creams in the field with un-satisfying effect, it was decided to leave out the use of an anaesthetic cream. This would also speed up the procedure and thus benefit the patients who don’t need to wait for the cream to act.</w:t>
            </w:r>
          </w:p>
        </w:tc>
      </w:tr>
      <w:tr w:rsidR="00B21C28" w:rsidRPr="002A45F1" w14:paraId="6DD47E69" w14:textId="77777777" w:rsidTr="00B213D9">
        <w:tc>
          <w:tcPr>
            <w:tcW w:w="540" w:type="pct"/>
            <w:vMerge/>
          </w:tcPr>
          <w:p w14:paraId="6C567FB4" w14:textId="77777777" w:rsidR="00B21C28" w:rsidRPr="002A45F1" w:rsidRDefault="00B21C28" w:rsidP="00B21C28">
            <w:pPr>
              <w:spacing w:before="0" w:line="240" w:lineRule="auto"/>
            </w:pPr>
          </w:p>
        </w:tc>
        <w:tc>
          <w:tcPr>
            <w:tcW w:w="656" w:type="pct"/>
            <w:vMerge/>
          </w:tcPr>
          <w:p w14:paraId="4D6E08BD" w14:textId="77777777" w:rsidR="00B21C28" w:rsidRPr="002A45F1" w:rsidRDefault="00B21C28" w:rsidP="00B21C28">
            <w:pPr>
              <w:spacing w:before="0" w:line="240" w:lineRule="auto"/>
            </w:pPr>
          </w:p>
        </w:tc>
        <w:tc>
          <w:tcPr>
            <w:tcW w:w="1240" w:type="pct"/>
          </w:tcPr>
          <w:p w14:paraId="11520751" w14:textId="77777777" w:rsidR="00B21C28" w:rsidRDefault="00B21C28" w:rsidP="00B21C28">
            <w:pPr>
              <w:spacing w:before="0" w:line="240" w:lineRule="auto"/>
            </w:pPr>
            <w:r w:rsidRPr="00E47A61">
              <w:rPr>
                <w:b/>
              </w:rPr>
              <w:t>Revised</w:t>
            </w:r>
            <w:r>
              <w:t xml:space="preserve">: Referral criteria for stagnant weight </w:t>
            </w:r>
          </w:p>
          <w:p w14:paraId="12EF5AF0" w14:textId="77777777" w:rsidR="00B21C28" w:rsidRDefault="00B21C28" w:rsidP="00B21C28">
            <w:pPr>
              <w:spacing w:before="0" w:line="240" w:lineRule="auto"/>
            </w:pPr>
          </w:p>
        </w:tc>
        <w:tc>
          <w:tcPr>
            <w:tcW w:w="2564" w:type="pct"/>
          </w:tcPr>
          <w:p w14:paraId="0380589F" w14:textId="77777777" w:rsidR="00B21C28" w:rsidRDefault="00B21C28" w:rsidP="00B21C28">
            <w:pPr>
              <w:spacing w:before="0" w:line="240" w:lineRule="auto"/>
            </w:pPr>
            <w:r>
              <w:t>In order to align with national protocol, the stagnant weight definition was re-defined to mean a maximum of 100g of weight gain over the course of 4 weeks (instead of 0g in 3 weeks).</w:t>
            </w:r>
          </w:p>
        </w:tc>
      </w:tr>
      <w:tr w:rsidR="00B21C28" w:rsidRPr="002A45F1" w14:paraId="77E3FCB5" w14:textId="77777777" w:rsidTr="00B213D9">
        <w:tc>
          <w:tcPr>
            <w:tcW w:w="540" w:type="pct"/>
            <w:vMerge/>
          </w:tcPr>
          <w:p w14:paraId="0C027A42" w14:textId="77777777" w:rsidR="00B21C28" w:rsidRPr="002A45F1" w:rsidRDefault="00B21C28" w:rsidP="00B21C28">
            <w:pPr>
              <w:spacing w:before="0" w:line="240" w:lineRule="auto"/>
            </w:pPr>
          </w:p>
        </w:tc>
        <w:tc>
          <w:tcPr>
            <w:tcW w:w="656" w:type="pct"/>
            <w:vMerge/>
          </w:tcPr>
          <w:p w14:paraId="5618F00C" w14:textId="77777777" w:rsidR="00B21C28" w:rsidRPr="002A45F1" w:rsidRDefault="00B21C28" w:rsidP="00B21C28">
            <w:pPr>
              <w:spacing w:before="0" w:line="240" w:lineRule="auto"/>
            </w:pPr>
          </w:p>
        </w:tc>
        <w:tc>
          <w:tcPr>
            <w:tcW w:w="1240" w:type="pct"/>
          </w:tcPr>
          <w:p w14:paraId="15BDCD6F" w14:textId="77777777" w:rsidR="00B21C28" w:rsidRPr="001F2728" w:rsidRDefault="00B21C28" w:rsidP="00B21C28">
            <w:pPr>
              <w:spacing w:before="0" w:line="240" w:lineRule="auto"/>
              <w:rPr>
                <w:b/>
              </w:rPr>
            </w:pPr>
            <w:r>
              <w:rPr>
                <w:b/>
              </w:rPr>
              <w:t xml:space="preserve">Revised: </w:t>
            </w:r>
            <w:r w:rsidRPr="00B213D9">
              <w:t>post-discharge follow-up</w:t>
            </w:r>
          </w:p>
        </w:tc>
        <w:tc>
          <w:tcPr>
            <w:tcW w:w="2564" w:type="pct"/>
          </w:tcPr>
          <w:p w14:paraId="2D7EE355" w14:textId="77777777" w:rsidR="00B21C28" w:rsidRDefault="00B21C28" w:rsidP="00B21C28">
            <w:pPr>
              <w:spacing w:before="0" w:line="240" w:lineRule="auto"/>
            </w:pPr>
            <w:r>
              <w:t>To align with the national protocol, the post-discharge follow-up period was reduced to 3 months (instead of 4) and the visits were increased to fortnightly instead of once a month.</w:t>
            </w:r>
          </w:p>
        </w:tc>
      </w:tr>
    </w:tbl>
    <w:p w14:paraId="00629AE0" w14:textId="77777777" w:rsidR="00205180" w:rsidRDefault="00205180">
      <w:pPr>
        <w:spacing w:before="0" w:line="240" w:lineRule="auto"/>
        <w:rPr>
          <w:rFonts w:ascii="Cambria" w:eastAsia="Cambria" w:hAnsi="Cambria" w:cs="Cambria"/>
          <w:b/>
          <w:bCs/>
          <w:color w:val="365F91"/>
          <w:sz w:val="28"/>
          <w:szCs w:val="28"/>
          <w:u w:color="365F91"/>
        </w:rPr>
      </w:pPr>
      <w:bookmarkStart w:id="0" w:name="_Toc1461616"/>
      <w:r>
        <w:br w:type="page"/>
      </w:r>
    </w:p>
    <w:p w14:paraId="61DC453C" w14:textId="77777777" w:rsidR="00C423B5" w:rsidRPr="00914820" w:rsidRDefault="009953F9" w:rsidP="00C423B5">
      <w:pPr>
        <w:pStyle w:val="Heading1"/>
        <w:numPr>
          <w:ilvl w:val="0"/>
          <w:numId w:val="0"/>
        </w:numPr>
      </w:pPr>
      <w:r w:rsidRPr="00914820">
        <w:lastRenderedPageBreak/>
        <w:t>Overview</w:t>
      </w:r>
      <w:bookmarkEnd w:id="0"/>
    </w:p>
    <w:tbl>
      <w:tblPr>
        <w:tblStyle w:val="TableGrid"/>
        <w:tblW w:w="9322" w:type="dxa"/>
        <w:tblLook w:val="04A0" w:firstRow="1" w:lastRow="0" w:firstColumn="1" w:lastColumn="0" w:noHBand="0" w:noVBand="1"/>
      </w:tblPr>
      <w:tblGrid>
        <w:gridCol w:w="2518"/>
        <w:gridCol w:w="6804"/>
      </w:tblGrid>
      <w:tr w:rsidR="009953F9" w:rsidRPr="00914820" w14:paraId="04DFBE88" w14:textId="77777777" w:rsidTr="00173EAA">
        <w:tc>
          <w:tcPr>
            <w:tcW w:w="2518" w:type="dxa"/>
          </w:tcPr>
          <w:p w14:paraId="5A590209" w14:textId="77777777" w:rsidR="009953F9" w:rsidRPr="00914820" w:rsidRDefault="009953F9"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b/>
                <w:sz w:val="18"/>
                <w:szCs w:val="18"/>
              </w:rPr>
            </w:pPr>
            <w:r w:rsidRPr="00914820">
              <w:rPr>
                <w:b/>
                <w:sz w:val="18"/>
                <w:szCs w:val="18"/>
              </w:rPr>
              <w:t>TITLE</w:t>
            </w:r>
          </w:p>
        </w:tc>
        <w:tc>
          <w:tcPr>
            <w:tcW w:w="6804" w:type="dxa"/>
          </w:tcPr>
          <w:p w14:paraId="23B0096F" w14:textId="77777777" w:rsidR="009953F9" w:rsidRPr="00914820" w:rsidRDefault="00173EAA" w:rsidP="00173EAA">
            <w:pPr>
              <w:spacing w:before="0" w:line="240" w:lineRule="auto"/>
              <w:rPr>
                <w:b/>
                <w:sz w:val="18"/>
                <w:szCs w:val="18"/>
              </w:rPr>
            </w:pPr>
            <w:r w:rsidRPr="00914820">
              <w:rPr>
                <w:b/>
                <w:sz w:val="18"/>
                <w:szCs w:val="18"/>
              </w:rPr>
              <w:t xml:space="preserve">MANGO - </w:t>
            </w:r>
            <w:r w:rsidR="009953F9" w:rsidRPr="00914820">
              <w:rPr>
                <w:b/>
                <w:sz w:val="18"/>
                <w:szCs w:val="18"/>
              </w:rPr>
              <w:t>Modelling an Alternative Nutrition Protocol Generalizable for Outpatient</w:t>
            </w:r>
          </w:p>
          <w:p w14:paraId="3366ABF6" w14:textId="77777777" w:rsidR="009953F9" w:rsidRPr="00914820" w:rsidRDefault="009953F9" w:rsidP="0023258D">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b/>
                <w:sz w:val="18"/>
                <w:szCs w:val="18"/>
              </w:rPr>
            </w:pPr>
            <w:r w:rsidRPr="00914820">
              <w:rPr>
                <w:b/>
                <w:sz w:val="18"/>
                <w:szCs w:val="18"/>
              </w:rPr>
              <w:t>Eff</w:t>
            </w:r>
            <w:r w:rsidR="0023258D">
              <w:rPr>
                <w:b/>
                <w:sz w:val="18"/>
                <w:szCs w:val="18"/>
              </w:rPr>
              <w:t>icacy</w:t>
            </w:r>
            <w:r w:rsidRPr="00914820">
              <w:rPr>
                <w:b/>
                <w:sz w:val="18"/>
                <w:szCs w:val="18"/>
              </w:rPr>
              <w:t xml:space="preserve"> of an optimized dosage of RUTF for the treatment of Severe Acute Malnutrition: A randomized controlled, non-inferiority trial in Burkina Faso</w:t>
            </w:r>
          </w:p>
        </w:tc>
      </w:tr>
      <w:tr w:rsidR="009953F9" w:rsidRPr="00914820" w14:paraId="4561D290" w14:textId="77777777" w:rsidTr="00173EAA">
        <w:tc>
          <w:tcPr>
            <w:tcW w:w="2518" w:type="dxa"/>
          </w:tcPr>
          <w:p w14:paraId="169D29CC" w14:textId="77777777" w:rsidR="009953F9" w:rsidRPr="00914820" w:rsidRDefault="007756EE"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rPr>
            </w:pPr>
            <w:r w:rsidRPr="00914820">
              <w:rPr>
                <w:sz w:val="18"/>
                <w:szCs w:val="18"/>
              </w:rPr>
              <w:t>DATE</w:t>
            </w:r>
          </w:p>
        </w:tc>
        <w:tc>
          <w:tcPr>
            <w:tcW w:w="6804" w:type="dxa"/>
          </w:tcPr>
          <w:p w14:paraId="2659280A" w14:textId="77777777" w:rsidR="009953F9" w:rsidRPr="00914820" w:rsidRDefault="00A818BC"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rPr>
            </w:pPr>
            <w:r w:rsidRPr="00A40C0F">
              <w:rPr>
                <w:sz w:val="18"/>
                <w:szCs w:val="18"/>
              </w:rPr>
              <w:t>July 2016</w:t>
            </w:r>
          </w:p>
        </w:tc>
      </w:tr>
      <w:tr w:rsidR="009953F9" w:rsidRPr="00914820" w14:paraId="1BA5D29E" w14:textId="77777777" w:rsidTr="00173EAA">
        <w:tc>
          <w:tcPr>
            <w:tcW w:w="2518" w:type="dxa"/>
          </w:tcPr>
          <w:p w14:paraId="54D7AA5D" w14:textId="77777777" w:rsidR="009953F9" w:rsidRPr="00914820" w:rsidRDefault="009953F9"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rPr>
            </w:pPr>
            <w:r w:rsidRPr="00914820">
              <w:rPr>
                <w:sz w:val="18"/>
                <w:szCs w:val="18"/>
              </w:rPr>
              <w:t>STUDY TYPE</w:t>
            </w:r>
          </w:p>
        </w:tc>
        <w:tc>
          <w:tcPr>
            <w:tcW w:w="6804" w:type="dxa"/>
          </w:tcPr>
          <w:p w14:paraId="70AF99A2" w14:textId="77777777" w:rsidR="009953F9" w:rsidRPr="00914820" w:rsidRDefault="00173EAA"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rPr>
            </w:pPr>
            <w:r w:rsidRPr="00914820">
              <w:rPr>
                <w:sz w:val="18"/>
                <w:szCs w:val="18"/>
              </w:rPr>
              <w:t>Randomised controlled trial</w:t>
            </w:r>
          </w:p>
        </w:tc>
      </w:tr>
      <w:tr w:rsidR="009953F9" w:rsidRPr="00914820" w14:paraId="4A966837" w14:textId="77777777" w:rsidTr="00173EAA">
        <w:tc>
          <w:tcPr>
            <w:tcW w:w="2518" w:type="dxa"/>
          </w:tcPr>
          <w:p w14:paraId="438DA721" w14:textId="77777777" w:rsidR="009953F9" w:rsidRPr="00914820" w:rsidRDefault="009953F9"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rPr>
            </w:pPr>
            <w:r w:rsidRPr="00914820">
              <w:rPr>
                <w:sz w:val="18"/>
                <w:szCs w:val="18"/>
              </w:rPr>
              <w:t>FUNDING SOURCES</w:t>
            </w:r>
          </w:p>
        </w:tc>
        <w:tc>
          <w:tcPr>
            <w:tcW w:w="6804" w:type="dxa"/>
          </w:tcPr>
          <w:p w14:paraId="2C516B84" w14:textId="77777777" w:rsidR="009953F9" w:rsidRPr="00914820" w:rsidRDefault="00954019"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highlight w:val="yellow"/>
              </w:rPr>
            </w:pPr>
            <w:r w:rsidRPr="00914820">
              <w:rPr>
                <w:sz w:val="18"/>
                <w:szCs w:val="18"/>
              </w:rPr>
              <w:t>CIFF, ECHO,</w:t>
            </w:r>
            <w:r w:rsidR="00E643D4">
              <w:rPr>
                <w:sz w:val="18"/>
                <w:szCs w:val="18"/>
              </w:rPr>
              <w:t xml:space="preserve"> HIF small grant,</w:t>
            </w:r>
            <w:r w:rsidRPr="00914820">
              <w:rPr>
                <w:sz w:val="18"/>
                <w:szCs w:val="18"/>
              </w:rPr>
              <w:t xml:space="preserve"> ACF</w:t>
            </w:r>
          </w:p>
        </w:tc>
      </w:tr>
      <w:tr w:rsidR="009953F9" w:rsidRPr="00A818BC" w14:paraId="5146950F" w14:textId="77777777" w:rsidTr="00A818BC">
        <w:tc>
          <w:tcPr>
            <w:tcW w:w="2518" w:type="dxa"/>
          </w:tcPr>
          <w:p w14:paraId="0728E7D7" w14:textId="77777777" w:rsidR="009953F9" w:rsidRPr="00914820" w:rsidRDefault="009953F9"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rPr>
            </w:pPr>
            <w:r w:rsidRPr="00914820">
              <w:rPr>
                <w:sz w:val="18"/>
                <w:szCs w:val="18"/>
              </w:rPr>
              <w:t>PRINCIPAL INVESTIGATOR</w:t>
            </w:r>
          </w:p>
        </w:tc>
        <w:tc>
          <w:tcPr>
            <w:tcW w:w="6804" w:type="dxa"/>
            <w:shd w:val="clear" w:color="auto" w:fill="auto"/>
          </w:tcPr>
          <w:p w14:paraId="4752DF1F" w14:textId="77777777" w:rsidR="009953F9" w:rsidRPr="005C5E27" w:rsidRDefault="00CA4769" w:rsidP="00A818BC">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lang w:val="en-US"/>
              </w:rPr>
            </w:pPr>
            <w:r w:rsidRPr="00A818BC">
              <w:rPr>
                <w:sz w:val="18"/>
                <w:szCs w:val="18"/>
              </w:rPr>
              <w:t>Suvi Kangas</w:t>
            </w:r>
            <w:r w:rsidR="005C5E27">
              <w:rPr>
                <w:sz w:val="18"/>
                <w:szCs w:val="18"/>
                <w:lang w:val="en-US"/>
              </w:rPr>
              <w:t>, ACF</w:t>
            </w:r>
          </w:p>
        </w:tc>
      </w:tr>
      <w:tr w:rsidR="009953F9" w:rsidRPr="00914820" w14:paraId="380B5969" w14:textId="77777777" w:rsidTr="00A818BC">
        <w:tc>
          <w:tcPr>
            <w:tcW w:w="2518" w:type="dxa"/>
          </w:tcPr>
          <w:p w14:paraId="1BD13066" w14:textId="77777777" w:rsidR="009953F9" w:rsidRPr="00914820" w:rsidRDefault="009953F9"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rPr>
            </w:pPr>
            <w:r w:rsidRPr="00914820">
              <w:rPr>
                <w:sz w:val="18"/>
                <w:szCs w:val="18"/>
              </w:rPr>
              <w:t>CO-PRINCIPAL INVESTIGATOR</w:t>
            </w:r>
          </w:p>
        </w:tc>
        <w:tc>
          <w:tcPr>
            <w:tcW w:w="6804" w:type="dxa"/>
            <w:shd w:val="clear" w:color="auto" w:fill="auto"/>
          </w:tcPr>
          <w:p w14:paraId="433A8BA0" w14:textId="77777777" w:rsidR="009953F9" w:rsidRPr="00A818BC" w:rsidRDefault="00CA4769" w:rsidP="00E643D4">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rPr>
            </w:pPr>
            <w:r w:rsidRPr="00A818BC">
              <w:rPr>
                <w:sz w:val="18"/>
                <w:szCs w:val="18"/>
                <w:lang w:val="fr-FR"/>
              </w:rPr>
              <w:t>Cécile Salpéteur</w:t>
            </w:r>
            <w:r w:rsidR="005C5E27">
              <w:rPr>
                <w:sz w:val="18"/>
                <w:szCs w:val="18"/>
                <w:lang w:val="fr-FR"/>
              </w:rPr>
              <w:t>, ACF</w:t>
            </w:r>
          </w:p>
        </w:tc>
      </w:tr>
      <w:tr w:rsidR="009953F9" w:rsidRPr="00EE2980" w14:paraId="7C2F336E" w14:textId="77777777" w:rsidTr="00173EAA">
        <w:tc>
          <w:tcPr>
            <w:tcW w:w="2518" w:type="dxa"/>
          </w:tcPr>
          <w:p w14:paraId="2671D448" w14:textId="77777777" w:rsidR="009953F9" w:rsidRPr="00914820" w:rsidRDefault="009953F9"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rPr>
            </w:pPr>
            <w:r w:rsidRPr="00914820">
              <w:rPr>
                <w:sz w:val="18"/>
                <w:szCs w:val="18"/>
              </w:rPr>
              <w:t>COLLABORATORS</w:t>
            </w:r>
          </w:p>
        </w:tc>
        <w:tc>
          <w:tcPr>
            <w:tcW w:w="6804" w:type="dxa"/>
          </w:tcPr>
          <w:p w14:paraId="77E99E67" w14:textId="77777777" w:rsidR="00173EAA" w:rsidRPr="00914820" w:rsidRDefault="00173EAA"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rPr>
            </w:pPr>
            <w:r w:rsidRPr="00914820">
              <w:rPr>
                <w:sz w:val="18"/>
                <w:szCs w:val="18"/>
              </w:rPr>
              <w:t>André Briend, University of Copenhagen</w:t>
            </w:r>
          </w:p>
          <w:p w14:paraId="586EC3DC" w14:textId="77777777" w:rsidR="009953F9" w:rsidRPr="00914820" w:rsidRDefault="00173EAA"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rPr>
            </w:pPr>
            <w:r w:rsidRPr="00914820">
              <w:rPr>
                <w:sz w:val="18"/>
                <w:szCs w:val="18"/>
              </w:rPr>
              <w:t>Henrik Friis, University of Copenhagen</w:t>
            </w:r>
          </w:p>
          <w:p w14:paraId="2C5CC53C" w14:textId="77777777" w:rsidR="00173EAA" w:rsidRPr="005C5E27" w:rsidRDefault="00173EAA"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lang w:val="it-IT"/>
              </w:rPr>
            </w:pPr>
            <w:r w:rsidRPr="005C5E27">
              <w:rPr>
                <w:sz w:val="18"/>
                <w:szCs w:val="18"/>
                <w:lang w:val="it-IT"/>
              </w:rPr>
              <w:t>Carlos Navarro Colorado, CDC</w:t>
            </w:r>
          </w:p>
          <w:p w14:paraId="7E07615D" w14:textId="77777777" w:rsidR="00173EAA" w:rsidRPr="005C5E27" w:rsidRDefault="00A818BC"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lang w:val="it-IT"/>
              </w:rPr>
            </w:pPr>
            <w:r w:rsidRPr="005C5E27">
              <w:rPr>
                <w:sz w:val="18"/>
                <w:szCs w:val="18"/>
                <w:lang w:val="it-IT"/>
              </w:rPr>
              <w:t>Jonathan Wells, UCL</w:t>
            </w:r>
          </w:p>
        </w:tc>
      </w:tr>
      <w:tr w:rsidR="009953F9" w:rsidRPr="00914820" w14:paraId="16F5CB5A" w14:textId="77777777" w:rsidTr="00173EAA">
        <w:tc>
          <w:tcPr>
            <w:tcW w:w="2518" w:type="dxa"/>
          </w:tcPr>
          <w:p w14:paraId="39D4EC89" w14:textId="77777777" w:rsidR="009953F9" w:rsidRPr="00914820" w:rsidRDefault="009953F9"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rPr>
            </w:pPr>
            <w:r w:rsidRPr="00914820">
              <w:rPr>
                <w:sz w:val="18"/>
                <w:szCs w:val="18"/>
              </w:rPr>
              <w:t>PARTNER INSTITUTIONS</w:t>
            </w:r>
          </w:p>
        </w:tc>
        <w:tc>
          <w:tcPr>
            <w:tcW w:w="6804" w:type="dxa"/>
          </w:tcPr>
          <w:p w14:paraId="38831B10" w14:textId="77777777" w:rsidR="00173EAA" w:rsidRPr="00E643D4" w:rsidRDefault="00173EAA"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lang w:val="fr-FR"/>
              </w:rPr>
            </w:pPr>
            <w:r w:rsidRPr="00E643D4">
              <w:rPr>
                <w:sz w:val="18"/>
                <w:szCs w:val="18"/>
                <w:lang w:val="fr-FR"/>
              </w:rPr>
              <w:t>Action contre la faim (ACF), Paris, France</w:t>
            </w:r>
          </w:p>
          <w:p w14:paraId="18B1FFBE" w14:textId="77777777" w:rsidR="00173EAA" w:rsidRPr="00E643D4" w:rsidRDefault="00173EAA"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lang w:val="fr-FR"/>
              </w:rPr>
            </w:pPr>
            <w:r w:rsidRPr="00E643D4">
              <w:rPr>
                <w:sz w:val="18"/>
                <w:szCs w:val="18"/>
                <w:lang w:val="fr-FR"/>
              </w:rPr>
              <w:t>Action contre la faim (ACF), Burkina Faso</w:t>
            </w:r>
          </w:p>
          <w:p w14:paraId="7FACE812" w14:textId="77777777" w:rsidR="009953F9" w:rsidRPr="00914820" w:rsidRDefault="00173EAA"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rPr>
            </w:pPr>
            <w:r w:rsidRPr="00914820">
              <w:rPr>
                <w:sz w:val="18"/>
                <w:szCs w:val="18"/>
              </w:rPr>
              <w:t>University of Copenhagen, Denmark</w:t>
            </w:r>
          </w:p>
          <w:p w14:paraId="275008C1" w14:textId="77777777" w:rsidR="00954019" w:rsidRDefault="00954019"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rPr>
            </w:pPr>
            <w:r w:rsidRPr="00914820">
              <w:rPr>
                <w:sz w:val="18"/>
                <w:szCs w:val="18"/>
              </w:rPr>
              <w:t>Center for Diseases Control &amp; Prevention, Atlanta, USA</w:t>
            </w:r>
          </w:p>
          <w:p w14:paraId="446CA4A9" w14:textId="77777777" w:rsidR="00173EAA" w:rsidRPr="00914820" w:rsidRDefault="00045CFE" w:rsidP="00045CFE">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rPr>
            </w:pPr>
            <w:r>
              <w:rPr>
                <w:sz w:val="18"/>
                <w:szCs w:val="18"/>
              </w:rPr>
              <w:t>University College of London Institute of Child Health, UK</w:t>
            </w:r>
          </w:p>
        </w:tc>
      </w:tr>
      <w:tr w:rsidR="009953F9" w:rsidRPr="00914820" w14:paraId="19A32D26" w14:textId="77777777" w:rsidTr="00173EAA">
        <w:tc>
          <w:tcPr>
            <w:tcW w:w="2518" w:type="dxa"/>
          </w:tcPr>
          <w:p w14:paraId="6E86FB02" w14:textId="77777777" w:rsidR="009953F9" w:rsidRPr="00914820" w:rsidRDefault="00E643D4"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rPr>
            </w:pPr>
            <w:r>
              <w:rPr>
                <w:sz w:val="18"/>
                <w:szCs w:val="18"/>
              </w:rPr>
              <w:t>DURATION</w:t>
            </w:r>
          </w:p>
        </w:tc>
        <w:tc>
          <w:tcPr>
            <w:tcW w:w="6804" w:type="dxa"/>
          </w:tcPr>
          <w:p w14:paraId="4B586839" w14:textId="77777777" w:rsidR="009953F9" w:rsidRPr="00914820" w:rsidRDefault="0017345B" w:rsidP="009953F9">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sz w:val="18"/>
                <w:szCs w:val="18"/>
              </w:rPr>
            </w:pPr>
            <w:r>
              <w:rPr>
                <w:sz w:val="18"/>
                <w:szCs w:val="18"/>
              </w:rPr>
              <w:t>2014-2020</w:t>
            </w:r>
          </w:p>
        </w:tc>
      </w:tr>
    </w:tbl>
    <w:p w14:paraId="4E562327" w14:textId="77777777" w:rsidR="00173EAA" w:rsidRPr="00914820" w:rsidRDefault="00173EAA" w:rsidP="009953F9">
      <w:pPr>
        <w:sectPr w:rsidR="00173EAA" w:rsidRPr="00914820" w:rsidSect="00076E23">
          <w:headerReference w:type="first" r:id="rId8"/>
          <w:footerReference w:type="first" r:id="rId9"/>
          <w:pgSz w:w="11900" w:h="16840"/>
          <w:pgMar w:top="1418" w:right="1418" w:bottom="1134" w:left="1418" w:header="425" w:footer="709" w:gutter="0"/>
          <w:pgNumType w:fmt="lowerRoman" w:start="1"/>
          <w:cols w:space="720"/>
          <w:titlePg/>
        </w:sectPr>
      </w:pPr>
    </w:p>
    <w:p w14:paraId="598F7046" w14:textId="77777777" w:rsidR="009953F9" w:rsidRPr="00914820" w:rsidRDefault="009953F9" w:rsidP="009953F9">
      <w:pPr>
        <w:pStyle w:val="Heading1"/>
        <w:numPr>
          <w:ilvl w:val="0"/>
          <w:numId w:val="0"/>
        </w:numPr>
      </w:pPr>
      <w:bookmarkStart w:id="1" w:name="_Toc1461617"/>
      <w:r w:rsidRPr="00914820">
        <w:lastRenderedPageBreak/>
        <w:t>List of abbreviations</w:t>
      </w:r>
      <w:bookmarkEnd w:id="1"/>
    </w:p>
    <w:p w14:paraId="6ED316DA" w14:textId="77777777" w:rsidR="00F51E7F" w:rsidRPr="002A23C5" w:rsidRDefault="009953F9" w:rsidP="00FA0DC0">
      <w:pPr>
        <w:pStyle w:val="MANGOText"/>
        <w:rPr>
          <w:lang w:val="fr-FR"/>
        </w:rPr>
      </w:pPr>
      <w:r w:rsidRPr="002A23C5">
        <w:rPr>
          <w:lang w:val="fr-FR"/>
        </w:rPr>
        <w:t>ACF</w:t>
      </w:r>
      <w:r w:rsidRPr="002A23C5">
        <w:rPr>
          <w:lang w:val="fr-FR"/>
        </w:rPr>
        <w:tab/>
        <w:t>Action Contre la Faim – France</w:t>
      </w:r>
    </w:p>
    <w:p w14:paraId="332098D7" w14:textId="77777777" w:rsidR="00C15EE2" w:rsidRPr="00914820" w:rsidRDefault="00C15EE2" w:rsidP="00FA0DC0">
      <w:pPr>
        <w:pStyle w:val="MANGOText"/>
        <w:rPr>
          <w:vertAlign w:val="subscript"/>
        </w:rPr>
      </w:pPr>
      <w:r w:rsidRPr="00914820">
        <w:t>AGP</w:t>
      </w:r>
      <w:r w:rsidRPr="00914820">
        <w:tab/>
        <w:t>α</w:t>
      </w:r>
      <w:r w:rsidRPr="00914820">
        <w:rPr>
          <w:vertAlign w:val="subscript"/>
        </w:rPr>
        <w:t>1-</w:t>
      </w:r>
      <w:r w:rsidRPr="00914820">
        <w:t>acid glycoprotein</w:t>
      </w:r>
    </w:p>
    <w:p w14:paraId="04943C76" w14:textId="77777777" w:rsidR="009953F9" w:rsidRPr="00914820" w:rsidRDefault="009953F9" w:rsidP="00FA0DC0">
      <w:pPr>
        <w:pStyle w:val="MANGOText"/>
      </w:pPr>
      <w:r w:rsidRPr="00914820">
        <w:t>APP</w:t>
      </w:r>
      <w:r w:rsidRPr="00914820">
        <w:tab/>
        <w:t>Acute phase protein</w:t>
      </w:r>
    </w:p>
    <w:p w14:paraId="45E031DD" w14:textId="77777777" w:rsidR="009953F9" w:rsidRPr="00914820" w:rsidRDefault="009953F9" w:rsidP="00FA0DC0">
      <w:pPr>
        <w:pStyle w:val="MANGOText"/>
      </w:pPr>
      <w:r w:rsidRPr="00914820">
        <w:t>CMAM</w:t>
      </w:r>
      <w:r w:rsidRPr="00914820">
        <w:tab/>
        <w:t>Community-based Management of Acute Malnutrition</w:t>
      </w:r>
    </w:p>
    <w:p w14:paraId="44E5D190" w14:textId="77777777" w:rsidR="009953F9" w:rsidRPr="00914820" w:rsidRDefault="009953F9" w:rsidP="00FA0DC0">
      <w:pPr>
        <w:pStyle w:val="MANGOText"/>
      </w:pPr>
      <w:r w:rsidRPr="00914820">
        <w:t>CRF</w:t>
      </w:r>
      <w:r w:rsidRPr="00914820">
        <w:tab/>
        <w:t>Case report form</w:t>
      </w:r>
    </w:p>
    <w:p w14:paraId="3FA558D4" w14:textId="77777777" w:rsidR="009953F9" w:rsidRPr="00914820" w:rsidRDefault="009953F9" w:rsidP="00FA0DC0">
      <w:pPr>
        <w:pStyle w:val="MANGOText"/>
      </w:pPr>
      <w:r w:rsidRPr="00914820">
        <w:t>CRP</w:t>
      </w:r>
      <w:r w:rsidRPr="00914820">
        <w:tab/>
        <w:t>C-reactive protein</w:t>
      </w:r>
    </w:p>
    <w:p w14:paraId="454D9CD9" w14:textId="77777777" w:rsidR="009953F9" w:rsidRPr="00914820" w:rsidRDefault="009953F9" w:rsidP="00FA0DC0">
      <w:pPr>
        <w:pStyle w:val="MANGOText"/>
      </w:pPr>
      <w:r w:rsidRPr="00914820">
        <w:t xml:space="preserve">DSMB </w:t>
      </w:r>
      <w:r w:rsidRPr="00914820">
        <w:tab/>
        <w:t>Data and Safety Monitoring Board</w:t>
      </w:r>
    </w:p>
    <w:p w14:paraId="4D8716E2" w14:textId="77777777" w:rsidR="009953F9" w:rsidRPr="00914820" w:rsidRDefault="009953F9" w:rsidP="00FA0DC0">
      <w:pPr>
        <w:pStyle w:val="MANGOText"/>
      </w:pPr>
      <w:r w:rsidRPr="00914820">
        <w:t>FGD</w:t>
      </w:r>
      <w:r w:rsidRPr="00914820">
        <w:tab/>
        <w:t>Focus group discussion</w:t>
      </w:r>
    </w:p>
    <w:p w14:paraId="5285C513" w14:textId="77777777" w:rsidR="009953F9" w:rsidRPr="00914820" w:rsidRDefault="009953F9" w:rsidP="00FA0DC0">
      <w:pPr>
        <w:pStyle w:val="MANGOText"/>
      </w:pPr>
      <w:r w:rsidRPr="00914820">
        <w:t>HB</w:t>
      </w:r>
      <w:r w:rsidRPr="00914820">
        <w:tab/>
        <w:t xml:space="preserve">Haemoglobin </w:t>
      </w:r>
    </w:p>
    <w:p w14:paraId="70E65619" w14:textId="77777777" w:rsidR="009953F9" w:rsidRPr="00914820" w:rsidRDefault="009953F9" w:rsidP="00FA0DC0">
      <w:pPr>
        <w:pStyle w:val="MANGOText"/>
      </w:pPr>
      <w:r w:rsidRPr="00914820">
        <w:t>LMIC</w:t>
      </w:r>
      <w:r w:rsidRPr="00914820">
        <w:tab/>
        <w:t>Low and Middle Income Countries</w:t>
      </w:r>
    </w:p>
    <w:p w14:paraId="4F81E203" w14:textId="77777777" w:rsidR="009953F9" w:rsidRPr="00914820" w:rsidRDefault="009953F9" w:rsidP="00FA0DC0">
      <w:pPr>
        <w:pStyle w:val="MANGOText"/>
      </w:pPr>
      <w:r w:rsidRPr="00914820">
        <w:t>MAM</w:t>
      </w:r>
      <w:r w:rsidRPr="00914820">
        <w:tab/>
        <w:t xml:space="preserve">Moderate Acute Malnutrition </w:t>
      </w:r>
    </w:p>
    <w:p w14:paraId="44C85A57" w14:textId="77777777" w:rsidR="009953F9" w:rsidRPr="00914820" w:rsidRDefault="009953F9" w:rsidP="00FA0DC0">
      <w:pPr>
        <w:pStyle w:val="MANGOText"/>
      </w:pPr>
      <w:r w:rsidRPr="00914820">
        <w:t>MUAC</w:t>
      </w:r>
      <w:r w:rsidRPr="00914820">
        <w:tab/>
        <w:t xml:space="preserve">Mid upper arm circumference </w:t>
      </w:r>
    </w:p>
    <w:p w14:paraId="553E9FDC" w14:textId="77777777" w:rsidR="00C15EE2" w:rsidRPr="00914820" w:rsidRDefault="00C15EE2" w:rsidP="00FA0DC0">
      <w:pPr>
        <w:pStyle w:val="MANGOText"/>
      </w:pPr>
      <w:r w:rsidRPr="00914820">
        <w:t>RBP</w:t>
      </w:r>
      <w:r w:rsidRPr="00914820">
        <w:tab/>
        <w:t>Retinol binding protein</w:t>
      </w:r>
    </w:p>
    <w:p w14:paraId="5E87961C" w14:textId="77777777" w:rsidR="003054AA" w:rsidRPr="00914820" w:rsidRDefault="003054AA" w:rsidP="00FA0DC0">
      <w:pPr>
        <w:pStyle w:val="MANGOText"/>
      </w:pPr>
      <w:r w:rsidRPr="00914820">
        <w:t>RUSF</w:t>
      </w:r>
      <w:r w:rsidRPr="00914820">
        <w:tab/>
        <w:t>Ready-to-use Supplementary Food</w:t>
      </w:r>
    </w:p>
    <w:p w14:paraId="12968C30" w14:textId="77777777" w:rsidR="009953F9" w:rsidRPr="00914820" w:rsidRDefault="009953F9" w:rsidP="00FA0DC0">
      <w:pPr>
        <w:pStyle w:val="MANGOText"/>
      </w:pPr>
      <w:r w:rsidRPr="00914820">
        <w:t>RUTF</w:t>
      </w:r>
      <w:r w:rsidRPr="00914820">
        <w:tab/>
        <w:t>Ready-to-Use Therapeutic Food</w:t>
      </w:r>
    </w:p>
    <w:p w14:paraId="348CC303" w14:textId="77777777" w:rsidR="00C15EE2" w:rsidRPr="00914820" w:rsidRDefault="00C15EE2" w:rsidP="00FA0DC0">
      <w:pPr>
        <w:pStyle w:val="MANGOText"/>
      </w:pPr>
      <w:r w:rsidRPr="00914820">
        <w:t>s-TfR</w:t>
      </w:r>
      <w:r w:rsidRPr="00914820">
        <w:tab/>
        <w:t>soluble transferrin receptors</w:t>
      </w:r>
    </w:p>
    <w:p w14:paraId="17221F10" w14:textId="77777777" w:rsidR="00C15EE2" w:rsidRPr="00914820" w:rsidRDefault="00C15EE2" w:rsidP="00FA0DC0">
      <w:pPr>
        <w:pStyle w:val="MANGOText"/>
      </w:pPr>
      <w:r w:rsidRPr="00914820">
        <w:t>SAM</w:t>
      </w:r>
      <w:r w:rsidRPr="00914820">
        <w:tab/>
        <w:t>Severe Acute Malnutrition</w:t>
      </w:r>
    </w:p>
    <w:p w14:paraId="130E5B8B" w14:textId="77777777" w:rsidR="00C15EE2" w:rsidRPr="00914820" w:rsidRDefault="00C15EE2" w:rsidP="00FA0DC0">
      <w:pPr>
        <w:pStyle w:val="MANGOText"/>
      </w:pPr>
      <w:r w:rsidRPr="00914820">
        <w:t>SFP</w:t>
      </w:r>
      <w:r w:rsidRPr="00914820">
        <w:tab/>
        <w:t>Supplementary feeding Program</w:t>
      </w:r>
    </w:p>
    <w:p w14:paraId="28DA95DA" w14:textId="77777777" w:rsidR="009953F9" w:rsidRPr="00914820" w:rsidRDefault="009953F9" w:rsidP="00FA0DC0">
      <w:pPr>
        <w:pStyle w:val="MANGOText"/>
      </w:pPr>
      <w:r w:rsidRPr="00914820">
        <w:t>WHO</w:t>
      </w:r>
      <w:r w:rsidRPr="00914820">
        <w:tab/>
        <w:t xml:space="preserve">World Health organization </w:t>
      </w:r>
    </w:p>
    <w:p w14:paraId="64B38211" w14:textId="77777777" w:rsidR="009953F9" w:rsidRPr="00914820" w:rsidRDefault="009953F9" w:rsidP="00FA0DC0">
      <w:pPr>
        <w:pStyle w:val="MANGOText"/>
      </w:pPr>
      <w:r w:rsidRPr="00914820">
        <w:t>WHZ</w:t>
      </w:r>
      <w:r w:rsidRPr="00914820">
        <w:tab/>
        <w:t xml:space="preserve">Weight-for-height Z-score </w:t>
      </w:r>
    </w:p>
    <w:p w14:paraId="5591B704" w14:textId="77777777" w:rsidR="00076E23" w:rsidRPr="00914820" w:rsidRDefault="00076E23" w:rsidP="00FA0DC0">
      <w:pPr>
        <w:pStyle w:val="MANGOText"/>
      </w:pPr>
      <w:r w:rsidRPr="00914820">
        <w:br w:type="page"/>
      </w:r>
    </w:p>
    <w:p w14:paraId="5227036C" w14:textId="77777777" w:rsidR="00076E23" w:rsidRPr="00914820" w:rsidRDefault="00076E23" w:rsidP="00076E23">
      <w:pPr>
        <w:pStyle w:val="Heading1"/>
        <w:numPr>
          <w:ilvl w:val="0"/>
          <w:numId w:val="0"/>
        </w:numPr>
      </w:pPr>
      <w:bookmarkStart w:id="2" w:name="_Toc419187603"/>
      <w:bookmarkStart w:id="3" w:name="_Toc1461618"/>
      <w:r w:rsidRPr="00914820">
        <w:lastRenderedPageBreak/>
        <w:t>Summary</w:t>
      </w:r>
      <w:bookmarkEnd w:id="2"/>
      <w:bookmarkEnd w:id="3"/>
    </w:p>
    <w:p w14:paraId="3DBB2073" w14:textId="77777777" w:rsidR="00076E23" w:rsidRDefault="00076E23" w:rsidP="00076E23">
      <w:pPr>
        <w:rPr>
          <w:b/>
        </w:rPr>
      </w:pPr>
      <w:r w:rsidRPr="002B5BBA">
        <w:rPr>
          <w:b/>
        </w:rPr>
        <w:t>Background</w:t>
      </w:r>
    </w:p>
    <w:p w14:paraId="4ED8A9ED" w14:textId="77777777" w:rsidR="009E1AC3" w:rsidRPr="00914820" w:rsidRDefault="009E1AC3" w:rsidP="00A818BC">
      <w:pPr>
        <w:pStyle w:val="BodyA"/>
        <w:pBdr>
          <w:top w:val="none" w:sz="0" w:space="0" w:color="auto"/>
          <w:left w:val="none" w:sz="0" w:space="0" w:color="auto"/>
          <w:bottom w:val="none" w:sz="0" w:space="0" w:color="auto"/>
          <w:right w:val="none" w:sz="0" w:space="0" w:color="auto"/>
          <w:bar w:val="none" w:sz="0" w:color="auto"/>
        </w:pBdr>
        <w:spacing w:before="0" w:line="276" w:lineRule="auto"/>
        <w:jc w:val="both"/>
      </w:pPr>
      <w:r>
        <w:t>Severe acute malnutrition (SAM) affects around</w:t>
      </w:r>
      <w:r w:rsidRPr="00914820">
        <w:t xml:space="preserve"> 19 million </w:t>
      </w:r>
      <w:r>
        <w:t xml:space="preserve">children worldwide </w:t>
      </w:r>
      <w:r w:rsidR="00320A9B">
        <w:t xml:space="preserve">as estimated by Lancet in 2013 </w:t>
      </w:r>
      <w:r>
        <w:fldChar w:fldCharType="begin" w:fldLock="1"/>
      </w:r>
      <w:r w:rsidR="001C115B">
        <w:instrText xml:space="preserve"> ADDIN ZOTERO_ITEM CSL_CITATION {"citationID":"DMu3JwUj","properties":{"formattedCitation":"(1)","plainCitation":"(1)","noteIndex":0},"citationItems":[{"id":"G4yB8gl6/xaZNmxwD","uris":["http://www.mendeley.com/documents/?uuid=47582532-f69f-4f8b-9062-bc00682f9d09"],"uri":["http://www.mendeley.com/documents/?uuid=47582532-f69f-4f8b-9062-bc00682f9d09"],"itemData":{"DOI":"10.1016/S0140-6736(13)60937-X","ISBN":"0140-6736","ISSN":"01406736","PMID":"23746772","abstract":"Maternal and child malnutrition in low-income and middle-income countries encompasses both undernutrition and a growing problem with overweight and obesity. Low body-mass index, indicative of maternal undernutrition, has declined somewhat in the past two decades but continues to be prevalent in Asia and Africa. Prevalence of maternal overweight has had a steady increase since 1980 and exceeds that of underweight in all regions. Prevalence of stunting of linear growth of children younger than 5 years has decreased during the past two decades, but is higher in south Asia and sub-Saharan Africa than elsewhere and globally affected at least 165 million children in 2011; wasting affected at least 52 million children. Deficiencies of vitamin A and zinc result in deaths; deficiencies of iodine and iron, together with stunting, can contribute to children not reaching their developmental potential. Maternal undernutrition contributes to fetal growth restriction, which increases the risk of neonatal deaths and, for survivors, of stunting by 2 years of age. Suboptimum breastfeeding results in an increased risk for mortality in the first 2 years of life. We estimate that undernutrition in the aggregate - including fetal growth restriction, stunting, wasting, and deficiencies of vitamin A and zinc along with suboptimum breastfeeding - is a cause of 3·1 million child deaths annually or 45% of all child deaths in 2011. Maternal overweight and obesity result in increased maternal morbidity and infant mortality. Childhood overweight is becoming an increasingly important contributor to adult obesity, diabetes, and non-communicable diseases. The high present and future disease burden caused by malnutrition in women of reproductive age, pregnancy, and children in the first 2 years of life should lead to interventions focused on these groups. © 2013 Elsevier Ltd.","author":[{"dropping-particle":"","family":"Black","given":"Robert E.","non-dropping-particle":"","parse-names":false,"suffix":""},{"dropping-particle":"","family":"Victora","given":"Cesar G.","non-dropping-particle":"","parse-names":false,"suffix":""},{"dropping-particle":"","family":"Walker","given":"Susan P.","non-dropping-particle":"","parse-names":false,"suffix":""},{"dropping-particle":"","family":"Bhutta","given":"Zulfiqar a.","non-dropping-particle":"","parse-names":false,"suffix":""},{"dropping-particle":"","family":"Christian","given":"Parul","non-dropping-particle":"","parse-names":false,"suffix":""},{"dropping-particle":"","family":"Onis","given":"Mercedes","non-dropping-particle":"De","parse-names":false,"suffix":""},{"dropping-particle":"","family":"Ezzati","given":"Majid","non-dropping-particle":"","parse-names":false,"suffix":""},{"dropping-particle":"","family":"Grantham-Mcgregor","given":"Sally","non-dropping-particle":"","parse-names":false,"suffix":""},{"dropping-particle":"","family":"Katz","given":"Joanne","non-dropping-particle":"","parse-names":false,"suffix":""},{"dropping-particle":"","family":"Martorell","given":"Reynaldo","non-dropping-particle":"","parse-names":false,"suffix":""},{"dropping-particle":"","family":"Uauy","given":"Ricardo","non-dropping-particle":"","parse-names":false,"suffix":""}],"container-title":"The Lancet","id":"ITEM-1","issue":"9890","issued":{"date-parts":[["2013"]]},"page":"427-451","title":"Maternal and child undernutrition and overweight in low-income and middle-income countries","type":"article-journal","volume":"382"}}],"schema":"https://github.com/citation-style-language/schema/raw/master/csl-citation.json"} </w:instrText>
      </w:r>
      <w:r>
        <w:fldChar w:fldCharType="separate"/>
      </w:r>
      <w:r w:rsidR="001C115B" w:rsidRPr="001C115B">
        <w:t>(1)</w:t>
      </w:r>
      <w:r>
        <w:fldChar w:fldCharType="end"/>
      </w:r>
      <w:r w:rsidRPr="00914820">
        <w:t xml:space="preserve">. </w:t>
      </w:r>
      <w:r>
        <w:t>Without proper treatment the case-fatality rate is high (up to 50 %), but with recent development of treatment protocols mortality from SAM can be reduced to less than five percent</w:t>
      </w:r>
      <w:r w:rsidR="00DE5716">
        <w:t xml:space="preserve"> </w:t>
      </w:r>
      <w:r w:rsidR="00DE5716">
        <w:fldChar w:fldCharType="begin"/>
      </w:r>
      <w:r w:rsidR="00DE5716">
        <w:instrText xml:space="preserve"> ADDIN ZOTERO_ITEM CSL_CITATION {"citationID":"bft1dGJE","properties":{"formattedCitation":"(2)","plainCitation":"(2)","noteIndex":0},"citationItems":[{"id":"G4yB8gl6/qk01jzPm","uris":["http://www.mendeley.com/documents/?uuid=3668f78f-ed22-4772-86e1-8be7c889c2cd"],"uri":["http://www.mendeley.com/documents/?uuid=3668f78f-ed22-4772-86e1-8be7c889c2cd"],"itemData":{"DOI":"10.1136/adc.2006.098327","ISSN":"0003-9888","PMID":"17449529","abstract":"Severe acute malnutrition (SAM) affects approximately 13 million children under the age of 5 and is associated with 1-2 million preventable child deaths each year. In most developing countries, case fatality rates (CFRs) in hospitals treating SAM remain at 20-30% and few of those requiring care actually access treatment. Recently, community-based therapeutic care (CTC) programmes treating most cases of SAM solely as outpatients have dramatically reduced CFRs and increased the numbers receiving care. CTC uses ready-to-use therapeutic foods and aims to increase access to services, promoting early presentation and compliance, thereby increasing coverage and recovery rates. Initial data indicate that this combination of centre-based and community-based care is cost effective and should be integrated into mainstream child survival programmes.","author":[{"dropping-particle":"","family":"Collins","given":"Steve","non-dropping-particle":"","parse-names":false,"suffix":""}],"container-title":"Archives of disease in childhood","id":"G4yB8gl6/qk01jzPm","issue":"5","issued":{"date-parts":[["2007"]]},"page":"453-461","title":"Treating severe acute malnutrition seriously.","type":"article-journal","volume":"92"}}],"schema":"https://github.com/citation-style-language/schema/raw/master/csl-citation.json"} </w:instrText>
      </w:r>
      <w:r w:rsidR="00DE5716">
        <w:fldChar w:fldCharType="separate"/>
      </w:r>
      <w:r w:rsidR="00DE5716" w:rsidRPr="00DE5716">
        <w:t>(2)</w:t>
      </w:r>
      <w:r w:rsidR="00DE5716">
        <w:fldChar w:fldCharType="end"/>
      </w:r>
      <w:r>
        <w:t xml:space="preserve">. The majority of cases present with uncomplicated forms of SAM which can be treated at home with lipid based ready-to-use-therapeutic foods (RUTF) distributed through programs for community based management of acute malnutrition (CMAM). </w:t>
      </w:r>
      <w:r w:rsidRPr="00914820">
        <w:t xml:space="preserve">However, even though CMAM programs are effective in terms of recovery from SAM, the average weight gains observed in most CMAM programs remain far below the weight gains obtained with RUTF in inpatient settings. </w:t>
      </w:r>
      <w:r>
        <w:t>I</w:t>
      </w:r>
      <w:r w:rsidRPr="00914820">
        <w:t>t is assumed that selling and sharing of RUTF are the main reasons</w:t>
      </w:r>
      <w:r>
        <w:t xml:space="preserve"> behind the lower weight gains.</w:t>
      </w:r>
      <w:r w:rsidRPr="00914820">
        <w:t xml:space="preserve"> </w:t>
      </w:r>
      <w:r>
        <w:t>To prevent misuse of RUTF for other population groups through sharing or selling, and to increase program effectiveness through minimized program costs</w:t>
      </w:r>
      <w:r w:rsidR="000E114D">
        <w:t>,</w:t>
      </w:r>
      <w:r>
        <w:t xml:space="preserve"> the MANGO project will use a reduced ration of RUTF. The reduced ration is based on the estimated RUTF consumed to obtain the mean weight gain achieved in routine CMAM programs.  </w:t>
      </w:r>
    </w:p>
    <w:p w14:paraId="68FBD43E" w14:textId="77777777" w:rsidR="009E1AC3" w:rsidRPr="009765BD" w:rsidRDefault="009E1AC3" w:rsidP="009E1AC3">
      <w:pPr>
        <w:pStyle w:val="BodyA"/>
        <w:pBdr>
          <w:top w:val="none" w:sz="0" w:space="0" w:color="auto"/>
          <w:left w:val="none" w:sz="0" w:space="0" w:color="auto"/>
          <w:bottom w:val="none" w:sz="0" w:space="0" w:color="auto"/>
          <w:right w:val="none" w:sz="0" w:space="0" w:color="auto"/>
          <w:bar w:val="none" w:sz="0" w:color="auto"/>
        </w:pBdr>
        <w:rPr>
          <w:b/>
        </w:rPr>
      </w:pPr>
      <w:r w:rsidRPr="009765BD">
        <w:rPr>
          <w:b/>
        </w:rPr>
        <w:t xml:space="preserve">Objectives </w:t>
      </w:r>
      <w:r>
        <w:rPr>
          <w:b/>
        </w:rPr>
        <w:t>and outcomes</w:t>
      </w:r>
    </w:p>
    <w:p w14:paraId="200A44FD" w14:textId="77777777" w:rsidR="009E1AC3" w:rsidRPr="009765BD" w:rsidRDefault="009E1AC3" w:rsidP="00A818BC">
      <w:pPr>
        <w:pStyle w:val="BodyA"/>
        <w:pBdr>
          <w:top w:val="none" w:sz="0" w:space="0" w:color="auto"/>
          <w:left w:val="none" w:sz="0" w:space="0" w:color="auto"/>
          <w:bottom w:val="none" w:sz="0" w:space="0" w:color="auto"/>
          <w:right w:val="none" w:sz="0" w:space="0" w:color="auto"/>
          <w:bar w:val="none" w:sz="0" w:color="auto"/>
        </w:pBdr>
        <w:spacing w:before="0" w:line="276" w:lineRule="auto"/>
        <w:jc w:val="both"/>
      </w:pPr>
      <w:r w:rsidRPr="009765BD">
        <w:t>T</w:t>
      </w:r>
      <w:r>
        <w:t xml:space="preserve">he general objective is to </w:t>
      </w:r>
      <w:r w:rsidRPr="009765BD">
        <w:t>assess the eff</w:t>
      </w:r>
      <w:r w:rsidR="001C115B">
        <w:t>icacy</w:t>
      </w:r>
      <w:r w:rsidRPr="009765BD">
        <w:t xml:space="preserve"> and cost of an optimized </w:t>
      </w:r>
      <w:r>
        <w:t xml:space="preserve">dosage scheme of </w:t>
      </w:r>
      <w:r w:rsidRPr="009765BD">
        <w:t xml:space="preserve">RUTF </w:t>
      </w:r>
      <w:r>
        <w:t>to</w:t>
      </w:r>
      <w:r w:rsidRPr="009765BD">
        <w:t xml:space="preserve"> children aged 6 to 59 months with uncomplicated severe acute malnutrition. </w:t>
      </w:r>
      <w:r>
        <w:t>The p</w:t>
      </w:r>
      <w:r w:rsidRPr="009765BD">
        <w:t xml:space="preserve">rimary </w:t>
      </w:r>
      <w:r>
        <w:t>objective</w:t>
      </w:r>
      <w:r w:rsidRPr="009765BD">
        <w:t xml:space="preserve"> is </w:t>
      </w:r>
      <w:r>
        <w:t xml:space="preserve">to assess the effect of the optimized ration of RUTF on </w:t>
      </w:r>
      <w:r w:rsidRPr="003E40A5">
        <w:rPr>
          <w:b/>
        </w:rPr>
        <w:t xml:space="preserve">rate of weight gain </w:t>
      </w:r>
      <w:r w:rsidRPr="003E40A5">
        <w:t>(g/kg/d)</w:t>
      </w:r>
      <w:r>
        <w:t xml:space="preserve"> until recovery or other treatment outcome. Secondary objective is </w:t>
      </w:r>
      <w:r w:rsidR="000E114D">
        <w:t xml:space="preserve">to assess </w:t>
      </w:r>
      <w:r>
        <w:t xml:space="preserve">the effect of the optimized ration on </w:t>
      </w:r>
      <w:r>
        <w:rPr>
          <w:b/>
        </w:rPr>
        <w:t xml:space="preserve">duration </w:t>
      </w:r>
      <w:r w:rsidRPr="003E40A5">
        <w:rPr>
          <w:b/>
        </w:rPr>
        <w:t>of</w:t>
      </w:r>
      <w:r>
        <w:rPr>
          <w:b/>
        </w:rPr>
        <w:t xml:space="preserve"> treatment</w:t>
      </w:r>
      <w:r>
        <w:t>, i.e. number of days</w:t>
      </w:r>
      <w:r w:rsidRPr="009765BD">
        <w:t xml:space="preserve"> </w:t>
      </w:r>
      <w:r>
        <w:t xml:space="preserve">until recovery. Other outcomes include </w:t>
      </w:r>
      <w:r w:rsidRPr="003E40A5">
        <w:rPr>
          <w:b/>
        </w:rPr>
        <w:t>cost-effectiveness</w:t>
      </w:r>
      <w:r w:rsidRPr="009765BD">
        <w:t xml:space="preserve"> (average and incremental costs per child recovered) of the CMAM program</w:t>
      </w:r>
      <w:r>
        <w:t xml:space="preserve">, change in </w:t>
      </w:r>
      <w:r w:rsidRPr="003E40A5">
        <w:rPr>
          <w:b/>
        </w:rPr>
        <w:t>vitamin A and iron status</w:t>
      </w:r>
      <w:r w:rsidR="00A818BC">
        <w:rPr>
          <w:b/>
        </w:rPr>
        <w:t xml:space="preserve"> </w:t>
      </w:r>
      <w:r w:rsidR="00A818BC">
        <w:t>and change in body composition of children treated for SAM</w:t>
      </w:r>
      <w:r>
        <w:t>.</w:t>
      </w:r>
    </w:p>
    <w:p w14:paraId="4505580E" w14:textId="77777777" w:rsidR="009E1AC3" w:rsidRPr="009E1AC3" w:rsidRDefault="009E1AC3" w:rsidP="009E1AC3">
      <w:pPr>
        <w:spacing w:line="276" w:lineRule="auto"/>
        <w:rPr>
          <w:b/>
        </w:rPr>
      </w:pPr>
      <w:r w:rsidRPr="009E1AC3">
        <w:rPr>
          <w:b/>
        </w:rPr>
        <w:t>Interventions</w:t>
      </w:r>
    </w:p>
    <w:p w14:paraId="790FE920" w14:textId="77777777" w:rsidR="009E1AC3" w:rsidRDefault="009E1AC3" w:rsidP="00A818BC">
      <w:pPr>
        <w:spacing w:before="0" w:line="276" w:lineRule="auto"/>
        <w:jc w:val="both"/>
      </w:pPr>
      <w:r>
        <w:t xml:space="preserve">The standard RUTF sachet of 92 g (500 kcal) will be used for all participants, and the ration will </w:t>
      </w:r>
      <w:r w:rsidR="00A818BC">
        <w:t xml:space="preserve">depend on </w:t>
      </w:r>
      <w:r w:rsidR="00A818BC" w:rsidRPr="00A818BC">
        <w:t>the</w:t>
      </w:r>
      <w:r w:rsidRPr="00A818BC">
        <w:t xml:space="preserve"> weight</w:t>
      </w:r>
      <w:r w:rsidR="00A818BC">
        <w:t xml:space="preserve"> of the child</w:t>
      </w:r>
      <w:r>
        <w:t>. However, the number of sachets given per day will differ between participants in the two groups after the scheme outlined below.</w:t>
      </w:r>
    </w:p>
    <w:p w14:paraId="726F5ADF" w14:textId="77777777" w:rsidR="00A818BC" w:rsidRDefault="00A818BC" w:rsidP="00A818BC">
      <w:pPr>
        <w:spacing w:before="0" w:line="276" w:lineRule="auto"/>
        <w:jc w:val="both"/>
      </w:pPr>
    </w:p>
    <w:tbl>
      <w:tblPr>
        <w:tblStyle w:val="GridTable5Dark-Accent11"/>
        <w:tblW w:w="8766" w:type="dxa"/>
        <w:jc w:val="center"/>
        <w:tblLook w:val="04A0" w:firstRow="1" w:lastRow="0" w:firstColumn="1" w:lastColumn="0" w:noHBand="0" w:noVBand="1"/>
      </w:tblPr>
      <w:tblGrid>
        <w:gridCol w:w="1173"/>
        <w:gridCol w:w="1462"/>
        <w:gridCol w:w="1069"/>
        <w:gridCol w:w="1462"/>
        <w:gridCol w:w="1069"/>
        <w:gridCol w:w="1462"/>
        <w:gridCol w:w="1069"/>
      </w:tblGrid>
      <w:tr w:rsidR="00A818BC" w:rsidRPr="00A818BC" w14:paraId="26FD42F5" w14:textId="77777777" w:rsidTr="00A818B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88" w:type="dxa"/>
          </w:tcPr>
          <w:p w14:paraId="34FE0CBB" w14:textId="77777777" w:rsidR="00A818BC" w:rsidRPr="00A818BC" w:rsidRDefault="00A818BC" w:rsidP="000E114D">
            <w:pPr>
              <w:pStyle w:val="MANGObullets"/>
              <w:rPr>
                <w:lang w:val="en-US"/>
              </w:rPr>
            </w:pPr>
          </w:p>
        </w:tc>
        <w:tc>
          <w:tcPr>
            <w:tcW w:w="2426" w:type="dxa"/>
            <w:gridSpan w:val="2"/>
            <w:tcBorders>
              <w:right w:val="single" w:sz="18" w:space="0" w:color="0070C0"/>
            </w:tcBorders>
          </w:tcPr>
          <w:p w14:paraId="113B352F" w14:textId="77777777" w:rsidR="00A818BC" w:rsidRPr="00A818BC" w:rsidRDefault="00A818BC" w:rsidP="000E114D">
            <w:pPr>
              <w:pStyle w:val="MANGObullets"/>
              <w:cnfStyle w:val="100000000000" w:firstRow="1" w:lastRow="0" w:firstColumn="0" w:lastColumn="0" w:oddVBand="0" w:evenVBand="0" w:oddHBand="0" w:evenHBand="0" w:firstRowFirstColumn="0" w:firstRowLastColumn="0" w:lastRowFirstColumn="0" w:lastRowLastColumn="0"/>
              <w:rPr>
                <w:lang w:val="en-US"/>
              </w:rPr>
            </w:pPr>
            <w:r w:rsidRPr="00A818BC">
              <w:rPr>
                <w:lang w:val="en-US"/>
              </w:rPr>
              <w:t>Normal dose–RUTF</w:t>
            </w:r>
          </w:p>
        </w:tc>
        <w:tc>
          <w:tcPr>
            <w:tcW w:w="4852" w:type="dxa"/>
            <w:gridSpan w:val="4"/>
            <w:tcBorders>
              <w:left w:val="single" w:sz="18" w:space="0" w:color="0070C0"/>
            </w:tcBorders>
          </w:tcPr>
          <w:p w14:paraId="2773F7FC" w14:textId="77777777" w:rsidR="00A818BC" w:rsidRPr="00A818BC" w:rsidRDefault="00A818BC" w:rsidP="000E114D">
            <w:pPr>
              <w:pStyle w:val="MANGObullets"/>
              <w:cnfStyle w:val="100000000000" w:firstRow="1" w:lastRow="0" w:firstColumn="0" w:lastColumn="0" w:oddVBand="0" w:evenVBand="0" w:oddHBand="0" w:evenHBand="0" w:firstRowFirstColumn="0" w:firstRowLastColumn="0" w:lastRowFirstColumn="0" w:lastRowLastColumn="0"/>
              <w:rPr>
                <w:lang w:val="en-US"/>
              </w:rPr>
            </w:pPr>
            <w:r w:rsidRPr="00A818BC">
              <w:rPr>
                <w:lang w:val="en-US"/>
              </w:rPr>
              <w:t>Reduced dose - RUTF</w:t>
            </w:r>
          </w:p>
        </w:tc>
      </w:tr>
      <w:tr w:rsidR="00A818BC" w:rsidRPr="00A818BC" w14:paraId="56DABD6A" w14:textId="77777777" w:rsidTr="00A818B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88" w:type="dxa"/>
          </w:tcPr>
          <w:p w14:paraId="5CFE849F" w14:textId="77777777" w:rsidR="00A818BC" w:rsidRPr="00A818BC" w:rsidRDefault="00A818BC" w:rsidP="000E114D">
            <w:pPr>
              <w:pStyle w:val="MANGObullets"/>
              <w:rPr>
                <w:lang w:val="en-US"/>
              </w:rPr>
            </w:pPr>
          </w:p>
        </w:tc>
        <w:tc>
          <w:tcPr>
            <w:tcW w:w="2426" w:type="dxa"/>
            <w:gridSpan w:val="2"/>
            <w:tcBorders>
              <w:right w:val="single" w:sz="18" w:space="0" w:color="0070C0"/>
            </w:tcBorders>
          </w:tcPr>
          <w:p w14:paraId="2B32BCE0"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From admission to discharge</w:t>
            </w:r>
          </w:p>
        </w:tc>
        <w:tc>
          <w:tcPr>
            <w:tcW w:w="2426" w:type="dxa"/>
            <w:gridSpan w:val="2"/>
            <w:tcBorders>
              <w:left w:val="single" w:sz="18" w:space="0" w:color="0070C0"/>
            </w:tcBorders>
          </w:tcPr>
          <w:p w14:paraId="5484B38B"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Weeks 1 and 2</w:t>
            </w:r>
          </w:p>
        </w:tc>
        <w:tc>
          <w:tcPr>
            <w:tcW w:w="2426" w:type="dxa"/>
            <w:gridSpan w:val="2"/>
          </w:tcPr>
          <w:p w14:paraId="01E8B0FE"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From week 2 onwards until discharge</w:t>
            </w:r>
          </w:p>
        </w:tc>
      </w:tr>
      <w:tr w:rsidR="00A818BC" w:rsidRPr="00A818BC" w14:paraId="103EDF4C" w14:textId="77777777" w:rsidTr="00A818BC">
        <w:trPr>
          <w:jc w:val="center"/>
        </w:trPr>
        <w:tc>
          <w:tcPr>
            <w:cnfStyle w:val="001000000000" w:firstRow="0" w:lastRow="0" w:firstColumn="1" w:lastColumn="0" w:oddVBand="0" w:evenVBand="0" w:oddHBand="0" w:evenHBand="0" w:firstRowFirstColumn="0" w:firstRowLastColumn="0" w:lastRowFirstColumn="0" w:lastRowLastColumn="0"/>
            <w:tcW w:w="1488" w:type="dxa"/>
          </w:tcPr>
          <w:p w14:paraId="20A16DBE" w14:textId="77777777" w:rsidR="00A818BC" w:rsidRPr="00A818BC" w:rsidRDefault="00A818BC" w:rsidP="000E114D">
            <w:pPr>
              <w:pStyle w:val="MANGObullets"/>
              <w:rPr>
                <w:lang w:val="en-US"/>
              </w:rPr>
            </w:pPr>
            <w:r w:rsidRPr="00A818BC">
              <w:rPr>
                <w:lang w:val="en-US"/>
              </w:rPr>
              <w:t>Weight (kg)</w:t>
            </w:r>
          </w:p>
        </w:tc>
        <w:tc>
          <w:tcPr>
            <w:tcW w:w="1357" w:type="dxa"/>
          </w:tcPr>
          <w:p w14:paraId="6BFBE185"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Sachets/week</w:t>
            </w:r>
          </w:p>
        </w:tc>
        <w:tc>
          <w:tcPr>
            <w:tcW w:w="1069" w:type="dxa"/>
            <w:tcBorders>
              <w:right w:val="single" w:sz="18" w:space="0" w:color="0070C0"/>
            </w:tcBorders>
          </w:tcPr>
          <w:p w14:paraId="3907A0CE"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Kcal/kg/d</w:t>
            </w:r>
          </w:p>
        </w:tc>
        <w:tc>
          <w:tcPr>
            <w:tcW w:w="1357" w:type="dxa"/>
            <w:tcBorders>
              <w:left w:val="single" w:sz="18" w:space="0" w:color="0070C0"/>
            </w:tcBorders>
          </w:tcPr>
          <w:p w14:paraId="74B0D17B"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Sachets/week</w:t>
            </w:r>
          </w:p>
        </w:tc>
        <w:tc>
          <w:tcPr>
            <w:tcW w:w="1069" w:type="dxa"/>
          </w:tcPr>
          <w:p w14:paraId="3E6142EF"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Kcal/kg/d</w:t>
            </w:r>
          </w:p>
        </w:tc>
        <w:tc>
          <w:tcPr>
            <w:tcW w:w="1357" w:type="dxa"/>
          </w:tcPr>
          <w:p w14:paraId="3451B05A"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Sachets/week</w:t>
            </w:r>
          </w:p>
        </w:tc>
        <w:tc>
          <w:tcPr>
            <w:tcW w:w="1069" w:type="dxa"/>
          </w:tcPr>
          <w:p w14:paraId="3CE74B41"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Kcal/kg/d</w:t>
            </w:r>
          </w:p>
        </w:tc>
      </w:tr>
      <w:tr w:rsidR="00A818BC" w:rsidRPr="00A818BC" w14:paraId="02F3BFBA" w14:textId="77777777" w:rsidTr="00A818BC">
        <w:trPr>
          <w:cnfStyle w:val="000000100000" w:firstRow="0" w:lastRow="0" w:firstColumn="0" w:lastColumn="0" w:oddVBand="0" w:evenVBand="0" w:oddHBand="1"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1488" w:type="dxa"/>
          </w:tcPr>
          <w:p w14:paraId="5709228D" w14:textId="77777777" w:rsidR="00A818BC" w:rsidRPr="00A818BC" w:rsidRDefault="00A818BC" w:rsidP="000E114D">
            <w:pPr>
              <w:pStyle w:val="MANGObullets"/>
              <w:rPr>
                <w:lang w:val="en-US"/>
              </w:rPr>
            </w:pPr>
            <w:r w:rsidRPr="00A818BC">
              <w:rPr>
                <w:lang w:val="en-US"/>
              </w:rPr>
              <w:t>3.0-3.4</w:t>
            </w:r>
          </w:p>
        </w:tc>
        <w:tc>
          <w:tcPr>
            <w:tcW w:w="1357" w:type="dxa"/>
          </w:tcPr>
          <w:p w14:paraId="147F610E"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8</w:t>
            </w:r>
          </w:p>
        </w:tc>
        <w:tc>
          <w:tcPr>
            <w:tcW w:w="1069" w:type="dxa"/>
            <w:tcBorders>
              <w:right w:val="single" w:sz="18" w:space="0" w:color="0070C0"/>
            </w:tcBorders>
          </w:tcPr>
          <w:p w14:paraId="75BB03CA"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168-190</w:t>
            </w:r>
          </w:p>
        </w:tc>
        <w:tc>
          <w:tcPr>
            <w:tcW w:w="1357" w:type="dxa"/>
            <w:tcBorders>
              <w:left w:val="single" w:sz="18" w:space="0" w:color="0070C0"/>
            </w:tcBorders>
          </w:tcPr>
          <w:p w14:paraId="228D54F2"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8</w:t>
            </w:r>
          </w:p>
        </w:tc>
        <w:tc>
          <w:tcPr>
            <w:tcW w:w="1069" w:type="dxa"/>
          </w:tcPr>
          <w:p w14:paraId="2300856F"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168-190</w:t>
            </w:r>
          </w:p>
        </w:tc>
        <w:tc>
          <w:tcPr>
            <w:tcW w:w="1357" w:type="dxa"/>
          </w:tcPr>
          <w:p w14:paraId="660BABAB"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7</w:t>
            </w:r>
          </w:p>
        </w:tc>
        <w:tc>
          <w:tcPr>
            <w:tcW w:w="1069" w:type="dxa"/>
          </w:tcPr>
          <w:p w14:paraId="68C5AFBC"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147-167</w:t>
            </w:r>
          </w:p>
        </w:tc>
      </w:tr>
      <w:tr w:rsidR="00A818BC" w:rsidRPr="00A818BC" w14:paraId="22232199" w14:textId="77777777" w:rsidTr="00A818BC">
        <w:trPr>
          <w:jc w:val="center"/>
        </w:trPr>
        <w:tc>
          <w:tcPr>
            <w:cnfStyle w:val="001000000000" w:firstRow="0" w:lastRow="0" w:firstColumn="1" w:lastColumn="0" w:oddVBand="0" w:evenVBand="0" w:oddHBand="0" w:evenHBand="0" w:firstRowFirstColumn="0" w:firstRowLastColumn="0" w:lastRowFirstColumn="0" w:lastRowLastColumn="0"/>
            <w:tcW w:w="1488" w:type="dxa"/>
          </w:tcPr>
          <w:p w14:paraId="5C0F02C8" w14:textId="77777777" w:rsidR="00A818BC" w:rsidRPr="00A818BC" w:rsidRDefault="00A818BC" w:rsidP="000E114D">
            <w:pPr>
              <w:pStyle w:val="MANGObullets"/>
              <w:rPr>
                <w:lang w:val="en-US"/>
              </w:rPr>
            </w:pPr>
            <w:r w:rsidRPr="00A818BC">
              <w:rPr>
                <w:lang w:val="en-US"/>
              </w:rPr>
              <w:t>3.5-4.9</w:t>
            </w:r>
          </w:p>
        </w:tc>
        <w:tc>
          <w:tcPr>
            <w:tcW w:w="1357" w:type="dxa"/>
          </w:tcPr>
          <w:p w14:paraId="46EAA60C"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10</w:t>
            </w:r>
          </w:p>
        </w:tc>
        <w:tc>
          <w:tcPr>
            <w:tcW w:w="1069" w:type="dxa"/>
            <w:tcBorders>
              <w:right w:val="single" w:sz="18" w:space="0" w:color="0070C0"/>
            </w:tcBorders>
          </w:tcPr>
          <w:p w14:paraId="32F100B6"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183-204</w:t>
            </w:r>
          </w:p>
        </w:tc>
        <w:tc>
          <w:tcPr>
            <w:tcW w:w="1357" w:type="dxa"/>
            <w:tcBorders>
              <w:left w:val="single" w:sz="18" w:space="0" w:color="0070C0"/>
            </w:tcBorders>
          </w:tcPr>
          <w:p w14:paraId="62B5249A"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10</w:t>
            </w:r>
          </w:p>
        </w:tc>
        <w:tc>
          <w:tcPr>
            <w:tcW w:w="1069" w:type="dxa"/>
          </w:tcPr>
          <w:p w14:paraId="5A4A03A8"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183-204</w:t>
            </w:r>
          </w:p>
        </w:tc>
        <w:tc>
          <w:tcPr>
            <w:tcW w:w="1357" w:type="dxa"/>
          </w:tcPr>
          <w:p w14:paraId="647B2A75"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7</w:t>
            </w:r>
          </w:p>
        </w:tc>
        <w:tc>
          <w:tcPr>
            <w:tcW w:w="1069" w:type="dxa"/>
          </w:tcPr>
          <w:p w14:paraId="6418AFF4"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102-143</w:t>
            </w:r>
          </w:p>
        </w:tc>
      </w:tr>
      <w:tr w:rsidR="00A818BC" w:rsidRPr="00A818BC" w14:paraId="530A19A1" w14:textId="77777777" w:rsidTr="00A818B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88" w:type="dxa"/>
          </w:tcPr>
          <w:p w14:paraId="38CCAB05" w14:textId="77777777" w:rsidR="00A818BC" w:rsidRPr="00A818BC" w:rsidRDefault="00A818BC" w:rsidP="000E114D">
            <w:pPr>
              <w:pStyle w:val="MANGObullets"/>
              <w:rPr>
                <w:lang w:val="en-US"/>
              </w:rPr>
            </w:pPr>
            <w:r w:rsidRPr="00A818BC">
              <w:rPr>
                <w:lang w:val="en-US"/>
              </w:rPr>
              <w:t>5.0-6.9</w:t>
            </w:r>
          </w:p>
        </w:tc>
        <w:tc>
          <w:tcPr>
            <w:tcW w:w="1357" w:type="dxa"/>
          </w:tcPr>
          <w:p w14:paraId="1EC9C0C0"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15</w:t>
            </w:r>
          </w:p>
        </w:tc>
        <w:tc>
          <w:tcPr>
            <w:tcW w:w="1069" w:type="dxa"/>
            <w:tcBorders>
              <w:right w:val="single" w:sz="18" w:space="0" w:color="0070C0"/>
            </w:tcBorders>
          </w:tcPr>
          <w:p w14:paraId="3CF448BD"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155-214</w:t>
            </w:r>
          </w:p>
        </w:tc>
        <w:tc>
          <w:tcPr>
            <w:tcW w:w="1357" w:type="dxa"/>
            <w:tcBorders>
              <w:left w:val="single" w:sz="18" w:space="0" w:color="0070C0"/>
            </w:tcBorders>
          </w:tcPr>
          <w:p w14:paraId="02973CFA"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15</w:t>
            </w:r>
          </w:p>
        </w:tc>
        <w:tc>
          <w:tcPr>
            <w:tcW w:w="1069" w:type="dxa"/>
          </w:tcPr>
          <w:p w14:paraId="7F0AECC7"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155-214</w:t>
            </w:r>
          </w:p>
        </w:tc>
        <w:tc>
          <w:tcPr>
            <w:tcW w:w="1357" w:type="dxa"/>
          </w:tcPr>
          <w:p w14:paraId="612A83B5"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7</w:t>
            </w:r>
          </w:p>
        </w:tc>
        <w:tc>
          <w:tcPr>
            <w:tcW w:w="1069" w:type="dxa"/>
          </w:tcPr>
          <w:p w14:paraId="370B996F"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72-100</w:t>
            </w:r>
          </w:p>
        </w:tc>
      </w:tr>
      <w:tr w:rsidR="00A818BC" w:rsidRPr="00A818BC" w14:paraId="747C2EBB" w14:textId="77777777" w:rsidTr="00A818BC">
        <w:trPr>
          <w:jc w:val="center"/>
        </w:trPr>
        <w:tc>
          <w:tcPr>
            <w:cnfStyle w:val="001000000000" w:firstRow="0" w:lastRow="0" w:firstColumn="1" w:lastColumn="0" w:oddVBand="0" w:evenVBand="0" w:oddHBand="0" w:evenHBand="0" w:firstRowFirstColumn="0" w:firstRowLastColumn="0" w:lastRowFirstColumn="0" w:lastRowLastColumn="0"/>
            <w:tcW w:w="1488" w:type="dxa"/>
          </w:tcPr>
          <w:p w14:paraId="45861B51" w14:textId="77777777" w:rsidR="00A818BC" w:rsidRPr="00A818BC" w:rsidRDefault="00A818BC" w:rsidP="000E114D">
            <w:pPr>
              <w:pStyle w:val="MANGObullets"/>
              <w:rPr>
                <w:lang w:val="en-US"/>
              </w:rPr>
            </w:pPr>
            <w:r w:rsidRPr="00A818BC">
              <w:rPr>
                <w:lang w:val="en-US"/>
              </w:rPr>
              <w:t>7.0-9.9</w:t>
            </w:r>
          </w:p>
        </w:tc>
        <w:tc>
          <w:tcPr>
            <w:tcW w:w="1357" w:type="dxa"/>
          </w:tcPr>
          <w:p w14:paraId="44D2C67F"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20</w:t>
            </w:r>
          </w:p>
        </w:tc>
        <w:tc>
          <w:tcPr>
            <w:tcW w:w="1069" w:type="dxa"/>
            <w:tcBorders>
              <w:right w:val="single" w:sz="18" w:space="0" w:color="0070C0"/>
            </w:tcBorders>
          </w:tcPr>
          <w:p w14:paraId="6515C855"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144-204</w:t>
            </w:r>
          </w:p>
        </w:tc>
        <w:tc>
          <w:tcPr>
            <w:tcW w:w="1357" w:type="dxa"/>
            <w:tcBorders>
              <w:left w:val="single" w:sz="18" w:space="0" w:color="0070C0"/>
            </w:tcBorders>
          </w:tcPr>
          <w:p w14:paraId="0FB348B0"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20</w:t>
            </w:r>
          </w:p>
        </w:tc>
        <w:tc>
          <w:tcPr>
            <w:tcW w:w="1069" w:type="dxa"/>
          </w:tcPr>
          <w:p w14:paraId="6BF83950"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144-204</w:t>
            </w:r>
          </w:p>
        </w:tc>
        <w:tc>
          <w:tcPr>
            <w:tcW w:w="1357" w:type="dxa"/>
          </w:tcPr>
          <w:p w14:paraId="2CBBA6CD"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14</w:t>
            </w:r>
          </w:p>
        </w:tc>
        <w:tc>
          <w:tcPr>
            <w:tcW w:w="1069" w:type="dxa"/>
          </w:tcPr>
          <w:p w14:paraId="35FAE050" w14:textId="77777777" w:rsidR="00A818BC" w:rsidRPr="00A818BC" w:rsidRDefault="00A818BC" w:rsidP="000E114D">
            <w:pPr>
              <w:pStyle w:val="MANGObullets"/>
              <w:cnfStyle w:val="000000000000" w:firstRow="0" w:lastRow="0" w:firstColumn="0" w:lastColumn="0" w:oddVBand="0" w:evenVBand="0" w:oddHBand="0" w:evenHBand="0" w:firstRowFirstColumn="0" w:firstRowLastColumn="0" w:lastRowFirstColumn="0" w:lastRowLastColumn="0"/>
              <w:rPr>
                <w:lang w:val="en-US"/>
              </w:rPr>
            </w:pPr>
            <w:r w:rsidRPr="00A818BC">
              <w:rPr>
                <w:lang w:val="en-US"/>
              </w:rPr>
              <w:t>101-143</w:t>
            </w:r>
          </w:p>
        </w:tc>
      </w:tr>
      <w:tr w:rsidR="00A818BC" w:rsidRPr="00A818BC" w14:paraId="29521BE5" w14:textId="77777777" w:rsidTr="00A818B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88" w:type="dxa"/>
          </w:tcPr>
          <w:p w14:paraId="5B19BBAF" w14:textId="77777777" w:rsidR="00A818BC" w:rsidRPr="00A818BC" w:rsidRDefault="00A818BC" w:rsidP="000E114D">
            <w:pPr>
              <w:pStyle w:val="MANGObullets"/>
              <w:rPr>
                <w:lang w:val="en-US"/>
              </w:rPr>
            </w:pPr>
            <w:r w:rsidRPr="00A818BC">
              <w:rPr>
                <w:lang w:val="en-US"/>
              </w:rPr>
              <w:t>10.0-14.9</w:t>
            </w:r>
          </w:p>
        </w:tc>
        <w:tc>
          <w:tcPr>
            <w:tcW w:w="1357" w:type="dxa"/>
          </w:tcPr>
          <w:p w14:paraId="05421D3E"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30</w:t>
            </w:r>
          </w:p>
        </w:tc>
        <w:tc>
          <w:tcPr>
            <w:tcW w:w="1069" w:type="dxa"/>
            <w:tcBorders>
              <w:right w:val="single" w:sz="18" w:space="0" w:color="0070C0"/>
            </w:tcBorders>
          </w:tcPr>
          <w:p w14:paraId="54687FE1"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144-214</w:t>
            </w:r>
          </w:p>
        </w:tc>
        <w:tc>
          <w:tcPr>
            <w:tcW w:w="1357" w:type="dxa"/>
            <w:tcBorders>
              <w:left w:val="single" w:sz="18" w:space="0" w:color="0070C0"/>
            </w:tcBorders>
          </w:tcPr>
          <w:p w14:paraId="47FEC8F5"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30</w:t>
            </w:r>
          </w:p>
        </w:tc>
        <w:tc>
          <w:tcPr>
            <w:tcW w:w="1069" w:type="dxa"/>
          </w:tcPr>
          <w:p w14:paraId="14704044"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144-214</w:t>
            </w:r>
          </w:p>
        </w:tc>
        <w:tc>
          <w:tcPr>
            <w:tcW w:w="1357" w:type="dxa"/>
          </w:tcPr>
          <w:p w14:paraId="315E1B57"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14</w:t>
            </w:r>
          </w:p>
        </w:tc>
        <w:tc>
          <w:tcPr>
            <w:tcW w:w="1069" w:type="dxa"/>
          </w:tcPr>
          <w:p w14:paraId="024B99A6" w14:textId="77777777" w:rsidR="00A818BC" w:rsidRPr="00A818BC" w:rsidRDefault="00A818BC" w:rsidP="000E114D">
            <w:pPr>
              <w:pStyle w:val="MANGObullets"/>
              <w:cnfStyle w:val="000000100000" w:firstRow="0" w:lastRow="0" w:firstColumn="0" w:lastColumn="0" w:oddVBand="0" w:evenVBand="0" w:oddHBand="1" w:evenHBand="0" w:firstRowFirstColumn="0" w:firstRowLastColumn="0" w:lastRowFirstColumn="0" w:lastRowLastColumn="0"/>
              <w:rPr>
                <w:lang w:val="en-US"/>
              </w:rPr>
            </w:pPr>
            <w:r w:rsidRPr="00A818BC">
              <w:rPr>
                <w:lang w:val="en-US"/>
              </w:rPr>
              <w:t>67-100</w:t>
            </w:r>
          </w:p>
        </w:tc>
      </w:tr>
    </w:tbl>
    <w:p w14:paraId="4E04E893" w14:textId="77777777" w:rsidR="00A818BC" w:rsidRDefault="00A818BC" w:rsidP="009E1AC3">
      <w:pPr>
        <w:rPr>
          <w:b/>
        </w:rPr>
      </w:pPr>
    </w:p>
    <w:p w14:paraId="2D5B2BB7" w14:textId="77777777" w:rsidR="00A818BC" w:rsidRDefault="00A818BC" w:rsidP="009E1AC3">
      <w:pPr>
        <w:rPr>
          <w:b/>
        </w:rPr>
      </w:pPr>
    </w:p>
    <w:p w14:paraId="1DA8DCEE" w14:textId="77777777" w:rsidR="009E1AC3" w:rsidRPr="009E1AC3" w:rsidRDefault="009E1AC3" w:rsidP="009E1AC3">
      <w:pPr>
        <w:rPr>
          <w:b/>
        </w:rPr>
      </w:pPr>
      <w:r w:rsidRPr="009E1AC3">
        <w:rPr>
          <w:b/>
        </w:rPr>
        <w:lastRenderedPageBreak/>
        <w:t>Study design</w:t>
      </w:r>
    </w:p>
    <w:p w14:paraId="72305AF1" w14:textId="77777777" w:rsidR="009E1AC3" w:rsidRDefault="009E1AC3" w:rsidP="005A7115">
      <w:pPr>
        <w:spacing w:before="0" w:line="276" w:lineRule="auto"/>
        <w:jc w:val="both"/>
      </w:pPr>
      <w:r>
        <w:t>The study is a randomized controlled non-inferiority trial using individual randomisation to standard or reduced ration of RUTF. Treatment will continue with weekly distribution of RUTF according to the intervention group until discharge</w:t>
      </w:r>
      <w:r w:rsidRPr="00A25A47">
        <w:t xml:space="preserve">. Discharge criteria are </w:t>
      </w:r>
      <w:r w:rsidR="002B5E3B">
        <w:t xml:space="preserve">1) </w:t>
      </w:r>
      <w:r w:rsidRPr="00A25A47">
        <w:t xml:space="preserve">WHZ ≥ -2 </w:t>
      </w:r>
      <w:r w:rsidR="00320A9B" w:rsidRPr="00A25A47">
        <w:t>for children admitt</w:t>
      </w:r>
      <w:r w:rsidR="002B5E3B">
        <w:t xml:space="preserve">ed to the program with WHZ &lt; -3, 2) </w:t>
      </w:r>
      <w:r w:rsidRPr="00A25A47">
        <w:t xml:space="preserve">MUAC ≥ 125 mm </w:t>
      </w:r>
      <w:r w:rsidR="00320A9B" w:rsidRPr="00A25A47">
        <w:t xml:space="preserve">for children admitted to the program with MUAC &lt; 115mm </w:t>
      </w:r>
      <w:r w:rsidR="002B5E3B">
        <w:t xml:space="preserve">or 3) </w:t>
      </w:r>
      <w:r w:rsidR="002B5E3B" w:rsidRPr="00A25A47">
        <w:t>WHZ ≥ -2</w:t>
      </w:r>
      <w:r w:rsidR="002B5E3B" w:rsidRPr="002B5E3B">
        <w:t xml:space="preserve"> </w:t>
      </w:r>
      <w:r w:rsidR="002B5E3B">
        <w:t xml:space="preserve">and </w:t>
      </w:r>
      <w:r w:rsidR="002B5E3B" w:rsidRPr="00A25A47">
        <w:t>MUAC ≥ 125 mm</w:t>
      </w:r>
      <w:r w:rsidR="002B5E3B" w:rsidRPr="002B5E3B">
        <w:t xml:space="preserve"> </w:t>
      </w:r>
      <w:r w:rsidR="002B5E3B" w:rsidRPr="00A25A47">
        <w:t>for children admitt</w:t>
      </w:r>
      <w:r w:rsidR="002B5E3B">
        <w:t>ed to the program with WHZ &lt; -3 and MUAC &lt; 115 mm,</w:t>
      </w:r>
      <w:r w:rsidR="002B5E3B" w:rsidRPr="002B5E3B">
        <w:t xml:space="preserve"> </w:t>
      </w:r>
      <w:r w:rsidR="002B5E3B" w:rsidRPr="00A25A47">
        <w:t>at two consecutive visits</w:t>
      </w:r>
      <w:r w:rsidRPr="00A25A47">
        <w:t>.</w:t>
      </w:r>
      <w:r>
        <w:t xml:space="preserve"> After discharge,</w:t>
      </w:r>
      <w:r w:rsidR="005A7115">
        <w:t xml:space="preserve"> and as per the Burkina national protocol,</w:t>
      </w:r>
      <w:r>
        <w:t xml:space="preserve"> children will be</w:t>
      </w:r>
      <w:r w:rsidR="005A7115">
        <w:t xml:space="preserve"> enrolled into a supplementary feeding program</w:t>
      </w:r>
      <w:r w:rsidR="000E114D">
        <w:t xml:space="preserve"> (</w:t>
      </w:r>
      <w:r w:rsidR="000E114D" w:rsidRPr="00320A9B">
        <w:t>SFP)</w:t>
      </w:r>
      <w:r w:rsidR="005A7115" w:rsidRPr="00320A9B">
        <w:t xml:space="preserve"> for 3 months. The</w:t>
      </w:r>
      <w:r w:rsidR="005A7115">
        <w:t xml:space="preserve"> supplementary feeding product used currently is a lipid based Ready-to-use supplementary food (RUSF), Plumpy’Sup. Children will be followed biweekly during this time </w:t>
      </w:r>
      <w:r>
        <w:t xml:space="preserve">to assess </w:t>
      </w:r>
      <w:r w:rsidR="005A7115">
        <w:t xml:space="preserve">their </w:t>
      </w:r>
      <w:r>
        <w:t>relapse rate (See</w:t>
      </w:r>
      <w:r w:rsidRPr="002D18FE">
        <w:rPr>
          <w:b/>
        </w:rPr>
        <w:t xml:space="preserve"> Figure)</w:t>
      </w:r>
      <w:r>
        <w:t>.</w:t>
      </w:r>
    </w:p>
    <w:p w14:paraId="441DD081" w14:textId="77777777" w:rsidR="009E1AC3" w:rsidRDefault="00F438D5" w:rsidP="009E1AC3">
      <w:r w:rsidRPr="00F438D5">
        <w:rPr>
          <w:noProof/>
          <w:lang w:eastAsia="en-GB"/>
        </w:rPr>
        <w:drawing>
          <wp:inline distT="0" distB="0" distL="0" distR="0" wp14:anchorId="063FF602" wp14:editId="5ECD611F">
            <wp:extent cx="5755640" cy="4785890"/>
            <wp:effectExtent l="0" t="0" r="0" b="0"/>
            <wp:docPr id="1073742157" name="Picture 1073742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5755640" cy="4785890"/>
                    </a:xfrm>
                    <a:prstGeom prst="rect">
                      <a:avLst/>
                    </a:prstGeom>
                    <a:noFill/>
                    <a:ln>
                      <a:noFill/>
                    </a:ln>
                    <a:extLst>
                      <a:ext uri="{53640926-AAD7-44D8-BBD7-CCE9431645EC}">
                        <a14:shadowObscured xmlns:a14="http://schemas.microsoft.com/office/drawing/2010/main"/>
                      </a:ext>
                    </a:extLst>
                  </pic:spPr>
                </pic:pic>
              </a:graphicData>
            </a:graphic>
          </wp:inline>
        </w:drawing>
      </w:r>
    </w:p>
    <w:p w14:paraId="46D4AF91" w14:textId="77777777" w:rsidR="009E1AC3" w:rsidRPr="00F438D5" w:rsidRDefault="009E1AC3" w:rsidP="009E1AC3">
      <w:pPr>
        <w:spacing w:before="0" w:line="276" w:lineRule="auto"/>
        <w:rPr>
          <w:b/>
        </w:rPr>
      </w:pPr>
      <w:r w:rsidRPr="00F438D5">
        <w:rPr>
          <w:b/>
        </w:rPr>
        <w:t>FIGURE Study design</w:t>
      </w:r>
    </w:p>
    <w:p w14:paraId="68602B2F" w14:textId="77777777" w:rsidR="009E1AC3" w:rsidRPr="009E1AC3" w:rsidRDefault="009E1AC3" w:rsidP="009E1AC3">
      <w:pPr>
        <w:rPr>
          <w:b/>
        </w:rPr>
      </w:pPr>
      <w:r w:rsidRPr="009E1AC3">
        <w:rPr>
          <w:b/>
        </w:rPr>
        <w:t>Methods</w:t>
      </w:r>
    </w:p>
    <w:p w14:paraId="4C659E4A" w14:textId="77777777" w:rsidR="00B54989" w:rsidRDefault="009E1AC3" w:rsidP="00B54989">
      <w:pPr>
        <w:spacing w:before="0" w:line="276" w:lineRule="auto"/>
        <w:jc w:val="both"/>
      </w:pPr>
      <w:r w:rsidRPr="00A25A47">
        <w:rPr>
          <w:b/>
          <w:i/>
        </w:rPr>
        <w:t>Anthropometry,</w:t>
      </w:r>
      <w:r>
        <w:t xml:space="preserve"> i.e. rate of weight gain, change in mid-upper-arm circumference (MUAC), change in weight-for-height, and change in length-for-age will be measured using standard anthropometric equipment. All measurements will be done in duplicate using standardised methods and calibrated equipment. </w:t>
      </w:r>
    </w:p>
    <w:p w14:paraId="71764C27" w14:textId="77777777" w:rsidR="00B54989" w:rsidRDefault="00B54989" w:rsidP="00B54989">
      <w:pPr>
        <w:spacing w:before="0" w:line="276" w:lineRule="auto"/>
        <w:jc w:val="both"/>
      </w:pPr>
    </w:p>
    <w:p w14:paraId="62547B1D" w14:textId="77777777" w:rsidR="00B54989" w:rsidRDefault="009E1AC3" w:rsidP="00B54989">
      <w:pPr>
        <w:spacing w:before="0" w:line="276" w:lineRule="auto"/>
        <w:jc w:val="both"/>
      </w:pPr>
      <w:r w:rsidRPr="00A25A47">
        <w:rPr>
          <w:b/>
          <w:i/>
        </w:rPr>
        <w:lastRenderedPageBreak/>
        <w:t>Cost-effectiveness</w:t>
      </w:r>
      <w:r>
        <w:t xml:space="preserve"> of the CMAM program applying the standard and the optimized ration will be calculated as total program cost per child recovered, taking in consideration weekly ration as well as average time to recovery, defaulter rate etc. </w:t>
      </w:r>
    </w:p>
    <w:p w14:paraId="5E03E69E" w14:textId="77777777" w:rsidR="00B54989" w:rsidRDefault="00B54989" w:rsidP="00B54989">
      <w:pPr>
        <w:spacing w:before="0" w:line="276" w:lineRule="auto"/>
        <w:jc w:val="both"/>
      </w:pPr>
    </w:p>
    <w:p w14:paraId="56B3287E" w14:textId="77777777" w:rsidR="00B54989" w:rsidRPr="00B54989" w:rsidRDefault="009E1AC3" w:rsidP="00B54989">
      <w:pPr>
        <w:spacing w:before="0" w:line="276" w:lineRule="auto"/>
        <w:jc w:val="both"/>
        <w:rPr>
          <w:lang w:val="en-US"/>
        </w:rPr>
      </w:pPr>
      <w:r w:rsidRPr="00A25A47">
        <w:rPr>
          <w:b/>
          <w:i/>
        </w:rPr>
        <w:t>Blood samples</w:t>
      </w:r>
      <w:r>
        <w:t xml:space="preserve"> will be taken from all participants at admission and discharge to measure vitamin A status and iron status. </w:t>
      </w:r>
      <w:r w:rsidR="00B54989" w:rsidRPr="00B54989">
        <w:rPr>
          <w:lang w:val="en-US"/>
        </w:rPr>
        <w:t xml:space="preserve">In addition, the </w:t>
      </w:r>
      <w:r w:rsidR="00B54989" w:rsidRPr="00A25A47">
        <w:rPr>
          <w:b/>
          <w:i/>
          <w:lang w:val="en-US"/>
        </w:rPr>
        <w:t>body composition</w:t>
      </w:r>
      <w:r w:rsidR="00B54989" w:rsidRPr="00B54989">
        <w:rPr>
          <w:lang w:val="en-US"/>
        </w:rPr>
        <w:t xml:space="preserve"> of the children will </w:t>
      </w:r>
      <w:r w:rsidR="00B54989">
        <w:rPr>
          <w:lang w:val="en-US"/>
        </w:rPr>
        <w:t>be measured using a bi</w:t>
      </w:r>
      <w:r w:rsidR="00B54989" w:rsidRPr="00B54989">
        <w:rPr>
          <w:lang w:val="en-US"/>
        </w:rPr>
        <w:t xml:space="preserve">oimpedance </w:t>
      </w:r>
      <w:r w:rsidR="00B54989">
        <w:rPr>
          <w:lang w:val="en-US"/>
        </w:rPr>
        <w:t>method at admission and at discharge.</w:t>
      </w:r>
    </w:p>
    <w:p w14:paraId="32255599" w14:textId="77777777" w:rsidR="009E1AC3" w:rsidRPr="00B54989" w:rsidRDefault="009E1AC3" w:rsidP="00B54989">
      <w:pPr>
        <w:spacing w:before="0" w:line="276" w:lineRule="auto"/>
        <w:jc w:val="both"/>
        <w:rPr>
          <w:lang w:val="en-US"/>
        </w:rPr>
      </w:pPr>
    </w:p>
    <w:p w14:paraId="5D5190AB" w14:textId="77777777" w:rsidR="009E1AC3" w:rsidRPr="009E1AC3" w:rsidRDefault="009E1AC3" w:rsidP="009E1AC3">
      <w:pPr>
        <w:spacing w:line="276" w:lineRule="auto"/>
        <w:rPr>
          <w:b/>
        </w:rPr>
      </w:pPr>
      <w:r w:rsidRPr="009E1AC3">
        <w:rPr>
          <w:b/>
        </w:rPr>
        <w:t>Participants</w:t>
      </w:r>
    </w:p>
    <w:p w14:paraId="1D27D1E8" w14:textId="77777777" w:rsidR="009E1AC3" w:rsidRPr="00914820" w:rsidRDefault="009E1AC3" w:rsidP="00B54989">
      <w:pPr>
        <w:spacing w:line="276" w:lineRule="auto"/>
        <w:jc w:val="both"/>
      </w:pPr>
      <w:r>
        <w:t xml:space="preserve">A total of </w:t>
      </w:r>
      <w:r w:rsidR="00B54989">
        <w:t>800</w:t>
      </w:r>
      <w:r>
        <w:t xml:space="preserve"> children aged 6-59 months admitted to outpatient treatment for uncomplicated severe acute malnutrition, defined as WHZ &lt; -3 and/or MUAC &lt; 115 mm without oedema or other complications requiring inpatient treatment. Participants will be recruited from 10 health centres, and randomisation will be stratified by health centre.</w:t>
      </w:r>
    </w:p>
    <w:p w14:paraId="1BAC6655" w14:textId="77777777" w:rsidR="00F438D5" w:rsidRDefault="00F438D5" w:rsidP="00F438D5">
      <w:pPr>
        <w:rPr>
          <w:szCs w:val="22"/>
        </w:rPr>
      </w:pPr>
      <w:r w:rsidRPr="000D404D">
        <w:rPr>
          <w:b/>
          <w:szCs w:val="22"/>
        </w:rPr>
        <w:t>Timing of events</w:t>
      </w:r>
    </w:p>
    <w:tbl>
      <w:tblPr>
        <w:tblStyle w:val="MediumShading1-Accent1"/>
        <w:tblpPr w:leftFromText="180" w:rightFromText="180" w:vertAnchor="text" w:tblpY="1"/>
        <w:tblOverlap w:val="never"/>
        <w:tblW w:w="5000" w:type="pct"/>
        <w:tblLook w:val="04A0" w:firstRow="1" w:lastRow="0" w:firstColumn="1" w:lastColumn="0" w:noHBand="0" w:noVBand="1"/>
      </w:tblPr>
      <w:tblGrid>
        <w:gridCol w:w="4369"/>
        <w:gridCol w:w="1034"/>
        <w:gridCol w:w="949"/>
        <w:gridCol w:w="364"/>
        <w:gridCol w:w="937"/>
        <w:gridCol w:w="1391"/>
      </w:tblGrid>
      <w:tr w:rsidR="00F438D5" w:rsidRPr="001116D3" w14:paraId="7B04426E" w14:textId="77777777" w:rsidTr="004E72B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420" w:type="pct"/>
            <w:tcBorders>
              <w:right w:val="single" w:sz="8" w:space="0" w:color="76B3D6" w:themeColor="accent1" w:themeTint="BF"/>
            </w:tcBorders>
            <w:shd w:val="clear" w:color="auto" w:fill="91C2DE" w:themeFill="accent1" w:themeFillTint="99"/>
          </w:tcPr>
          <w:p w14:paraId="3FDE956F" w14:textId="77777777" w:rsidR="00F438D5" w:rsidRPr="006A7548" w:rsidRDefault="00F438D5" w:rsidP="00075477">
            <w:pPr>
              <w:spacing w:before="0" w:line="240" w:lineRule="auto"/>
              <w:rPr>
                <w:rFonts w:ascii="Arial" w:hAnsi="Arial" w:cs="Arial"/>
                <w:sz w:val="16"/>
                <w:szCs w:val="16"/>
              </w:rPr>
            </w:pPr>
          </w:p>
        </w:tc>
        <w:tc>
          <w:tcPr>
            <w:tcW w:w="572" w:type="pct"/>
            <w:tcBorders>
              <w:left w:val="single" w:sz="8" w:space="0" w:color="76B3D6" w:themeColor="accent1" w:themeTint="BF"/>
              <w:right w:val="single" w:sz="8" w:space="0" w:color="76B3D6" w:themeColor="accent1" w:themeTint="BF"/>
            </w:tcBorders>
            <w:shd w:val="clear" w:color="auto" w:fill="91C2DE" w:themeFill="accent1" w:themeFillTint="99"/>
          </w:tcPr>
          <w:p w14:paraId="591792E6" w14:textId="77777777" w:rsidR="00F438D5" w:rsidRPr="00F00602" w:rsidRDefault="00F438D5" w:rsidP="00075477">
            <w:pPr>
              <w:spacing w:before="0" w:line="240" w:lineRule="auto"/>
              <w:cnfStyle w:val="100000000000" w:firstRow="1" w:lastRow="0" w:firstColumn="0" w:lastColumn="0" w:oddVBand="0" w:evenVBand="0" w:oddHBand="0" w:evenHBand="0" w:firstRowFirstColumn="0" w:firstRowLastColumn="0" w:lastRowFirstColumn="0" w:lastRowLastColumn="0"/>
              <w:rPr>
                <w:rFonts w:ascii="Arial" w:hAnsi="Arial" w:cs="Arial"/>
                <w:bCs w:val="0"/>
                <w:sz w:val="16"/>
                <w:szCs w:val="16"/>
              </w:rPr>
            </w:pPr>
            <w:r>
              <w:rPr>
                <w:rFonts w:ascii="Arial" w:hAnsi="Arial" w:cs="Arial"/>
                <w:bCs w:val="0"/>
                <w:sz w:val="16"/>
                <w:szCs w:val="16"/>
              </w:rPr>
              <w:t>Admission</w:t>
            </w:r>
          </w:p>
        </w:tc>
        <w:tc>
          <w:tcPr>
            <w:tcW w:w="1235" w:type="pct"/>
            <w:gridSpan w:val="3"/>
            <w:tcBorders>
              <w:left w:val="single" w:sz="8" w:space="0" w:color="76B3D6" w:themeColor="accent1" w:themeTint="BF"/>
              <w:right w:val="single" w:sz="8" w:space="0" w:color="76B3D6" w:themeColor="accent1" w:themeTint="BF"/>
            </w:tcBorders>
            <w:shd w:val="clear" w:color="auto" w:fill="00B050"/>
          </w:tcPr>
          <w:p w14:paraId="786B57A5" w14:textId="77777777" w:rsidR="00F438D5" w:rsidRPr="006A7548" w:rsidRDefault="00F438D5" w:rsidP="00075477">
            <w:pPr>
              <w:spacing w:before="0" w:line="240" w:lineRule="auto"/>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A7548">
              <w:rPr>
                <w:rFonts w:ascii="Arial" w:hAnsi="Arial" w:cs="Arial"/>
                <w:sz w:val="16"/>
                <w:szCs w:val="16"/>
              </w:rPr>
              <w:t>CMAM</w:t>
            </w:r>
            <w:r>
              <w:rPr>
                <w:rFonts w:ascii="Arial" w:hAnsi="Arial" w:cs="Arial"/>
                <w:sz w:val="16"/>
                <w:szCs w:val="16"/>
              </w:rPr>
              <w:t xml:space="preserve"> treatment</w:t>
            </w:r>
          </w:p>
        </w:tc>
        <w:tc>
          <w:tcPr>
            <w:tcW w:w="773" w:type="pct"/>
            <w:tcBorders>
              <w:left w:val="single" w:sz="8" w:space="0" w:color="76B3D6" w:themeColor="accent1" w:themeTint="BF"/>
            </w:tcBorders>
            <w:shd w:val="clear" w:color="auto" w:fill="A7DB85" w:themeFill="accent2" w:themeFillTint="99"/>
          </w:tcPr>
          <w:p w14:paraId="490E49D4" w14:textId="77777777" w:rsidR="00F438D5" w:rsidRDefault="00B54989" w:rsidP="00075477">
            <w:pPr>
              <w:spacing w:before="0" w:line="240" w:lineRule="auto"/>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Follow up for</w:t>
            </w:r>
          </w:p>
          <w:p w14:paraId="443331A4" w14:textId="77777777" w:rsidR="00F438D5" w:rsidRPr="006A7548" w:rsidRDefault="00B54989" w:rsidP="00075477">
            <w:pPr>
              <w:spacing w:before="0" w:line="240" w:lineRule="auto"/>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3</w:t>
            </w:r>
            <w:r w:rsidR="00F438D5">
              <w:rPr>
                <w:rFonts w:ascii="Arial" w:hAnsi="Arial" w:cs="Arial"/>
                <w:sz w:val="16"/>
                <w:szCs w:val="16"/>
              </w:rPr>
              <w:t xml:space="preserve"> mo after DC</w:t>
            </w:r>
          </w:p>
        </w:tc>
      </w:tr>
      <w:tr w:rsidR="004E72B9" w:rsidRPr="001116D3" w14:paraId="466469C5" w14:textId="77777777" w:rsidTr="004E72B9">
        <w:trPr>
          <w:cnfStyle w:val="000000100000" w:firstRow="0" w:lastRow="0" w:firstColumn="0" w:lastColumn="0" w:oddVBand="0" w:evenVBand="0" w:oddHBand="1" w:evenHBand="0" w:firstRowFirstColumn="0" w:firstRowLastColumn="0" w:lastRowFirstColumn="0" w:lastRowLastColumn="0"/>
          <w:trHeight w:val="1002"/>
        </w:trPr>
        <w:tc>
          <w:tcPr>
            <w:cnfStyle w:val="001000000000" w:firstRow="0" w:lastRow="0" w:firstColumn="1" w:lastColumn="0" w:oddVBand="0" w:evenVBand="0" w:oddHBand="0" w:evenHBand="0" w:firstRowFirstColumn="0" w:firstRowLastColumn="0" w:lastRowFirstColumn="0" w:lastRowLastColumn="0"/>
            <w:tcW w:w="2420" w:type="pct"/>
            <w:tcBorders>
              <w:bottom w:val="single" w:sz="8" w:space="0" w:color="76B3D6" w:themeColor="accent1" w:themeTint="BF"/>
              <w:right w:val="single" w:sz="8" w:space="0" w:color="76B3D6" w:themeColor="accent1" w:themeTint="BF"/>
            </w:tcBorders>
            <w:shd w:val="clear" w:color="auto" w:fill="91C2DE" w:themeFill="accent1" w:themeFillTint="99"/>
            <w:textDirection w:val="btLr"/>
            <w:vAlign w:val="center"/>
          </w:tcPr>
          <w:p w14:paraId="6D757EB4" w14:textId="77777777" w:rsidR="00B54989" w:rsidRPr="006A7548" w:rsidRDefault="00B54989" w:rsidP="004E72B9">
            <w:pPr>
              <w:spacing w:before="0" w:line="240" w:lineRule="auto"/>
              <w:jc w:val="center"/>
              <w:rPr>
                <w:rFonts w:ascii="Arial" w:hAnsi="Arial" w:cs="Arial"/>
                <w:sz w:val="16"/>
                <w:szCs w:val="16"/>
              </w:rPr>
            </w:pPr>
          </w:p>
        </w:tc>
        <w:tc>
          <w:tcPr>
            <w:tcW w:w="572" w:type="pct"/>
            <w:tcBorders>
              <w:left w:val="single" w:sz="8" w:space="0" w:color="76B3D6" w:themeColor="accent1" w:themeTint="BF"/>
              <w:bottom w:val="single" w:sz="8" w:space="0" w:color="76B3D6" w:themeColor="accent1" w:themeTint="BF"/>
              <w:right w:val="single" w:sz="8" w:space="0" w:color="76B3D6" w:themeColor="accent1" w:themeTint="BF"/>
            </w:tcBorders>
            <w:shd w:val="clear" w:color="auto" w:fill="91C2DE" w:themeFill="accent1" w:themeFillTint="99"/>
            <w:vAlign w:val="center"/>
          </w:tcPr>
          <w:p w14:paraId="4F8AAC43" w14:textId="77777777" w:rsidR="00B54989" w:rsidRPr="006A7548" w:rsidRDefault="00B54989" w:rsidP="004E72B9">
            <w:pPr>
              <w:spacing w:before="36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6A7548">
              <w:rPr>
                <w:rFonts w:ascii="Arial" w:hAnsi="Arial" w:cs="Arial"/>
                <w:sz w:val="16"/>
                <w:szCs w:val="16"/>
              </w:rPr>
              <w:t>A</w:t>
            </w:r>
            <w:r>
              <w:rPr>
                <w:rFonts w:ascii="Arial" w:hAnsi="Arial" w:cs="Arial"/>
                <w:sz w:val="16"/>
                <w:szCs w:val="16"/>
              </w:rPr>
              <w:t>rrival</w:t>
            </w:r>
          </w:p>
        </w:tc>
        <w:tc>
          <w:tcPr>
            <w:tcW w:w="738" w:type="pct"/>
            <w:gridSpan w:val="2"/>
            <w:tcBorders>
              <w:left w:val="single" w:sz="8" w:space="0" w:color="76B3D6" w:themeColor="accent1" w:themeTint="BF"/>
              <w:bottom w:val="single" w:sz="8" w:space="0" w:color="76B3D6" w:themeColor="accent1" w:themeTint="BF"/>
              <w:right w:val="single" w:sz="8" w:space="0" w:color="76B3D6" w:themeColor="accent1" w:themeTint="BF"/>
            </w:tcBorders>
            <w:shd w:val="clear" w:color="auto" w:fill="A7DB85" w:themeFill="accent2" w:themeFillTint="99"/>
            <w:vAlign w:val="center"/>
          </w:tcPr>
          <w:p w14:paraId="15FF5D56" w14:textId="77777777" w:rsidR="00B54989" w:rsidRDefault="00B54989" w:rsidP="004E72B9">
            <w:pPr>
              <w:spacing w:before="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6A7548">
              <w:rPr>
                <w:rFonts w:ascii="Arial" w:hAnsi="Arial" w:cs="Arial"/>
                <w:sz w:val="16"/>
                <w:szCs w:val="16"/>
              </w:rPr>
              <w:t>Weekly until discharge</w:t>
            </w:r>
          </w:p>
        </w:tc>
        <w:tc>
          <w:tcPr>
            <w:tcW w:w="497" w:type="pct"/>
            <w:tcBorders>
              <w:left w:val="single" w:sz="8" w:space="0" w:color="76B3D6" w:themeColor="accent1" w:themeTint="BF"/>
              <w:bottom w:val="single" w:sz="8" w:space="0" w:color="76B3D6" w:themeColor="accent1" w:themeTint="BF"/>
              <w:right w:val="single" w:sz="8" w:space="0" w:color="76B3D6" w:themeColor="accent1" w:themeTint="BF"/>
            </w:tcBorders>
            <w:shd w:val="clear" w:color="auto" w:fill="A7DB85" w:themeFill="accent2" w:themeFillTint="99"/>
            <w:vAlign w:val="center"/>
          </w:tcPr>
          <w:p w14:paraId="00AC5B4D" w14:textId="77777777" w:rsidR="00B54989" w:rsidRPr="006A7548" w:rsidRDefault="004E72B9" w:rsidP="004E72B9">
            <w:pPr>
              <w:spacing w:before="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D</w:t>
            </w:r>
            <w:r w:rsidR="00B54989">
              <w:rPr>
                <w:rFonts w:ascii="Arial" w:hAnsi="Arial" w:cs="Arial"/>
                <w:sz w:val="16"/>
                <w:szCs w:val="16"/>
              </w:rPr>
              <w:t>i</w:t>
            </w:r>
            <w:r w:rsidR="00B54989" w:rsidRPr="006A7548">
              <w:rPr>
                <w:rFonts w:ascii="Arial" w:hAnsi="Arial" w:cs="Arial"/>
                <w:sz w:val="16"/>
                <w:szCs w:val="16"/>
              </w:rPr>
              <w:t>scharge</w:t>
            </w:r>
            <w:r>
              <w:rPr>
                <w:rFonts w:ascii="Arial" w:hAnsi="Arial" w:cs="Arial"/>
                <w:sz w:val="16"/>
                <w:szCs w:val="16"/>
              </w:rPr>
              <w:t xml:space="preserve"> (DC)</w:t>
            </w:r>
          </w:p>
        </w:tc>
        <w:tc>
          <w:tcPr>
            <w:tcW w:w="773" w:type="pct"/>
            <w:tcBorders>
              <w:left w:val="single" w:sz="8" w:space="0" w:color="76B3D6" w:themeColor="accent1" w:themeTint="BF"/>
              <w:bottom w:val="single" w:sz="8" w:space="0" w:color="76B3D6" w:themeColor="accent1" w:themeTint="BF"/>
            </w:tcBorders>
            <w:shd w:val="clear" w:color="auto" w:fill="C4E7AD" w:themeFill="accent2" w:themeFillTint="66"/>
            <w:vAlign w:val="center"/>
          </w:tcPr>
          <w:p w14:paraId="6F374F25" w14:textId="77777777" w:rsidR="00B54989" w:rsidRDefault="00B54989" w:rsidP="004E72B9">
            <w:pPr>
              <w:spacing w:before="36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Monthly for</w:t>
            </w:r>
          </w:p>
          <w:p w14:paraId="37E424CC" w14:textId="77777777" w:rsidR="00B54989" w:rsidRPr="006A7548" w:rsidRDefault="00B54989" w:rsidP="004E72B9">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four months</w:t>
            </w:r>
            <w:r w:rsidRPr="006A7548">
              <w:rPr>
                <w:rFonts w:ascii="Arial" w:hAnsi="Arial" w:cs="Arial"/>
                <w:sz w:val="16"/>
                <w:szCs w:val="16"/>
              </w:rPr>
              <w:t xml:space="preserve"> after DC</w:t>
            </w:r>
          </w:p>
        </w:tc>
      </w:tr>
      <w:tr w:rsidR="00F438D5" w:rsidRPr="001116D3" w14:paraId="02919579" w14:textId="77777777" w:rsidTr="004E72B9">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420" w:type="pct"/>
            <w:tcBorders>
              <w:top w:val="single" w:sz="8" w:space="0" w:color="76B3D6" w:themeColor="accent1" w:themeTint="BF"/>
            </w:tcBorders>
          </w:tcPr>
          <w:p w14:paraId="153A853C" w14:textId="77777777" w:rsidR="00F438D5" w:rsidRPr="00D75055" w:rsidRDefault="00F438D5" w:rsidP="00075477">
            <w:pPr>
              <w:spacing w:before="0" w:line="240" w:lineRule="auto"/>
              <w:rPr>
                <w:rFonts w:cs="Arial"/>
                <w:b w:val="0"/>
                <w:sz w:val="16"/>
                <w:szCs w:val="16"/>
              </w:rPr>
            </w:pPr>
            <w:r w:rsidRPr="00D75055">
              <w:rPr>
                <w:rFonts w:cs="Arial"/>
                <w:b w:val="0"/>
                <w:sz w:val="16"/>
                <w:szCs w:val="16"/>
              </w:rPr>
              <w:t>Screening for eligibility</w:t>
            </w:r>
          </w:p>
        </w:tc>
        <w:tc>
          <w:tcPr>
            <w:tcW w:w="572" w:type="pct"/>
            <w:tcBorders>
              <w:top w:val="single" w:sz="8" w:space="0" w:color="76B3D6" w:themeColor="accent1" w:themeTint="BF"/>
            </w:tcBorders>
          </w:tcPr>
          <w:p w14:paraId="0115FA09"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533" w:type="pct"/>
            <w:tcBorders>
              <w:top w:val="single" w:sz="8" w:space="0" w:color="76B3D6" w:themeColor="accent1" w:themeTint="BF"/>
            </w:tcBorders>
            <w:shd w:val="clear" w:color="auto" w:fill="auto"/>
          </w:tcPr>
          <w:p w14:paraId="4325D754" w14:textId="77777777" w:rsidR="00F438D5" w:rsidRPr="00D75055" w:rsidRDefault="00F438D5" w:rsidP="00075477">
            <w:pPr>
              <w:spacing w:before="0" w:line="240" w:lineRule="auto"/>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p>
        </w:tc>
        <w:tc>
          <w:tcPr>
            <w:tcW w:w="702" w:type="pct"/>
            <w:gridSpan w:val="2"/>
            <w:tcBorders>
              <w:top w:val="single" w:sz="8" w:space="0" w:color="76B3D6" w:themeColor="accent1" w:themeTint="BF"/>
            </w:tcBorders>
            <w:shd w:val="clear" w:color="auto" w:fill="auto"/>
          </w:tcPr>
          <w:p w14:paraId="1DC283DE" w14:textId="77777777" w:rsidR="00F438D5" w:rsidRPr="00D75055" w:rsidRDefault="00F438D5" w:rsidP="00075477">
            <w:pPr>
              <w:spacing w:before="0" w:line="240" w:lineRule="auto"/>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p>
        </w:tc>
        <w:tc>
          <w:tcPr>
            <w:tcW w:w="773" w:type="pct"/>
            <w:tcBorders>
              <w:top w:val="single" w:sz="8" w:space="0" w:color="76B3D6" w:themeColor="accent1" w:themeTint="BF"/>
              <w:bottom w:val="single" w:sz="8" w:space="0" w:color="76B3D6" w:themeColor="accent1" w:themeTint="BF"/>
            </w:tcBorders>
          </w:tcPr>
          <w:p w14:paraId="4A498C20"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p>
        </w:tc>
      </w:tr>
      <w:tr w:rsidR="004E72B9" w:rsidRPr="001116D3" w14:paraId="0F34F45C" w14:textId="77777777" w:rsidTr="004E72B9">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420" w:type="pct"/>
          </w:tcPr>
          <w:p w14:paraId="26200160" w14:textId="77777777" w:rsidR="00F438D5" w:rsidRPr="00D75055" w:rsidRDefault="00F438D5" w:rsidP="00075477">
            <w:pPr>
              <w:spacing w:before="0" w:line="240" w:lineRule="auto"/>
              <w:rPr>
                <w:rFonts w:cs="Arial"/>
                <w:b w:val="0"/>
                <w:sz w:val="16"/>
                <w:szCs w:val="16"/>
              </w:rPr>
            </w:pPr>
            <w:r w:rsidRPr="00D75055">
              <w:rPr>
                <w:rFonts w:cs="Arial"/>
                <w:b w:val="0"/>
                <w:sz w:val="16"/>
                <w:szCs w:val="16"/>
              </w:rPr>
              <w:t>Information, consent and randomisation</w:t>
            </w:r>
          </w:p>
        </w:tc>
        <w:tc>
          <w:tcPr>
            <w:tcW w:w="572" w:type="pct"/>
          </w:tcPr>
          <w:p w14:paraId="34E17F1E"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533" w:type="pct"/>
            <w:tcBorders>
              <w:bottom w:val="single" w:sz="8" w:space="0" w:color="76B3D6" w:themeColor="accent1" w:themeTint="BF"/>
            </w:tcBorders>
            <w:shd w:val="clear" w:color="auto" w:fill="A7DB85" w:themeFill="accent2" w:themeFillTint="99"/>
          </w:tcPr>
          <w:p w14:paraId="49D67811"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702" w:type="pct"/>
            <w:gridSpan w:val="2"/>
            <w:tcBorders>
              <w:bottom w:val="single" w:sz="8" w:space="0" w:color="76B3D6" w:themeColor="accent1" w:themeTint="BF"/>
            </w:tcBorders>
            <w:shd w:val="clear" w:color="auto" w:fill="A7DB85" w:themeFill="accent2" w:themeFillTint="99"/>
          </w:tcPr>
          <w:p w14:paraId="43C8F9AB"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773" w:type="pct"/>
            <w:shd w:val="clear" w:color="auto" w:fill="C4E7AD" w:themeFill="accent2" w:themeFillTint="66"/>
          </w:tcPr>
          <w:p w14:paraId="101EF8A1"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F438D5" w:rsidRPr="001116D3" w14:paraId="5DB36EA1" w14:textId="77777777" w:rsidTr="004E72B9">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420" w:type="pct"/>
          </w:tcPr>
          <w:p w14:paraId="7D8F25EA" w14:textId="77777777" w:rsidR="00F438D5" w:rsidRPr="00D75055" w:rsidRDefault="00F438D5" w:rsidP="00075477">
            <w:pPr>
              <w:spacing w:before="0" w:line="240" w:lineRule="auto"/>
              <w:rPr>
                <w:rFonts w:cs="Arial"/>
                <w:b w:val="0"/>
                <w:sz w:val="16"/>
                <w:szCs w:val="16"/>
                <w:vertAlign w:val="superscript"/>
              </w:rPr>
            </w:pPr>
            <w:r>
              <w:rPr>
                <w:rFonts w:cs="Arial"/>
                <w:b w:val="0"/>
                <w:sz w:val="16"/>
                <w:szCs w:val="16"/>
              </w:rPr>
              <w:t>Q</w:t>
            </w:r>
            <w:r w:rsidRPr="00D75055">
              <w:rPr>
                <w:rFonts w:cs="Arial"/>
                <w:b w:val="0"/>
                <w:sz w:val="16"/>
                <w:szCs w:val="16"/>
              </w:rPr>
              <w:t xml:space="preserve">uestionnaire </w:t>
            </w:r>
            <w:r>
              <w:rPr>
                <w:rFonts w:cs="Arial"/>
                <w:b w:val="0"/>
                <w:sz w:val="16"/>
                <w:szCs w:val="16"/>
              </w:rPr>
              <w:t>on s</w:t>
            </w:r>
            <w:r w:rsidRPr="00D75055">
              <w:rPr>
                <w:rFonts w:cs="Arial"/>
                <w:b w:val="0"/>
                <w:sz w:val="16"/>
                <w:szCs w:val="16"/>
              </w:rPr>
              <w:t>ociodemograp</w:t>
            </w:r>
            <w:r>
              <w:rPr>
                <w:rFonts w:cs="Arial"/>
                <w:b w:val="0"/>
                <w:sz w:val="16"/>
                <w:szCs w:val="16"/>
              </w:rPr>
              <w:t>h</w:t>
            </w:r>
            <w:r w:rsidRPr="00D75055">
              <w:rPr>
                <w:rFonts w:cs="Arial"/>
                <w:b w:val="0"/>
                <w:sz w:val="16"/>
                <w:szCs w:val="16"/>
              </w:rPr>
              <w:t xml:space="preserve">ic </w:t>
            </w:r>
            <w:r>
              <w:rPr>
                <w:rFonts w:cs="Arial"/>
                <w:b w:val="0"/>
                <w:sz w:val="16"/>
                <w:szCs w:val="16"/>
              </w:rPr>
              <w:t>and household conditions</w:t>
            </w:r>
          </w:p>
        </w:tc>
        <w:tc>
          <w:tcPr>
            <w:tcW w:w="572" w:type="pct"/>
          </w:tcPr>
          <w:p w14:paraId="77AE808F"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533" w:type="pct"/>
            <w:shd w:val="clear" w:color="auto" w:fill="auto"/>
          </w:tcPr>
          <w:p w14:paraId="7C86E635"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p>
        </w:tc>
        <w:tc>
          <w:tcPr>
            <w:tcW w:w="702" w:type="pct"/>
            <w:gridSpan w:val="2"/>
            <w:shd w:val="clear" w:color="auto" w:fill="auto"/>
          </w:tcPr>
          <w:p w14:paraId="5E3A6D9F"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p>
        </w:tc>
        <w:tc>
          <w:tcPr>
            <w:tcW w:w="773" w:type="pct"/>
            <w:tcBorders>
              <w:bottom w:val="single" w:sz="8" w:space="0" w:color="76B3D6" w:themeColor="accent1" w:themeTint="BF"/>
            </w:tcBorders>
          </w:tcPr>
          <w:p w14:paraId="028C5C09"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p>
        </w:tc>
      </w:tr>
      <w:tr w:rsidR="004E72B9" w:rsidRPr="001116D3" w14:paraId="1EA0F47B" w14:textId="77777777" w:rsidTr="004E72B9">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420" w:type="pct"/>
          </w:tcPr>
          <w:p w14:paraId="47A7FA85" w14:textId="77777777" w:rsidR="00F438D5" w:rsidRPr="00D75055" w:rsidRDefault="00F438D5" w:rsidP="00075477">
            <w:pPr>
              <w:spacing w:before="0" w:line="240" w:lineRule="auto"/>
              <w:rPr>
                <w:rFonts w:cs="Arial"/>
                <w:b w:val="0"/>
                <w:sz w:val="16"/>
                <w:szCs w:val="16"/>
              </w:rPr>
            </w:pPr>
            <w:r w:rsidRPr="00D75055">
              <w:rPr>
                <w:rFonts w:cs="Arial"/>
                <w:b w:val="0"/>
                <w:sz w:val="16"/>
                <w:szCs w:val="16"/>
              </w:rPr>
              <w:t>Morbidity questionnaire</w:t>
            </w:r>
          </w:p>
        </w:tc>
        <w:tc>
          <w:tcPr>
            <w:tcW w:w="572" w:type="pct"/>
          </w:tcPr>
          <w:p w14:paraId="12429D9B"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533" w:type="pct"/>
            <w:tcBorders>
              <w:bottom w:val="single" w:sz="8" w:space="0" w:color="76B3D6" w:themeColor="accent1" w:themeTint="BF"/>
            </w:tcBorders>
            <w:shd w:val="clear" w:color="auto" w:fill="A7DB85" w:themeFill="accent2" w:themeFillTint="99"/>
          </w:tcPr>
          <w:p w14:paraId="20A4FC42"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702" w:type="pct"/>
            <w:gridSpan w:val="2"/>
            <w:tcBorders>
              <w:bottom w:val="single" w:sz="8" w:space="0" w:color="76B3D6" w:themeColor="accent1" w:themeTint="BF"/>
            </w:tcBorders>
            <w:shd w:val="clear" w:color="auto" w:fill="A7DB85" w:themeFill="accent2" w:themeFillTint="99"/>
          </w:tcPr>
          <w:p w14:paraId="746E253F"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773" w:type="pct"/>
            <w:shd w:val="clear" w:color="auto" w:fill="C4E7AD" w:themeFill="accent2" w:themeFillTint="66"/>
          </w:tcPr>
          <w:p w14:paraId="4097E7B5"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75055">
              <w:rPr>
                <w:rFonts w:ascii="Arial" w:hAnsi="Arial" w:cs="Arial"/>
                <w:sz w:val="16"/>
                <w:szCs w:val="16"/>
              </w:rPr>
              <w:t>x</w:t>
            </w:r>
          </w:p>
        </w:tc>
      </w:tr>
      <w:tr w:rsidR="00F438D5" w:rsidRPr="001116D3" w14:paraId="36DE7435" w14:textId="77777777" w:rsidTr="004E72B9">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420" w:type="pct"/>
          </w:tcPr>
          <w:p w14:paraId="1FCFD17A" w14:textId="77777777" w:rsidR="00F438D5" w:rsidRPr="00D75055" w:rsidRDefault="00F438D5" w:rsidP="00075477">
            <w:pPr>
              <w:spacing w:before="0" w:line="240" w:lineRule="auto"/>
              <w:rPr>
                <w:rFonts w:cs="Arial"/>
                <w:b w:val="0"/>
                <w:sz w:val="16"/>
                <w:szCs w:val="16"/>
              </w:rPr>
            </w:pPr>
            <w:r w:rsidRPr="00D75055">
              <w:rPr>
                <w:rFonts w:cs="Arial"/>
                <w:b w:val="0"/>
                <w:sz w:val="16"/>
                <w:szCs w:val="16"/>
              </w:rPr>
              <w:t>Clinical assessment</w:t>
            </w:r>
          </w:p>
        </w:tc>
        <w:tc>
          <w:tcPr>
            <w:tcW w:w="572" w:type="pct"/>
          </w:tcPr>
          <w:p w14:paraId="02A3F10B"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533" w:type="pct"/>
            <w:shd w:val="clear" w:color="auto" w:fill="auto"/>
          </w:tcPr>
          <w:p w14:paraId="6662DD8E"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702" w:type="pct"/>
            <w:gridSpan w:val="2"/>
            <w:shd w:val="clear" w:color="auto" w:fill="auto"/>
          </w:tcPr>
          <w:p w14:paraId="79DA7105"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773" w:type="pct"/>
            <w:tcBorders>
              <w:bottom w:val="single" w:sz="8" w:space="0" w:color="76B3D6" w:themeColor="accent1" w:themeTint="BF"/>
            </w:tcBorders>
          </w:tcPr>
          <w:p w14:paraId="4C2EB4E4"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r w:rsidRPr="00D75055">
              <w:rPr>
                <w:rFonts w:ascii="Arial" w:hAnsi="Arial" w:cs="Arial"/>
                <w:sz w:val="16"/>
                <w:szCs w:val="16"/>
              </w:rPr>
              <w:t>x</w:t>
            </w:r>
          </w:p>
        </w:tc>
      </w:tr>
      <w:tr w:rsidR="004E72B9" w:rsidRPr="001116D3" w14:paraId="6BEBA899" w14:textId="77777777" w:rsidTr="004E72B9">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420" w:type="pct"/>
          </w:tcPr>
          <w:p w14:paraId="0F1CE5E1" w14:textId="77777777" w:rsidR="00F438D5" w:rsidRPr="00D75055" w:rsidRDefault="00F438D5" w:rsidP="00075477">
            <w:pPr>
              <w:spacing w:before="0" w:line="240" w:lineRule="auto"/>
              <w:rPr>
                <w:rFonts w:cs="Arial"/>
                <w:b w:val="0"/>
                <w:sz w:val="16"/>
                <w:szCs w:val="16"/>
                <w:vertAlign w:val="superscript"/>
              </w:rPr>
            </w:pPr>
            <w:r w:rsidRPr="00D75055">
              <w:rPr>
                <w:rFonts w:cs="Arial"/>
                <w:b w:val="0"/>
                <w:sz w:val="16"/>
                <w:szCs w:val="16"/>
              </w:rPr>
              <w:t>Anthropometry</w:t>
            </w:r>
          </w:p>
        </w:tc>
        <w:tc>
          <w:tcPr>
            <w:tcW w:w="572" w:type="pct"/>
          </w:tcPr>
          <w:p w14:paraId="62ABAD4C"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533" w:type="pct"/>
            <w:tcBorders>
              <w:bottom w:val="single" w:sz="8" w:space="0" w:color="76B3D6" w:themeColor="accent1" w:themeTint="BF"/>
            </w:tcBorders>
            <w:shd w:val="clear" w:color="auto" w:fill="A7DB85" w:themeFill="accent2" w:themeFillTint="99"/>
          </w:tcPr>
          <w:p w14:paraId="6F241E2A"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702" w:type="pct"/>
            <w:gridSpan w:val="2"/>
            <w:tcBorders>
              <w:bottom w:val="single" w:sz="8" w:space="0" w:color="76B3D6" w:themeColor="accent1" w:themeTint="BF"/>
            </w:tcBorders>
            <w:shd w:val="clear" w:color="auto" w:fill="A7DB85" w:themeFill="accent2" w:themeFillTint="99"/>
          </w:tcPr>
          <w:p w14:paraId="57A61E21"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773" w:type="pct"/>
            <w:shd w:val="clear" w:color="auto" w:fill="C4E7AD" w:themeFill="accent2" w:themeFillTint="66"/>
          </w:tcPr>
          <w:p w14:paraId="1ADEAEFC"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75055">
              <w:rPr>
                <w:rFonts w:ascii="Arial" w:hAnsi="Arial" w:cs="Arial"/>
                <w:sz w:val="16"/>
                <w:szCs w:val="16"/>
              </w:rPr>
              <w:t>x</w:t>
            </w:r>
          </w:p>
        </w:tc>
      </w:tr>
      <w:tr w:rsidR="00F438D5" w:rsidRPr="001116D3" w14:paraId="07625C17" w14:textId="77777777" w:rsidTr="004E72B9">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420" w:type="pct"/>
          </w:tcPr>
          <w:p w14:paraId="4AAFF87B" w14:textId="77777777" w:rsidR="00F438D5" w:rsidRPr="00D75055" w:rsidRDefault="00F438D5" w:rsidP="00075477">
            <w:pPr>
              <w:spacing w:before="0" w:line="240" w:lineRule="auto"/>
              <w:rPr>
                <w:rFonts w:cs="Arial"/>
                <w:b w:val="0"/>
                <w:sz w:val="16"/>
                <w:szCs w:val="16"/>
                <w:vertAlign w:val="superscript"/>
              </w:rPr>
            </w:pPr>
            <w:r>
              <w:rPr>
                <w:rFonts w:cs="Arial"/>
                <w:b w:val="0"/>
                <w:sz w:val="16"/>
                <w:szCs w:val="16"/>
              </w:rPr>
              <w:t>Blood sampling</w:t>
            </w:r>
          </w:p>
        </w:tc>
        <w:tc>
          <w:tcPr>
            <w:tcW w:w="572" w:type="pct"/>
          </w:tcPr>
          <w:p w14:paraId="5BDC6D1C"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533" w:type="pct"/>
            <w:shd w:val="clear" w:color="auto" w:fill="auto"/>
          </w:tcPr>
          <w:p w14:paraId="3252B0A0"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p>
        </w:tc>
        <w:tc>
          <w:tcPr>
            <w:tcW w:w="702" w:type="pct"/>
            <w:gridSpan w:val="2"/>
            <w:shd w:val="clear" w:color="auto" w:fill="auto"/>
          </w:tcPr>
          <w:p w14:paraId="294EC1B8"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773" w:type="pct"/>
            <w:tcBorders>
              <w:bottom w:val="single" w:sz="8" w:space="0" w:color="76B3D6" w:themeColor="accent1" w:themeTint="BF"/>
            </w:tcBorders>
          </w:tcPr>
          <w:p w14:paraId="4D6A7048"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p>
        </w:tc>
      </w:tr>
      <w:tr w:rsidR="004E72B9" w:rsidRPr="001116D3" w14:paraId="0CE87CD5" w14:textId="77777777" w:rsidTr="004E72B9">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420" w:type="pct"/>
          </w:tcPr>
          <w:p w14:paraId="6373A157" w14:textId="77777777" w:rsidR="00F438D5" w:rsidRPr="00D75055" w:rsidRDefault="00F438D5" w:rsidP="00075477">
            <w:pPr>
              <w:spacing w:before="0" w:line="240" w:lineRule="auto"/>
              <w:rPr>
                <w:rFonts w:cs="Arial"/>
                <w:b w:val="0"/>
                <w:sz w:val="16"/>
                <w:szCs w:val="16"/>
              </w:rPr>
            </w:pPr>
            <w:r w:rsidRPr="00D75055">
              <w:rPr>
                <w:rFonts w:cs="Arial"/>
                <w:b w:val="0"/>
                <w:sz w:val="16"/>
                <w:szCs w:val="16"/>
              </w:rPr>
              <w:t>Distribution of RUTF</w:t>
            </w:r>
          </w:p>
        </w:tc>
        <w:tc>
          <w:tcPr>
            <w:tcW w:w="572" w:type="pct"/>
          </w:tcPr>
          <w:p w14:paraId="66016F47"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533" w:type="pct"/>
            <w:tcBorders>
              <w:bottom w:val="single" w:sz="8" w:space="0" w:color="76B3D6" w:themeColor="accent1" w:themeTint="BF"/>
            </w:tcBorders>
            <w:shd w:val="clear" w:color="auto" w:fill="A7DB85" w:themeFill="accent2" w:themeFillTint="99"/>
          </w:tcPr>
          <w:p w14:paraId="6016ED7A"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702" w:type="pct"/>
            <w:gridSpan w:val="2"/>
            <w:tcBorders>
              <w:bottom w:val="single" w:sz="8" w:space="0" w:color="76B3D6" w:themeColor="accent1" w:themeTint="BF"/>
            </w:tcBorders>
            <w:shd w:val="clear" w:color="auto" w:fill="A7DB85" w:themeFill="accent2" w:themeFillTint="99"/>
          </w:tcPr>
          <w:p w14:paraId="6AA156BB"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773" w:type="pct"/>
            <w:shd w:val="clear" w:color="auto" w:fill="C4E7AD" w:themeFill="accent2" w:themeFillTint="66"/>
          </w:tcPr>
          <w:p w14:paraId="4A8935F9"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F438D5" w:rsidRPr="001116D3" w14:paraId="1526E6D0" w14:textId="77777777" w:rsidTr="004E72B9">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420" w:type="pct"/>
          </w:tcPr>
          <w:p w14:paraId="4E09B605" w14:textId="77777777" w:rsidR="00F438D5" w:rsidRPr="00D75055" w:rsidRDefault="00F438D5" w:rsidP="00075477">
            <w:pPr>
              <w:spacing w:before="0" w:line="240" w:lineRule="auto"/>
              <w:rPr>
                <w:rFonts w:cs="Arial"/>
                <w:b w:val="0"/>
                <w:sz w:val="16"/>
                <w:szCs w:val="16"/>
              </w:rPr>
            </w:pPr>
            <w:r w:rsidRPr="00D75055">
              <w:rPr>
                <w:rFonts w:cs="Arial"/>
                <w:b w:val="0"/>
                <w:sz w:val="16"/>
                <w:szCs w:val="16"/>
              </w:rPr>
              <w:t>Supplement adherence and acceptability</w:t>
            </w:r>
          </w:p>
        </w:tc>
        <w:tc>
          <w:tcPr>
            <w:tcW w:w="572" w:type="pct"/>
          </w:tcPr>
          <w:p w14:paraId="6598B1F5"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p>
        </w:tc>
        <w:tc>
          <w:tcPr>
            <w:tcW w:w="533" w:type="pct"/>
            <w:shd w:val="clear" w:color="auto" w:fill="auto"/>
          </w:tcPr>
          <w:p w14:paraId="2DF00389"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702" w:type="pct"/>
            <w:gridSpan w:val="2"/>
            <w:shd w:val="clear" w:color="auto" w:fill="auto"/>
          </w:tcPr>
          <w:p w14:paraId="6BC45816"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r w:rsidRPr="00D75055">
              <w:rPr>
                <w:rFonts w:ascii="Arial" w:hAnsi="Arial" w:cs="Arial"/>
                <w:sz w:val="16"/>
                <w:szCs w:val="16"/>
              </w:rPr>
              <w:t>x</w:t>
            </w:r>
          </w:p>
        </w:tc>
        <w:tc>
          <w:tcPr>
            <w:tcW w:w="773" w:type="pct"/>
            <w:tcBorders>
              <w:bottom w:val="single" w:sz="8" w:space="0" w:color="76B3D6" w:themeColor="accent1" w:themeTint="BF"/>
            </w:tcBorders>
          </w:tcPr>
          <w:p w14:paraId="66744278" w14:textId="77777777" w:rsidR="00F438D5" w:rsidRPr="00D75055" w:rsidRDefault="00F438D5" w:rsidP="0007547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p>
        </w:tc>
      </w:tr>
      <w:tr w:rsidR="004E72B9" w:rsidRPr="001116D3" w14:paraId="7F1CAA46" w14:textId="77777777" w:rsidTr="004E72B9">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420" w:type="pct"/>
          </w:tcPr>
          <w:p w14:paraId="10717EA6" w14:textId="77777777" w:rsidR="00F438D5" w:rsidRPr="00D75055" w:rsidRDefault="00F438D5" w:rsidP="00075477">
            <w:pPr>
              <w:spacing w:before="0" w:line="240" w:lineRule="auto"/>
              <w:rPr>
                <w:rFonts w:cs="Arial"/>
                <w:b w:val="0"/>
                <w:sz w:val="16"/>
                <w:szCs w:val="16"/>
              </w:rPr>
            </w:pPr>
            <w:r w:rsidRPr="00D75055">
              <w:rPr>
                <w:rFonts w:cs="Arial"/>
                <w:b w:val="0"/>
                <w:sz w:val="16"/>
                <w:szCs w:val="16"/>
              </w:rPr>
              <w:t>Dietary intake</w:t>
            </w:r>
          </w:p>
        </w:tc>
        <w:tc>
          <w:tcPr>
            <w:tcW w:w="572" w:type="pct"/>
          </w:tcPr>
          <w:p w14:paraId="6D146BE9"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533" w:type="pct"/>
            <w:tcBorders>
              <w:bottom w:val="single" w:sz="8" w:space="0" w:color="76B3D6" w:themeColor="accent1" w:themeTint="BF"/>
            </w:tcBorders>
            <w:shd w:val="clear" w:color="auto" w:fill="A7DB85" w:themeFill="accent2" w:themeFillTint="99"/>
          </w:tcPr>
          <w:p w14:paraId="437CC008"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highlight w:val="yellow"/>
              </w:rPr>
            </w:pPr>
            <w:r w:rsidRPr="00D75055">
              <w:rPr>
                <w:rFonts w:ascii="Arial" w:hAnsi="Arial" w:cs="Arial"/>
                <w:sz w:val="16"/>
                <w:szCs w:val="16"/>
              </w:rPr>
              <w:t>wk 4</w:t>
            </w:r>
          </w:p>
        </w:tc>
        <w:tc>
          <w:tcPr>
            <w:tcW w:w="702" w:type="pct"/>
            <w:gridSpan w:val="2"/>
            <w:tcBorders>
              <w:bottom w:val="single" w:sz="8" w:space="0" w:color="76B3D6" w:themeColor="accent1" w:themeTint="BF"/>
            </w:tcBorders>
            <w:shd w:val="clear" w:color="auto" w:fill="A7DB85" w:themeFill="accent2" w:themeFillTint="99"/>
          </w:tcPr>
          <w:p w14:paraId="23DFCC73"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773" w:type="pct"/>
            <w:shd w:val="clear" w:color="auto" w:fill="C4E7AD" w:themeFill="accent2" w:themeFillTint="66"/>
          </w:tcPr>
          <w:p w14:paraId="5BB30D93" w14:textId="77777777" w:rsidR="00F438D5" w:rsidRPr="00D75055" w:rsidRDefault="00F438D5" w:rsidP="0007547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bl>
    <w:p w14:paraId="09BD3286" w14:textId="77777777" w:rsidR="00A25A47" w:rsidRDefault="00A25A47" w:rsidP="00A25A47">
      <w:pPr>
        <w:spacing w:line="276" w:lineRule="auto"/>
        <w:rPr>
          <w:b/>
        </w:rPr>
      </w:pPr>
      <w:r w:rsidRPr="00A25A47">
        <w:rPr>
          <w:b/>
        </w:rPr>
        <w:t xml:space="preserve">Data </w:t>
      </w:r>
      <w:r>
        <w:rPr>
          <w:b/>
        </w:rPr>
        <w:t>management</w:t>
      </w:r>
    </w:p>
    <w:p w14:paraId="3A47F228" w14:textId="77777777" w:rsidR="00A25A47" w:rsidRPr="002B5E3B" w:rsidRDefault="003A477B" w:rsidP="00946D57">
      <w:pPr>
        <w:spacing w:line="276" w:lineRule="auto"/>
        <w:jc w:val="both"/>
      </w:pPr>
      <w:r w:rsidRPr="002B5E3B">
        <w:t>All d</w:t>
      </w:r>
      <w:r w:rsidR="00A25A47" w:rsidRPr="002B5E3B">
        <w:t xml:space="preserve">ata </w:t>
      </w:r>
      <w:r w:rsidRPr="002B5E3B">
        <w:t>will be collected electronically via tablets</w:t>
      </w:r>
      <w:r w:rsidR="00962EE6" w:rsidRPr="002B5E3B">
        <w:t xml:space="preserve"> using the Open Data Kit (ODK) software. At the end of each day, all data collected will be</w:t>
      </w:r>
      <w:r w:rsidRPr="002B5E3B">
        <w:t xml:space="preserve"> transferred to a central computer</w:t>
      </w:r>
      <w:r w:rsidR="00962EE6" w:rsidRPr="002B5E3B">
        <w:t xml:space="preserve"> for</w:t>
      </w:r>
      <w:r w:rsidR="00946D57" w:rsidRPr="002B5E3B">
        <w:t xml:space="preserve"> treatment and</w:t>
      </w:r>
      <w:r w:rsidR="00962EE6" w:rsidRPr="002B5E3B">
        <w:t xml:space="preserve"> storage</w:t>
      </w:r>
      <w:r w:rsidRPr="002B5E3B">
        <w:t xml:space="preserve">. A data manager shall be responsible of the cleaning and quality control of the data and making </w:t>
      </w:r>
      <w:r w:rsidR="00962EE6" w:rsidRPr="002B5E3B">
        <w:t xml:space="preserve">regular </w:t>
      </w:r>
      <w:r w:rsidRPr="002B5E3B">
        <w:t xml:space="preserve">safeguards. </w:t>
      </w:r>
      <w:r w:rsidR="00962EE6" w:rsidRPr="002B5E3B">
        <w:t xml:space="preserve">A Data Safety and Monitoring Board will be put in place and shall look over the data on agreed </w:t>
      </w:r>
      <w:r w:rsidR="00946D57" w:rsidRPr="002B5E3B">
        <w:t>time points</w:t>
      </w:r>
      <w:r w:rsidR="00962EE6" w:rsidRPr="002B5E3B">
        <w:t xml:space="preserve"> to evaluate the safety of the </w:t>
      </w:r>
      <w:r w:rsidR="00946D57" w:rsidRPr="002B5E3B">
        <w:t>trial</w:t>
      </w:r>
      <w:r w:rsidR="00962EE6" w:rsidRPr="002B5E3B">
        <w:t xml:space="preserve">. Once all data has been collected it will be consolidated in one final database after which the data can be analysed. All analysis will be done using the </w:t>
      </w:r>
      <w:r w:rsidR="00962EE6" w:rsidRPr="002B5E3B">
        <w:rPr>
          <w:i/>
        </w:rPr>
        <w:t>intention to treat</w:t>
      </w:r>
      <w:r w:rsidR="00962EE6" w:rsidRPr="002B5E3B">
        <w:t xml:space="preserve"> hypothesis.</w:t>
      </w:r>
    </w:p>
    <w:p w14:paraId="7521BA33" w14:textId="77777777" w:rsidR="00962EE6" w:rsidRPr="002B5E3B" w:rsidRDefault="00A25A47" w:rsidP="00A25A47">
      <w:pPr>
        <w:spacing w:line="276" w:lineRule="auto"/>
        <w:rPr>
          <w:b/>
        </w:rPr>
      </w:pPr>
      <w:r w:rsidRPr="002B5E3B">
        <w:rPr>
          <w:b/>
        </w:rPr>
        <w:t>Ethical considerations</w:t>
      </w:r>
    </w:p>
    <w:p w14:paraId="29F13648" w14:textId="77777777" w:rsidR="00F438D5" w:rsidRPr="00A25A47" w:rsidRDefault="00962EE6" w:rsidP="00946D57">
      <w:pPr>
        <w:spacing w:line="276" w:lineRule="auto"/>
        <w:jc w:val="both"/>
        <w:rPr>
          <w:b/>
        </w:rPr>
      </w:pPr>
      <w:r w:rsidRPr="002B5E3B">
        <w:t xml:space="preserve">Ethical approval will be sought from </w:t>
      </w:r>
      <w:r w:rsidR="00D76F14" w:rsidRPr="002B5E3B">
        <w:t>Burkina’s</w:t>
      </w:r>
      <w:r w:rsidRPr="002B5E3B">
        <w:t xml:space="preserve"> national Ethical Committee and the French Committee for People Protection.</w:t>
      </w:r>
      <w:r w:rsidR="00671A69" w:rsidRPr="002B5E3B">
        <w:t xml:space="preserve"> </w:t>
      </w:r>
      <w:r w:rsidR="00946D57" w:rsidRPr="002B5E3B">
        <w:t>Upon enrolment p</w:t>
      </w:r>
      <w:r w:rsidR="00671A69" w:rsidRPr="002B5E3B">
        <w:t>otential par</w:t>
      </w:r>
      <w:r w:rsidR="00946D57" w:rsidRPr="002B5E3B">
        <w:t xml:space="preserve">ticipants will be explained the purpose of </w:t>
      </w:r>
      <w:r w:rsidR="00671A69" w:rsidRPr="002B5E3B">
        <w:t xml:space="preserve">the </w:t>
      </w:r>
      <w:r w:rsidR="00946D57" w:rsidRPr="002B5E3B">
        <w:t>project</w:t>
      </w:r>
      <w:r w:rsidR="00671A69" w:rsidRPr="002B5E3B">
        <w:t xml:space="preserve"> and the </w:t>
      </w:r>
      <w:r w:rsidR="00946D57" w:rsidRPr="002B5E3B">
        <w:t xml:space="preserve">study procedures. The </w:t>
      </w:r>
      <w:r w:rsidR="00671A69" w:rsidRPr="002B5E3B">
        <w:t>voluntary nature of participation will be emphasized.</w:t>
      </w:r>
      <w:r w:rsidRPr="002B5E3B">
        <w:t xml:space="preserve"> </w:t>
      </w:r>
      <w:r w:rsidR="00671A69" w:rsidRPr="002B5E3B">
        <w:t xml:space="preserve">A letter of information will be shared with those that agree to participate and they shall be informed of the possibility to drop out at any time </w:t>
      </w:r>
      <w:r w:rsidR="00946D57" w:rsidRPr="002B5E3B">
        <w:t xml:space="preserve">during the trial </w:t>
      </w:r>
      <w:r w:rsidR="00671A69" w:rsidRPr="002B5E3B">
        <w:t>may they wish to do so.</w:t>
      </w:r>
      <w:r w:rsidR="00F438D5" w:rsidRPr="00A25A47">
        <w:rPr>
          <w:b/>
        </w:rPr>
        <w:br w:type="page"/>
      </w:r>
    </w:p>
    <w:sdt>
      <w:sdtPr>
        <w:rPr>
          <w:rFonts w:ascii="Times New Roman" w:eastAsia="Times New Roman" w:hAnsi="Times New Roman" w:cs="Times New Roman"/>
          <w:b/>
          <w:bCs/>
          <w:color w:val="000000"/>
          <w:sz w:val="28"/>
          <w:szCs w:val="28"/>
        </w:rPr>
        <w:id w:val="-289132099"/>
        <w:docPartObj>
          <w:docPartGallery w:val="Table of Contents"/>
          <w:docPartUnique/>
        </w:docPartObj>
      </w:sdtPr>
      <w:sdtEndPr>
        <w:rPr>
          <w:rFonts w:ascii="Calibri" w:eastAsia="Calibri" w:hAnsi="Calibri" w:cs="Calibri"/>
          <w:bCs w:val="0"/>
          <w:color w:val="222222"/>
          <w:sz w:val="20"/>
          <w:szCs w:val="20"/>
        </w:rPr>
      </w:sdtEndPr>
      <w:sdtContent>
        <w:p w14:paraId="25BC3675" w14:textId="77777777" w:rsidR="000C6C5E" w:rsidRPr="00F51E7F" w:rsidRDefault="000C6C5E" w:rsidP="000D404D">
          <w:pPr>
            <w:rPr>
              <w:b/>
              <w:sz w:val="28"/>
              <w:szCs w:val="28"/>
            </w:rPr>
          </w:pPr>
          <w:r w:rsidRPr="00F51E7F">
            <w:rPr>
              <w:b/>
              <w:sz w:val="28"/>
              <w:szCs w:val="28"/>
            </w:rPr>
            <w:t>Table of Contents</w:t>
          </w:r>
        </w:p>
        <w:p w14:paraId="4081F93A" w14:textId="2C5C6317" w:rsidR="00705F6B" w:rsidRDefault="000C6C5E">
          <w:pPr>
            <w:pStyle w:val="TOC1"/>
            <w:rPr>
              <w:rFonts w:asciiTheme="minorHAnsi" w:eastAsiaTheme="minorEastAsia" w:hAnsiTheme="minorHAnsi" w:cstheme="minorBidi"/>
              <w:b w:val="0"/>
              <w:bCs w:val="0"/>
              <w:noProof/>
              <w:color w:val="auto"/>
              <w:sz w:val="22"/>
              <w:szCs w:val="22"/>
              <w:bdr w:val="none" w:sz="0" w:space="0" w:color="auto"/>
              <w:lang w:val="en-GB" w:eastAsia="en-GB"/>
            </w:rPr>
          </w:pPr>
          <w:r w:rsidRPr="00914820">
            <w:rPr>
              <w:b w:val="0"/>
              <w:sz w:val="20"/>
              <w:szCs w:val="20"/>
              <w:lang w:val="en-GB"/>
            </w:rPr>
            <w:fldChar w:fldCharType="begin"/>
          </w:r>
          <w:r w:rsidRPr="00914820">
            <w:rPr>
              <w:b w:val="0"/>
              <w:sz w:val="20"/>
              <w:szCs w:val="20"/>
              <w:lang w:val="en-GB"/>
            </w:rPr>
            <w:instrText xml:space="preserve"> TOC \o "1-3" \h \z \u </w:instrText>
          </w:r>
          <w:r w:rsidRPr="00914820">
            <w:rPr>
              <w:b w:val="0"/>
              <w:sz w:val="20"/>
              <w:szCs w:val="20"/>
              <w:lang w:val="en-GB"/>
            </w:rPr>
            <w:fldChar w:fldCharType="separate"/>
          </w:r>
          <w:hyperlink w:anchor="_Toc1461616" w:history="1">
            <w:r w:rsidR="00705F6B" w:rsidRPr="00DD709C">
              <w:rPr>
                <w:rStyle w:val="Hyperlink"/>
                <w:noProof/>
              </w:rPr>
              <w:t>Overview</w:t>
            </w:r>
            <w:r w:rsidR="00705F6B">
              <w:rPr>
                <w:noProof/>
                <w:webHidden/>
              </w:rPr>
              <w:tab/>
            </w:r>
            <w:r w:rsidR="00705F6B">
              <w:rPr>
                <w:noProof/>
                <w:webHidden/>
              </w:rPr>
              <w:fldChar w:fldCharType="begin"/>
            </w:r>
            <w:r w:rsidR="00705F6B">
              <w:rPr>
                <w:noProof/>
                <w:webHidden/>
              </w:rPr>
              <w:instrText xml:space="preserve"> PAGEREF _Toc1461616 \h </w:instrText>
            </w:r>
            <w:r w:rsidR="00705F6B">
              <w:rPr>
                <w:noProof/>
                <w:webHidden/>
              </w:rPr>
            </w:r>
            <w:r w:rsidR="00705F6B">
              <w:rPr>
                <w:noProof/>
                <w:webHidden/>
              </w:rPr>
              <w:fldChar w:fldCharType="separate"/>
            </w:r>
            <w:r w:rsidR="00847FF1">
              <w:rPr>
                <w:noProof/>
                <w:webHidden/>
              </w:rPr>
              <w:t>ii</w:t>
            </w:r>
            <w:r w:rsidR="00705F6B">
              <w:rPr>
                <w:noProof/>
                <w:webHidden/>
              </w:rPr>
              <w:fldChar w:fldCharType="end"/>
            </w:r>
          </w:hyperlink>
        </w:p>
        <w:p w14:paraId="5542EDED" w14:textId="1203E596" w:rsidR="00705F6B" w:rsidRDefault="00F664CE">
          <w:pPr>
            <w:pStyle w:val="TOC1"/>
            <w:rPr>
              <w:rFonts w:asciiTheme="minorHAnsi" w:eastAsiaTheme="minorEastAsia" w:hAnsiTheme="minorHAnsi" w:cstheme="minorBidi"/>
              <w:b w:val="0"/>
              <w:bCs w:val="0"/>
              <w:noProof/>
              <w:color w:val="auto"/>
              <w:sz w:val="22"/>
              <w:szCs w:val="22"/>
              <w:bdr w:val="none" w:sz="0" w:space="0" w:color="auto"/>
              <w:lang w:val="en-GB" w:eastAsia="en-GB"/>
            </w:rPr>
          </w:pPr>
          <w:hyperlink w:anchor="_Toc1461617" w:history="1">
            <w:r w:rsidR="00705F6B" w:rsidRPr="00DD709C">
              <w:rPr>
                <w:rStyle w:val="Hyperlink"/>
                <w:noProof/>
              </w:rPr>
              <w:t>List of abbreviations</w:t>
            </w:r>
            <w:r w:rsidR="00705F6B">
              <w:rPr>
                <w:noProof/>
                <w:webHidden/>
              </w:rPr>
              <w:tab/>
            </w:r>
            <w:r w:rsidR="00705F6B">
              <w:rPr>
                <w:noProof/>
                <w:webHidden/>
              </w:rPr>
              <w:fldChar w:fldCharType="begin"/>
            </w:r>
            <w:r w:rsidR="00705F6B">
              <w:rPr>
                <w:noProof/>
                <w:webHidden/>
              </w:rPr>
              <w:instrText xml:space="preserve"> PAGEREF _Toc1461617 \h </w:instrText>
            </w:r>
            <w:r w:rsidR="00705F6B">
              <w:rPr>
                <w:noProof/>
                <w:webHidden/>
              </w:rPr>
            </w:r>
            <w:r w:rsidR="00705F6B">
              <w:rPr>
                <w:noProof/>
                <w:webHidden/>
              </w:rPr>
              <w:fldChar w:fldCharType="separate"/>
            </w:r>
            <w:r w:rsidR="00847FF1">
              <w:rPr>
                <w:noProof/>
                <w:webHidden/>
              </w:rPr>
              <w:t>1</w:t>
            </w:r>
            <w:r w:rsidR="00705F6B">
              <w:rPr>
                <w:noProof/>
                <w:webHidden/>
              </w:rPr>
              <w:fldChar w:fldCharType="end"/>
            </w:r>
          </w:hyperlink>
        </w:p>
        <w:p w14:paraId="03AE7E5C" w14:textId="55D2BDC3" w:rsidR="00705F6B" w:rsidRDefault="00F664CE">
          <w:pPr>
            <w:pStyle w:val="TOC1"/>
            <w:rPr>
              <w:rFonts w:asciiTheme="minorHAnsi" w:eastAsiaTheme="minorEastAsia" w:hAnsiTheme="minorHAnsi" w:cstheme="minorBidi"/>
              <w:b w:val="0"/>
              <w:bCs w:val="0"/>
              <w:noProof/>
              <w:color w:val="auto"/>
              <w:sz w:val="22"/>
              <w:szCs w:val="22"/>
              <w:bdr w:val="none" w:sz="0" w:space="0" w:color="auto"/>
              <w:lang w:val="en-GB" w:eastAsia="en-GB"/>
            </w:rPr>
          </w:pPr>
          <w:hyperlink w:anchor="_Toc1461618" w:history="1">
            <w:r w:rsidR="00705F6B" w:rsidRPr="00DD709C">
              <w:rPr>
                <w:rStyle w:val="Hyperlink"/>
                <w:noProof/>
              </w:rPr>
              <w:t>Summary</w:t>
            </w:r>
            <w:r w:rsidR="00705F6B">
              <w:rPr>
                <w:noProof/>
                <w:webHidden/>
              </w:rPr>
              <w:tab/>
            </w:r>
            <w:r w:rsidR="00705F6B">
              <w:rPr>
                <w:noProof/>
                <w:webHidden/>
              </w:rPr>
              <w:fldChar w:fldCharType="begin"/>
            </w:r>
            <w:r w:rsidR="00705F6B">
              <w:rPr>
                <w:noProof/>
                <w:webHidden/>
              </w:rPr>
              <w:instrText xml:space="preserve"> PAGEREF _Toc1461618 \h </w:instrText>
            </w:r>
            <w:r w:rsidR="00705F6B">
              <w:rPr>
                <w:noProof/>
                <w:webHidden/>
              </w:rPr>
            </w:r>
            <w:r w:rsidR="00705F6B">
              <w:rPr>
                <w:noProof/>
                <w:webHidden/>
              </w:rPr>
              <w:fldChar w:fldCharType="separate"/>
            </w:r>
            <w:r w:rsidR="00847FF1">
              <w:rPr>
                <w:noProof/>
                <w:webHidden/>
              </w:rPr>
              <w:t>2</w:t>
            </w:r>
            <w:r w:rsidR="00705F6B">
              <w:rPr>
                <w:noProof/>
                <w:webHidden/>
              </w:rPr>
              <w:fldChar w:fldCharType="end"/>
            </w:r>
          </w:hyperlink>
        </w:p>
        <w:p w14:paraId="58323A0E" w14:textId="218AB24D" w:rsidR="00705F6B" w:rsidRDefault="00F664CE">
          <w:pPr>
            <w:pStyle w:val="TOC1"/>
            <w:rPr>
              <w:rFonts w:asciiTheme="minorHAnsi" w:eastAsiaTheme="minorEastAsia" w:hAnsiTheme="minorHAnsi" w:cstheme="minorBidi"/>
              <w:b w:val="0"/>
              <w:bCs w:val="0"/>
              <w:noProof/>
              <w:color w:val="auto"/>
              <w:sz w:val="22"/>
              <w:szCs w:val="22"/>
              <w:bdr w:val="none" w:sz="0" w:space="0" w:color="auto"/>
              <w:lang w:val="en-GB" w:eastAsia="en-GB"/>
            </w:rPr>
          </w:pPr>
          <w:hyperlink w:anchor="_Toc1461619" w:history="1">
            <w:r w:rsidR="00705F6B" w:rsidRPr="00DD709C">
              <w:rPr>
                <w:rStyle w:val="Hyperlink"/>
                <w:noProof/>
                <w:lang w:val="en-US"/>
              </w:rPr>
              <w:t>1.</w:t>
            </w:r>
            <w:r w:rsidR="00705F6B">
              <w:rPr>
                <w:rFonts w:asciiTheme="minorHAnsi" w:eastAsiaTheme="minorEastAsia" w:hAnsiTheme="minorHAnsi" w:cstheme="minorBidi"/>
                <w:b w:val="0"/>
                <w:bCs w:val="0"/>
                <w:noProof/>
                <w:color w:val="auto"/>
                <w:sz w:val="22"/>
                <w:szCs w:val="22"/>
                <w:bdr w:val="none" w:sz="0" w:space="0" w:color="auto"/>
                <w:lang w:val="en-GB" w:eastAsia="en-GB"/>
              </w:rPr>
              <w:tab/>
            </w:r>
            <w:r w:rsidR="00705F6B" w:rsidRPr="00DD709C">
              <w:rPr>
                <w:rStyle w:val="Hyperlink"/>
                <w:noProof/>
              </w:rPr>
              <w:t>Introduction</w:t>
            </w:r>
            <w:r w:rsidR="00705F6B">
              <w:rPr>
                <w:noProof/>
                <w:webHidden/>
              </w:rPr>
              <w:tab/>
            </w:r>
            <w:r w:rsidR="00705F6B">
              <w:rPr>
                <w:noProof/>
                <w:webHidden/>
              </w:rPr>
              <w:fldChar w:fldCharType="begin"/>
            </w:r>
            <w:r w:rsidR="00705F6B">
              <w:rPr>
                <w:noProof/>
                <w:webHidden/>
              </w:rPr>
              <w:instrText xml:space="preserve"> PAGEREF _Toc1461619 \h </w:instrText>
            </w:r>
            <w:r w:rsidR="00705F6B">
              <w:rPr>
                <w:noProof/>
                <w:webHidden/>
              </w:rPr>
            </w:r>
            <w:r w:rsidR="00705F6B">
              <w:rPr>
                <w:noProof/>
                <w:webHidden/>
              </w:rPr>
              <w:fldChar w:fldCharType="separate"/>
            </w:r>
            <w:r w:rsidR="00847FF1">
              <w:rPr>
                <w:noProof/>
                <w:webHidden/>
              </w:rPr>
              <w:t>1</w:t>
            </w:r>
            <w:r w:rsidR="00705F6B">
              <w:rPr>
                <w:noProof/>
                <w:webHidden/>
              </w:rPr>
              <w:fldChar w:fldCharType="end"/>
            </w:r>
          </w:hyperlink>
        </w:p>
        <w:p w14:paraId="19EA127D" w14:textId="0A4B4333"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20" w:history="1">
            <w:r w:rsidR="00705F6B" w:rsidRPr="00DD709C">
              <w:rPr>
                <w:rStyle w:val="Hyperlink"/>
                <w:noProof/>
                <w:u w:color="365F91"/>
              </w:rPr>
              <w:t>1.1.</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Background</w:t>
            </w:r>
            <w:r w:rsidR="00705F6B">
              <w:rPr>
                <w:noProof/>
                <w:webHidden/>
              </w:rPr>
              <w:tab/>
            </w:r>
            <w:r w:rsidR="00705F6B">
              <w:rPr>
                <w:noProof/>
                <w:webHidden/>
              </w:rPr>
              <w:fldChar w:fldCharType="begin"/>
            </w:r>
            <w:r w:rsidR="00705F6B">
              <w:rPr>
                <w:noProof/>
                <w:webHidden/>
              </w:rPr>
              <w:instrText xml:space="preserve"> PAGEREF _Toc1461620 \h </w:instrText>
            </w:r>
            <w:r w:rsidR="00705F6B">
              <w:rPr>
                <w:noProof/>
                <w:webHidden/>
              </w:rPr>
            </w:r>
            <w:r w:rsidR="00705F6B">
              <w:rPr>
                <w:noProof/>
                <w:webHidden/>
              </w:rPr>
              <w:fldChar w:fldCharType="separate"/>
            </w:r>
            <w:r w:rsidR="00847FF1">
              <w:rPr>
                <w:noProof/>
                <w:webHidden/>
              </w:rPr>
              <w:t>1</w:t>
            </w:r>
            <w:r w:rsidR="00705F6B">
              <w:rPr>
                <w:noProof/>
                <w:webHidden/>
              </w:rPr>
              <w:fldChar w:fldCharType="end"/>
            </w:r>
          </w:hyperlink>
        </w:p>
        <w:p w14:paraId="43D4125D" w14:textId="33AEAAB1"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21" w:history="1">
            <w:r w:rsidR="00705F6B" w:rsidRPr="00DD709C">
              <w:rPr>
                <w:rStyle w:val="Hyperlink"/>
                <w:noProof/>
                <w:u w:color="365F91"/>
              </w:rPr>
              <w:t>1.2.</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The context of the study area</w:t>
            </w:r>
            <w:r w:rsidR="00705F6B">
              <w:rPr>
                <w:noProof/>
                <w:webHidden/>
              </w:rPr>
              <w:tab/>
            </w:r>
            <w:r w:rsidR="00705F6B">
              <w:rPr>
                <w:noProof/>
                <w:webHidden/>
              </w:rPr>
              <w:fldChar w:fldCharType="begin"/>
            </w:r>
            <w:r w:rsidR="00705F6B">
              <w:rPr>
                <w:noProof/>
                <w:webHidden/>
              </w:rPr>
              <w:instrText xml:space="preserve"> PAGEREF _Toc1461621 \h </w:instrText>
            </w:r>
            <w:r w:rsidR="00705F6B">
              <w:rPr>
                <w:noProof/>
                <w:webHidden/>
              </w:rPr>
            </w:r>
            <w:r w:rsidR="00705F6B">
              <w:rPr>
                <w:noProof/>
                <w:webHidden/>
              </w:rPr>
              <w:fldChar w:fldCharType="separate"/>
            </w:r>
            <w:r w:rsidR="00847FF1">
              <w:rPr>
                <w:noProof/>
                <w:webHidden/>
              </w:rPr>
              <w:t>3</w:t>
            </w:r>
            <w:r w:rsidR="00705F6B">
              <w:rPr>
                <w:noProof/>
                <w:webHidden/>
              </w:rPr>
              <w:fldChar w:fldCharType="end"/>
            </w:r>
          </w:hyperlink>
        </w:p>
        <w:p w14:paraId="39D1422B" w14:textId="65E9AF3B"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22" w:history="1">
            <w:r w:rsidR="00705F6B" w:rsidRPr="00DD709C">
              <w:rPr>
                <w:rStyle w:val="Hyperlink"/>
                <w:noProof/>
                <w:u w:color="365F91"/>
              </w:rPr>
              <w:t>1.3.</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Treatment dosage</w:t>
            </w:r>
            <w:r w:rsidR="00705F6B">
              <w:rPr>
                <w:noProof/>
                <w:webHidden/>
              </w:rPr>
              <w:tab/>
            </w:r>
            <w:r w:rsidR="00705F6B">
              <w:rPr>
                <w:noProof/>
                <w:webHidden/>
              </w:rPr>
              <w:fldChar w:fldCharType="begin"/>
            </w:r>
            <w:r w:rsidR="00705F6B">
              <w:rPr>
                <w:noProof/>
                <w:webHidden/>
              </w:rPr>
              <w:instrText xml:space="preserve"> PAGEREF _Toc1461622 \h </w:instrText>
            </w:r>
            <w:r w:rsidR="00705F6B">
              <w:rPr>
                <w:noProof/>
                <w:webHidden/>
              </w:rPr>
            </w:r>
            <w:r w:rsidR="00705F6B">
              <w:rPr>
                <w:noProof/>
                <w:webHidden/>
              </w:rPr>
              <w:fldChar w:fldCharType="separate"/>
            </w:r>
            <w:r w:rsidR="00847FF1">
              <w:rPr>
                <w:noProof/>
                <w:webHidden/>
              </w:rPr>
              <w:t>3</w:t>
            </w:r>
            <w:r w:rsidR="00705F6B">
              <w:rPr>
                <w:noProof/>
                <w:webHidden/>
              </w:rPr>
              <w:fldChar w:fldCharType="end"/>
            </w:r>
          </w:hyperlink>
        </w:p>
        <w:p w14:paraId="2BE430EE" w14:textId="4E46615A"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23" w:history="1">
            <w:r w:rsidR="00705F6B" w:rsidRPr="00DD709C">
              <w:rPr>
                <w:rStyle w:val="Hyperlink"/>
                <w:noProof/>
                <w:u w:color="365F91"/>
              </w:rPr>
              <w:t>1.4.</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Rationale</w:t>
            </w:r>
            <w:r w:rsidR="00705F6B">
              <w:rPr>
                <w:noProof/>
                <w:webHidden/>
              </w:rPr>
              <w:tab/>
            </w:r>
            <w:r w:rsidR="00705F6B">
              <w:rPr>
                <w:noProof/>
                <w:webHidden/>
              </w:rPr>
              <w:fldChar w:fldCharType="begin"/>
            </w:r>
            <w:r w:rsidR="00705F6B">
              <w:rPr>
                <w:noProof/>
                <w:webHidden/>
              </w:rPr>
              <w:instrText xml:space="preserve"> PAGEREF _Toc1461623 \h </w:instrText>
            </w:r>
            <w:r w:rsidR="00705F6B">
              <w:rPr>
                <w:noProof/>
                <w:webHidden/>
              </w:rPr>
            </w:r>
            <w:r w:rsidR="00705F6B">
              <w:rPr>
                <w:noProof/>
                <w:webHidden/>
              </w:rPr>
              <w:fldChar w:fldCharType="separate"/>
            </w:r>
            <w:r w:rsidR="00847FF1">
              <w:rPr>
                <w:noProof/>
                <w:webHidden/>
              </w:rPr>
              <w:t>4</w:t>
            </w:r>
            <w:r w:rsidR="00705F6B">
              <w:rPr>
                <w:noProof/>
                <w:webHidden/>
              </w:rPr>
              <w:fldChar w:fldCharType="end"/>
            </w:r>
          </w:hyperlink>
        </w:p>
        <w:p w14:paraId="6C35F4F9" w14:textId="1EF404FA"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24" w:history="1">
            <w:r w:rsidR="00705F6B" w:rsidRPr="00DD709C">
              <w:rPr>
                <w:rStyle w:val="Hyperlink"/>
                <w:noProof/>
                <w:u w:color="365F91"/>
              </w:rPr>
              <w:t>1.5.</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Outcome measures</w:t>
            </w:r>
            <w:r w:rsidR="00705F6B">
              <w:rPr>
                <w:noProof/>
                <w:webHidden/>
              </w:rPr>
              <w:tab/>
            </w:r>
            <w:r w:rsidR="00705F6B">
              <w:rPr>
                <w:noProof/>
                <w:webHidden/>
              </w:rPr>
              <w:fldChar w:fldCharType="begin"/>
            </w:r>
            <w:r w:rsidR="00705F6B">
              <w:rPr>
                <w:noProof/>
                <w:webHidden/>
              </w:rPr>
              <w:instrText xml:space="preserve"> PAGEREF _Toc1461624 \h </w:instrText>
            </w:r>
            <w:r w:rsidR="00705F6B">
              <w:rPr>
                <w:noProof/>
                <w:webHidden/>
              </w:rPr>
            </w:r>
            <w:r w:rsidR="00705F6B">
              <w:rPr>
                <w:noProof/>
                <w:webHidden/>
              </w:rPr>
              <w:fldChar w:fldCharType="separate"/>
            </w:r>
            <w:r w:rsidR="00847FF1">
              <w:rPr>
                <w:noProof/>
                <w:webHidden/>
              </w:rPr>
              <w:t>8</w:t>
            </w:r>
            <w:r w:rsidR="00705F6B">
              <w:rPr>
                <w:noProof/>
                <w:webHidden/>
              </w:rPr>
              <w:fldChar w:fldCharType="end"/>
            </w:r>
          </w:hyperlink>
        </w:p>
        <w:p w14:paraId="6D03DE7A" w14:textId="5915F39B" w:rsidR="00705F6B" w:rsidRDefault="00F664CE">
          <w:pPr>
            <w:pStyle w:val="TOC1"/>
            <w:rPr>
              <w:rFonts w:asciiTheme="minorHAnsi" w:eastAsiaTheme="minorEastAsia" w:hAnsiTheme="minorHAnsi" w:cstheme="minorBidi"/>
              <w:b w:val="0"/>
              <w:bCs w:val="0"/>
              <w:noProof/>
              <w:color w:val="auto"/>
              <w:sz w:val="22"/>
              <w:szCs w:val="22"/>
              <w:bdr w:val="none" w:sz="0" w:space="0" w:color="auto"/>
              <w:lang w:val="en-GB" w:eastAsia="en-GB"/>
            </w:rPr>
          </w:pPr>
          <w:hyperlink w:anchor="_Toc1461625" w:history="1">
            <w:r w:rsidR="00705F6B" w:rsidRPr="00DD709C">
              <w:rPr>
                <w:rStyle w:val="Hyperlink"/>
                <w:noProof/>
                <w:lang w:val="en-US"/>
              </w:rPr>
              <w:t>2.</w:t>
            </w:r>
            <w:r w:rsidR="00705F6B">
              <w:rPr>
                <w:rFonts w:asciiTheme="minorHAnsi" w:eastAsiaTheme="minorEastAsia" w:hAnsiTheme="minorHAnsi" w:cstheme="minorBidi"/>
                <w:b w:val="0"/>
                <w:bCs w:val="0"/>
                <w:noProof/>
                <w:color w:val="auto"/>
                <w:sz w:val="22"/>
                <w:szCs w:val="22"/>
                <w:bdr w:val="none" w:sz="0" w:space="0" w:color="auto"/>
                <w:lang w:val="en-GB" w:eastAsia="en-GB"/>
              </w:rPr>
              <w:tab/>
            </w:r>
            <w:r w:rsidR="00705F6B" w:rsidRPr="00DD709C">
              <w:rPr>
                <w:rStyle w:val="Hyperlink"/>
                <w:noProof/>
              </w:rPr>
              <w:t>Objectives</w:t>
            </w:r>
            <w:r w:rsidR="00705F6B">
              <w:rPr>
                <w:noProof/>
                <w:webHidden/>
              </w:rPr>
              <w:tab/>
            </w:r>
            <w:r w:rsidR="00705F6B">
              <w:rPr>
                <w:noProof/>
                <w:webHidden/>
              </w:rPr>
              <w:fldChar w:fldCharType="begin"/>
            </w:r>
            <w:r w:rsidR="00705F6B">
              <w:rPr>
                <w:noProof/>
                <w:webHidden/>
              </w:rPr>
              <w:instrText xml:space="preserve"> PAGEREF _Toc1461625 \h </w:instrText>
            </w:r>
            <w:r w:rsidR="00705F6B">
              <w:rPr>
                <w:noProof/>
                <w:webHidden/>
              </w:rPr>
            </w:r>
            <w:r w:rsidR="00705F6B">
              <w:rPr>
                <w:noProof/>
                <w:webHidden/>
              </w:rPr>
              <w:fldChar w:fldCharType="separate"/>
            </w:r>
            <w:r w:rsidR="00847FF1">
              <w:rPr>
                <w:noProof/>
                <w:webHidden/>
              </w:rPr>
              <w:t>9</w:t>
            </w:r>
            <w:r w:rsidR="00705F6B">
              <w:rPr>
                <w:noProof/>
                <w:webHidden/>
              </w:rPr>
              <w:fldChar w:fldCharType="end"/>
            </w:r>
          </w:hyperlink>
        </w:p>
        <w:p w14:paraId="487AEF6C" w14:textId="06C6BBEA"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26" w:history="1">
            <w:r w:rsidR="00705F6B" w:rsidRPr="00DD709C">
              <w:rPr>
                <w:rStyle w:val="Hyperlink"/>
                <w:noProof/>
                <w:u w:color="365F91"/>
              </w:rPr>
              <w:t>2.1.</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General objective</w:t>
            </w:r>
            <w:r w:rsidR="00705F6B">
              <w:rPr>
                <w:noProof/>
                <w:webHidden/>
              </w:rPr>
              <w:tab/>
            </w:r>
            <w:r w:rsidR="00705F6B">
              <w:rPr>
                <w:noProof/>
                <w:webHidden/>
              </w:rPr>
              <w:fldChar w:fldCharType="begin"/>
            </w:r>
            <w:r w:rsidR="00705F6B">
              <w:rPr>
                <w:noProof/>
                <w:webHidden/>
              </w:rPr>
              <w:instrText xml:space="preserve"> PAGEREF _Toc1461626 \h </w:instrText>
            </w:r>
            <w:r w:rsidR="00705F6B">
              <w:rPr>
                <w:noProof/>
                <w:webHidden/>
              </w:rPr>
            </w:r>
            <w:r w:rsidR="00705F6B">
              <w:rPr>
                <w:noProof/>
                <w:webHidden/>
              </w:rPr>
              <w:fldChar w:fldCharType="separate"/>
            </w:r>
            <w:r w:rsidR="00847FF1">
              <w:rPr>
                <w:noProof/>
                <w:webHidden/>
              </w:rPr>
              <w:t>9</w:t>
            </w:r>
            <w:r w:rsidR="00705F6B">
              <w:rPr>
                <w:noProof/>
                <w:webHidden/>
              </w:rPr>
              <w:fldChar w:fldCharType="end"/>
            </w:r>
          </w:hyperlink>
        </w:p>
        <w:p w14:paraId="2F3FDAE0" w14:textId="0D5E6122"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27" w:history="1">
            <w:r w:rsidR="00705F6B" w:rsidRPr="00DD709C">
              <w:rPr>
                <w:rStyle w:val="Hyperlink"/>
                <w:noProof/>
                <w:u w:color="365F91"/>
              </w:rPr>
              <w:t>2.2.</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Specific objectives</w:t>
            </w:r>
            <w:r w:rsidR="00705F6B">
              <w:rPr>
                <w:noProof/>
                <w:webHidden/>
              </w:rPr>
              <w:tab/>
            </w:r>
            <w:r w:rsidR="00705F6B">
              <w:rPr>
                <w:noProof/>
                <w:webHidden/>
              </w:rPr>
              <w:fldChar w:fldCharType="begin"/>
            </w:r>
            <w:r w:rsidR="00705F6B">
              <w:rPr>
                <w:noProof/>
                <w:webHidden/>
              </w:rPr>
              <w:instrText xml:space="preserve"> PAGEREF _Toc1461627 \h </w:instrText>
            </w:r>
            <w:r w:rsidR="00705F6B">
              <w:rPr>
                <w:noProof/>
                <w:webHidden/>
              </w:rPr>
            </w:r>
            <w:r w:rsidR="00705F6B">
              <w:rPr>
                <w:noProof/>
                <w:webHidden/>
              </w:rPr>
              <w:fldChar w:fldCharType="separate"/>
            </w:r>
            <w:r w:rsidR="00847FF1">
              <w:rPr>
                <w:noProof/>
                <w:webHidden/>
              </w:rPr>
              <w:t>9</w:t>
            </w:r>
            <w:r w:rsidR="00705F6B">
              <w:rPr>
                <w:noProof/>
                <w:webHidden/>
              </w:rPr>
              <w:fldChar w:fldCharType="end"/>
            </w:r>
          </w:hyperlink>
        </w:p>
        <w:p w14:paraId="3FBC98A5" w14:textId="6907E5BB" w:rsidR="00705F6B" w:rsidRDefault="00F664CE">
          <w:pPr>
            <w:pStyle w:val="TOC1"/>
            <w:rPr>
              <w:rFonts w:asciiTheme="minorHAnsi" w:eastAsiaTheme="minorEastAsia" w:hAnsiTheme="minorHAnsi" w:cstheme="minorBidi"/>
              <w:b w:val="0"/>
              <w:bCs w:val="0"/>
              <w:noProof/>
              <w:color w:val="auto"/>
              <w:sz w:val="22"/>
              <w:szCs w:val="22"/>
              <w:bdr w:val="none" w:sz="0" w:space="0" w:color="auto"/>
              <w:lang w:val="en-GB" w:eastAsia="en-GB"/>
            </w:rPr>
          </w:pPr>
          <w:hyperlink w:anchor="_Toc1461631" w:history="1">
            <w:r w:rsidR="00705F6B" w:rsidRPr="00DD709C">
              <w:rPr>
                <w:rStyle w:val="Hyperlink"/>
                <w:noProof/>
                <w:lang w:val="en-US"/>
              </w:rPr>
              <w:t>3.</w:t>
            </w:r>
            <w:r w:rsidR="00705F6B">
              <w:rPr>
                <w:rFonts w:asciiTheme="minorHAnsi" w:eastAsiaTheme="minorEastAsia" w:hAnsiTheme="minorHAnsi" w:cstheme="minorBidi"/>
                <w:b w:val="0"/>
                <w:bCs w:val="0"/>
                <w:noProof/>
                <w:color w:val="auto"/>
                <w:sz w:val="22"/>
                <w:szCs w:val="22"/>
                <w:bdr w:val="none" w:sz="0" w:space="0" w:color="auto"/>
                <w:lang w:val="en-GB" w:eastAsia="en-GB"/>
              </w:rPr>
              <w:tab/>
            </w:r>
            <w:r w:rsidR="00705F6B" w:rsidRPr="00DD709C">
              <w:rPr>
                <w:rStyle w:val="Hyperlink"/>
                <w:noProof/>
              </w:rPr>
              <w:t>Methods</w:t>
            </w:r>
            <w:r w:rsidR="00705F6B">
              <w:rPr>
                <w:noProof/>
                <w:webHidden/>
              </w:rPr>
              <w:tab/>
            </w:r>
            <w:r w:rsidR="00705F6B">
              <w:rPr>
                <w:noProof/>
                <w:webHidden/>
              </w:rPr>
              <w:fldChar w:fldCharType="begin"/>
            </w:r>
            <w:r w:rsidR="00705F6B">
              <w:rPr>
                <w:noProof/>
                <w:webHidden/>
              </w:rPr>
              <w:instrText xml:space="preserve"> PAGEREF _Toc1461631 \h </w:instrText>
            </w:r>
            <w:r w:rsidR="00705F6B">
              <w:rPr>
                <w:noProof/>
                <w:webHidden/>
              </w:rPr>
            </w:r>
            <w:r w:rsidR="00705F6B">
              <w:rPr>
                <w:noProof/>
                <w:webHidden/>
              </w:rPr>
              <w:fldChar w:fldCharType="separate"/>
            </w:r>
            <w:r w:rsidR="00847FF1">
              <w:rPr>
                <w:noProof/>
                <w:webHidden/>
              </w:rPr>
              <w:t>10</w:t>
            </w:r>
            <w:r w:rsidR="00705F6B">
              <w:rPr>
                <w:noProof/>
                <w:webHidden/>
              </w:rPr>
              <w:fldChar w:fldCharType="end"/>
            </w:r>
          </w:hyperlink>
        </w:p>
        <w:p w14:paraId="4138C08B" w14:textId="05DB1168"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32" w:history="1">
            <w:r w:rsidR="00705F6B" w:rsidRPr="00DD709C">
              <w:rPr>
                <w:rStyle w:val="Hyperlink"/>
                <w:noProof/>
                <w:u w:color="365F91"/>
              </w:rPr>
              <w:t>3.1.</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Study design</w:t>
            </w:r>
            <w:r w:rsidR="00705F6B">
              <w:rPr>
                <w:noProof/>
                <w:webHidden/>
              </w:rPr>
              <w:tab/>
            </w:r>
            <w:r w:rsidR="00705F6B">
              <w:rPr>
                <w:noProof/>
                <w:webHidden/>
              </w:rPr>
              <w:fldChar w:fldCharType="begin"/>
            </w:r>
            <w:r w:rsidR="00705F6B">
              <w:rPr>
                <w:noProof/>
                <w:webHidden/>
              </w:rPr>
              <w:instrText xml:space="preserve"> PAGEREF _Toc1461632 \h </w:instrText>
            </w:r>
            <w:r w:rsidR="00705F6B">
              <w:rPr>
                <w:noProof/>
                <w:webHidden/>
              </w:rPr>
            </w:r>
            <w:r w:rsidR="00705F6B">
              <w:rPr>
                <w:noProof/>
                <w:webHidden/>
              </w:rPr>
              <w:fldChar w:fldCharType="separate"/>
            </w:r>
            <w:r w:rsidR="00847FF1">
              <w:rPr>
                <w:noProof/>
                <w:webHidden/>
              </w:rPr>
              <w:t>10</w:t>
            </w:r>
            <w:r w:rsidR="00705F6B">
              <w:rPr>
                <w:noProof/>
                <w:webHidden/>
              </w:rPr>
              <w:fldChar w:fldCharType="end"/>
            </w:r>
          </w:hyperlink>
        </w:p>
        <w:p w14:paraId="393F5CBA" w14:textId="67E8C267"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33" w:history="1">
            <w:r w:rsidR="00705F6B" w:rsidRPr="00DD709C">
              <w:rPr>
                <w:rStyle w:val="Hyperlink"/>
                <w:noProof/>
                <w:u w:color="365F91"/>
              </w:rPr>
              <w:t>3.2.</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Blinding</w:t>
            </w:r>
            <w:r w:rsidR="00705F6B">
              <w:rPr>
                <w:noProof/>
                <w:webHidden/>
              </w:rPr>
              <w:tab/>
            </w:r>
            <w:r w:rsidR="00705F6B">
              <w:rPr>
                <w:noProof/>
                <w:webHidden/>
              </w:rPr>
              <w:fldChar w:fldCharType="begin"/>
            </w:r>
            <w:r w:rsidR="00705F6B">
              <w:rPr>
                <w:noProof/>
                <w:webHidden/>
              </w:rPr>
              <w:instrText xml:space="preserve"> PAGEREF _Toc1461633 \h </w:instrText>
            </w:r>
            <w:r w:rsidR="00705F6B">
              <w:rPr>
                <w:noProof/>
                <w:webHidden/>
              </w:rPr>
            </w:r>
            <w:r w:rsidR="00705F6B">
              <w:rPr>
                <w:noProof/>
                <w:webHidden/>
              </w:rPr>
              <w:fldChar w:fldCharType="separate"/>
            </w:r>
            <w:r w:rsidR="00847FF1">
              <w:rPr>
                <w:noProof/>
                <w:webHidden/>
              </w:rPr>
              <w:t>11</w:t>
            </w:r>
            <w:r w:rsidR="00705F6B">
              <w:rPr>
                <w:noProof/>
                <w:webHidden/>
              </w:rPr>
              <w:fldChar w:fldCharType="end"/>
            </w:r>
          </w:hyperlink>
        </w:p>
        <w:p w14:paraId="4ED5294E" w14:textId="51EDD92A"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34" w:history="1">
            <w:r w:rsidR="00705F6B" w:rsidRPr="00DD709C">
              <w:rPr>
                <w:rStyle w:val="Hyperlink"/>
                <w:noProof/>
                <w:u w:color="365F91"/>
              </w:rPr>
              <w:t>3.3.</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Randomization and blinding</w:t>
            </w:r>
            <w:r w:rsidR="00705F6B">
              <w:rPr>
                <w:noProof/>
                <w:webHidden/>
              </w:rPr>
              <w:tab/>
            </w:r>
            <w:r w:rsidR="00705F6B">
              <w:rPr>
                <w:noProof/>
                <w:webHidden/>
              </w:rPr>
              <w:fldChar w:fldCharType="begin"/>
            </w:r>
            <w:r w:rsidR="00705F6B">
              <w:rPr>
                <w:noProof/>
                <w:webHidden/>
              </w:rPr>
              <w:instrText xml:space="preserve"> PAGEREF _Toc1461634 \h </w:instrText>
            </w:r>
            <w:r w:rsidR="00705F6B">
              <w:rPr>
                <w:noProof/>
                <w:webHidden/>
              </w:rPr>
            </w:r>
            <w:r w:rsidR="00705F6B">
              <w:rPr>
                <w:noProof/>
                <w:webHidden/>
              </w:rPr>
              <w:fldChar w:fldCharType="separate"/>
            </w:r>
            <w:r w:rsidR="00847FF1">
              <w:rPr>
                <w:noProof/>
                <w:webHidden/>
              </w:rPr>
              <w:t>12</w:t>
            </w:r>
            <w:r w:rsidR="00705F6B">
              <w:rPr>
                <w:noProof/>
                <w:webHidden/>
              </w:rPr>
              <w:fldChar w:fldCharType="end"/>
            </w:r>
          </w:hyperlink>
        </w:p>
        <w:p w14:paraId="629E7817" w14:textId="65B793CE"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35" w:history="1">
            <w:r w:rsidR="00705F6B" w:rsidRPr="00DD709C">
              <w:rPr>
                <w:rStyle w:val="Hyperlink"/>
                <w:noProof/>
                <w:u w:color="365F91"/>
              </w:rPr>
              <w:t>3.4.</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Study population</w:t>
            </w:r>
            <w:r w:rsidR="00705F6B">
              <w:rPr>
                <w:noProof/>
                <w:webHidden/>
              </w:rPr>
              <w:tab/>
            </w:r>
            <w:r w:rsidR="00705F6B">
              <w:rPr>
                <w:noProof/>
                <w:webHidden/>
              </w:rPr>
              <w:fldChar w:fldCharType="begin"/>
            </w:r>
            <w:r w:rsidR="00705F6B">
              <w:rPr>
                <w:noProof/>
                <w:webHidden/>
              </w:rPr>
              <w:instrText xml:space="preserve"> PAGEREF _Toc1461635 \h </w:instrText>
            </w:r>
            <w:r w:rsidR="00705F6B">
              <w:rPr>
                <w:noProof/>
                <w:webHidden/>
              </w:rPr>
            </w:r>
            <w:r w:rsidR="00705F6B">
              <w:rPr>
                <w:noProof/>
                <w:webHidden/>
              </w:rPr>
              <w:fldChar w:fldCharType="separate"/>
            </w:r>
            <w:r w:rsidR="00847FF1">
              <w:rPr>
                <w:noProof/>
                <w:webHidden/>
              </w:rPr>
              <w:t>12</w:t>
            </w:r>
            <w:r w:rsidR="00705F6B">
              <w:rPr>
                <w:noProof/>
                <w:webHidden/>
              </w:rPr>
              <w:fldChar w:fldCharType="end"/>
            </w:r>
          </w:hyperlink>
        </w:p>
        <w:p w14:paraId="7471F3A0" w14:textId="00BB452B"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36" w:history="1">
            <w:r w:rsidR="00705F6B" w:rsidRPr="00DD709C">
              <w:rPr>
                <w:rStyle w:val="Hyperlink"/>
                <w:noProof/>
                <w:u w:color="365F91"/>
              </w:rPr>
              <w:t>3.4.1.</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Inclusion criteria</w:t>
            </w:r>
            <w:r w:rsidR="00705F6B">
              <w:rPr>
                <w:noProof/>
                <w:webHidden/>
              </w:rPr>
              <w:tab/>
            </w:r>
            <w:r w:rsidR="00705F6B">
              <w:rPr>
                <w:noProof/>
                <w:webHidden/>
              </w:rPr>
              <w:fldChar w:fldCharType="begin"/>
            </w:r>
            <w:r w:rsidR="00705F6B">
              <w:rPr>
                <w:noProof/>
                <w:webHidden/>
              </w:rPr>
              <w:instrText xml:space="preserve"> PAGEREF _Toc1461636 \h </w:instrText>
            </w:r>
            <w:r w:rsidR="00705F6B">
              <w:rPr>
                <w:noProof/>
                <w:webHidden/>
              </w:rPr>
            </w:r>
            <w:r w:rsidR="00705F6B">
              <w:rPr>
                <w:noProof/>
                <w:webHidden/>
              </w:rPr>
              <w:fldChar w:fldCharType="separate"/>
            </w:r>
            <w:r w:rsidR="00847FF1">
              <w:rPr>
                <w:noProof/>
                <w:webHidden/>
              </w:rPr>
              <w:t>12</w:t>
            </w:r>
            <w:r w:rsidR="00705F6B">
              <w:rPr>
                <w:noProof/>
                <w:webHidden/>
              </w:rPr>
              <w:fldChar w:fldCharType="end"/>
            </w:r>
          </w:hyperlink>
        </w:p>
        <w:p w14:paraId="529C4932" w14:textId="33552424"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37" w:history="1">
            <w:r w:rsidR="00705F6B" w:rsidRPr="00DD709C">
              <w:rPr>
                <w:rStyle w:val="Hyperlink"/>
                <w:noProof/>
                <w:u w:color="365F91"/>
              </w:rPr>
              <w:t>3.4.2.</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Exclusion criteria</w:t>
            </w:r>
            <w:r w:rsidR="00705F6B">
              <w:rPr>
                <w:noProof/>
                <w:webHidden/>
              </w:rPr>
              <w:tab/>
            </w:r>
            <w:r w:rsidR="00705F6B">
              <w:rPr>
                <w:noProof/>
                <w:webHidden/>
              </w:rPr>
              <w:fldChar w:fldCharType="begin"/>
            </w:r>
            <w:r w:rsidR="00705F6B">
              <w:rPr>
                <w:noProof/>
                <w:webHidden/>
              </w:rPr>
              <w:instrText xml:space="preserve"> PAGEREF _Toc1461637 \h </w:instrText>
            </w:r>
            <w:r w:rsidR="00705F6B">
              <w:rPr>
                <w:noProof/>
                <w:webHidden/>
              </w:rPr>
            </w:r>
            <w:r w:rsidR="00705F6B">
              <w:rPr>
                <w:noProof/>
                <w:webHidden/>
              </w:rPr>
              <w:fldChar w:fldCharType="separate"/>
            </w:r>
            <w:r w:rsidR="00847FF1">
              <w:rPr>
                <w:noProof/>
                <w:webHidden/>
              </w:rPr>
              <w:t>13</w:t>
            </w:r>
            <w:r w:rsidR="00705F6B">
              <w:rPr>
                <w:noProof/>
                <w:webHidden/>
              </w:rPr>
              <w:fldChar w:fldCharType="end"/>
            </w:r>
          </w:hyperlink>
        </w:p>
        <w:p w14:paraId="50B0D79C" w14:textId="5D05C09C"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38" w:history="1">
            <w:r w:rsidR="00705F6B" w:rsidRPr="00DD709C">
              <w:rPr>
                <w:rStyle w:val="Hyperlink"/>
                <w:noProof/>
                <w:u w:color="365F91"/>
              </w:rPr>
              <w:t>3.5.</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Consent, inclusion and follow up of participants</w:t>
            </w:r>
            <w:r w:rsidR="00705F6B">
              <w:rPr>
                <w:noProof/>
                <w:webHidden/>
              </w:rPr>
              <w:tab/>
            </w:r>
            <w:r w:rsidR="00705F6B">
              <w:rPr>
                <w:noProof/>
                <w:webHidden/>
              </w:rPr>
              <w:fldChar w:fldCharType="begin"/>
            </w:r>
            <w:r w:rsidR="00705F6B">
              <w:rPr>
                <w:noProof/>
                <w:webHidden/>
              </w:rPr>
              <w:instrText xml:space="preserve"> PAGEREF _Toc1461638 \h </w:instrText>
            </w:r>
            <w:r w:rsidR="00705F6B">
              <w:rPr>
                <w:noProof/>
                <w:webHidden/>
              </w:rPr>
            </w:r>
            <w:r w:rsidR="00705F6B">
              <w:rPr>
                <w:noProof/>
                <w:webHidden/>
              </w:rPr>
              <w:fldChar w:fldCharType="separate"/>
            </w:r>
            <w:r w:rsidR="00847FF1">
              <w:rPr>
                <w:noProof/>
                <w:webHidden/>
              </w:rPr>
              <w:t>13</w:t>
            </w:r>
            <w:r w:rsidR="00705F6B">
              <w:rPr>
                <w:noProof/>
                <w:webHidden/>
              </w:rPr>
              <w:fldChar w:fldCharType="end"/>
            </w:r>
          </w:hyperlink>
        </w:p>
        <w:p w14:paraId="2B4C4A59" w14:textId="3045DB23"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39" w:history="1">
            <w:r w:rsidR="00705F6B" w:rsidRPr="00DD709C">
              <w:rPr>
                <w:rStyle w:val="Hyperlink"/>
                <w:noProof/>
                <w:u w:color="365F91"/>
              </w:rPr>
              <w:t>3.6.</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Recovery</w:t>
            </w:r>
            <w:r w:rsidR="00705F6B">
              <w:rPr>
                <w:noProof/>
                <w:webHidden/>
              </w:rPr>
              <w:tab/>
            </w:r>
            <w:r w:rsidR="00705F6B">
              <w:rPr>
                <w:noProof/>
                <w:webHidden/>
              </w:rPr>
              <w:fldChar w:fldCharType="begin"/>
            </w:r>
            <w:r w:rsidR="00705F6B">
              <w:rPr>
                <w:noProof/>
                <w:webHidden/>
              </w:rPr>
              <w:instrText xml:space="preserve"> PAGEREF _Toc1461639 \h </w:instrText>
            </w:r>
            <w:r w:rsidR="00705F6B">
              <w:rPr>
                <w:noProof/>
                <w:webHidden/>
              </w:rPr>
            </w:r>
            <w:r w:rsidR="00705F6B">
              <w:rPr>
                <w:noProof/>
                <w:webHidden/>
              </w:rPr>
              <w:fldChar w:fldCharType="separate"/>
            </w:r>
            <w:r w:rsidR="00847FF1">
              <w:rPr>
                <w:noProof/>
                <w:webHidden/>
              </w:rPr>
              <w:t>14</w:t>
            </w:r>
            <w:r w:rsidR="00705F6B">
              <w:rPr>
                <w:noProof/>
                <w:webHidden/>
              </w:rPr>
              <w:fldChar w:fldCharType="end"/>
            </w:r>
          </w:hyperlink>
        </w:p>
        <w:p w14:paraId="28CD0788" w14:textId="69AE5457"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40" w:history="1">
            <w:r w:rsidR="00705F6B" w:rsidRPr="00DD709C">
              <w:rPr>
                <w:rStyle w:val="Hyperlink"/>
                <w:noProof/>
                <w:u w:color="365F91"/>
              </w:rPr>
              <w:t>3.7.</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Defaulters and lost to follow-up</w:t>
            </w:r>
            <w:r w:rsidR="00705F6B">
              <w:rPr>
                <w:noProof/>
                <w:webHidden/>
              </w:rPr>
              <w:tab/>
            </w:r>
            <w:r w:rsidR="00705F6B">
              <w:rPr>
                <w:noProof/>
                <w:webHidden/>
              </w:rPr>
              <w:fldChar w:fldCharType="begin"/>
            </w:r>
            <w:r w:rsidR="00705F6B">
              <w:rPr>
                <w:noProof/>
                <w:webHidden/>
              </w:rPr>
              <w:instrText xml:space="preserve"> PAGEREF _Toc1461640 \h </w:instrText>
            </w:r>
            <w:r w:rsidR="00705F6B">
              <w:rPr>
                <w:noProof/>
                <w:webHidden/>
              </w:rPr>
            </w:r>
            <w:r w:rsidR="00705F6B">
              <w:rPr>
                <w:noProof/>
                <w:webHidden/>
              </w:rPr>
              <w:fldChar w:fldCharType="separate"/>
            </w:r>
            <w:r w:rsidR="00847FF1">
              <w:rPr>
                <w:noProof/>
                <w:webHidden/>
              </w:rPr>
              <w:t>14</w:t>
            </w:r>
            <w:r w:rsidR="00705F6B">
              <w:rPr>
                <w:noProof/>
                <w:webHidden/>
              </w:rPr>
              <w:fldChar w:fldCharType="end"/>
            </w:r>
          </w:hyperlink>
        </w:p>
        <w:p w14:paraId="5CA6C605" w14:textId="70477F95"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41" w:history="1">
            <w:r w:rsidR="00705F6B" w:rsidRPr="00DD709C">
              <w:rPr>
                <w:rStyle w:val="Hyperlink"/>
                <w:noProof/>
                <w:u w:color="365F91"/>
              </w:rPr>
              <w:t>3.8.</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Referrals</w:t>
            </w:r>
            <w:r w:rsidR="00705F6B">
              <w:rPr>
                <w:noProof/>
                <w:webHidden/>
              </w:rPr>
              <w:tab/>
            </w:r>
            <w:r w:rsidR="00705F6B">
              <w:rPr>
                <w:noProof/>
                <w:webHidden/>
              </w:rPr>
              <w:fldChar w:fldCharType="begin"/>
            </w:r>
            <w:r w:rsidR="00705F6B">
              <w:rPr>
                <w:noProof/>
                <w:webHidden/>
              </w:rPr>
              <w:instrText xml:space="preserve"> PAGEREF _Toc1461641 \h </w:instrText>
            </w:r>
            <w:r w:rsidR="00705F6B">
              <w:rPr>
                <w:noProof/>
                <w:webHidden/>
              </w:rPr>
            </w:r>
            <w:r w:rsidR="00705F6B">
              <w:rPr>
                <w:noProof/>
                <w:webHidden/>
              </w:rPr>
              <w:fldChar w:fldCharType="separate"/>
            </w:r>
            <w:r w:rsidR="00847FF1">
              <w:rPr>
                <w:noProof/>
                <w:webHidden/>
              </w:rPr>
              <w:t>15</w:t>
            </w:r>
            <w:r w:rsidR="00705F6B">
              <w:rPr>
                <w:noProof/>
                <w:webHidden/>
              </w:rPr>
              <w:fldChar w:fldCharType="end"/>
            </w:r>
          </w:hyperlink>
        </w:p>
        <w:p w14:paraId="050790F3" w14:textId="0C84937E"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42" w:history="1">
            <w:r w:rsidR="00705F6B" w:rsidRPr="00DD709C">
              <w:rPr>
                <w:rStyle w:val="Hyperlink"/>
                <w:noProof/>
                <w:u w:color="365F91"/>
              </w:rPr>
              <w:t>3.9.</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Sample size</w:t>
            </w:r>
            <w:r w:rsidR="00705F6B">
              <w:rPr>
                <w:noProof/>
                <w:webHidden/>
              </w:rPr>
              <w:tab/>
            </w:r>
            <w:r w:rsidR="00705F6B">
              <w:rPr>
                <w:noProof/>
                <w:webHidden/>
              </w:rPr>
              <w:fldChar w:fldCharType="begin"/>
            </w:r>
            <w:r w:rsidR="00705F6B">
              <w:rPr>
                <w:noProof/>
                <w:webHidden/>
              </w:rPr>
              <w:instrText xml:space="preserve"> PAGEREF _Toc1461642 \h </w:instrText>
            </w:r>
            <w:r w:rsidR="00705F6B">
              <w:rPr>
                <w:noProof/>
                <w:webHidden/>
              </w:rPr>
            </w:r>
            <w:r w:rsidR="00705F6B">
              <w:rPr>
                <w:noProof/>
                <w:webHidden/>
              </w:rPr>
              <w:fldChar w:fldCharType="separate"/>
            </w:r>
            <w:r w:rsidR="00847FF1">
              <w:rPr>
                <w:noProof/>
                <w:webHidden/>
              </w:rPr>
              <w:t>15</w:t>
            </w:r>
            <w:r w:rsidR="00705F6B">
              <w:rPr>
                <w:noProof/>
                <w:webHidden/>
              </w:rPr>
              <w:fldChar w:fldCharType="end"/>
            </w:r>
          </w:hyperlink>
        </w:p>
        <w:p w14:paraId="0E5079AC" w14:textId="4C63BDF6"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43" w:history="1">
            <w:r w:rsidR="00705F6B" w:rsidRPr="00DD709C">
              <w:rPr>
                <w:rStyle w:val="Hyperlink"/>
                <w:noProof/>
                <w:u w:color="365F91"/>
              </w:rPr>
              <w:t>3.10.</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Pilot study and training</w:t>
            </w:r>
            <w:r w:rsidR="00705F6B">
              <w:rPr>
                <w:noProof/>
                <w:webHidden/>
              </w:rPr>
              <w:tab/>
            </w:r>
            <w:r w:rsidR="00705F6B">
              <w:rPr>
                <w:noProof/>
                <w:webHidden/>
              </w:rPr>
              <w:fldChar w:fldCharType="begin"/>
            </w:r>
            <w:r w:rsidR="00705F6B">
              <w:rPr>
                <w:noProof/>
                <w:webHidden/>
              </w:rPr>
              <w:instrText xml:space="preserve"> PAGEREF _Toc1461643 \h </w:instrText>
            </w:r>
            <w:r w:rsidR="00705F6B">
              <w:rPr>
                <w:noProof/>
                <w:webHidden/>
              </w:rPr>
            </w:r>
            <w:r w:rsidR="00705F6B">
              <w:rPr>
                <w:noProof/>
                <w:webHidden/>
              </w:rPr>
              <w:fldChar w:fldCharType="separate"/>
            </w:r>
            <w:r w:rsidR="00847FF1">
              <w:rPr>
                <w:noProof/>
                <w:webHidden/>
              </w:rPr>
              <w:t>16</w:t>
            </w:r>
            <w:r w:rsidR="00705F6B">
              <w:rPr>
                <w:noProof/>
                <w:webHidden/>
              </w:rPr>
              <w:fldChar w:fldCharType="end"/>
            </w:r>
          </w:hyperlink>
        </w:p>
        <w:p w14:paraId="40586239" w14:textId="45EEF897"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44" w:history="1">
            <w:r w:rsidR="00705F6B" w:rsidRPr="00DD709C">
              <w:rPr>
                <w:rStyle w:val="Hyperlink"/>
                <w:noProof/>
                <w:u w:color="365F91"/>
              </w:rPr>
              <w:t>3.11.</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Questionnaires</w:t>
            </w:r>
            <w:r w:rsidR="00705F6B">
              <w:rPr>
                <w:noProof/>
                <w:webHidden/>
              </w:rPr>
              <w:tab/>
            </w:r>
            <w:r w:rsidR="00705F6B">
              <w:rPr>
                <w:noProof/>
                <w:webHidden/>
              </w:rPr>
              <w:fldChar w:fldCharType="begin"/>
            </w:r>
            <w:r w:rsidR="00705F6B">
              <w:rPr>
                <w:noProof/>
                <w:webHidden/>
              </w:rPr>
              <w:instrText xml:space="preserve"> PAGEREF _Toc1461644 \h </w:instrText>
            </w:r>
            <w:r w:rsidR="00705F6B">
              <w:rPr>
                <w:noProof/>
                <w:webHidden/>
              </w:rPr>
            </w:r>
            <w:r w:rsidR="00705F6B">
              <w:rPr>
                <w:noProof/>
                <w:webHidden/>
              </w:rPr>
              <w:fldChar w:fldCharType="separate"/>
            </w:r>
            <w:r w:rsidR="00847FF1">
              <w:rPr>
                <w:noProof/>
                <w:webHidden/>
              </w:rPr>
              <w:t>17</w:t>
            </w:r>
            <w:r w:rsidR="00705F6B">
              <w:rPr>
                <w:noProof/>
                <w:webHidden/>
              </w:rPr>
              <w:fldChar w:fldCharType="end"/>
            </w:r>
          </w:hyperlink>
        </w:p>
        <w:p w14:paraId="19BCFB07" w14:textId="38CBA719"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45" w:history="1">
            <w:r w:rsidR="00705F6B" w:rsidRPr="00DD709C">
              <w:rPr>
                <w:rStyle w:val="Hyperlink"/>
                <w:noProof/>
                <w:u w:color="365F91"/>
              </w:rPr>
              <w:t>3.12.</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Dietary intake</w:t>
            </w:r>
            <w:r w:rsidR="00705F6B">
              <w:rPr>
                <w:noProof/>
                <w:webHidden/>
              </w:rPr>
              <w:tab/>
            </w:r>
            <w:r w:rsidR="00705F6B">
              <w:rPr>
                <w:noProof/>
                <w:webHidden/>
              </w:rPr>
              <w:fldChar w:fldCharType="begin"/>
            </w:r>
            <w:r w:rsidR="00705F6B">
              <w:rPr>
                <w:noProof/>
                <w:webHidden/>
              </w:rPr>
              <w:instrText xml:space="preserve"> PAGEREF _Toc1461645 \h </w:instrText>
            </w:r>
            <w:r w:rsidR="00705F6B">
              <w:rPr>
                <w:noProof/>
                <w:webHidden/>
              </w:rPr>
            </w:r>
            <w:r w:rsidR="00705F6B">
              <w:rPr>
                <w:noProof/>
                <w:webHidden/>
              </w:rPr>
              <w:fldChar w:fldCharType="separate"/>
            </w:r>
            <w:r w:rsidR="00847FF1">
              <w:rPr>
                <w:noProof/>
                <w:webHidden/>
              </w:rPr>
              <w:t>17</w:t>
            </w:r>
            <w:r w:rsidR="00705F6B">
              <w:rPr>
                <w:noProof/>
                <w:webHidden/>
              </w:rPr>
              <w:fldChar w:fldCharType="end"/>
            </w:r>
          </w:hyperlink>
        </w:p>
        <w:p w14:paraId="01F6F89D" w14:textId="337FB369"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46" w:history="1">
            <w:r w:rsidR="00705F6B" w:rsidRPr="00DD709C">
              <w:rPr>
                <w:rStyle w:val="Hyperlink"/>
                <w:noProof/>
                <w:u w:color="365F91"/>
              </w:rPr>
              <w:t>3.13.</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Anthropometry</w:t>
            </w:r>
            <w:r w:rsidR="00705F6B">
              <w:rPr>
                <w:noProof/>
                <w:webHidden/>
              </w:rPr>
              <w:tab/>
            </w:r>
            <w:r w:rsidR="00705F6B">
              <w:rPr>
                <w:noProof/>
                <w:webHidden/>
              </w:rPr>
              <w:fldChar w:fldCharType="begin"/>
            </w:r>
            <w:r w:rsidR="00705F6B">
              <w:rPr>
                <w:noProof/>
                <w:webHidden/>
              </w:rPr>
              <w:instrText xml:space="preserve"> PAGEREF _Toc1461646 \h </w:instrText>
            </w:r>
            <w:r w:rsidR="00705F6B">
              <w:rPr>
                <w:noProof/>
                <w:webHidden/>
              </w:rPr>
            </w:r>
            <w:r w:rsidR="00705F6B">
              <w:rPr>
                <w:noProof/>
                <w:webHidden/>
              </w:rPr>
              <w:fldChar w:fldCharType="separate"/>
            </w:r>
            <w:r w:rsidR="00847FF1">
              <w:rPr>
                <w:noProof/>
                <w:webHidden/>
              </w:rPr>
              <w:t>18</w:t>
            </w:r>
            <w:r w:rsidR="00705F6B">
              <w:rPr>
                <w:noProof/>
                <w:webHidden/>
              </w:rPr>
              <w:fldChar w:fldCharType="end"/>
            </w:r>
          </w:hyperlink>
        </w:p>
        <w:p w14:paraId="7AAC53EE" w14:textId="304D1E43"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47" w:history="1">
            <w:r w:rsidR="00705F6B" w:rsidRPr="00DD709C">
              <w:rPr>
                <w:rStyle w:val="Hyperlink"/>
                <w:noProof/>
                <w:u w:color="365F91"/>
              </w:rPr>
              <w:t>3.14.</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Body composition</w:t>
            </w:r>
            <w:r w:rsidR="00705F6B">
              <w:rPr>
                <w:noProof/>
                <w:webHidden/>
              </w:rPr>
              <w:tab/>
            </w:r>
            <w:r w:rsidR="00705F6B">
              <w:rPr>
                <w:noProof/>
                <w:webHidden/>
              </w:rPr>
              <w:fldChar w:fldCharType="begin"/>
            </w:r>
            <w:r w:rsidR="00705F6B">
              <w:rPr>
                <w:noProof/>
                <w:webHidden/>
              </w:rPr>
              <w:instrText xml:space="preserve"> PAGEREF _Toc1461647 \h </w:instrText>
            </w:r>
            <w:r w:rsidR="00705F6B">
              <w:rPr>
                <w:noProof/>
                <w:webHidden/>
              </w:rPr>
            </w:r>
            <w:r w:rsidR="00705F6B">
              <w:rPr>
                <w:noProof/>
                <w:webHidden/>
              </w:rPr>
              <w:fldChar w:fldCharType="separate"/>
            </w:r>
            <w:r w:rsidR="00847FF1">
              <w:rPr>
                <w:noProof/>
                <w:webHidden/>
              </w:rPr>
              <w:t>19</w:t>
            </w:r>
            <w:r w:rsidR="00705F6B">
              <w:rPr>
                <w:noProof/>
                <w:webHidden/>
              </w:rPr>
              <w:fldChar w:fldCharType="end"/>
            </w:r>
          </w:hyperlink>
        </w:p>
        <w:p w14:paraId="401CDACF" w14:textId="6FB5A77A"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48" w:history="1">
            <w:r w:rsidR="00705F6B" w:rsidRPr="00DD709C">
              <w:rPr>
                <w:rStyle w:val="Hyperlink"/>
                <w:noProof/>
                <w:u w:color="365F91"/>
              </w:rPr>
              <w:t>3.15.</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Clinical assessment and search for oedema</w:t>
            </w:r>
            <w:r w:rsidR="00705F6B">
              <w:rPr>
                <w:noProof/>
                <w:webHidden/>
              </w:rPr>
              <w:tab/>
            </w:r>
            <w:r w:rsidR="00705F6B">
              <w:rPr>
                <w:noProof/>
                <w:webHidden/>
              </w:rPr>
              <w:fldChar w:fldCharType="begin"/>
            </w:r>
            <w:r w:rsidR="00705F6B">
              <w:rPr>
                <w:noProof/>
                <w:webHidden/>
              </w:rPr>
              <w:instrText xml:space="preserve"> PAGEREF _Toc1461648 \h </w:instrText>
            </w:r>
            <w:r w:rsidR="00705F6B">
              <w:rPr>
                <w:noProof/>
                <w:webHidden/>
              </w:rPr>
            </w:r>
            <w:r w:rsidR="00705F6B">
              <w:rPr>
                <w:noProof/>
                <w:webHidden/>
              </w:rPr>
              <w:fldChar w:fldCharType="separate"/>
            </w:r>
            <w:r w:rsidR="00847FF1">
              <w:rPr>
                <w:noProof/>
                <w:webHidden/>
              </w:rPr>
              <w:t>19</w:t>
            </w:r>
            <w:r w:rsidR="00705F6B">
              <w:rPr>
                <w:noProof/>
                <w:webHidden/>
              </w:rPr>
              <w:fldChar w:fldCharType="end"/>
            </w:r>
          </w:hyperlink>
        </w:p>
        <w:p w14:paraId="2E02FFA8" w14:textId="6FAEEA85"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49" w:history="1">
            <w:r w:rsidR="00705F6B" w:rsidRPr="00DD709C">
              <w:rPr>
                <w:rStyle w:val="Hyperlink"/>
                <w:noProof/>
                <w:u w:color="365F91"/>
              </w:rPr>
              <w:t>3.16.</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Blood samples and analyses</w:t>
            </w:r>
            <w:r w:rsidR="00705F6B">
              <w:rPr>
                <w:noProof/>
                <w:webHidden/>
              </w:rPr>
              <w:tab/>
            </w:r>
            <w:r w:rsidR="00705F6B">
              <w:rPr>
                <w:noProof/>
                <w:webHidden/>
              </w:rPr>
              <w:fldChar w:fldCharType="begin"/>
            </w:r>
            <w:r w:rsidR="00705F6B">
              <w:rPr>
                <w:noProof/>
                <w:webHidden/>
              </w:rPr>
              <w:instrText xml:space="preserve"> PAGEREF _Toc1461649 \h </w:instrText>
            </w:r>
            <w:r w:rsidR="00705F6B">
              <w:rPr>
                <w:noProof/>
                <w:webHidden/>
              </w:rPr>
            </w:r>
            <w:r w:rsidR="00705F6B">
              <w:rPr>
                <w:noProof/>
                <w:webHidden/>
              </w:rPr>
              <w:fldChar w:fldCharType="separate"/>
            </w:r>
            <w:r w:rsidR="00847FF1">
              <w:rPr>
                <w:noProof/>
                <w:webHidden/>
              </w:rPr>
              <w:t>19</w:t>
            </w:r>
            <w:r w:rsidR="00705F6B">
              <w:rPr>
                <w:noProof/>
                <w:webHidden/>
              </w:rPr>
              <w:fldChar w:fldCharType="end"/>
            </w:r>
          </w:hyperlink>
        </w:p>
        <w:p w14:paraId="44169C4F" w14:textId="596E4E79"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50" w:history="1">
            <w:r w:rsidR="00705F6B" w:rsidRPr="00DD709C">
              <w:rPr>
                <w:rStyle w:val="Hyperlink"/>
                <w:noProof/>
                <w:u w:color="365F91"/>
              </w:rPr>
              <w:t>3.17.</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Qualitative study on RUTF sharing practices</w:t>
            </w:r>
            <w:r w:rsidR="00705F6B">
              <w:rPr>
                <w:noProof/>
                <w:webHidden/>
              </w:rPr>
              <w:tab/>
            </w:r>
            <w:r w:rsidR="00705F6B">
              <w:rPr>
                <w:noProof/>
                <w:webHidden/>
              </w:rPr>
              <w:fldChar w:fldCharType="begin"/>
            </w:r>
            <w:r w:rsidR="00705F6B">
              <w:rPr>
                <w:noProof/>
                <w:webHidden/>
              </w:rPr>
              <w:instrText xml:space="preserve"> PAGEREF _Toc1461650 \h </w:instrText>
            </w:r>
            <w:r w:rsidR="00705F6B">
              <w:rPr>
                <w:noProof/>
                <w:webHidden/>
              </w:rPr>
            </w:r>
            <w:r w:rsidR="00705F6B">
              <w:rPr>
                <w:noProof/>
                <w:webHidden/>
              </w:rPr>
              <w:fldChar w:fldCharType="separate"/>
            </w:r>
            <w:r w:rsidR="00847FF1">
              <w:rPr>
                <w:noProof/>
                <w:webHidden/>
              </w:rPr>
              <w:t>20</w:t>
            </w:r>
            <w:r w:rsidR="00705F6B">
              <w:rPr>
                <w:noProof/>
                <w:webHidden/>
              </w:rPr>
              <w:fldChar w:fldCharType="end"/>
            </w:r>
          </w:hyperlink>
        </w:p>
        <w:p w14:paraId="32775918" w14:textId="18332C85" w:rsidR="00705F6B" w:rsidRDefault="00F664CE">
          <w:pPr>
            <w:pStyle w:val="TOC1"/>
            <w:rPr>
              <w:rFonts w:asciiTheme="minorHAnsi" w:eastAsiaTheme="minorEastAsia" w:hAnsiTheme="minorHAnsi" w:cstheme="minorBidi"/>
              <w:b w:val="0"/>
              <w:bCs w:val="0"/>
              <w:noProof/>
              <w:color w:val="auto"/>
              <w:sz w:val="22"/>
              <w:szCs w:val="22"/>
              <w:bdr w:val="none" w:sz="0" w:space="0" w:color="auto"/>
              <w:lang w:val="en-GB" w:eastAsia="en-GB"/>
            </w:rPr>
          </w:pPr>
          <w:hyperlink w:anchor="_Toc1461651" w:history="1">
            <w:r w:rsidR="00705F6B" w:rsidRPr="00DD709C">
              <w:rPr>
                <w:rStyle w:val="Hyperlink"/>
                <w:noProof/>
                <w:lang w:val="en-US"/>
              </w:rPr>
              <w:t>4.</w:t>
            </w:r>
            <w:r w:rsidR="00705F6B">
              <w:rPr>
                <w:rFonts w:asciiTheme="minorHAnsi" w:eastAsiaTheme="minorEastAsia" w:hAnsiTheme="minorHAnsi" w:cstheme="minorBidi"/>
                <w:b w:val="0"/>
                <w:bCs w:val="0"/>
                <w:noProof/>
                <w:color w:val="auto"/>
                <w:sz w:val="22"/>
                <w:szCs w:val="22"/>
                <w:bdr w:val="none" w:sz="0" w:space="0" w:color="auto"/>
                <w:lang w:val="en-GB" w:eastAsia="en-GB"/>
              </w:rPr>
              <w:tab/>
            </w:r>
            <w:r w:rsidR="00705F6B" w:rsidRPr="00DD709C">
              <w:rPr>
                <w:rStyle w:val="Hyperlink"/>
                <w:noProof/>
              </w:rPr>
              <w:t>Data and Safety Monitoring Board (DSMB)</w:t>
            </w:r>
            <w:r w:rsidR="00705F6B">
              <w:rPr>
                <w:noProof/>
                <w:webHidden/>
              </w:rPr>
              <w:tab/>
            </w:r>
            <w:r w:rsidR="00705F6B">
              <w:rPr>
                <w:noProof/>
                <w:webHidden/>
              </w:rPr>
              <w:fldChar w:fldCharType="begin"/>
            </w:r>
            <w:r w:rsidR="00705F6B">
              <w:rPr>
                <w:noProof/>
                <w:webHidden/>
              </w:rPr>
              <w:instrText xml:space="preserve"> PAGEREF _Toc1461651 \h </w:instrText>
            </w:r>
            <w:r w:rsidR="00705F6B">
              <w:rPr>
                <w:noProof/>
                <w:webHidden/>
              </w:rPr>
            </w:r>
            <w:r w:rsidR="00705F6B">
              <w:rPr>
                <w:noProof/>
                <w:webHidden/>
              </w:rPr>
              <w:fldChar w:fldCharType="separate"/>
            </w:r>
            <w:r w:rsidR="00847FF1">
              <w:rPr>
                <w:noProof/>
                <w:webHidden/>
              </w:rPr>
              <w:t>21</w:t>
            </w:r>
            <w:r w:rsidR="00705F6B">
              <w:rPr>
                <w:noProof/>
                <w:webHidden/>
              </w:rPr>
              <w:fldChar w:fldCharType="end"/>
            </w:r>
          </w:hyperlink>
        </w:p>
        <w:p w14:paraId="27A1B1C1" w14:textId="015A27A2" w:rsidR="00705F6B" w:rsidRDefault="00F664CE">
          <w:pPr>
            <w:pStyle w:val="TOC1"/>
            <w:rPr>
              <w:rFonts w:asciiTheme="minorHAnsi" w:eastAsiaTheme="minorEastAsia" w:hAnsiTheme="minorHAnsi" w:cstheme="minorBidi"/>
              <w:b w:val="0"/>
              <w:bCs w:val="0"/>
              <w:noProof/>
              <w:color w:val="auto"/>
              <w:sz w:val="22"/>
              <w:szCs w:val="22"/>
              <w:bdr w:val="none" w:sz="0" w:space="0" w:color="auto"/>
              <w:lang w:val="en-GB" w:eastAsia="en-GB"/>
            </w:rPr>
          </w:pPr>
          <w:hyperlink w:anchor="_Toc1461652" w:history="1">
            <w:r w:rsidR="00705F6B" w:rsidRPr="00DD709C">
              <w:rPr>
                <w:rStyle w:val="Hyperlink"/>
                <w:noProof/>
                <w:lang w:val="en-US"/>
              </w:rPr>
              <w:t>5.</w:t>
            </w:r>
            <w:r w:rsidR="00705F6B">
              <w:rPr>
                <w:rFonts w:asciiTheme="minorHAnsi" w:eastAsiaTheme="minorEastAsia" w:hAnsiTheme="minorHAnsi" w:cstheme="minorBidi"/>
                <w:b w:val="0"/>
                <w:bCs w:val="0"/>
                <w:noProof/>
                <w:color w:val="auto"/>
                <w:sz w:val="22"/>
                <w:szCs w:val="22"/>
                <w:bdr w:val="none" w:sz="0" w:space="0" w:color="auto"/>
                <w:lang w:val="en-GB" w:eastAsia="en-GB"/>
              </w:rPr>
              <w:tab/>
            </w:r>
            <w:r w:rsidR="00705F6B" w:rsidRPr="00DD709C">
              <w:rPr>
                <w:rStyle w:val="Hyperlink"/>
                <w:noProof/>
              </w:rPr>
              <w:t>Data management and analysis</w:t>
            </w:r>
            <w:r w:rsidR="00705F6B">
              <w:rPr>
                <w:noProof/>
                <w:webHidden/>
              </w:rPr>
              <w:tab/>
            </w:r>
            <w:r w:rsidR="00705F6B">
              <w:rPr>
                <w:noProof/>
                <w:webHidden/>
              </w:rPr>
              <w:fldChar w:fldCharType="begin"/>
            </w:r>
            <w:r w:rsidR="00705F6B">
              <w:rPr>
                <w:noProof/>
                <w:webHidden/>
              </w:rPr>
              <w:instrText xml:space="preserve"> PAGEREF _Toc1461652 \h </w:instrText>
            </w:r>
            <w:r w:rsidR="00705F6B">
              <w:rPr>
                <w:noProof/>
                <w:webHidden/>
              </w:rPr>
            </w:r>
            <w:r w:rsidR="00705F6B">
              <w:rPr>
                <w:noProof/>
                <w:webHidden/>
              </w:rPr>
              <w:fldChar w:fldCharType="separate"/>
            </w:r>
            <w:r w:rsidR="00847FF1">
              <w:rPr>
                <w:noProof/>
                <w:webHidden/>
              </w:rPr>
              <w:t>21</w:t>
            </w:r>
            <w:r w:rsidR="00705F6B">
              <w:rPr>
                <w:noProof/>
                <w:webHidden/>
              </w:rPr>
              <w:fldChar w:fldCharType="end"/>
            </w:r>
          </w:hyperlink>
        </w:p>
        <w:p w14:paraId="012D1042" w14:textId="3A7442B5"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53" w:history="1">
            <w:r w:rsidR="00705F6B" w:rsidRPr="00DD709C">
              <w:rPr>
                <w:rStyle w:val="Hyperlink"/>
                <w:noProof/>
                <w:u w:color="365F91"/>
              </w:rPr>
              <w:t>5.1.</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Data management</w:t>
            </w:r>
            <w:r w:rsidR="00705F6B">
              <w:rPr>
                <w:noProof/>
                <w:webHidden/>
              </w:rPr>
              <w:tab/>
            </w:r>
            <w:r w:rsidR="00705F6B">
              <w:rPr>
                <w:noProof/>
                <w:webHidden/>
              </w:rPr>
              <w:fldChar w:fldCharType="begin"/>
            </w:r>
            <w:r w:rsidR="00705F6B">
              <w:rPr>
                <w:noProof/>
                <w:webHidden/>
              </w:rPr>
              <w:instrText xml:space="preserve"> PAGEREF _Toc1461653 \h </w:instrText>
            </w:r>
            <w:r w:rsidR="00705F6B">
              <w:rPr>
                <w:noProof/>
                <w:webHidden/>
              </w:rPr>
            </w:r>
            <w:r w:rsidR="00705F6B">
              <w:rPr>
                <w:noProof/>
                <w:webHidden/>
              </w:rPr>
              <w:fldChar w:fldCharType="separate"/>
            </w:r>
            <w:r w:rsidR="00847FF1">
              <w:rPr>
                <w:noProof/>
                <w:webHidden/>
              </w:rPr>
              <w:t>21</w:t>
            </w:r>
            <w:r w:rsidR="00705F6B">
              <w:rPr>
                <w:noProof/>
                <w:webHidden/>
              </w:rPr>
              <w:fldChar w:fldCharType="end"/>
            </w:r>
          </w:hyperlink>
        </w:p>
        <w:p w14:paraId="38D570F8" w14:textId="55344BDC"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54" w:history="1">
            <w:r w:rsidR="00705F6B" w:rsidRPr="00DD709C">
              <w:rPr>
                <w:rStyle w:val="Hyperlink"/>
                <w:noProof/>
                <w:u w:color="365F91"/>
              </w:rPr>
              <w:t>5.2.</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Data analysis</w:t>
            </w:r>
            <w:r w:rsidR="00705F6B">
              <w:rPr>
                <w:noProof/>
                <w:webHidden/>
              </w:rPr>
              <w:tab/>
            </w:r>
            <w:r w:rsidR="00705F6B">
              <w:rPr>
                <w:noProof/>
                <w:webHidden/>
              </w:rPr>
              <w:fldChar w:fldCharType="begin"/>
            </w:r>
            <w:r w:rsidR="00705F6B">
              <w:rPr>
                <w:noProof/>
                <w:webHidden/>
              </w:rPr>
              <w:instrText xml:space="preserve"> PAGEREF _Toc1461654 \h </w:instrText>
            </w:r>
            <w:r w:rsidR="00705F6B">
              <w:rPr>
                <w:noProof/>
                <w:webHidden/>
              </w:rPr>
            </w:r>
            <w:r w:rsidR="00705F6B">
              <w:rPr>
                <w:noProof/>
                <w:webHidden/>
              </w:rPr>
              <w:fldChar w:fldCharType="separate"/>
            </w:r>
            <w:r w:rsidR="00847FF1">
              <w:rPr>
                <w:noProof/>
                <w:webHidden/>
              </w:rPr>
              <w:t>22</w:t>
            </w:r>
            <w:r w:rsidR="00705F6B">
              <w:rPr>
                <w:noProof/>
                <w:webHidden/>
              </w:rPr>
              <w:fldChar w:fldCharType="end"/>
            </w:r>
          </w:hyperlink>
        </w:p>
        <w:p w14:paraId="6F5BAE63" w14:textId="6A86E723" w:rsidR="00705F6B" w:rsidRDefault="00F664CE">
          <w:pPr>
            <w:pStyle w:val="TOC1"/>
            <w:rPr>
              <w:rFonts w:asciiTheme="minorHAnsi" w:eastAsiaTheme="minorEastAsia" w:hAnsiTheme="minorHAnsi" w:cstheme="minorBidi"/>
              <w:b w:val="0"/>
              <w:bCs w:val="0"/>
              <w:noProof/>
              <w:color w:val="auto"/>
              <w:sz w:val="22"/>
              <w:szCs w:val="22"/>
              <w:bdr w:val="none" w:sz="0" w:space="0" w:color="auto"/>
              <w:lang w:val="en-GB" w:eastAsia="en-GB"/>
            </w:rPr>
          </w:pPr>
          <w:hyperlink w:anchor="_Toc1461655" w:history="1">
            <w:r w:rsidR="00705F6B" w:rsidRPr="00DD709C">
              <w:rPr>
                <w:rStyle w:val="Hyperlink"/>
                <w:noProof/>
                <w:lang w:val="en-US"/>
              </w:rPr>
              <w:t>6.</w:t>
            </w:r>
            <w:r w:rsidR="00705F6B">
              <w:rPr>
                <w:rFonts w:asciiTheme="minorHAnsi" w:eastAsiaTheme="minorEastAsia" w:hAnsiTheme="minorHAnsi" w:cstheme="minorBidi"/>
                <w:b w:val="0"/>
                <w:bCs w:val="0"/>
                <w:noProof/>
                <w:color w:val="auto"/>
                <w:sz w:val="22"/>
                <w:szCs w:val="22"/>
                <w:bdr w:val="none" w:sz="0" w:space="0" w:color="auto"/>
                <w:lang w:val="en-GB" w:eastAsia="en-GB"/>
              </w:rPr>
              <w:tab/>
            </w:r>
            <w:r w:rsidR="00705F6B" w:rsidRPr="00DD709C">
              <w:rPr>
                <w:rStyle w:val="Hyperlink"/>
                <w:noProof/>
              </w:rPr>
              <w:t>Risks and assumptions</w:t>
            </w:r>
            <w:r w:rsidR="00705F6B">
              <w:rPr>
                <w:noProof/>
                <w:webHidden/>
              </w:rPr>
              <w:tab/>
            </w:r>
            <w:r w:rsidR="00705F6B">
              <w:rPr>
                <w:noProof/>
                <w:webHidden/>
              </w:rPr>
              <w:fldChar w:fldCharType="begin"/>
            </w:r>
            <w:r w:rsidR="00705F6B">
              <w:rPr>
                <w:noProof/>
                <w:webHidden/>
              </w:rPr>
              <w:instrText xml:space="preserve"> PAGEREF _Toc1461655 \h </w:instrText>
            </w:r>
            <w:r w:rsidR="00705F6B">
              <w:rPr>
                <w:noProof/>
                <w:webHidden/>
              </w:rPr>
            </w:r>
            <w:r w:rsidR="00705F6B">
              <w:rPr>
                <w:noProof/>
                <w:webHidden/>
              </w:rPr>
              <w:fldChar w:fldCharType="separate"/>
            </w:r>
            <w:r w:rsidR="00847FF1">
              <w:rPr>
                <w:noProof/>
                <w:webHidden/>
              </w:rPr>
              <w:t>23</w:t>
            </w:r>
            <w:r w:rsidR="00705F6B">
              <w:rPr>
                <w:noProof/>
                <w:webHidden/>
              </w:rPr>
              <w:fldChar w:fldCharType="end"/>
            </w:r>
          </w:hyperlink>
        </w:p>
        <w:p w14:paraId="2B3DFE88" w14:textId="7C5B331C"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56" w:history="1">
            <w:r w:rsidR="00705F6B" w:rsidRPr="00DD709C">
              <w:rPr>
                <w:rStyle w:val="Hyperlink"/>
                <w:noProof/>
                <w:u w:color="365F91"/>
              </w:rPr>
              <w:t>6.1.</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Funding and resources</w:t>
            </w:r>
            <w:r w:rsidR="00705F6B">
              <w:rPr>
                <w:noProof/>
                <w:webHidden/>
              </w:rPr>
              <w:tab/>
            </w:r>
            <w:r w:rsidR="00705F6B">
              <w:rPr>
                <w:noProof/>
                <w:webHidden/>
              </w:rPr>
              <w:fldChar w:fldCharType="begin"/>
            </w:r>
            <w:r w:rsidR="00705F6B">
              <w:rPr>
                <w:noProof/>
                <w:webHidden/>
              </w:rPr>
              <w:instrText xml:space="preserve"> PAGEREF _Toc1461656 \h </w:instrText>
            </w:r>
            <w:r w:rsidR="00705F6B">
              <w:rPr>
                <w:noProof/>
                <w:webHidden/>
              </w:rPr>
            </w:r>
            <w:r w:rsidR="00705F6B">
              <w:rPr>
                <w:noProof/>
                <w:webHidden/>
              </w:rPr>
              <w:fldChar w:fldCharType="separate"/>
            </w:r>
            <w:r w:rsidR="00847FF1">
              <w:rPr>
                <w:noProof/>
                <w:webHidden/>
              </w:rPr>
              <w:t>23</w:t>
            </w:r>
            <w:r w:rsidR="00705F6B">
              <w:rPr>
                <w:noProof/>
                <w:webHidden/>
              </w:rPr>
              <w:fldChar w:fldCharType="end"/>
            </w:r>
          </w:hyperlink>
        </w:p>
        <w:p w14:paraId="045A76E9" w14:textId="695F80BC"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57" w:history="1">
            <w:r w:rsidR="00705F6B" w:rsidRPr="00DD709C">
              <w:rPr>
                <w:rStyle w:val="Hyperlink"/>
                <w:noProof/>
                <w:u w:color="365F91"/>
              </w:rPr>
              <w:t>6.2.</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Community awareness and local cooperation</w:t>
            </w:r>
            <w:r w:rsidR="00705F6B">
              <w:rPr>
                <w:noProof/>
                <w:webHidden/>
              </w:rPr>
              <w:tab/>
            </w:r>
            <w:r w:rsidR="00705F6B">
              <w:rPr>
                <w:noProof/>
                <w:webHidden/>
              </w:rPr>
              <w:fldChar w:fldCharType="begin"/>
            </w:r>
            <w:r w:rsidR="00705F6B">
              <w:rPr>
                <w:noProof/>
                <w:webHidden/>
              </w:rPr>
              <w:instrText xml:space="preserve"> PAGEREF _Toc1461657 \h </w:instrText>
            </w:r>
            <w:r w:rsidR="00705F6B">
              <w:rPr>
                <w:noProof/>
                <w:webHidden/>
              </w:rPr>
            </w:r>
            <w:r w:rsidR="00705F6B">
              <w:rPr>
                <w:noProof/>
                <w:webHidden/>
              </w:rPr>
              <w:fldChar w:fldCharType="separate"/>
            </w:r>
            <w:r w:rsidR="00847FF1">
              <w:rPr>
                <w:noProof/>
                <w:webHidden/>
              </w:rPr>
              <w:t>23</w:t>
            </w:r>
            <w:r w:rsidR="00705F6B">
              <w:rPr>
                <w:noProof/>
                <w:webHidden/>
              </w:rPr>
              <w:fldChar w:fldCharType="end"/>
            </w:r>
          </w:hyperlink>
        </w:p>
        <w:p w14:paraId="1D907168" w14:textId="59EE42AB"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58" w:history="1">
            <w:r w:rsidR="00705F6B" w:rsidRPr="00DD709C">
              <w:rPr>
                <w:rStyle w:val="Hyperlink"/>
                <w:noProof/>
                <w:u w:color="365F91"/>
              </w:rPr>
              <w:t>6.3.</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Recruitment rate and study population</w:t>
            </w:r>
            <w:r w:rsidR="00705F6B">
              <w:rPr>
                <w:noProof/>
                <w:webHidden/>
              </w:rPr>
              <w:tab/>
            </w:r>
            <w:r w:rsidR="00705F6B">
              <w:rPr>
                <w:noProof/>
                <w:webHidden/>
              </w:rPr>
              <w:fldChar w:fldCharType="begin"/>
            </w:r>
            <w:r w:rsidR="00705F6B">
              <w:rPr>
                <w:noProof/>
                <w:webHidden/>
              </w:rPr>
              <w:instrText xml:space="preserve"> PAGEREF _Toc1461658 \h </w:instrText>
            </w:r>
            <w:r w:rsidR="00705F6B">
              <w:rPr>
                <w:noProof/>
                <w:webHidden/>
              </w:rPr>
            </w:r>
            <w:r w:rsidR="00705F6B">
              <w:rPr>
                <w:noProof/>
                <w:webHidden/>
              </w:rPr>
              <w:fldChar w:fldCharType="separate"/>
            </w:r>
            <w:r w:rsidR="00847FF1">
              <w:rPr>
                <w:noProof/>
                <w:webHidden/>
              </w:rPr>
              <w:t>24</w:t>
            </w:r>
            <w:r w:rsidR="00705F6B">
              <w:rPr>
                <w:noProof/>
                <w:webHidden/>
              </w:rPr>
              <w:fldChar w:fldCharType="end"/>
            </w:r>
          </w:hyperlink>
        </w:p>
        <w:p w14:paraId="495B756D" w14:textId="1C5AD9DA" w:rsidR="00705F6B" w:rsidRDefault="00F664CE">
          <w:pPr>
            <w:pStyle w:val="TOC1"/>
            <w:rPr>
              <w:rFonts w:asciiTheme="minorHAnsi" w:eastAsiaTheme="minorEastAsia" w:hAnsiTheme="minorHAnsi" w:cstheme="minorBidi"/>
              <w:b w:val="0"/>
              <w:bCs w:val="0"/>
              <w:noProof/>
              <w:color w:val="auto"/>
              <w:sz w:val="22"/>
              <w:szCs w:val="22"/>
              <w:bdr w:val="none" w:sz="0" w:space="0" w:color="auto"/>
              <w:lang w:val="en-GB" w:eastAsia="en-GB"/>
            </w:rPr>
          </w:pPr>
          <w:hyperlink w:anchor="_Toc1461659" w:history="1">
            <w:r w:rsidR="00705F6B" w:rsidRPr="00DD709C">
              <w:rPr>
                <w:rStyle w:val="Hyperlink"/>
                <w:noProof/>
                <w:lang w:val="en-US"/>
              </w:rPr>
              <w:t>7.</w:t>
            </w:r>
            <w:r w:rsidR="00705F6B">
              <w:rPr>
                <w:rFonts w:asciiTheme="minorHAnsi" w:eastAsiaTheme="minorEastAsia" w:hAnsiTheme="minorHAnsi" w:cstheme="minorBidi"/>
                <w:b w:val="0"/>
                <w:bCs w:val="0"/>
                <w:noProof/>
                <w:color w:val="auto"/>
                <w:sz w:val="22"/>
                <w:szCs w:val="22"/>
                <w:bdr w:val="none" w:sz="0" w:space="0" w:color="auto"/>
                <w:lang w:val="en-GB" w:eastAsia="en-GB"/>
              </w:rPr>
              <w:tab/>
            </w:r>
            <w:r w:rsidR="00705F6B" w:rsidRPr="00DD709C">
              <w:rPr>
                <w:rStyle w:val="Hyperlink"/>
                <w:noProof/>
              </w:rPr>
              <w:t>Ethical considerations</w:t>
            </w:r>
            <w:r w:rsidR="00705F6B">
              <w:rPr>
                <w:noProof/>
                <w:webHidden/>
              </w:rPr>
              <w:tab/>
            </w:r>
            <w:r w:rsidR="00705F6B">
              <w:rPr>
                <w:noProof/>
                <w:webHidden/>
              </w:rPr>
              <w:fldChar w:fldCharType="begin"/>
            </w:r>
            <w:r w:rsidR="00705F6B">
              <w:rPr>
                <w:noProof/>
                <w:webHidden/>
              </w:rPr>
              <w:instrText xml:space="preserve"> PAGEREF _Toc1461659 \h </w:instrText>
            </w:r>
            <w:r w:rsidR="00705F6B">
              <w:rPr>
                <w:noProof/>
                <w:webHidden/>
              </w:rPr>
            </w:r>
            <w:r w:rsidR="00705F6B">
              <w:rPr>
                <w:noProof/>
                <w:webHidden/>
              </w:rPr>
              <w:fldChar w:fldCharType="separate"/>
            </w:r>
            <w:r w:rsidR="00847FF1">
              <w:rPr>
                <w:noProof/>
                <w:webHidden/>
              </w:rPr>
              <w:t>24</w:t>
            </w:r>
            <w:r w:rsidR="00705F6B">
              <w:rPr>
                <w:noProof/>
                <w:webHidden/>
              </w:rPr>
              <w:fldChar w:fldCharType="end"/>
            </w:r>
          </w:hyperlink>
        </w:p>
        <w:p w14:paraId="54B4BDD9" w14:textId="5ABB3DD3"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60" w:history="1">
            <w:r w:rsidR="00705F6B" w:rsidRPr="00DD709C">
              <w:rPr>
                <w:rStyle w:val="Hyperlink"/>
                <w:noProof/>
                <w:u w:color="365F91"/>
              </w:rPr>
              <w:t>7.1.</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Autonomy (Informed consent)</w:t>
            </w:r>
            <w:r w:rsidR="00705F6B">
              <w:rPr>
                <w:noProof/>
                <w:webHidden/>
              </w:rPr>
              <w:tab/>
            </w:r>
            <w:r w:rsidR="00705F6B">
              <w:rPr>
                <w:noProof/>
                <w:webHidden/>
              </w:rPr>
              <w:fldChar w:fldCharType="begin"/>
            </w:r>
            <w:r w:rsidR="00705F6B">
              <w:rPr>
                <w:noProof/>
                <w:webHidden/>
              </w:rPr>
              <w:instrText xml:space="preserve"> PAGEREF _Toc1461660 \h </w:instrText>
            </w:r>
            <w:r w:rsidR="00705F6B">
              <w:rPr>
                <w:noProof/>
                <w:webHidden/>
              </w:rPr>
            </w:r>
            <w:r w:rsidR="00705F6B">
              <w:rPr>
                <w:noProof/>
                <w:webHidden/>
              </w:rPr>
              <w:fldChar w:fldCharType="separate"/>
            </w:r>
            <w:r w:rsidR="00847FF1">
              <w:rPr>
                <w:noProof/>
                <w:webHidden/>
              </w:rPr>
              <w:t>24</w:t>
            </w:r>
            <w:r w:rsidR="00705F6B">
              <w:rPr>
                <w:noProof/>
                <w:webHidden/>
              </w:rPr>
              <w:fldChar w:fldCharType="end"/>
            </w:r>
          </w:hyperlink>
        </w:p>
        <w:p w14:paraId="34E41336" w14:textId="713F2231"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61" w:history="1">
            <w:r w:rsidR="00705F6B" w:rsidRPr="00DD709C">
              <w:rPr>
                <w:rStyle w:val="Hyperlink"/>
                <w:noProof/>
                <w:u w:color="365F91"/>
              </w:rPr>
              <w:t>7.2.</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Treatment of complications and of patients not enrolled</w:t>
            </w:r>
            <w:r w:rsidR="00705F6B">
              <w:rPr>
                <w:noProof/>
                <w:webHidden/>
              </w:rPr>
              <w:tab/>
            </w:r>
            <w:r w:rsidR="00705F6B">
              <w:rPr>
                <w:noProof/>
                <w:webHidden/>
              </w:rPr>
              <w:fldChar w:fldCharType="begin"/>
            </w:r>
            <w:r w:rsidR="00705F6B">
              <w:rPr>
                <w:noProof/>
                <w:webHidden/>
              </w:rPr>
              <w:instrText xml:space="preserve"> PAGEREF _Toc1461661 \h </w:instrText>
            </w:r>
            <w:r w:rsidR="00705F6B">
              <w:rPr>
                <w:noProof/>
                <w:webHidden/>
              </w:rPr>
            </w:r>
            <w:r w:rsidR="00705F6B">
              <w:rPr>
                <w:noProof/>
                <w:webHidden/>
              </w:rPr>
              <w:fldChar w:fldCharType="separate"/>
            </w:r>
            <w:r w:rsidR="00847FF1">
              <w:rPr>
                <w:noProof/>
                <w:webHidden/>
              </w:rPr>
              <w:t>25</w:t>
            </w:r>
            <w:r w:rsidR="00705F6B">
              <w:rPr>
                <w:noProof/>
                <w:webHidden/>
              </w:rPr>
              <w:fldChar w:fldCharType="end"/>
            </w:r>
          </w:hyperlink>
        </w:p>
        <w:p w14:paraId="2CC1CF3E" w14:textId="237BA07C"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62" w:history="1">
            <w:r w:rsidR="00705F6B" w:rsidRPr="00DD709C">
              <w:rPr>
                <w:rStyle w:val="Hyperlink"/>
                <w:noProof/>
                <w:u w:color="365F91"/>
              </w:rPr>
              <w:t>7.3.</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Confidentiality</w:t>
            </w:r>
            <w:r w:rsidR="00705F6B">
              <w:rPr>
                <w:noProof/>
                <w:webHidden/>
              </w:rPr>
              <w:tab/>
            </w:r>
            <w:r w:rsidR="00705F6B">
              <w:rPr>
                <w:noProof/>
                <w:webHidden/>
              </w:rPr>
              <w:fldChar w:fldCharType="begin"/>
            </w:r>
            <w:r w:rsidR="00705F6B">
              <w:rPr>
                <w:noProof/>
                <w:webHidden/>
              </w:rPr>
              <w:instrText xml:space="preserve"> PAGEREF _Toc1461662 \h </w:instrText>
            </w:r>
            <w:r w:rsidR="00705F6B">
              <w:rPr>
                <w:noProof/>
                <w:webHidden/>
              </w:rPr>
            </w:r>
            <w:r w:rsidR="00705F6B">
              <w:rPr>
                <w:noProof/>
                <w:webHidden/>
              </w:rPr>
              <w:fldChar w:fldCharType="separate"/>
            </w:r>
            <w:r w:rsidR="00847FF1">
              <w:rPr>
                <w:noProof/>
                <w:webHidden/>
              </w:rPr>
              <w:t>25</w:t>
            </w:r>
            <w:r w:rsidR="00705F6B">
              <w:rPr>
                <w:noProof/>
                <w:webHidden/>
              </w:rPr>
              <w:fldChar w:fldCharType="end"/>
            </w:r>
          </w:hyperlink>
        </w:p>
        <w:p w14:paraId="22384216" w14:textId="5D2DE22E"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63" w:history="1">
            <w:r w:rsidR="00705F6B" w:rsidRPr="00DD709C">
              <w:rPr>
                <w:rStyle w:val="Hyperlink"/>
                <w:noProof/>
                <w:u w:color="365F91"/>
              </w:rPr>
              <w:t>7.4.</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Risks (do not harm)</w:t>
            </w:r>
            <w:r w:rsidR="00705F6B">
              <w:rPr>
                <w:noProof/>
                <w:webHidden/>
              </w:rPr>
              <w:tab/>
            </w:r>
            <w:r w:rsidR="00705F6B">
              <w:rPr>
                <w:noProof/>
                <w:webHidden/>
              </w:rPr>
              <w:fldChar w:fldCharType="begin"/>
            </w:r>
            <w:r w:rsidR="00705F6B">
              <w:rPr>
                <w:noProof/>
                <w:webHidden/>
              </w:rPr>
              <w:instrText xml:space="preserve"> PAGEREF _Toc1461663 \h </w:instrText>
            </w:r>
            <w:r w:rsidR="00705F6B">
              <w:rPr>
                <w:noProof/>
                <w:webHidden/>
              </w:rPr>
            </w:r>
            <w:r w:rsidR="00705F6B">
              <w:rPr>
                <w:noProof/>
                <w:webHidden/>
              </w:rPr>
              <w:fldChar w:fldCharType="separate"/>
            </w:r>
            <w:r w:rsidR="00847FF1">
              <w:rPr>
                <w:noProof/>
                <w:webHidden/>
              </w:rPr>
              <w:t>25</w:t>
            </w:r>
            <w:r w:rsidR="00705F6B">
              <w:rPr>
                <w:noProof/>
                <w:webHidden/>
              </w:rPr>
              <w:fldChar w:fldCharType="end"/>
            </w:r>
          </w:hyperlink>
        </w:p>
        <w:p w14:paraId="634C012F" w14:textId="124D3E03"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64" w:history="1">
            <w:r w:rsidR="00705F6B" w:rsidRPr="00DD709C">
              <w:rPr>
                <w:rStyle w:val="Hyperlink"/>
                <w:noProof/>
                <w:u w:color="365F91"/>
              </w:rPr>
              <w:t>7.5.</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Benefits to participants and community</w:t>
            </w:r>
            <w:r w:rsidR="00705F6B">
              <w:rPr>
                <w:noProof/>
                <w:webHidden/>
              </w:rPr>
              <w:tab/>
            </w:r>
            <w:r w:rsidR="00705F6B">
              <w:rPr>
                <w:noProof/>
                <w:webHidden/>
              </w:rPr>
              <w:fldChar w:fldCharType="begin"/>
            </w:r>
            <w:r w:rsidR="00705F6B">
              <w:rPr>
                <w:noProof/>
                <w:webHidden/>
              </w:rPr>
              <w:instrText xml:space="preserve"> PAGEREF _Toc1461664 \h </w:instrText>
            </w:r>
            <w:r w:rsidR="00705F6B">
              <w:rPr>
                <w:noProof/>
                <w:webHidden/>
              </w:rPr>
            </w:r>
            <w:r w:rsidR="00705F6B">
              <w:rPr>
                <w:noProof/>
                <w:webHidden/>
              </w:rPr>
              <w:fldChar w:fldCharType="separate"/>
            </w:r>
            <w:r w:rsidR="00847FF1">
              <w:rPr>
                <w:noProof/>
                <w:webHidden/>
              </w:rPr>
              <w:t>26</w:t>
            </w:r>
            <w:r w:rsidR="00705F6B">
              <w:rPr>
                <w:noProof/>
                <w:webHidden/>
              </w:rPr>
              <w:fldChar w:fldCharType="end"/>
            </w:r>
          </w:hyperlink>
        </w:p>
        <w:p w14:paraId="75D654F1" w14:textId="107409C9" w:rsidR="00705F6B" w:rsidRDefault="00F664CE">
          <w:pPr>
            <w:pStyle w:val="TOC1"/>
            <w:rPr>
              <w:rFonts w:asciiTheme="minorHAnsi" w:eastAsiaTheme="minorEastAsia" w:hAnsiTheme="minorHAnsi" w:cstheme="minorBidi"/>
              <w:b w:val="0"/>
              <w:bCs w:val="0"/>
              <w:noProof/>
              <w:color w:val="auto"/>
              <w:sz w:val="22"/>
              <w:szCs w:val="22"/>
              <w:bdr w:val="none" w:sz="0" w:space="0" w:color="auto"/>
              <w:lang w:val="en-GB" w:eastAsia="en-GB"/>
            </w:rPr>
          </w:pPr>
          <w:hyperlink w:anchor="_Toc1461665" w:history="1">
            <w:r w:rsidR="00705F6B" w:rsidRPr="00DD709C">
              <w:rPr>
                <w:rStyle w:val="Hyperlink"/>
                <w:noProof/>
                <w:lang w:val="en-US"/>
              </w:rPr>
              <w:t>8.</w:t>
            </w:r>
            <w:r w:rsidR="00705F6B">
              <w:rPr>
                <w:rFonts w:asciiTheme="minorHAnsi" w:eastAsiaTheme="minorEastAsia" w:hAnsiTheme="minorHAnsi" w:cstheme="minorBidi"/>
                <w:b w:val="0"/>
                <w:bCs w:val="0"/>
                <w:noProof/>
                <w:color w:val="auto"/>
                <w:sz w:val="22"/>
                <w:szCs w:val="22"/>
                <w:bdr w:val="none" w:sz="0" w:space="0" w:color="auto"/>
                <w:lang w:val="en-GB" w:eastAsia="en-GB"/>
              </w:rPr>
              <w:tab/>
            </w:r>
            <w:r w:rsidR="00705F6B" w:rsidRPr="00DD709C">
              <w:rPr>
                <w:rStyle w:val="Hyperlink"/>
                <w:noProof/>
              </w:rPr>
              <w:t>Dissemination of results</w:t>
            </w:r>
            <w:r w:rsidR="00705F6B">
              <w:rPr>
                <w:noProof/>
                <w:webHidden/>
              </w:rPr>
              <w:tab/>
            </w:r>
            <w:r w:rsidR="00705F6B">
              <w:rPr>
                <w:noProof/>
                <w:webHidden/>
              </w:rPr>
              <w:fldChar w:fldCharType="begin"/>
            </w:r>
            <w:r w:rsidR="00705F6B">
              <w:rPr>
                <w:noProof/>
                <w:webHidden/>
              </w:rPr>
              <w:instrText xml:space="preserve"> PAGEREF _Toc1461665 \h </w:instrText>
            </w:r>
            <w:r w:rsidR="00705F6B">
              <w:rPr>
                <w:noProof/>
                <w:webHidden/>
              </w:rPr>
            </w:r>
            <w:r w:rsidR="00705F6B">
              <w:rPr>
                <w:noProof/>
                <w:webHidden/>
              </w:rPr>
              <w:fldChar w:fldCharType="separate"/>
            </w:r>
            <w:r w:rsidR="00847FF1">
              <w:rPr>
                <w:noProof/>
                <w:webHidden/>
              </w:rPr>
              <w:t>27</w:t>
            </w:r>
            <w:r w:rsidR="00705F6B">
              <w:rPr>
                <w:noProof/>
                <w:webHidden/>
              </w:rPr>
              <w:fldChar w:fldCharType="end"/>
            </w:r>
          </w:hyperlink>
        </w:p>
        <w:p w14:paraId="3A859ED5" w14:textId="559427D9" w:rsidR="00705F6B" w:rsidRDefault="00F664CE">
          <w:pPr>
            <w:pStyle w:val="TOC1"/>
            <w:rPr>
              <w:rFonts w:asciiTheme="minorHAnsi" w:eastAsiaTheme="minorEastAsia" w:hAnsiTheme="minorHAnsi" w:cstheme="minorBidi"/>
              <w:b w:val="0"/>
              <w:bCs w:val="0"/>
              <w:noProof/>
              <w:color w:val="auto"/>
              <w:sz w:val="22"/>
              <w:szCs w:val="22"/>
              <w:bdr w:val="none" w:sz="0" w:space="0" w:color="auto"/>
              <w:lang w:val="en-GB" w:eastAsia="en-GB"/>
            </w:rPr>
          </w:pPr>
          <w:hyperlink w:anchor="_Toc1461666" w:history="1">
            <w:r w:rsidR="00705F6B" w:rsidRPr="00DD709C">
              <w:rPr>
                <w:rStyle w:val="Hyperlink"/>
                <w:noProof/>
                <w:lang w:val="en-US"/>
              </w:rPr>
              <w:t>9.</w:t>
            </w:r>
            <w:r w:rsidR="00705F6B">
              <w:rPr>
                <w:rFonts w:asciiTheme="minorHAnsi" w:eastAsiaTheme="minorEastAsia" w:hAnsiTheme="minorHAnsi" w:cstheme="minorBidi"/>
                <w:b w:val="0"/>
                <w:bCs w:val="0"/>
                <w:noProof/>
                <w:color w:val="auto"/>
                <w:sz w:val="22"/>
                <w:szCs w:val="22"/>
                <w:bdr w:val="none" w:sz="0" w:space="0" w:color="auto"/>
                <w:lang w:val="en-GB" w:eastAsia="en-GB"/>
              </w:rPr>
              <w:tab/>
            </w:r>
            <w:r w:rsidR="00705F6B" w:rsidRPr="00DD709C">
              <w:rPr>
                <w:rStyle w:val="Hyperlink"/>
                <w:noProof/>
              </w:rPr>
              <w:t>Collaborating partners and conflicts of interest</w:t>
            </w:r>
            <w:r w:rsidR="00705F6B">
              <w:rPr>
                <w:noProof/>
                <w:webHidden/>
              </w:rPr>
              <w:tab/>
            </w:r>
            <w:r w:rsidR="00705F6B">
              <w:rPr>
                <w:noProof/>
                <w:webHidden/>
              </w:rPr>
              <w:fldChar w:fldCharType="begin"/>
            </w:r>
            <w:r w:rsidR="00705F6B">
              <w:rPr>
                <w:noProof/>
                <w:webHidden/>
              </w:rPr>
              <w:instrText xml:space="preserve"> PAGEREF _Toc1461666 \h </w:instrText>
            </w:r>
            <w:r w:rsidR="00705F6B">
              <w:rPr>
                <w:noProof/>
                <w:webHidden/>
              </w:rPr>
            </w:r>
            <w:r w:rsidR="00705F6B">
              <w:rPr>
                <w:noProof/>
                <w:webHidden/>
              </w:rPr>
              <w:fldChar w:fldCharType="separate"/>
            </w:r>
            <w:r w:rsidR="00847FF1">
              <w:rPr>
                <w:noProof/>
                <w:webHidden/>
              </w:rPr>
              <w:t>27</w:t>
            </w:r>
            <w:r w:rsidR="00705F6B">
              <w:rPr>
                <w:noProof/>
                <w:webHidden/>
              </w:rPr>
              <w:fldChar w:fldCharType="end"/>
            </w:r>
          </w:hyperlink>
        </w:p>
        <w:p w14:paraId="332B1FD4" w14:textId="36680E37" w:rsidR="00705F6B" w:rsidRDefault="00F664CE">
          <w:pPr>
            <w:pStyle w:val="TOC1"/>
            <w:rPr>
              <w:rFonts w:asciiTheme="minorHAnsi" w:eastAsiaTheme="minorEastAsia" w:hAnsiTheme="minorHAnsi" w:cstheme="minorBidi"/>
              <w:b w:val="0"/>
              <w:bCs w:val="0"/>
              <w:noProof/>
              <w:color w:val="auto"/>
              <w:sz w:val="22"/>
              <w:szCs w:val="22"/>
              <w:bdr w:val="none" w:sz="0" w:space="0" w:color="auto"/>
              <w:lang w:val="en-GB" w:eastAsia="en-GB"/>
            </w:rPr>
          </w:pPr>
          <w:hyperlink w:anchor="_Toc1461667" w:history="1">
            <w:r w:rsidR="00705F6B" w:rsidRPr="00DD709C">
              <w:rPr>
                <w:rStyle w:val="Hyperlink"/>
                <w:noProof/>
                <w:lang w:val="en-US"/>
              </w:rPr>
              <w:t>10.</w:t>
            </w:r>
            <w:r w:rsidR="00705F6B">
              <w:rPr>
                <w:rFonts w:asciiTheme="minorHAnsi" w:eastAsiaTheme="minorEastAsia" w:hAnsiTheme="minorHAnsi" w:cstheme="minorBidi"/>
                <w:b w:val="0"/>
                <w:bCs w:val="0"/>
                <w:noProof/>
                <w:color w:val="auto"/>
                <w:sz w:val="22"/>
                <w:szCs w:val="22"/>
                <w:bdr w:val="none" w:sz="0" w:space="0" w:color="auto"/>
                <w:lang w:val="en-GB" w:eastAsia="en-GB"/>
              </w:rPr>
              <w:tab/>
            </w:r>
            <w:r w:rsidR="00705F6B" w:rsidRPr="00DD709C">
              <w:rPr>
                <w:rStyle w:val="Hyperlink"/>
                <w:noProof/>
              </w:rPr>
              <w:t>Management and financing</w:t>
            </w:r>
            <w:r w:rsidR="00705F6B">
              <w:rPr>
                <w:noProof/>
                <w:webHidden/>
              </w:rPr>
              <w:tab/>
            </w:r>
            <w:r w:rsidR="00705F6B">
              <w:rPr>
                <w:noProof/>
                <w:webHidden/>
              </w:rPr>
              <w:fldChar w:fldCharType="begin"/>
            </w:r>
            <w:r w:rsidR="00705F6B">
              <w:rPr>
                <w:noProof/>
                <w:webHidden/>
              </w:rPr>
              <w:instrText xml:space="preserve"> PAGEREF _Toc1461667 \h </w:instrText>
            </w:r>
            <w:r w:rsidR="00705F6B">
              <w:rPr>
                <w:noProof/>
                <w:webHidden/>
              </w:rPr>
            </w:r>
            <w:r w:rsidR="00705F6B">
              <w:rPr>
                <w:noProof/>
                <w:webHidden/>
              </w:rPr>
              <w:fldChar w:fldCharType="separate"/>
            </w:r>
            <w:r w:rsidR="00847FF1">
              <w:rPr>
                <w:noProof/>
                <w:webHidden/>
              </w:rPr>
              <w:t>28</w:t>
            </w:r>
            <w:r w:rsidR="00705F6B">
              <w:rPr>
                <w:noProof/>
                <w:webHidden/>
              </w:rPr>
              <w:fldChar w:fldCharType="end"/>
            </w:r>
          </w:hyperlink>
        </w:p>
        <w:p w14:paraId="1870E8AD" w14:textId="785B3E1E" w:rsidR="00705F6B" w:rsidRDefault="00F664CE">
          <w:pPr>
            <w:pStyle w:val="TOC1"/>
            <w:rPr>
              <w:rFonts w:asciiTheme="minorHAnsi" w:eastAsiaTheme="minorEastAsia" w:hAnsiTheme="minorHAnsi" w:cstheme="minorBidi"/>
              <w:b w:val="0"/>
              <w:bCs w:val="0"/>
              <w:noProof/>
              <w:color w:val="auto"/>
              <w:sz w:val="22"/>
              <w:szCs w:val="22"/>
              <w:bdr w:val="none" w:sz="0" w:space="0" w:color="auto"/>
              <w:lang w:val="en-GB" w:eastAsia="en-GB"/>
            </w:rPr>
          </w:pPr>
          <w:hyperlink w:anchor="_Toc1461668" w:history="1">
            <w:r w:rsidR="00705F6B" w:rsidRPr="00DD709C">
              <w:rPr>
                <w:rStyle w:val="Hyperlink"/>
                <w:noProof/>
                <w:lang w:val="en-US"/>
              </w:rPr>
              <w:t>11.</w:t>
            </w:r>
            <w:r w:rsidR="00705F6B">
              <w:rPr>
                <w:rFonts w:asciiTheme="minorHAnsi" w:eastAsiaTheme="minorEastAsia" w:hAnsiTheme="minorHAnsi" w:cstheme="minorBidi"/>
                <w:b w:val="0"/>
                <w:bCs w:val="0"/>
                <w:noProof/>
                <w:color w:val="auto"/>
                <w:sz w:val="22"/>
                <w:szCs w:val="22"/>
                <w:bdr w:val="none" w:sz="0" w:space="0" w:color="auto"/>
                <w:lang w:val="en-GB" w:eastAsia="en-GB"/>
              </w:rPr>
              <w:tab/>
            </w:r>
            <w:r w:rsidR="00705F6B" w:rsidRPr="00DD709C">
              <w:rPr>
                <w:rStyle w:val="Hyperlink"/>
                <w:noProof/>
              </w:rPr>
              <w:t>References</w:t>
            </w:r>
            <w:r w:rsidR="00705F6B">
              <w:rPr>
                <w:noProof/>
                <w:webHidden/>
              </w:rPr>
              <w:tab/>
            </w:r>
            <w:r w:rsidR="00705F6B">
              <w:rPr>
                <w:noProof/>
                <w:webHidden/>
              </w:rPr>
              <w:fldChar w:fldCharType="begin"/>
            </w:r>
            <w:r w:rsidR="00705F6B">
              <w:rPr>
                <w:noProof/>
                <w:webHidden/>
              </w:rPr>
              <w:instrText xml:space="preserve"> PAGEREF _Toc1461668 \h </w:instrText>
            </w:r>
            <w:r w:rsidR="00705F6B">
              <w:rPr>
                <w:noProof/>
                <w:webHidden/>
              </w:rPr>
            </w:r>
            <w:r w:rsidR="00705F6B">
              <w:rPr>
                <w:noProof/>
                <w:webHidden/>
              </w:rPr>
              <w:fldChar w:fldCharType="separate"/>
            </w:r>
            <w:r w:rsidR="00847FF1">
              <w:rPr>
                <w:noProof/>
                <w:webHidden/>
              </w:rPr>
              <w:t>30</w:t>
            </w:r>
            <w:r w:rsidR="00705F6B">
              <w:rPr>
                <w:noProof/>
                <w:webHidden/>
              </w:rPr>
              <w:fldChar w:fldCharType="end"/>
            </w:r>
          </w:hyperlink>
        </w:p>
        <w:p w14:paraId="3E9AF476" w14:textId="69381DE5" w:rsidR="00705F6B" w:rsidRDefault="00F664CE">
          <w:pPr>
            <w:pStyle w:val="TOC1"/>
            <w:rPr>
              <w:rFonts w:asciiTheme="minorHAnsi" w:eastAsiaTheme="minorEastAsia" w:hAnsiTheme="minorHAnsi" w:cstheme="minorBidi"/>
              <w:b w:val="0"/>
              <w:bCs w:val="0"/>
              <w:noProof/>
              <w:color w:val="auto"/>
              <w:sz w:val="22"/>
              <w:szCs w:val="22"/>
              <w:bdr w:val="none" w:sz="0" w:space="0" w:color="auto"/>
              <w:lang w:val="en-GB" w:eastAsia="en-GB"/>
            </w:rPr>
          </w:pPr>
          <w:hyperlink w:anchor="_Toc1461669" w:history="1">
            <w:r w:rsidR="00705F6B" w:rsidRPr="00DD709C">
              <w:rPr>
                <w:rStyle w:val="Hyperlink"/>
                <w:noProof/>
                <w:lang w:val="en-US"/>
              </w:rPr>
              <w:t>12.</w:t>
            </w:r>
            <w:r w:rsidR="00705F6B">
              <w:rPr>
                <w:rFonts w:asciiTheme="minorHAnsi" w:eastAsiaTheme="minorEastAsia" w:hAnsiTheme="minorHAnsi" w:cstheme="minorBidi"/>
                <w:b w:val="0"/>
                <w:bCs w:val="0"/>
                <w:noProof/>
                <w:color w:val="auto"/>
                <w:sz w:val="22"/>
                <w:szCs w:val="22"/>
                <w:bdr w:val="none" w:sz="0" w:space="0" w:color="auto"/>
                <w:lang w:val="en-GB" w:eastAsia="en-GB"/>
              </w:rPr>
              <w:tab/>
            </w:r>
            <w:r w:rsidR="00705F6B" w:rsidRPr="00DD709C">
              <w:rPr>
                <w:rStyle w:val="Hyperlink"/>
                <w:noProof/>
                <w:lang w:val="en-US"/>
              </w:rPr>
              <w:t>List of annexes</w:t>
            </w:r>
            <w:r w:rsidR="00705F6B">
              <w:rPr>
                <w:noProof/>
                <w:webHidden/>
              </w:rPr>
              <w:tab/>
            </w:r>
            <w:r w:rsidR="00705F6B">
              <w:rPr>
                <w:noProof/>
                <w:webHidden/>
              </w:rPr>
              <w:fldChar w:fldCharType="begin"/>
            </w:r>
            <w:r w:rsidR="00705F6B">
              <w:rPr>
                <w:noProof/>
                <w:webHidden/>
              </w:rPr>
              <w:instrText xml:space="preserve"> PAGEREF _Toc1461669 \h </w:instrText>
            </w:r>
            <w:r w:rsidR="00705F6B">
              <w:rPr>
                <w:noProof/>
                <w:webHidden/>
              </w:rPr>
            </w:r>
            <w:r w:rsidR="00705F6B">
              <w:rPr>
                <w:noProof/>
                <w:webHidden/>
              </w:rPr>
              <w:fldChar w:fldCharType="separate"/>
            </w:r>
            <w:r w:rsidR="00847FF1">
              <w:rPr>
                <w:noProof/>
                <w:webHidden/>
              </w:rPr>
              <w:t>34</w:t>
            </w:r>
            <w:r w:rsidR="00705F6B">
              <w:rPr>
                <w:noProof/>
                <w:webHidden/>
              </w:rPr>
              <w:fldChar w:fldCharType="end"/>
            </w:r>
          </w:hyperlink>
        </w:p>
        <w:p w14:paraId="59A134DF" w14:textId="76D486E4"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70" w:history="1">
            <w:r w:rsidR="00705F6B" w:rsidRPr="00DD709C">
              <w:rPr>
                <w:rStyle w:val="Hyperlink"/>
                <w:noProof/>
                <w:u w:color="365F91"/>
              </w:rPr>
              <w:t>12.1.</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Annex 1 Information to participants</w:t>
            </w:r>
            <w:r w:rsidR="00705F6B">
              <w:rPr>
                <w:noProof/>
                <w:webHidden/>
              </w:rPr>
              <w:tab/>
            </w:r>
            <w:r w:rsidR="00705F6B">
              <w:rPr>
                <w:noProof/>
                <w:webHidden/>
              </w:rPr>
              <w:fldChar w:fldCharType="begin"/>
            </w:r>
            <w:r w:rsidR="00705F6B">
              <w:rPr>
                <w:noProof/>
                <w:webHidden/>
              </w:rPr>
              <w:instrText xml:space="preserve"> PAGEREF _Toc1461670 \h </w:instrText>
            </w:r>
            <w:r w:rsidR="00705F6B">
              <w:rPr>
                <w:noProof/>
                <w:webHidden/>
              </w:rPr>
            </w:r>
            <w:r w:rsidR="00705F6B">
              <w:rPr>
                <w:noProof/>
                <w:webHidden/>
              </w:rPr>
              <w:fldChar w:fldCharType="separate"/>
            </w:r>
            <w:r w:rsidR="00847FF1">
              <w:rPr>
                <w:noProof/>
                <w:webHidden/>
              </w:rPr>
              <w:t>35</w:t>
            </w:r>
            <w:r w:rsidR="00705F6B">
              <w:rPr>
                <w:noProof/>
                <w:webHidden/>
              </w:rPr>
              <w:fldChar w:fldCharType="end"/>
            </w:r>
          </w:hyperlink>
        </w:p>
        <w:p w14:paraId="18763F55" w14:textId="11122D6F"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71" w:history="1">
            <w:r w:rsidR="00705F6B" w:rsidRPr="00DD709C">
              <w:rPr>
                <w:rStyle w:val="Hyperlink"/>
                <w:noProof/>
                <w:u w:color="365F91"/>
              </w:rPr>
              <w:t>12.2.</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Annex 2 Consent form</w:t>
            </w:r>
            <w:r w:rsidR="00705F6B">
              <w:rPr>
                <w:noProof/>
                <w:webHidden/>
              </w:rPr>
              <w:tab/>
            </w:r>
            <w:r w:rsidR="00705F6B">
              <w:rPr>
                <w:noProof/>
                <w:webHidden/>
              </w:rPr>
              <w:fldChar w:fldCharType="begin"/>
            </w:r>
            <w:r w:rsidR="00705F6B">
              <w:rPr>
                <w:noProof/>
                <w:webHidden/>
              </w:rPr>
              <w:instrText xml:space="preserve"> PAGEREF _Toc1461671 \h </w:instrText>
            </w:r>
            <w:r w:rsidR="00705F6B">
              <w:rPr>
                <w:noProof/>
                <w:webHidden/>
              </w:rPr>
            </w:r>
            <w:r w:rsidR="00705F6B">
              <w:rPr>
                <w:noProof/>
                <w:webHidden/>
              </w:rPr>
              <w:fldChar w:fldCharType="separate"/>
            </w:r>
            <w:r w:rsidR="00847FF1">
              <w:rPr>
                <w:noProof/>
                <w:webHidden/>
              </w:rPr>
              <w:t>39</w:t>
            </w:r>
            <w:r w:rsidR="00705F6B">
              <w:rPr>
                <w:noProof/>
                <w:webHidden/>
              </w:rPr>
              <w:fldChar w:fldCharType="end"/>
            </w:r>
          </w:hyperlink>
        </w:p>
        <w:p w14:paraId="0B685E13" w14:textId="7C207F8E"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72" w:history="1">
            <w:r w:rsidR="00705F6B" w:rsidRPr="00DD709C">
              <w:rPr>
                <w:rStyle w:val="Hyperlink"/>
                <w:noProof/>
                <w:u w:color="365F91"/>
              </w:rPr>
              <w:t>12.3.</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Annex 3 Chronogram</w:t>
            </w:r>
            <w:r w:rsidR="00705F6B">
              <w:rPr>
                <w:noProof/>
                <w:webHidden/>
              </w:rPr>
              <w:tab/>
            </w:r>
            <w:r w:rsidR="00705F6B">
              <w:rPr>
                <w:noProof/>
                <w:webHidden/>
              </w:rPr>
              <w:fldChar w:fldCharType="begin"/>
            </w:r>
            <w:r w:rsidR="00705F6B">
              <w:rPr>
                <w:noProof/>
                <w:webHidden/>
              </w:rPr>
              <w:instrText xml:space="preserve"> PAGEREF _Toc1461672 \h </w:instrText>
            </w:r>
            <w:r w:rsidR="00705F6B">
              <w:rPr>
                <w:noProof/>
                <w:webHidden/>
              </w:rPr>
            </w:r>
            <w:r w:rsidR="00705F6B">
              <w:rPr>
                <w:noProof/>
                <w:webHidden/>
              </w:rPr>
              <w:fldChar w:fldCharType="separate"/>
            </w:r>
            <w:r w:rsidR="00847FF1">
              <w:rPr>
                <w:noProof/>
                <w:webHidden/>
              </w:rPr>
              <w:t>40</w:t>
            </w:r>
            <w:r w:rsidR="00705F6B">
              <w:rPr>
                <w:noProof/>
                <w:webHidden/>
              </w:rPr>
              <w:fldChar w:fldCharType="end"/>
            </w:r>
          </w:hyperlink>
        </w:p>
        <w:p w14:paraId="3DEDA93D" w14:textId="4868C926"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73" w:history="1">
            <w:r w:rsidR="00705F6B" w:rsidRPr="00DD709C">
              <w:rPr>
                <w:rStyle w:val="Hyperlink"/>
                <w:noProof/>
                <w:u w:color="365F91"/>
              </w:rPr>
              <w:t>12.4.</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Annex 4 Field team composition</w:t>
            </w:r>
            <w:r w:rsidR="00705F6B">
              <w:rPr>
                <w:noProof/>
                <w:webHidden/>
              </w:rPr>
              <w:tab/>
            </w:r>
            <w:r w:rsidR="00705F6B">
              <w:rPr>
                <w:noProof/>
                <w:webHidden/>
              </w:rPr>
              <w:fldChar w:fldCharType="begin"/>
            </w:r>
            <w:r w:rsidR="00705F6B">
              <w:rPr>
                <w:noProof/>
                <w:webHidden/>
              </w:rPr>
              <w:instrText xml:space="preserve"> PAGEREF _Toc1461673 \h </w:instrText>
            </w:r>
            <w:r w:rsidR="00705F6B">
              <w:rPr>
                <w:noProof/>
                <w:webHidden/>
              </w:rPr>
            </w:r>
            <w:r w:rsidR="00705F6B">
              <w:rPr>
                <w:noProof/>
                <w:webHidden/>
              </w:rPr>
              <w:fldChar w:fldCharType="separate"/>
            </w:r>
            <w:r w:rsidR="00847FF1">
              <w:rPr>
                <w:noProof/>
                <w:webHidden/>
              </w:rPr>
              <w:t>41</w:t>
            </w:r>
            <w:r w:rsidR="00705F6B">
              <w:rPr>
                <w:noProof/>
                <w:webHidden/>
              </w:rPr>
              <w:fldChar w:fldCharType="end"/>
            </w:r>
          </w:hyperlink>
        </w:p>
        <w:p w14:paraId="618254B0" w14:textId="07D45377"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74" w:history="1">
            <w:r w:rsidR="00705F6B" w:rsidRPr="00DD709C">
              <w:rPr>
                <w:rStyle w:val="Hyperlink"/>
                <w:noProof/>
                <w:u w:color="365F91"/>
              </w:rPr>
              <w:t>12.5.</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Annex 5 Project governance</w:t>
            </w:r>
            <w:r w:rsidR="00705F6B">
              <w:rPr>
                <w:noProof/>
                <w:webHidden/>
              </w:rPr>
              <w:tab/>
            </w:r>
            <w:r w:rsidR="00705F6B">
              <w:rPr>
                <w:noProof/>
                <w:webHidden/>
              </w:rPr>
              <w:fldChar w:fldCharType="begin"/>
            </w:r>
            <w:r w:rsidR="00705F6B">
              <w:rPr>
                <w:noProof/>
                <w:webHidden/>
              </w:rPr>
              <w:instrText xml:space="preserve"> PAGEREF _Toc1461674 \h </w:instrText>
            </w:r>
            <w:r w:rsidR="00705F6B">
              <w:rPr>
                <w:noProof/>
                <w:webHidden/>
              </w:rPr>
            </w:r>
            <w:r w:rsidR="00705F6B">
              <w:rPr>
                <w:noProof/>
                <w:webHidden/>
              </w:rPr>
              <w:fldChar w:fldCharType="separate"/>
            </w:r>
            <w:r w:rsidR="00847FF1">
              <w:rPr>
                <w:noProof/>
                <w:webHidden/>
              </w:rPr>
              <w:t>43</w:t>
            </w:r>
            <w:r w:rsidR="00705F6B">
              <w:rPr>
                <w:noProof/>
                <w:webHidden/>
              </w:rPr>
              <w:fldChar w:fldCharType="end"/>
            </w:r>
          </w:hyperlink>
        </w:p>
        <w:p w14:paraId="5FF7C15F" w14:textId="4818322C"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75" w:history="1">
            <w:r w:rsidR="00705F6B" w:rsidRPr="00DD709C">
              <w:rPr>
                <w:rStyle w:val="Hyperlink"/>
                <w:noProof/>
                <w:u w:color="365F91"/>
              </w:rPr>
              <w:t>12.6.</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Annex 6 Signatures</w:t>
            </w:r>
            <w:r w:rsidR="00705F6B">
              <w:rPr>
                <w:noProof/>
                <w:webHidden/>
              </w:rPr>
              <w:tab/>
            </w:r>
            <w:r w:rsidR="00705F6B">
              <w:rPr>
                <w:noProof/>
                <w:webHidden/>
              </w:rPr>
              <w:fldChar w:fldCharType="begin"/>
            </w:r>
            <w:r w:rsidR="00705F6B">
              <w:rPr>
                <w:noProof/>
                <w:webHidden/>
              </w:rPr>
              <w:instrText xml:space="preserve"> PAGEREF _Toc1461675 \h </w:instrText>
            </w:r>
            <w:r w:rsidR="00705F6B">
              <w:rPr>
                <w:noProof/>
                <w:webHidden/>
              </w:rPr>
            </w:r>
            <w:r w:rsidR="00705F6B">
              <w:rPr>
                <w:noProof/>
                <w:webHidden/>
              </w:rPr>
              <w:fldChar w:fldCharType="separate"/>
            </w:r>
            <w:r w:rsidR="00847FF1">
              <w:rPr>
                <w:noProof/>
                <w:webHidden/>
              </w:rPr>
              <w:t>45</w:t>
            </w:r>
            <w:r w:rsidR="00705F6B">
              <w:rPr>
                <w:noProof/>
                <w:webHidden/>
              </w:rPr>
              <w:fldChar w:fldCharType="end"/>
            </w:r>
          </w:hyperlink>
        </w:p>
        <w:p w14:paraId="3EC246C2" w14:textId="7FAE52E0" w:rsidR="00705F6B" w:rsidRDefault="00F664CE">
          <w:pPr>
            <w:pStyle w:val="TOC2"/>
            <w:rPr>
              <w:rFonts w:asciiTheme="minorHAnsi" w:eastAsiaTheme="minorEastAsia" w:hAnsiTheme="minorHAnsi" w:cstheme="minorBidi"/>
              <w:b w:val="0"/>
              <w:bCs w:val="0"/>
              <w:noProof/>
              <w:color w:val="auto"/>
              <w:bdr w:val="none" w:sz="0" w:space="0" w:color="auto"/>
              <w:lang w:val="en-GB" w:eastAsia="en-GB"/>
            </w:rPr>
          </w:pPr>
          <w:hyperlink w:anchor="_Toc1461676" w:history="1">
            <w:r w:rsidR="00705F6B" w:rsidRPr="00DD709C">
              <w:rPr>
                <w:rStyle w:val="Hyperlink"/>
                <w:noProof/>
                <w:u w:color="365F91"/>
              </w:rPr>
              <w:t>12.7.</w:t>
            </w:r>
            <w:r w:rsidR="00705F6B">
              <w:rPr>
                <w:rFonts w:asciiTheme="minorHAnsi" w:eastAsiaTheme="minorEastAsia" w:hAnsiTheme="minorHAnsi" w:cstheme="minorBidi"/>
                <w:b w:val="0"/>
                <w:bCs w:val="0"/>
                <w:noProof/>
                <w:color w:val="auto"/>
                <w:bdr w:val="none" w:sz="0" w:space="0" w:color="auto"/>
                <w:lang w:val="en-GB" w:eastAsia="en-GB"/>
              </w:rPr>
              <w:tab/>
            </w:r>
            <w:r w:rsidR="00705F6B" w:rsidRPr="00DD709C">
              <w:rPr>
                <w:rStyle w:val="Hyperlink"/>
                <w:noProof/>
              </w:rPr>
              <w:t>Annex 7 Optidiag study</w:t>
            </w:r>
            <w:r w:rsidR="00705F6B">
              <w:rPr>
                <w:noProof/>
                <w:webHidden/>
              </w:rPr>
              <w:tab/>
            </w:r>
            <w:r w:rsidR="00705F6B">
              <w:rPr>
                <w:noProof/>
                <w:webHidden/>
              </w:rPr>
              <w:fldChar w:fldCharType="begin"/>
            </w:r>
            <w:r w:rsidR="00705F6B">
              <w:rPr>
                <w:noProof/>
                <w:webHidden/>
              </w:rPr>
              <w:instrText xml:space="preserve"> PAGEREF _Toc1461676 \h </w:instrText>
            </w:r>
            <w:r w:rsidR="00705F6B">
              <w:rPr>
                <w:noProof/>
                <w:webHidden/>
              </w:rPr>
            </w:r>
            <w:r w:rsidR="00705F6B">
              <w:rPr>
                <w:noProof/>
                <w:webHidden/>
              </w:rPr>
              <w:fldChar w:fldCharType="separate"/>
            </w:r>
            <w:r w:rsidR="00847FF1">
              <w:rPr>
                <w:noProof/>
                <w:webHidden/>
              </w:rPr>
              <w:t>46</w:t>
            </w:r>
            <w:r w:rsidR="00705F6B">
              <w:rPr>
                <w:noProof/>
                <w:webHidden/>
              </w:rPr>
              <w:fldChar w:fldCharType="end"/>
            </w:r>
          </w:hyperlink>
        </w:p>
        <w:p w14:paraId="3E2153DF" w14:textId="77777777" w:rsidR="000C6C5E" w:rsidRPr="00914820" w:rsidRDefault="000C6C5E" w:rsidP="00BD22DF">
          <w:pPr>
            <w:rPr>
              <w:b/>
              <w:sz w:val="20"/>
              <w:szCs w:val="20"/>
            </w:rPr>
          </w:pPr>
          <w:r w:rsidRPr="00914820">
            <w:rPr>
              <w:bCs/>
              <w:sz w:val="20"/>
              <w:szCs w:val="20"/>
            </w:rPr>
            <w:fldChar w:fldCharType="end"/>
          </w:r>
        </w:p>
      </w:sdtContent>
    </w:sdt>
    <w:p w14:paraId="1F9B7239" w14:textId="77777777" w:rsidR="00751470" w:rsidRPr="00914820" w:rsidRDefault="00751470" w:rsidP="003611B6">
      <w:pPr>
        <w:pStyle w:val="Heading1"/>
        <w:numPr>
          <w:ilvl w:val="0"/>
          <w:numId w:val="0"/>
        </w:numPr>
      </w:pPr>
      <w:bookmarkStart w:id="4" w:name="_Toc419187601"/>
    </w:p>
    <w:p w14:paraId="0243940B" w14:textId="77777777" w:rsidR="00B76499" w:rsidRPr="00914820" w:rsidRDefault="00B76499" w:rsidP="003611B6">
      <w:pPr>
        <w:pStyle w:val="Heading1"/>
        <w:sectPr w:rsidR="00B76499" w:rsidRPr="00914820" w:rsidSect="00B76499">
          <w:footerReference w:type="default" r:id="rId11"/>
          <w:pgSz w:w="11900" w:h="16840"/>
          <w:pgMar w:top="1418" w:right="1418" w:bottom="1134" w:left="1418" w:header="425" w:footer="709" w:gutter="0"/>
          <w:pgNumType w:start="1"/>
          <w:cols w:space="720"/>
          <w:docGrid w:linePitch="326"/>
        </w:sectPr>
      </w:pPr>
      <w:bookmarkStart w:id="5" w:name="_Ref419988520"/>
      <w:bookmarkEnd w:id="4"/>
    </w:p>
    <w:p w14:paraId="75931CDF" w14:textId="77777777" w:rsidR="00CC7DAF" w:rsidRPr="00914820" w:rsidRDefault="00CC7DAF" w:rsidP="00AC11A8">
      <w:pPr>
        <w:pStyle w:val="Heading1"/>
        <w:numPr>
          <w:ilvl w:val="0"/>
          <w:numId w:val="34"/>
        </w:numPr>
      </w:pPr>
      <w:bookmarkStart w:id="6" w:name="_Toc419187604"/>
      <w:bookmarkStart w:id="7" w:name="_Toc1461619"/>
      <w:bookmarkEnd w:id="5"/>
      <w:r w:rsidRPr="00914820">
        <w:lastRenderedPageBreak/>
        <w:t>Introduction</w:t>
      </w:r>
      <w:bookmarkEnd w:id="6"/>
      <w:bookmarkEnd w:id="7"/>
    </w:p>
    <w:p w14:paraId="27C77DAB" w14:textId="77777777" w:rsidR="00612C02" w:rsidRPr="00914820" w:rsidRDefault="00064F2A" w:rsidP="00991CA3">
      <w:pPr>
        <w:pStyle w:val="Heading2"/>
      </w:pPr>
      <w:bookmarkStart w:id="8" w:name="_Toc419187605"/>
      <w:bookmarkStart w:id="9" w:name="_Toc1461620"/>
      <w:r w:rsidRPr="00914820">
        <w:t>Background</w:t>
      </w:r>
      <w:bookmarkEnd w:id="8"/>
      <w:bookmarkEnd w:id="9"/>
    </w:p>
    <w:p w14:paraId="2B2CCDD5" w14:textId="77777777" w:rsidR="00DA5AB8" w:rsidRDefault="009B72CA" w:rsidP="00F10D4A">
      <w:pPr>
        <w:pStyle w:val="BodyA"/>
        <w:jc w:val="both"/>
      </w:pPr>
      <w:r w:rsidRPr="00914820">
        <w:t>Worldwide,</w:t>
      </w:r>
      <w:r w:rsidR="00F9542E">
        <w:t xml:space="preserve"> it has been estimated that</w:t>
      </w:r>
      <w:r w:rsidRPr="00914820">
        <w:t xml:space="preserve"> 52 million children under 5 are suffering from acute malnutrition, of which 19 mil</w:t>
      </w:r>
      <w:r w:rsidR="005A2A1A" w:rsidRPr="00914820">
        <w:t xml:space="preserve">lion have </w:t>
      </w:r>
      <w:r w:rsidRPr="00914820">
        <w:t xml:space="preserve">severe acute malnutrition (SAM) </w:t>
      </w:r>
      <w:r w:rsidRPr="00914820">
        <w:fldChar w:fldCharType="begin" w:fldLock="1"/>
      </w:r>
      <w:r w:rsidR="001C115B">
        <w:instrText xml:space="preserve"> ADDIN ZOTERO_ITEM CSL_CITATION {"citationID":"FcjEVpEQ","properties":{"formattedCitation":"(1)","plainCitation":"(1)","noteIndex":0},"citationItems":[{"id":"G4yB8gl6/xaZNmxwD","uris":["http://www.mendeley.com/documents/?uuid=47582532-f69f-4f8b-9062-bc00682f9d09"],"uri":["http://www.mendeley.com/documents/?uuid=47582532-f69f-4f8b-9062-bc00682f9d09"],"itemData":{"DOI":"10.1016/S0140-6736(13)60937-X","ISBN":"0140-6736","ISSN":"01406736","PMID":"23746772","abstract":"Maternal and child malnutrition in low-income and middle-income countries encompasses both undernutrition and a growing problem with overweight and obesity. Low body-mass index, indicative of maternal undernutrition, has declined somewhat in the past two decades but continues to be prevalent in Asia and Africa. Prevalence of maternal overweight has had a steady increase since 1980 and exceeds that of underweight in all regions. Prevalence of stunting of linear growth of children younger than 5 years has decreased during the past two decades, but is higher in south Asia and sub-Saharan Africa than elsewhere and globally affected at least 165 million children in 2011; wasting affected at least 52 million children. Deficiencies of vitamin A and zinc result in deaths; deficiencies of iodine and iron, together with stunting, can contribute to children not reaching their developmental potential. Maternal undernutrition contributes to fetal growth restriction, which increases the risk of neonatal deaths and, for survivors, of stunting by 2 years of age. Suboptimum breastfeeding results in an increased risk for mortality in the first 2 years of life. We estimate that undernutrition in the aggregate - including fetal growth restriction, stunting, wasting, and deficiencies of vitamin A and zinc along with suboptimum breastfeeding - is a cause of 3·1 million child deaths annually or 45% of all child deaths in 2011. Maternal overweight and obesity result in increased maternal morbidity and infant mortality. Childhood overweight is becoming an increasingly important contributor to adult obesity, diabetes, and non-communicable diseases. The high present and future disease burden caused by malnutrition in women of reproductive age, pregnancy, and children in the first 2 years of life should lead to interventions focused on these groups. © 2013 Elsevier Ltd.","author":[{"dropping-particle":"","family":"Black","given":"Robert E.","non-dropping-particle":"","parse-names":false,"suffix":""},{"dropping-particle":"","family":"Victora","given":"Cesar G.","non-dropping-particle":"","parse-names":false,"suffix":""},{"dropping-particle":"","family":"Walker","given":"Susan P.","non-dropping-particle":"","parse-names":false,"suffix":""},{"dropping-particle":"","family":"Bhutta","given":"Zulfiqar a.","non-dropping-particle":"","parse-names":false,"suffix":""},{"dropping-particle":"","family":"Christian","given":"Parul","non-dropping-particle":"","parse-names":false,"suffix":""},{"dropping-particle":"","family":"Onis","given":"Mercedes","non-dropping-particle":"De","parse-names":false,"suffix":""},{"dropping-particle":"","family":"Ezzati","given":"Majid","non-dropping-particle":"","parse-names":false,"suffix":""},{"dropping-particle":"","family":"Grantham-Mcgregor","given":"Sally","non-dropping-particle":"","parse-names":false,"suffix":""},{"dropping-particle":"","family":"Katz","given":"Joanne","non-dropping-particle":"","parse-names":false,"suffix":""},{"dropping-particle":"","family":"Martorell","given":"Reynaldo","non-dropping-particle":"","parse-names":false,"suffix":""},{"dropping-particle":"","family":"Uauy","given":"Ricardo","non-dropping-particle":"","parse-names":false,"suffix":""}],"container-title":"The Lancet","id":"ITEM-1","issue":"9890","issued":{"date-parts":[["2013"]]},"page":"427-451","title":"Maternal and child undernutrition and overweight in low-income and middle-income countries","type":"article-journal","volume":"382"}}],"schema":"https://github.com/citation-style-language/schema/raw/master/csl-citation.json"} </w:instrText>
      </w:r>
      <w:r w:rsidRPr="00914820">
        <w:fldChar w:fldCharType="separate"/>
      </w:r>
      <w:r w:rsidR="001C115B" w:rsidRPr="001C115B">
        <w:t>(1)</w:t>
      </w:r>
      <w:r w:rsidRPr="00914820">
        <w:fldChar w:fldCharType="end"/>
      </w:r>
      <w:r w:rsidRPr="00914820">
        <w:t>. Acute malnutrition can manifest over a short period of time when the body does not receive ade</w:t>
      </w:r>
      <w:r w:rsidR="00DF60E5">
        <w:t xml:space="preserve">quate amounts of energy or other </w:t>
      </w:r>
      <w:r w:rsidRPr="00914820">
        <w:t xml:space="preserve">nutrients, either as a result of insufficient dietary intake or through malabsorption of nutrients and </w:t>
      </w:r>
      <w:r w:rsidR="006D2930">
        <w:t>anorexia</w:t>
      </w:r>
      <w:r w:rsidRPr="00914820">
        <w:t xml:space="preserve"> due to illness. Acute malnutrition increases the risk of infection through suppressing immunity </w:t>
      </w:r>
      <w:r w:rsidRPr="00914820">
        <w:fldChar w:fldCharType="begin" w:fldLock="1"/>
      </w:r>
      <w:r w:rsidR="00DE5716">
        <w:instrText xml:space="preserve"> ADDIN ZOTERO_ITEM CSL_CITATION {"citationID":"PzVWtBTC","properties":{"formattedCitation":"(3)","plainCitation":"(3)","noteIndex":0},"citationItems":[{"id":"G4yB8gl6/ksjPN65H","uris":["http://www.mendeley.com/documents/?uuid=734c2747-c217-46b0-b474-ba440dd7689b"],"uri":["http://www.mendeley.com/documents/?uuid=734c2747-c217-46b0-b474-ba440dd7689b"],"itemData":{"author":[{"dropping-particle":"","family":"Tomkins","given":"Andrew and Fiona Watson","non-dropping-particle":"","parse-names":false,"suffix":""}],"container-title":"Nutrition","id":"ITEM-1","issue":"5","issued":{"date-parts":[["1989"]]},"title":"Malnutrition and Infection − A review − Nutrition policy discussion paper No. 5","type":"article-journal"}}],"schema":"https://github.com/citation-style-language/schema/raw/master/csl-citation.json"} </w:instrText>
      </w:r>
      <w:r w:rsidRPr="00914820">
        <w:fldChar w:fldCharType="separate"/>
      </w:r>
      <w:r w:rsidR="00DE5716" w:rsidRPr="00DE5716">
        <w:t>(3)</w:t>
      </w:r>
      <w:r w:rsidRPr="00914820">
        <w:fldChar w:fldCharType="end"/>
      </w:r>
      <w:r w:rsidRPr="00914820">
        <w:t>, and is recognized as a</w:t>
      </w:r>
      <w:r w:rsidR="00547131">
        <w:t xml:space="preserve"> direct a</w:t>
      </w:r>
      <w:r w:rsidRPr="00914820">
        <w:t>n</w:t>
      </w:r>
      <w:r w:rsidR="00547131">
        <w:t>d</w:t>
      </w:r>
      <w:r w:rsidRPr="00914820">
        <w:t xml:space="preserve"> underlying </w:t>
      </w:r>
      <w:r w:rsidR="00D05E6D">
        <w:t>cause</w:t>
      </w:r>
      <w:r w:rsidRPr="00914820">
        <w:t xml:space="preserve"> </w:t>
      </w:r>
      <w:r w:rsidR="00D05E6D">
        <w:t>of</w:t>
      </w:r>
      <w:r w:rsidRPr="00914820">
        <w:t xml:space="preserve"> child mortality</w:t>
      </w:r>
      <w:r w:rsidR="00D05E6D">
        <w:t xml:space="preserve"> </w:t>
      </w:r>
      <w:r w:rsidR="00D05E6D">
        <w:fldChar w:fldCharType="begin" w:fldLock="1"/>
      </w:r>
      <w:r w:rsidR="00DE5716">
        <w:instrText xml:space="preserve"> ADDIN ZOTERO_ITEM CSL_CITATION {"citationID":"TUhOWHa2","properties":{"formattedCitation":"(1,4,5)","plainCitation":"(1,4,5)","noteIndex":0},"citationItems":[{"id":"G4yB8gl6/5KztZCu4","uris":["http://www.mendeley.com/documents/?uuid=72c892fa-663a-4c34-86b1-9db75af948dd"],"uri":["http://www.mendeley.com/documents/?uuid=72c892fa-663a-4c34-86b1-9db75af948dd"],"itemData":{"DOI":"10.1016/S0140-6736(03)13779-8","ISBN":"1474-547X (Electronic)\\r0140-6736 (Linking)","ISSN":"01406736","PMID":"12842379","abstract":"More than 10 million children die each year, most from preventable causes and almost all in poor countries. Six countries account for 50% of worldwide deaths in children younger than 5 years, and 42 countries for 90%. The causes of death differ substantially from one country to another, highlighting the need to expand understanding of child health epidemiology at a country level rather than in geopolitical regions. Other key issues include the importance of undernutrition as an underlying cause of child deaths associated with infectious diseases, the effects of multiple concurrent illnesses, and recognition that pneumonia and diarrhoea remain the diseases that are most often associated with child deaths. A better understanding of child health epidemiology could contribute to more effective approaches to saving children's lives.","author":[{"dropping-particle":"","family":"Black","given":"Robert E.","non-dropping-particle":"","parse-names":false,"suffix":""},{"dropping-particle":"","family":"Morris","given":"Saul S.","non-dropping-particle":"","parse-names":false,"suffix":""},{"dropping-particle":"","family":"Bryce","given":"Jennifer","non-dropping-particle":"","parse-names":false,"suffix":""}],"container-title":"The Lancet","id":"ITEM-1","issue":"9376","issued":{"date-parts":[["2003"]]},"page":"2226-2234","title":"Where and why are 10 million children dying every year?","type":"article-journal","volume":"361"}},{"id":"G4yB8gl6/6CxuDEYC","uris":["http://www.mendeley.com/documents/?uuid=fdc4e615-db66-4c8f-b82a-cbf60ea9c58f"],"uri":["http://www.mendeley.com/documents/?uuid=fdc4e615-db66-4c8f-b82a-cbf60ea9c58f"],"itemData":{"DOI":"10.1016/S0140-6736(07)61690-0","ISBN":"0140-6736","ISSN":"01406736","PMID":"18207566","abstract":"Maternal and child undernutrition is highly prevalent in low-income and middle-income countries, resulting in substantial increases in mortality and overall disease burden. In this paper, we present new analyses to estimate the effects of the risks related to measures of undernutrition, as well as to suboptimum breastfeeding practices on mortality and disease. We estimated that stunting, severe wasting, and intrauterine growth restriction together were responsible for 2·2 million deaths and 21% of disability-adjusted life-years (DALYs) for children younger than 5 years. Deficiencies of vitamin A and zinc were estimated to be responsible for 0·6 million and 0·4 million deaths, respectively, and a combined 9% of global childhood DALYs. Iron and iodine deficiencies resulted in few child deaths, and combined were responsible for about 0·2% of global childhood DALYs. Iron deficiency as a risk factor for maternal mortality added 115 000 deaths and 0·4% of global total DALYs. Suboptimum breastfeeding was estimated to be responsible for 1·4 million child deaths and 44 million DALYs (10% of DALYs in children younger than 5 years). In an analysis that accounted for co-exposure of these nutrition-related factors, they were together responsible for about 35% of child deaths and 11% of the total global disease burden. The high mortality and disease burden resulting from these nutrition-related factors make a compelling case for the urgent implementation of interventions to reduce their occurrence or ameliorate their consequences. © 2008 Elsevier Ltd. All rights reserved.","author":[{"dropping-particle":"","family":"Black","given":"Robert E.","non-dropping-particle":"","parse-names":false,"suffix":""},{"dropping-particle":"","family":"Allen","given":"Lindsay H.","non-dropping-particle":"","parse-names":false,"suffix":""},{"dropping-particle":"","family":"Bhutta","given":"Zulfiqar a.","non-dropping-particle":"","parse-names":false,"suffix":""},{"dropping-particle":"","family":"Caulfield","given":"Laura E.","non-dropping-particle":"","parse-names":false,"suffix":""},{"dropping-particle":"","family":"Onis","given":"Mercedes","non-dropping-particle":"de","parse-names":false,"suffix":""},{"dropping-particle":"","family":"Ezzati","given":"Majid","non-dropping-particle":"","parse-names":false,"suffix":""},{"dropping-particle":"","family":"Mathers","given":"Colin","non-dropping-particle":"","parse-names":false,"suffix":""},{"dropping-particle":"","family":"Rivera","given":"Juan","non-dropping-particle":"","parse-names":false,"suffix":""}],"container-title":"The Lancet","id":"ITEM-2","issue":"9608","issued":{"date-parts":[["2008"]]},"page":"243-260","title":"Maternal and child undernutrition: global and regional exposures and health consequences","type":"article","volume":"371"}},{"id":"G4yB8gl6/xaZNmxwD","uris":["http://www.mendeley.com/documents/?uuid=47582532-f69f-4f8b-9062-bc00682f9d09"],"uri":["http://www.mendeley.com/documents/?uuid=47582532-f69f-4f8b-9062-bc00682f9d09"],"itemData":{"DOI":"10.1016/S0140-6736(13)60937-X","ISBN":"0140-6736","ISSN":"01406736","PMID":"23746772","abstract":"Maternal and child malnutrition in low-income and middle-income countries encompasses both undernutrition and a growing problem with overweight and obesity. Low body-mass index, indicative of maternal undernutrition, has declined somewhat in the past two decades but continues to be prevalent in Asia and Africa. Prevalence of maternal overweight has had a steady increase since 1980 and exceeds that of underweight in all regions. Prevalence of stunting of linear growth of children younger than 5 years has decreased during the past two decades, but is higher in south Asia and sub-Saharan Africa than elsewhere and globally affected at least 165 million children in 2011; wasting affected at least 52 million children. Deficiencies of vitamin A and zinc result in deaths; deficiencies of iodine and iron, together with stunting, can contribute to children not reaching their developmental potential. Maternal undernutrition contributes to fetal growth restriction, which increases the risk of neonatal deaths and, for survivors, of stunting by 2 years of age. Suboptimum breastfeeding results in an increased risk for mortality in the first 2 years of life. We estimate that undernutrition in the aggregate - including fetal growth restriction, stunting, wasting, and deficiencies of vitamin A and zinc along with suboptimum breastfeeding - is a cause of 3·1 million child deaths annually or 45% of all child deaths in 2011. Maternal overweight and obesity result in increased maternal morbidity and infant mortality. Childhood overweight is becoming an increasingly important contributor to adult obesity, diabetes, and non-communicable diseases. The high present and future disease burden caused by malnutrition in women of reproductive age, pregnancy, and children in the first 2 years of life should lead to interventions focused on these groups. © 2013 Elsevier Ltd.","author":[{"dropping-particle":"","family":"Black","given":"Robert E.","non-dropping-particle":"","parse-names":false,"suffix":""},{"dropping-particle":"","family":"Victora","given":"Cesar G.","non-dropping-particle":"","parse-names":false,"suffix":""},{"dropping-particle":"","family":"Walker","given":"Susan P.","non-dropping-particle":"","parse-names":false,"suffix":""},{"dropping-particle":"","family":"Bhutta","given":"Zulfiqar a.","non-dropping-particle":"","parse-names":false,"suffix":""},{"dropping-particle":"","family":"Christian","given":"Parul","non-dropping-particle":"","parse-names":false,"suffix":""},{"dropping-particle":"","family":"Onis","given":"Mercedes","non-dropping-particle":"De","parse-names":false,"suffix":""},{"dropping-particle":"","family":"Ezzati","given":"Majid","non-dropping-particle":"","parse-names":false,"suffix":""},{"dropping-particle":"","family":"Grantham-Mcgregor","given":"Sally","non-dropping-particle":"","parse-names":false,"suffix":""},{"dropping-particle":"","family":"Katz","given":"Joanne","non-dropping-particle":"","parse-names":false,"suffix":""},{"dropping-particle":"","family":"Martorell","given":"Reynaldo","non-dropping-particle":"","parse-names":false,"suffix":""},{"dropping-particle":"","family":"Uauy","given":"Ricardo","non-dropping-particle":"","parse-names":false,"suffix":""}],"container-title":"The Lancet","id":"ITEM-3","issue":"9890","issued":{"date-parts":[["2013"]]},"page":"427-451","title":"Maternal and child undernutrition and overweight in low-income and middle-income countries","type":"article-journal","volume":"382"}}],"schema":"https://github.com/citation-style-language/schema/raw/master/csl-citation.json"} </w:instrText>
      </w:r>
      <w:r w:rsidR="00D05E6D">
        <w:fldChar w:fldCharType="separate"/>
      </w:r>
      <w:r w:rsidR="00DE5716" w:rsidRPr="00DE5716">
        <w:t>(1,4,5)</w:t>
      </w:r>
      <w:r w:rsidR="00D05E6D">
        <w:fldChar w:fldCharType="end"/>
      </w:r>
      <w:r w:rsidRPr="00914820">
        <w:t xml:space="preserve">. Acute malnutrition also has negative implications </w:t>
      </w:r>
      <w:r w:rsidR="00F85A49" w:rsidRPr="00914820">
        <w:t>on</w:t>
      </w:r>
      <w:r w:rsidRPr="00914820">
        <w:t xml:space="preserve"> morbidity, long-term growth, cognitive and behavioural development, and work capacity amongst survivors </w:t>
      </w:r>
      <w:r w:rsidRPr="00914820">
        <w:fldChar w:fldCharType="begin" w:fldLock="1"/>
      </w:r>
      <w:r w:rsidR="00DE5716">
        <w:instrText xml:space="preserve"> ADDIN ZOTERO_ITEM CSL_CITATION {"citationID":"ntL6uEfl","properties":{"formattedCitation":"(6,7)","plainCitation":"(6,7)","noteIndex":0},"citationItems":[{"id":"G4yB8gl6/iF33n1VP","uris":["http://www.mendeley.com/documents/?uuid=b901b269-8b80-4952-9f6a-6e3043906fd6"],"uri":["http://www.mendeley.com/documents/?uuid=b901b269-8b80-4952-9f6a-6e3043906fd6"],"itemData":{"DOI":"10.1093/oep/gpl008","ISBN":"0030-7653, 0030-7653","ISSN":"00307653","abstract":"This paper examines the impact of pre-school malnutrition on subsequent human capital formation in rural Zimbabwe using a maternal fixed effects—instrumental variables (MFE-IV) estimator with a long term panel data set. Representations of civil war and drought shocks are used to identify differences in pre-school nutritional status across siblings. Improvements in height-for-age in pre-schoolers are associated with increased height as a young adult and number of grades of schooling completed. Had the median pre-school child in this sample had the stature of a median child in a developed country, by adolescence, she would be 3.4 centimeters taller, had completed an additional 0.85 grades of schooling and would have commenced school six months earlier.","author":[{"dropping-particle":"","family":"Alderman","given":"Harold","non-dropping-particle":"","parse-names":false,"suffix":""},{"dropping-particle":"","family":"Hoddinott","given":"John","non-dropping-particle":"","parse-names":false,"suffix":""},{"dropping-particle":"","family":"Kinsey","given":"Bill","non-dropping-particle":"","parse-names":false,"suffix":""}],"container-title":"Oxford Economic Papers","id":"ITEM-1","issue":"3","issued":{"date-parts":[["2006"]]},"page":"450-474","title":"Long term consequences of early childhood malnutrition","type":"article-journal","volume":"58"}},{"id":"G4yB8gl6/eq2S98ZY","uris":["http://www.mendeley.com/documents/?uuid=3e6038c1-f27a-4a0c-9c5c-d7c6fc3a0385"],"uri":["http://www.mendeley.com/documents/?uuid=3e6038c1-f27a-4a0c-9c5c-d7c6fc3a0385"],"itemData":{"DOI":"10.1039/c1cc90146j","ISSN":"03795721","PMID":"21952641","abstract":"The problem of malnutrition in poor societies is best viewed\\nas a “syndrome of developmental impairment,” which\\nincludes growth failure; delayed motor, cognitive, and\\nbehavioural development; diminished immunocompetence;\\nand increased morbidity and mortality. Growth retardation\\nis often found in association with other problems,\\nsuch as vitamin A deficiency and anaemia. These clusters\\nof nutritional problems flourish during periods of\\nvulnerability, namely in utero and during the first three\\nyears of life, and affect at least a third of all young children\\nin developing countries. Survivors of malnutrition\\nin early childhood suffer functional disadvantages as adults,\\nincluding diminished intellectual performance, low work\\ncapacity, and increased risk of delivery complications. The\\nprevention of low birthweight and the promotion of adequate\\ngrowth and development during early childhood\\nwill result in healthier, more productive adults. Such investments,\\nbecause they build human capital, are best\\nviewed as long-term economic strategie","author":[{"dropping-particle":"","family":"Martorell","given":"Reynaldo","non-dropping-particle":"","parse-names":false,"suffix":""}],"container-title":"Food and Nutrition Bulletin","id":"ITEM-2","issue":"3","issued":{"date-parts":[["1999"]]},"page":"288-292","title":"The nature of child malnutrition and its long-term implications","type":"article","volume":"20"}}],"schema":"https://github.com/citation-style-language/schema/raw/master/csl-citation.json"} </w:instrText>
      </w:r>
      <w:r w:rsidRPr="00914820">
        <w:fldChar w:fldCharType="separate"/>
      </w:r>
      <w:r w:rsidR="00DE5716" w:rsidRPr="00DE5716">
        <w:t>(6,7)</w:t>
      </w:r>
      <w:r w:rsidRPr="00914820">
        <w:fldChar w:fldCharType="end"/>
      </w:r>
      <w:r w:rsidRPr="00914820">
        <w:t xml:space="preserve">. </w:t>
      </w:r>
    </w:p>
    <w:p w14:paraId="70E12D82" w14:textId="77777777" w:rsidR="009B72CA" w:rsidRPr="00914820" w:rsidRDefault="009B72CA" w:rsidP="00F10D4A">
      <w:pPr>
        <w:pStyle w:val="BodyA"/>
        <w:jc w:val="both"/>
      </w:pPr>
      <w:r w:rsidRPr="00914820">
        <w:t xml:space="preserve">SAM is defined as a weight-for-height less than 3 standard deviations below the median of the </w:t>
      </w:r>
      <w:r w:rsidR="00DF60E5">
        <w:t>growth standard</w:t>
      </w:r>
      <w:r w:rsidRPr="00914820">
        <w:t xml:space="preserve"> (WHZ &lt; -3),</w:t>
      </w:r>
      <w:r w:rsidR="00BD75A1">
        <w:t xml:space="preserve"> or</w:t>
      </w:r>
      <w:r w:rsidRPr="00914820">
        <w:t xml:space="preserve"> a mid-upper arm circumference (MUAC) less than 115 mm or the presence of bilateral oedema </w:t>
      </w:r>
      <w:r w:rsidRPr="00914820">
        <w:fldChar w:fldCharType="begin" w:fldLock="1"/>
      </w:r>
      <w:r w:rsidR="00DE5716">
        <w:instrText xml:space="preserve"> ADDIN ZOTERO_ITEM CSL_CITATION {"citationID":"MriFPtrD","properties":{"formattedCitation":"(8)","plainCitation":"(8)","noteIndex":0},"citationItems":[{"id":"G4yB8gl6/IsY0l3hB","uris":["http://www.mendeley.com/documents/?uuid=2ac0d747-9e36-4a9f-8e0f-b85a88103d38","http://www.mendeley.com/documents/?uuid=e64486be-add0-4965-9913-a18820304655","http://www.mendeley.com/documents/?uuid=b57a0bd5-d130-4a3d-aa0b-2e22c36e2ea1"],"uri":["http://www.mendeley.com/documents/?uuid=2ac0d747-9e36-4a9f-8e0f-b85a88103d38","http://www.mendeley.com/documents/?uuid=e64486be-add0-4965-9913-a18820304655","http://www.mendeley.com/documents/?uuid=b57a0bd5-d130-4a3d-aa0b-2e22c36e2ea1"],"itemData":{"author":[{"dropping-particle":"","family":"WHO","given":"","non-dropping-particle":"","parse-names":false,"suffix":""}],"id":"ITEM-1","issued":{"date-parts":[["2013"]]},"publisher-place":"Geneva","title":"Guideline: Updates on the management of severe acute malnutrition in infants and children.","type":"report"}}],"schema":"https://github.com/citation-style-language/schema/raw/master/csl-citation.json"} </w:instrText>
      </w:r>
      <w:r w:rsidRPr="00914820">
        <w:fldChar w:fldCharType="separate"/>
      </w:r>
      <w:r w:rsidR="00DE5716" w:rsidRPr="00DE5716">
        <w:t>(8)</w:t>
      </w:r>
      <w:r w:rsidRPr="00914820">
        <w:fldChar w:fldCharType="end"/>
      </w:r>
      <w:r w:rsidRPr="00914820">
        <w:t xml:space="preserve">. Current protocols for the treatment of uncomplicated SAM recommend ambulatory care through the distribution of Ready-to-Use Therapeutic Food (RUTF) and standardized medical treatment </w:t>
      </w:r>
      <w:r w:rsidRPr="00914820">
        <w:fldChar w:fldCharType="begin" w:fldLock="1"/>
      </w:r>
      <w:r w:rsidR="00DE5716">
        <w:instrText xml:space="preserve"> ADDIN ZOTERO_ITEM CSL_CITATION {"citationID":"sg4K4g9D","properties":{"formattedCitation":"(9)","plainCitation":"(9)","noteIndex":0},"citationItems":[{"id":"G4yB8gl6/Ua1AziUi","uris":["http://www.mendeley.com/documents/?uuid=962d61ce-2bfa-4087-8682-3d70091515c7"],"uri":["http://www.mendeley.com/documents/?uuid=962d61ce-2bfa-4087-8682-3d70091515c7"],"itemData":{"ISBN":"978-92-806-4147-9","author":[{"dropping-particle":"","family":"WHO","given":"","non-dropping-particle":"","parse-names":false,"suffix":""},{"dropping-particle":"","family":"WFP","given":"","non-dropping-particle":"","parse-names":false,"suffix":""},{"dropping-particle":"","family":"UNSCN","given":"","non-dropping-particle":"","parse-names":false,"suffix":""},{"dropping-particle":"","family":"Unicef","given":"","non-dropping-particle":"","parse-names":false,"suffix":""}],"id":"ITEM-1","issued":{"date-parts":[["2007"]]},"number-of-pages":"7","publisher":"World Health Organization","title":"Community-based management of severe acute malnutrition","type":"report"}}],"schema":"https://github.com/citation-style-language/schema/raw/master/csl-citation.json"} </w:instrText>
      </w:r>
      <w:r w:rsidRPr="00914820">
        <w:fldChar w:fldCharType="separate"/>
      </w:r>
      <w:r w:rsidR="00DE5716" w:rsidRPr="00DE5716">
        <w:t>(9)</w:t>
      </w:r>
      <w:r w:rsidRPr="00914820">
        <w:fldChar w:fldCharType="end"/>
      </w:r>
      <w:r w:rsidRPr="00914820">
        <w:t xml:space="preserve">. </w:t>
      </w:r>
    </w:p>
    <w:p w14:paraId="099BB8DC" w14:textId="77777777" w:rsidR="009B72CA" w:rsidRPr="00914820" w:rsidRDefault="00C41BC0" w:rsidP="00F10D4A">
      <w:pPr>
        <w:pStyle w:val="BodyA"/>
        <w:jc w:val="both"/>
      </w:pPr>
      <w:r w:rsidRPr="00914820">
        <w:t>Until the develop</w:t>
      </w:r>
      <w:r w:rsidR="00DF60E5">
        <w:t>ment of RUTF late 1990’s</w:t>
      </w:r>
      <w:r w:rsidRPr="00914820">
        <w:t>, c</w:t>
      </w:r>
      <w:r w:rsidR="009B72CA" w:rsidRPr="00914820">
        <w:t xml:space="preserve">hildren with SAM were treated with </w:t>
      </w:r>
      <w:r w:rsidR="00DA5AB8">
        <w:t>liquid</w:t>
      </w:r>
      <w:r w:rsidRPr="00914820">
        <w:t xml:space="preserve"> therapeutic diets (</w:t>
      </w:r>
      <w:r w:rsidR="009B72CA" w:rsidRPr="00914820">
        <w:t>F75/F100</w:t>
      </w:r>
      <w:r w:rsidRPr="00914820">
        <w:t>)</w:t>
      </w:r>
      <w:r w:rsidR="009B72CA" w:rsidRPr="00914820">
        <w:t xml:space="preserve"> in therapeutic feeding units as inpatients</w:t>
      </w:r>
      <w:r w:rsidR="00F85A49" w:rsidRPr="00914820">
        <w:t xml:space="preserve"> </w:t>
      </w:r>
      <w:r w:rsidRPr="00914820">
        <w:fldChar w:fldCharType="begin" w:fldLock="1"/>
      </w:r>
      <w:r w:rsidR="00DE5716">
        <w:instrText xml:space="preserve"> ADDIN ZOTERO_ITEM CSL_CITATION {"citationID":"1tkmG5lO","properties":{"formattedCitation":"(10)","plainCitation":"(10)","noteIndex":0},"citationItems":[{"id":"G4yB8gl6/mj7JloTd","uris":["http://www.mendeley.com/documents/?uuid=ce915249-d90a-4909-97e6-9ad0ff665760"],"uri":["http://www.mendeley.com/documents/?uuid=ce915249-d90a-4909-97e6-9ad0ff665760"],"itemData":{"DOI":"10.1590/S1020-49891999000700020","ISBN":"92 4 154511 9 (NLM Classification: WD 101","ISSN":"1020-4989","abstract":"We set out to determine the incidence of iatrogenic coronary artery dissection extending into the aorta and to characterize the aortic lesions. We reviewed the data from 43,143 cardiac catheterizations from September 1993 through September 1999 and found 9 coronary artery-aortic dissections for an overall incidence of 0.02%. Four of these patients were undergoing treatment for acute myocardial infarction (AMI) and aortic dissection was more common than for non-AMI patients (0.19% vs. 0.01%, P 40 mm from the coronary os required surgical intervention.","author":[{"dropping-particle":"","family":"WHO","given":"","non-dropping-particle":"","parse-names":false,"suffix":""}],"id":"ITEM-1","issued":{"date-parts":[["1999"]]},"publisher-place":"Geneva","title":"Management of severe malnutrition: a manual for physicians and other senior health workers","type":"report"}}],"schema":"https://github.com/citation-style-language/schema/raw/master/csl-citation.json"} </w:instrText>
      </w:r>
      <w:r w:rsidRPr="00914820">
        <w:fldChar w:fldCharType="separate"/>
      </w:r>
      <w:r w:rsidR="00DE5716" w:rsidRPr="00DE5716">
        <w:t>(10)</w:t>
      </w:r>
      <w:r w:rsidRPr="00914820">
        <w:fldChar w:fldCharType="end"/>
      </w:r>
      <w:r w:rsidR="00D71E96" w:rsidRPr="00914820">
        <w:t xml:space="preserve">. </w:t>
      </w:r>
      <w:r w:rsidR="00CB506C" w:rsidRPr="00914820">
        <w:t>However, hospital based treatment is associated with high risk of cross contaminatio</w:t>
      </w:r>
      <w:r w:rsidR="00DA5AB8">
        <w:t>n from other sick individuals</w:t>
      </w:r>
      <w:r w:rsidR="00CB506C" w:rsidRPr="00914820">
        <w:t xml:space="preserve">, high opportunity costs for caregivers, and high demand for skilled health professionals </w:t>
      </w:r>
      <w:r w:rsidR="00CB506C" w:rsidRPr="00914820">
        <w:fldChar w:fldCharType="begin" w:fldLock="1"/>
      </w:r>
      <w:r w:rsidR="00A66EC2">
        <w:instrText xml:space="preserve"> ADDIN ZOTERO_ITEM CSL_CITATION {"citationID":"88A8KkYu","properties":{"formattedCitation":"(2)","plainCitation":"(2)","noteIndex":0},"citationItems":[{"id":"G4yB8gl6/qk01jzPm","uris":["http://www.mendeley.com/documents/?uuid=3668f78f-ed22-4772-86e1-8be7c889c2cd"],"uri":["http://www.mendeley.com/documents/?uuid=3668f78f-ed22-4772-86e1-8be7c889c2cd"],"itemData":{"DOI":"10.1136/adc.2006.098327","ISSN":"0003-9888","PMID":"17449529","abstract":"Severe acute malnutrition (SAM) affects approximately 13 million children under the age of 5 and is associated with 1-2 million preventable child deaths each year. In most developing countries, case fatality rates (CFRs) in hospitals treating SAM remain at 20-30% and few of those requiring care actually access treatment. Recently, community-based therapeutic care (CTC) programmes treating most cases of SAM solely as outpatients have dramatically reduced CFRs and increased the numbers receiving care. CTC uses ready-to-use therapeutic foods and aims to increase access to services, promoting early presentation and compliance, thereby increasing coverage and recovery rates. Initial data indicate that this combination of centre-based and community-based care is cost effective and should be integrated into mainstream child survival programmes.","author":[{"dropping-particle":"","family":"Collins","given":"Steve","non-dropping-particle":"","parse-names":false,"suffix":""}],"container-title":"Archives of disease in childhood","id":"ITEM-1","issue":"5","issued":{"date-parts":[["2007"]]},"page":"453-461","title":"Treating severe acute malnutrition seriously.","type":"article-journal","volume":"92"}}],"schema":"https://github.com/citation-style-language/schema/raw/master/csl-citation.json"} </w:instrText>
      </w:r>
      <w:r w:rsidR="00CB506C" w:rsidRPr="00914820">
        <w:fldChar w:fldCharType="separate"/>
      </w:r>
      <w:r w:rsidR="00A66EC2" w:rsidRPr="00A66EC2">
        <w:t>(2)</w:t>
      </w:r>
      <w:r w:rsidR="00CB506C" w:rsidRPr="00914820">
        <w:fldChar w:fldCharType="end"/>
      </w:r>
      <w:r w:rsidR="00CB506C" w:rsidRPr="00914820">
        <w:t>. With appropriate treatment diet</w:t>
      </w:r>
      <w:r w:rsidR="00DA5AB8">
        <w:t>s</w:t>
      </w:r>
      <w:r w:rsidR="00CB506C" w:rsidRPr="00914820">
        <w:t xml:space="preserve"> and continuous follow up, SAM can be managed at home in the absence of life threatening complications. </w:t>
      </w:r>
      <w:r w:rsidR="00966C4E" w:rsidRPr="00914820">
        <w:t xml:space="preserve">The </w:t>
      </w:r>
      <w:r w:rsidR="00D71E96" w:rsidRPr="00914820">
        <w:t>lipid based</w:t>
      </w:r>
      <w:r w:rsidR="00F85A49" w:rsidRPr="00914820">
        <w:t xml:space="preserve"> therapeutic diet, the </w:t>
      </w:r>
      <w:r w:rsidRPr="00914820">
        <w:t>R</w:t>
      </w:r>
      <w:r w:rsidR="00CB506C" w:rsidRPr="00914820">
        <w:t>UTF</w:t>
      </w:r>
      <w:r w:rsidR="00BD75A1">
        <w:t>,</w:t>
      </w:r>
      <w:r w:rsidR="00CB506C" w:rsidRPr="00914820">
        <w:t xml:space="preserve"> </w:t>
      </w:r>
      <w:r w:rsidR="00DF60E5">
        <w:t xml:space="preserve">has a </w:t>
      </w:r>
      <w:r w:rsidR="009B72CA" w:rsidRPr="00914820">
        <w:t>low water activity</w:t>
      </w:r>
      <w:r w:rsidR="00DF60E5">
        <w:t>. Bacteria do not grow in it if accidentally contaminated</w:t>
      </w:r>
      <w:r w:rsidR="009B72CA" w:rsidRPr="00914820">
        <w:t xml:space="preserve">, </w:t>
      </w:r>
      <w:r w:rsidR="00DF60E5">
        <w:t>and RUTF is therefore safe</w:t>
      </w:r>
      <w:r w:rsidR="00012476" w:rsidRPr="00914820">
        <w:t xml:space="preserve"> for </w:t>
      </w:r>
      <w:r w:rsidR="00CB506C" w:rsidRPr="00914820">
        <w:t>community-based management of acute malnutrition (CMAM)</w:t>
      </w:r>
      <w:r w:rsidR="00012476" w:rsidRPr="00914820">
        <w:t xml:space="preserve"> </w:t>
      </w:r>
      <w:r w:rsidR="009B72CA" w:rsidRPr="00914820">
        <w:fldChar w:fldCharType="begin" w:fldLock="1"/>
      </w:r>
      <w:r w:rsidR="00DE5716">
        <w:instrText xml:space="preserve"> ADDIN ZOTERO_ITEM CSL_CITATION {"citationID":"eH9Vol2J","properties":{"formattedCitation":"(9)","plainCitation":"(9)","noteIndex":0},"citationItems":[{"id":"G4yB8gl6/Ua1AziUi","uris":["http://www.mendeley.com/documents/?uuid=962d61ce-2bfa-4087-8682-3d70091515c7"],"uri":["http://www.mendeley.com/documents/?uuid=962d61ce-2bfa-4087-8682-3d70091515c7"],"itemData":{"ISBN":"978-92-806-4147-9","author":[{"dropping-particle":"","family":"WHO","given":"","non-dropping-particle":"","parse-names":false,"suffix":""},{"dropping-particle":"","family":"WFP","given":"","non-dropping-particle":"","parse-names":false,"suffix":""},{"dropping-particle":"","family":"UNSCN","given":"","non-dropping-particle":"","parse-names":false,"suffix":""},{"dropping-particle":"","family":"Unicef","given":"","non-dropping-particle":"","parse-names":false,"suffix":""}],"id":"ITEM-1","issued":{"date-parts":[["2007"]]},"number-of-pages":"7","publisher":"World Health Organization","title":"Community-based management of severe acute malnutrition","type":"report"}}],"schema":"https://github.com/citation-style-language/schema/raw/master/csl-citation.json"} </w:instrText>
      </w:r>
      <w:r w:rsidR="009B72CA" w:rsidRPr="00914820">
        <w:fldChar w:fldCharType="separate"/>
      </w:r>
      <w:r w:rsidR="00DE5716" w:rsidRPr="00DE5716">
        <w:t>(9)</w:t>
      </w:r>
      <w:r w:rsidR="009B72CA" w:rsidRPr="00914820">
        <w:fldChar w:fldCharType="end"/>
      </w:r>
      <w:r w:rsidR="00F85A49" w:rsidRPr="00914820">
        <w:t>.</w:t>
      </w:r>
      <w:r w:rsidR="00AE5870" w:rsidRPr="00914820">
        <w:t xml:space="preserve"> </w:t>
      </w:r>
    </w:p>
    <w:p w14:paraId="360F814D" w14:textId="77777777" w:rsidR="009B72CA" w:rsidRPr="00914820" w:rsidRDefault="009B72CA" w:rsidP="00F10D4A">
      <w:pPr>
        <w:pStyle w:val="BodyA"/>
        <w:jc w:val="both"/>
      </w:pPr>
      <w:r w:rsidRPr="00914820">
        <w:t xml:space="preserve">However, </w:t>
      </w:r>
      <w:r w:rsidR="00CB506C" w:rsidRPr="00914820">
        <w:t xml:space="preserve">even though CMAM programs are effective in terms of recovery from SAM, </w:t>
      </w:r>
      <w:r w:rsidRPr="00914820">
        <w:t xml:space="preserve">the </w:t>
      </w:r>
      <w:r w:rsidR="005A2A1A" w:rsidRPr="00914820">
        <w:t xml:space="preserve">average </w:t>
      </w:r>
      <w:r w:rsidRPr="00914820">
        <w:t xml:space="preserve">weight gains observed in </w:t>
      </w:r>
      <w:r w:rsidR="00CB506C" w:rsidRPr="00914820">
        <w:t xml:space="preserve">most CMAM </w:t>
      </w:r>
      <w:r w:rsidRPr="00914820">
        <w:t xml:space="preserve">programs remain far </w:t>
      </w:r>
      <w:r w:rsidR="00B45FFA" w:rsidRPr="00914820">
        <w:t xml:space="preserve">below </w:t>
      </w:r>
      <w:r w:rsidR="005A2A1A" w:rsidRPr="00914820">
        <w:t xml:space="preserve">the weight gains obtained with RUTF in </w:t>
      </w:r>
      <w:r w:rsidR="00BA4066" w:rsidRPr="00914820">
        <w:t>inpatient settings</w:t>
      </w:r>
      <w:r w:rsidRPr="00914820">
        <w:t xml:space="preserve">. </w:t>
      </w:r>
      <w:r w:rsidR="00BA4066" w:rsidRPr="00914820">
        <w:t xml:space="preserve">One of the </w:t>
      </w:r>
      <w:r w:rsidR="00032ADA" w:rsidRPr="00914820">
        <w:t>first</w:t>
      </w:r>
      <w:r w:rsidR="00BA4066" w:rsidRPr="00914820">
        <w:t xml:space="preserve"> </w:t>
      </w:r>
      <w:r w:rsidR="00F91C27" w:rsidRPr="00914820">
        <w:t>studies of</w:t>
      </w:r>
      <w:r w:rsidR="00BA4066" w:rsidRPr="00914820">
        <w:t xml:space="preserve"> RUTF replacing the </w:t>
      </w:r>
      <w:r w:rsidR="00DA5AB8">
        <w:t xml:space="preserve">liquid </w:t>
      </w:r>
      <w:r w:rsidR="00BA4066" w:rsidRPr="00914820">
        <w:t xml:space="preserve">treatment diet F-100 during the recovery phase of nutritional rehabilitation obtained a </w:t>
      </w:r>
      <w:r w:rsidR="00032ADA" w:rsidRPr="00914820">
        <w:t xml:space="preserve">rate of </w:t>
      </w:r>
      <w:r w:rsidR="00BA4066" w:rsidRPr="00914820">
        <w:t xml:space="preserve">weight gain of 15 g/kg/day </w:t>
      </w:r>
      <w:r w:rsidR="00032ADA" w:rsidRPr="00914820">
        <w:t>providing</w:t>
      </w:r>
      <w:r w:rsidR="00BA4066" w:rsidRPr="00914820">
        <w:t xml:space="preserve"> 3 daily meals of RUTF ad libitum in addition to 3 daily meals prepared from local ingredients</w:t>
      </w:r>
      <w:r w:rsidR="00F91C27" w:rsidRPr="00914820">
        <w:t xml:space="preserve"> </w:t>
      </w:r>
      <w:r w:rsidR="00F91C27" w:rsidRPr="00914820">
        <w:fldChar w:fldCharType="begin" w:fldLock="1"/>
      </w:r>
      <w:r w:rsidR="001C115B">
        <w:instrText xml:space="preserve"> ADDIN ZOTERO_ITEM CSL_CITATION {"citationID":"aykoQuX0","properties":{"formattedCitation":"(11)","plainCitation":"(11)","noteIndex":0},"citationItems":[{"id":"G4yB8gl6/3HXw9Pgv","uris":["http://www.mendeley.com/documents/?uuid=9738fb7b-6d44-48fc-ab33-b8290bd4977c"],"uri":["http://www.mendeley.com/documents/?uuid=9738fb7b-6d44-48fc-ab33-b8290bd4977c"],"itemData":{"ISBN":"0002-9165 (Print)\\r0002-9165 (Linking)","ISSN":"00029165","PMID":"12885713","abstract":"BACKGROUND: The World Health Organization recommends a liquid, milk-based diet (F100) during the rehabilitation phase of the treatment of severe malnutrition. A dry, solid, ready-to-use food (RTUF) that can be eaten without adding water has been proposed to eliminate the risk of bacterial contamination from added water. The efficacies of RTUF and F100 have not been compared. OBJECTIVE: The objective was to compare the efficacy of RTUF and F100 in promoting weight gain in malnourished children. DESIGN: In an open-labeled, randomized trial, 70 severely malnourished Senegalese children aged 6-36 mo were randomly allocated to receive 3 meals containing either F100 (n = 35) or RTUF (n = 35) in addition to the local diet. The data from 30 children in each group were analyzed. RESULTS: The mean (+/- SD) daily energy intake in the RTUF group was 808 +/- 280 (95% CI: 703.8, 912.9) kJ x kg body wt(-1) x d(-1), and that in the F100 group was 573 +/- 201 (95% CI: 497.9, 648.7) kJ. kg body wt(-1) x d(-1) (P &lt; 0.001). The average weight gains in the RTUF and F100 groups were 15.6 (95% CI: 13.4, 17.8) and 10.1 (95% CI: 8.7, 11.4) g x kg body wt(-1) x d(-1), respectively (P &lt; 0.001). The difference in weight gain was greater in the most wasted children (P &lt; 0.05). The average duration of rehabilitation was 17.3 (95% CI: 15.6, 19.0) d in the F100 group and was 13.4 (95% CI: 12.1, 14.7) d in the RTUF group (P &lt; 0.001). CONCLUSIONS: This study indicated that RTUF can be used efficiently for the rehabilitation of severely malnourished children.","author":[{"dropping-particle":"","family":"Diop","given":"El Hadji Issakha","non-dropping-particle":"","parse-names":false,"suffix":""},{"dropping-particle":"","family":"Dossou","given":"Nicole Idohou","non-dropping-particle":"","parse-names":false,"suffix":""},{"dropping-particle":"","family":"Ndour","given":"Marie Madeleine","non-dropping-particle":"","parse-names":false,"suffix":""},{"dropping-particle":"","family":"Briend","given":"André","non-dropping-particle":"","parse-names":false,"suffix":""},{"dropping-particle":"","family":"Wade","given":"Salimata","non-dropping-particle":"","parse-names":false,"suffix":""}],"container-title":"American Journal of Clinical Nutrition","id":"ITEM-1","issue":"2","issued":{"date-parts":[["2003"]]},"page":"302-307","title":"Comparison of the efficacy of a solid ready-to-use food and a liquid, milk-based diet for the rehabilitation of severely malnourished children: A randomized trial","type":"article-journal","volume":"78"}}],"schema":"https://github.com/citation-style-language/schema/raw/master/csl-citation.json"} </w:instrText>
      </w:r>
      <w:r w:rsidR="00F91C27" w:rsidRPr="00914820">
        <w:fldChar w:fldCharType="separate"/>
      </w:r>
      <w:r w:rsidR="001C115B" w:rsidRPr="001C115B">
        <w:t>(11)</w:t>
      </w:r>
      <w:r w:rsidR="00F91C27" w:rsidRPr="00914820">
        <w:fldChar w:fldCharType="end"/>
      </w:r>
      <w:r w:rsidR="00F91C27" w:rsidRPr="00914820">
        <w:t>. The study was conducted in an inpatient setting in Senegal and the average total daily energy intake was 193 kcal/kg/d.</w:t>
      </w:r>
      <w:r w:rsidR="00BA4066" w:rsidRPr="00914820">
        <w:t xml:space="preserve"> </w:t>
      </w:r>
      <w:r w:rsidRPr="00914820">
        <w:t xml:space="preserve">Studies assessing the effectiveness of RUTF in CMAM settings have reported varying </w:t>
      </w:r>
      <w:r w:rsidR="00032ADA" w:rsidRPr="00914820">
        <w:t xml:space="preserve">rates of </w:t>
      </w:r>
      <w:r w:rsidRPr="00914820">
        <w:t>weight gains despit</w:t>
      </w:r>
      <w:r w:rsidR="00D42856" w:rsidRPr="00914820">
        <w:t xml:space="preserve">e the provision of equal </w:t>
      </w:r>
      <w:r w:rsidRPr="00914820">
        <w:t>RUTF ration</w:t>
      </w:r>
      <w:r w:rsidR="00F91C27" w:rsidRPr="00914820">
        <w:t>s</w:t>
      </w:r>
      <w:r w:rsidRPr="00914820">
        <w:t xml:space="preserve"> (175kcal/kg /day) with rates of weight gain between less than 3.5g/kg/day and 12g/kg/day, depending on the country and context </w:t>
      </w:r>
      <w:r w:rsidRPr="00914820">
        <w:fldChar w:fldCharType="begin" w:fldLock="1"/>
      </w:r>
      <w:r w:rsidR="001C115B">
        <w:instrText xml:space="preserve"> ADDIN ZOTERO_ITEM CSL_CITATION {"citationID":"9bYWJHDL","properties":{"formattedCitation":"(12)","plainCitation":"(12)","noteIndex":0},"citationItems":[{"id":"G4yB8gl6/WGENPy2n","uris":["http://www.mendeley.com/documents/?uuid=c8f84b02-945d-417b-ac7e-df2d4f3672c0"],"uri":["http://www.mendeley.com/documents/?uuid=c8f84b02-945d-417b-ac7e-df2d4f3672c0"],"itemData":{"ISBN":"0379-5721","ISSN":"03795721","PMID":"17076212","abstract":"BACKGROUND: There is a long tradition of community-based rehabilitation for treatment of severe malnutrition: the question is whether it is effective and whether it should be advised for routine health systems. OBJECTIVE: To examine the effectiveness of rehabilitating severely malnourished children in the community in nonemergency situations. METHODS: A literature search was conducted of community-based rehabilitation programs delivered by day-care nutrition centers, residential nutrition centers, primary health clinics, and domiciliary care with or without provision of food, for the period 1980-2005. Effectiveness was defined as mortality of less than 5% and an average weight gain of at least 5 g/kg/day. RESULTS: Thirty-three studies of community-based rehabilitation were examined and summarized. Eleven (33%) programs were considered effective. Of the sub-sample of programs reported since 1995, 8 of 13 (62%) were effective. None of the programs operating within routine health systems without external assistance was effective. CONCLUSIONS: With careful planning and resources, all four delivery systems can be effective. It is unlikely that a single delivery system would suit all situations worldwide. The choice of a system depends on local factors. High energy intakes (&gt; 150 kcal/kg/day), high protein intakes (4-6 g/kg/day), and provision of micronutrients are essential for success. When done well, rehabilitation at home with family foods is more cost-effective than inpatient care, but the cost effectiveness of ready-to-use therapeutic foods (RUTF) versus family foods has not been studied. Where children have access to a functioning primary health-care system and can be monitored, the rehabilitation phase of treatment of severe malnutrition should take place in the community rather than in the hospital but only if caregivers can make energy- and protein-dense food mixtures or are given RUTF. For routine health services, the cost of RUTF, logistics of procurement and distribution, and sustainability need to be carefully considered.","author":[{"dropping-particle":"","family":"Ashworth","given":"Ann","non-dropping-particle":"","parse-names":false,"suffix":""}],"container-title":"Food and Nutrition Bulletin","id":"ITEM-1","issue":"SUPPL.3","issued":{"date-parts":[["2006"]]},"page":"S24-S48","title":"Efficacy and effectiveness of community-based treatment of severe malnutrition","type":"article-journal","volume":"27"}}],"schema":"https://github.com/citation-style-language/schema/raw/master/csl-citation.json"} </w:instrText>
      </w:r>
      <w:r w:rsidRPr="00914820">
        <w:fldChar w:fldCharType="separate"/>
      </w:r>
      <w:r w:rsidR="001C115B" w:rsidRPr="001C115B">
        <w:t>(12)</w:t>
      </w:r>
      <w:r w:rsidRPr="00914820">
        <w:fldChar w:fldCharType="end"/>
      </w:r>
      <w:r w:rsidRPr="00914820">
        <w:t>. Although limited information is available on the cause for variation in weight gain and response to treatment, it is assumed that se</w:t>
      </w:r>
      <w:r w:rsidR="00032ADA" w:rsidRPr="00914820">
        <w:t xml:space="preserve">lling and sharing of RUTF are </w:t>
      </w:r>
      <w:r w:rsidRPr="00914820">
        <w:t xml:space="preserve">the main reasons </w:t>
      </w:r>
      <w:r w:rsidRPr="00914820">
        <w:fldChar w:fldCharType="begin" w:fldLock="1"/>
      </w:r>
      <w:r w:rsidR="001C115B">
        <w:instrText xml:space="preserve"> ADDIN ZOTERO_ITEM CSL_CITATION {"citationID":"BvAnc3nZ","properties":{"formattedCitation":"(13)","plainCitation":"(13)","noteIndex":0},"citationItems":[{"id":"G4yB8gl6/nOZRoNXb","uris":["http://www.mendeley.com/documents/?uuid=6e4df761-ac2c-4ce5-8889-935d219e737d"],"uri":["http://www.mendeley.com/documents/?uuid=6e4df761-ac2c-4ce5-8889-935d219e737d"],"itemData":{"ISBN":"0002-9165 (Print)\\n0002-9165 (Linking)","ISSN":"00029165","PMID":"15817865","abstract":"BACKGROUND: Childhood malnutrition is common in Malawi, and the standard treatment, which follows international guidelines, results in poor recovery rates. Higher recovery rates have been seen in pilot studies of home-based therapy with ready-to-use therapeutic food (RUTF). OBJECTIVE: The objective was to compare the recovery rates among children with moderate and severe wasting, kwashiorkor, or both receiving either home-based therapy with RUTF or standard inpatient therapy. DESIGN: A controlled, comparative, clinical effectiveness trial was conducted in southern Malawi with 1178 malnourished children. Children were systematically allocated to either standard therapy (186 children) or home-based therapy with RUTF (992 children) according to a stepped wedge design to control for bias introduced by the season of the year. Recovery, defined as reaching a weight-for-height z score &gt; -2, and relapse or death were the primary outcomes. The rate of weight gain and the prevalence of fever, cough, and diarrhea were the secondary outcomes. RESULTS: Children who received home-based therapy with RUTF were more likely to achieve a weight-for-height z score &gt; -2 than were those who received standard therapy (79% compared with 46%; P &lt; 0.001) and were less likely to relapse or die (8.7% compared with 16.7%; P &lt; 0.001). Children who received home-based therapy with RUTF had greater rates of weight gain (3.5 compared with 2.0 g . kg(-1) . d(-1); difference: 1.5; 95% CI: 1.0, 2.0 g . kg(-1) . d(-1)) and a lower prevalence of fever, cough, and diarrhea than did children who received standard therapy. CONCLUSION: Home-based therapy with RUTF is associated with better outcomes for childhood malnutrition than is standard therapy.","author":[{"dropping-particle":"","family":"Ciliberto","given":"Michael A.","non-dropping-particle":"","parse-names":false,"suffix":""},{"dropping-particle":"","family":"Sandige","given":"Heidi","non-dropping-particle":"","parse-names":false,"suffix":""},{"dropping-particle":"","family":"Ndekha","given":"MacDonald J.","non-dropping-particle":"","parse-names":false,"suffix":""},{"dropping-particle":"","family":"Ashorn","given":"Per","non-dropping-particle":"","parse-names":false,"suffix":""},{"dropping-particle":"","family":"Briend","given":"André","non-dropping-particle":"","parse-names":false,"suffix":""},{"dropping-particle":"","family":"Ciliberto","given":"Heather M.","non-dropping-particle":"","parse-names":false,"suffix":""},{"dropping-particle":"","family":"Manary","given":"Mark J.","non-dropping-particle":"","parse-names":false,"suffix":""}],"container-title":"American Journal of Clinical Nutrition","id":"ITEM-1","issue":"4","issued":{"date-parts":[["2005"]]},"page":"864-870","title":"Comparison of home-based therapy with ready-to-use therapeutic food with standard therapy in the treatment of malnourished Malawian children: A controlled, clinical effectiveness trial","type":"article-journal","volume":"81"}}],"schema":"https://github.com/citation-style-language/schema/raw/master/csl-citation.json"} </w:instrText>
      </w:r>
      <w:r w:rsidRPr="00914820">
        <w:fldChar w:fldCharType="separate"/>
      </w:r>
      <w:r w:rsidR="001C115B" w:rsidRPr="001C115B">
        <w:t>(13)</w:t>
      </w:r>
      <w:r w:rsidRPr="00914820">
        <w:fldChar w:fldCharType="end"/>
      </w:r>
      <w:r w:rsidRPr="00914820">
        <w:t xml:space="preserve">. </w:t>
      </w:r>
      <w:r w:rsidR="00D71E96" w:rsidRPr="00914820">
        <w:t xml:space="preserve">As mentioned, </w:t>
      </w:r>
      <w:r w:rsidR="00D71E96" w:rsidRPr="00914820">
        <w:lastRenderedPageBreak/>
        <w:t>d</w:t>
      </w:r>
      <w:r w:rsidRPr="00914820">
        <w:t xml:space="preserve">espite the low rate of weight gain, the percentage of children recovering from SAM </w:t>
      </w:r>
      <w:r w:rsidR="00FB4152">
        <w:t>in</w:t>
      </w:r>
      <w:r w:rsidRPr="00914820">
        <w:t xml:space="preserve"> CMAM programs remains high (median recovery rate 84.0%) </w:t>
      </w:r>
      <w:r w:rsidRPr="00914820">
        <w:fldChar w:fldCharType="begin" w:fldLock="1"/>
      </w:r>
      <w:r w:rsidR="001C115B">
        <w:instrText xml:space="preserve"> ADDIN ZOTERO_ITEM CSL_CITATION {"citationID":"t6xBTKw9","properties":{"formattedCitation":"(14)","plainCitation":"(14)","noteIndex":0},"citationItems":[{"id":"G4yB8gl6/vL7ZhYe8","uris":["http://www.mendeley.com/documents/?uuid=c7db5d84-4b49-4031-a4c5-22e252b08706","http://www.mendeley.com/documents/?uuid=df9dbabc-5297-470e-9fda-21fb348eeb5e"],"uri":["http://www.mendeley.com/documents/?uuid=c7db5d84-4b49-4031-a4c5-22e252b08706","http://www.mendeley.com/documents/?uuid=df9dbabc-5297-470e-9fda-21fb348eeb5e"],"itemData":{"author":[{"dropping-particle":"","family":"Guerrero","given":"Saul","non-dropping-particle":"","parse-names":false,"suffix":""},{"dropping-particle":"","family":"Rogers","given":"Ellie","non-dropping-particle":"","parse-names":false,"suffix":""}],"id":"ITEM-1","issued":{"date-parts":[["2013"]]},"publisher-place":"London","title":"Access for all, Volume 1: Is community-based treatment of severe acute malnutrition (SAM) at scale capable of meeting global needs?","type":"report","volume":"1"}}],"schema":"https://github.com/citation-style-language/schema/raw/master/csl-citation.json"} </w:instrText>
      </w:r>
      <w:r w:rsidRPr="00914820">
        <w:fldChar w:fldCharType="separate"/>
      </w:r>
      <w:r w:rsidR="001C115B" w:rsidRPr="001C115B">
        <w:t>(14)</w:t>
      </w:r>
      <w:r w:rsidRPr="00914820">
        <w:fldChar w:fldCharType="end"/>
      </w:r>
      <w:r w:rsidRPr="00914820">
        <w:t xml:space="preserve"> and within the Sphere standards </w:t>
      </w:r>
      <w:r w:rsidRPr="00914820">
        <w:fldChar w:fldCharType="begin" w:fldLock="1"/>
      </w:r>
      <w:r w:rsidR="001C115B">
        <w:instrText xml:space="preserve"> ADDIN ZOTERO_ITEM CSL_CITATION {"citationID":"S7oKVCkc","properties":{"formattedCitation":"(15)","plainCitation":"(15)","noteIndex":0},"citationItems":[{"id":"G4yB8gl6/JvWVq2As","uris":["http://www.mendeley.com/documents/?uuid=8f25b74b-ab9d-4ec3-a911-c808be6b8e44"],"uri":["http://www.mendeley.com/documents/?uuid=8f25b74b-ab9d-4ec3-a911-c808be6b8e44"],"itemData":{"ISBN":"9781908176004","author":[{"dropping-particle":"","family":"The Sphere project","given":"","non-dropping-particle":"","parse-names":false,"suffix":""}],"container-title":"The Sphere project","edition":"3rd","editor":[{"dropping-particle":"","family":"Greaney","given":"P.","non-dropping-particle":"","parse-names":false,"suffix":""},{"dropping-particle":"","family":"Pfiffner","given":"S.","non-dropping-particle":"","parse-names":false,"suffix":""},{"dropping-particle":"","family":"Wilson","given":"D.","non-dropping-particle":"","parse-names":false,"suffix":""}],"id":"ITEM-1","issued":{"date-parts":[["2011"]]},"publisher":"Practical Action Publishing","publisher-place":"Rugby","title":"The Sphere Handbook: The humanitarian charter and minimum standards in disaster response","type":"book"}}],"schema":"https://github.com/citation-style-language/schema/raw/master/csl-citation.json"} </w:instrText>
      </w:r>
      <w:r w:rsidRPr="00914820">
        <w:fldChar w:fldCharType="separate"/>
      </w:r>
      <w:r w:rsidR="001C115B" w:rsidRPr="001C115B">
        <w:t>(15)</w:t>
      </w:r>
      <w:r w:rsidRPr="00914820">
        <w:fldChar w:fldCharType="end"/>
      </w:r>
      <w:r w:rsidRPr="00914820">
        <w:t xml:space="preserve">. </w:t>
      </w:r>
    </w:p>
    <w:p w14:paraId="0BE0355A" w14:textId="77777777" w:rsidR="009B72CA" w:rsidRPr="00914820" w:rsidRDefault="009B72CA" w:rsidP="00F10D4A">
      <w:pPr>
        <w:pStyle w:val="BodyA"/>
        <w:jc w:val="both"/>
      </w:pPr>
      <w:r w:rsidRPr="00914820">
        <w:t xml:space="preserve">The Coverage Monitoring Network has recently identified breaks in RUTF supply as one of the top 4 barriers influencing access and having a significant impact on attendance to CMAM programs </w:t>
      </w:r>
      <w:r w:rsidRPr="00914820">
        <w:fldChar w:fldCharType="begin" w:fldLock="1"/>
      </w:r>
      <w:r w:rsidR="001C115B">
        <w:instrText xml:space="preserve"> ADDIN ZOTERO_ITEM CSL_CITATION {"citationID":"R1DTHdgg","properties":{"formattedCitation":"(16)","plainCitation":"(16)","noteIndex":0},"citationItems":[{"id":"G4yB8gl6/mkc7BnOU","uris":["http://www.mendeley.com/documents/?uuid=6d5dbf33-e129-4f1f-ab4b-764edf2abf97"],"uri":["http://www.mendeley.com/documents/?uuid=6d5dbf33-e129-4f1f-ab4b-764edf2abf97"],"itemData":{"author":[{"dropping-particle":"","family":"Puett","given":"Chloe","non-dropping-particle":"","parse-names":false,"suffix":""},{"dropping-particle":"","family":"Swan","given":"Samuel Hauenstein","non-dropping-particle":"","parse-names":false,"suffix":""},{"dropping-particle":"","family":"Guerrero","given":"Saul","non-dropping-particle":"","parse-names":false,"suffix":""}],"id":"ITEM-1","issued":{"date-parts":[["2013"]]},"publisher-place":"London","title":"Access for all, Volume 2: What factors influence access to community-based treatment of severe acute malnutrition?","type":"report","volume":"2"}}],"schema":"https://github.com/citation-style-language/schema/raw/master/csl-citation.json"} </w:instrText>
      </w:r>
      <w:r w:rsidRPr="00914820">
        <w:fldChar w:fldCharType="separate"/>
      </w:r>
      <w:r w:rsidR="001C115B" w:rsidRPr="001C115B">
        <w:t>(16)</w:t>
      </w:r>
      <w:r w:rsidRPr="00914820">
        <w:fldChar w:fldCharType="end"/>
      </w:r>
      <w:r w:rsidRPr="00914820">
        <w:t xml:space="preserve">. One key challenge in RUTF supply relates to the volume of RUTF as it is bulky and difficult to transport. Moreover, local governments in the countries affected by acute malnutrition remain dependent on external support. In 73% of countries with CMAM programs, UNICEF provides 100% of RUTF. The reliance of governments on RUTF donated by UNICEF or the Clinton Foundation is obviously a challenge to the sustainability of the approach at national level </w:t>
      </w:r>
      <w:r w:rsidRPr="00914820">
        <w:fldChar w:fldCharType="begin" w:fldLock="1"/>
      </w:r>
      <w:r w:rsidR="001C115B">
        <w:instrText xml:space="preserve"> ADDIN ZOTERO_ITEM CSL_CITATION {"citationID":"2qTJgOSj","properties":{"formattedCitation":"(17)","plainCitation":"(17)","noteIndex":0},"citationItems":[{"id":"G4yB8gl6/9r5UV3bE","uris":["http://www.mendeley.com/documents/?uuid=1e3870f3-c61f-4323-a08d-0fea30a3abfc"],"uri":["http://www.mendeley.com/documents/?uuid=1e3870f3-c61f-4323-a08d-0fea30a3abfc"],"itemData":{"author":[{"dropping-particle":"","family":"Emergency Nutrition Network","given":"","non-dropping-particle":"","parse-names":false,"suffix":""}],"id":"ITEM-1","issue":"January","issued":{"date-parts":[["2012"]]},"number-of-pages":"1-76","title":"Government experiences of scale-up of Community-based Management of Acute Malnutrition ( CMAM ). A synthesis of lessons","type":"report"}}],"schema":"https://github.com/citation-style-language/schema/raw/master/csl-citation.json"} </w:instrText>
      </w:r>
      <w:r w:rsidRPr="00914820">
        <w:fldChar w:fldCharType="separate"/>
      </w:r>
      <w:r w:rsidR="001C115B" w:rsidRPr="001C115B">
        <w:t>(17)</w:t>
      </w:r>
      <w:r w:rsidRPr="00914820">
        <w:fldChar w:fldCharType="end"/>
      </w:r>
      <w:r w:rsidRPr="00914820">
        <w:t xml:space="preserve">. To guarantee sustainability of CMAM, there is a need to shift responsibilities from UNICEF to the local government. However, the high cost of the product (up to 50% of overall CMAM cost </w:t>
      </w:r>
      <w:r w:rsidRPr="00914820">
        <w:fldChar w:fldCharType="begin" w:fldLock="1"/>
      </w:r>
      <w:r w:rsidR="001C115B">
        <w:instrText xml:space="preserve"> ADDIN ZOTERO_ITEM CSL_CITATION {"citationID":"UJaEK9Sb","properties":{"formattedCitation":"(17)","plainCitation":"(17)","noteIndex":0},"citationItems":[{"id":"G4yB8gl6/9r5UV3bE","uris":["http://www.mendeley.com/documents/?uuid=1e3870f3-c61f-4323-a08d-0fea30a3abfc"],"uri":["http://www.mendeley.com/documents/?uuid=1e3870f3-c61f-4323-a08d-0fea30a3abfc"],"itemData":{"author":[{"dropping-particle":"","family":"Emergency Nutrition Network","given":"","non-dropping-particle":"","parse-names":false,"suffix":""}],"id":"ITEM-1","issue":"January","issued":{"date-parts":[["2012"]]},"number-of-pages":"1-76","title":"Government experiences of scale-up of Community-based Management of Acute Malnutrition ( CMAM ). A synthesis of lessons","type":"report"}}],"schema":"https://github.com/citation-style-language/schema/raw/master/csl-citation.json"} </w:instrText>
      </w:r>
      <w:r w:rsidRPr="00914820">
        <w:fldChar w:fldCharType="separate"/>
      </w:r>
      <w:r w:rsidR="001C115B" w:rsidRPr="001C115B">
        <w:t>(17)</w:t>
      </w:r>
      <w:r w:rsidRPr="00914820">
        <w:fldChar w:fldCharType="end"/>
      </w:r>
      <w:r w:rsidRPr="00914820">
        <w:t xml:space="preserve">) prevents local governments from becoming the direct purchasers and responsible for the RUTF supply chain. </w:t>
      </w:r>
    </w:p>
    <w:p w14:paraId="336B7106" w14:textId="77777777" w:rsidR="00C3092F" w:rsidRPr="00914820" w:rsidRDefault="00C3092F" w:rsidP="00F10D4A">
      <w:pPr>
        <w:pStyle w:val="BodyA"/>
        <w:jc w:val="both"/>
      </w:pPr>
      <w:r w:rsidRPr="00914820">
        <w:t xml:space="preserve">Depending on operational constraints, several adaptations to the international protocol have been implemented in the treatment of SAM. Médecins Sans Frontières (MSF) provided 2 sachets (1000kcal) of RUTF per day to 328 children 6 mo-5 years of age undergoing home-based treatment for uncomplicated SAM in Niger </w:t>
      </w:r>
      <w:r w:rsidRPr="00914820">
        <w:fldChar w:fldCharType="begin" w:fldLock="1"/>
      </w:r>
      <w:r w:rsidR="001C115B">
        <w:instrText xml:space="preserve"> ADDIN ZOTERO_ITEM CSL_CITATION {"citationID":"lPcKl3iw","properties":{"formattedCitation":"(18)","plainCitation":"(18)","noteIndex":0},"citationItems":[{"id":"G4yB8gl6/tE90ESFX","uris":["http://www.mendeley.com/documents/?uuid=53cf2f95-f8b4-497a-acb4-324f54b40625"],"uri":["http://www.mendeley.com/documents/?uuid=53cf2f95-f8b4-497a-acb4-324f54b40625"],"itemData":{"author":[{"dropping-particle":"","family":"Gaboulaud","given":"Valérie","non-dropping-particle":"","parse-names":false,"suffix":""}],"container-title":"Report, Epicentre MSF","id":"ITEM-1","issue":"0","issued":{"date-parts":[["2004"]]},"title":"Stratégies pour la réhabilitation nutritionnelle des enfants de 6 mois à 5 ans malnutris sévères département de Maradi, Niger","type":"report","volume":"33"}}],"schema":"https://github.com/citation-style-language/schema/raw/master/csl-citation.json"} </w:instrText>
      </w:r>
      <w:r w:rsidRPr="00914820">
        <w:fldChar w:fldCharType="separate"/>
      </w:r>
      <w:r w:rsidR="001C115B" w:rsidRPr="001C115B">
        <w:t>(18)</w:t>
      </w:r>
      <w:r w:rsidRPr="00914820">
        <w:fldChar w:fldCharType="end"/>
      </w:r>
      <w:r w:rsidRPr="00914820">
        <w:t xml:space="preserve">. The majority of the children (n=319, 90.1%) were between 12 and 35 months of age and the treatment resulted in a median ± SD weight gain of 9.8 ± 4.6 g/kg/day and an average length of stay of 29 ± 13.5 days </w:t>
      </w:r>
      <w:r w:rsidRPr="00914820">
        <w:fldChar w:fldCharType="begin" w:fldLock="1"/>
      </w:r>
      <w:r w:rsidR="001C115B">
        <w:instrText xml:space="preserve"> ADDIN ZOTERO_ITEM CSL_CITATION {"citationID":"2u0XBJjR","properties":{"formattedCitation":"(18)","plainCitation":"(18)","noteIndex":0},"citationItems":[{"id":"G4yB8gl6/tE90ESFX","uris":["http://www.mendeley.com/documents/?uuid=53cf2f95-f8b4-497a-acb4-324f54b40625"],"uri":["http://www.mendeley.com/documents/?uuid=53cf2f95-f8b4-497a-acb4-324f54b40625"],"itemData":{"author":[{"dropping-particle":"","family":"Gaboulaud","given":"Valérie","non-dropping-particle":"","parse-names":false,"suffix":""}],"container-title":"Report, Epicentre MSF","id":"ITEM-1","issue":"0","issued":{"date-parts":[["2004"]]},"title":"Stratégies pour la réhabilitation nutritionnelle des enfants de 6 mois à 5 ans malnutris sévères département de Maradi, Niger","type":"report","volume":"33"}}],"schema":"https://github.com/citation-style-language/schema/raw/master/csl-citation.json"} </w:instrText>
      </w:r>
      <w:r w:rsidRPr="00914820">
        <w:fldChar w:fldCharType="separate"/>
      </w:r>
      <w:r w:rsidR="001C115B" w:rsidRPr="001C115B">
        <w:t>(18)</w:t>
      </w:r>
      <w:r w:rsidRPr="00914820">
        <w:fldChar w:fldCharType="end"/>
      </w:r>
      <w:r w:rsidRPr="00914820">
        <w:t xml:space="preserve">. Caregivers were advised to provide family meals and hence RUTF served as a complement to the daily food ration. ACF implemented a low-dose RUTF protocol in Myanmar whereby RUTF was dosed according to beneficiary’s bodyweight, until the child reached a WHZ of ≥-3 and MUAC ≥110mm. From this point, the child received a fixed quantity of 1 sachet (500kcal) of RUTF per day, independent of bodyweight until discharge. A median [IQR] length of stay of 42 days [28; 56] and weight gain of 4.0 g/kg/day [3.0; 5.7] was reported and indicated that a lower RUTF dose, combined with specific measures to ensure good service quality and beneficiary support, was successful in treating uncomplicated SAM in this setting </w:t>
      </w:r>
      <w:r w:rsidRPr="00914820">
        <w:fldChar w:fldCharType="begin" w:fldLock="1"/>
      </w:r>
      <w:r w:rsidR="001C115B">
        <w:instrText xml:space="preserve"> ADDIN ZOTERO_ITEM CSL_CITATION {"citationID":"W3EgLRqo","properties":{"formattedCitation":"(19)","plainCitation":"(19)","noteIndex":0},"citationItems":[{"id":"G4yB8gl6/79DspJ8C","uris":["http://www.mendeley.com/documents/?uuid=9bddc4ad-27e6-40fd-be4b-ddf401d79607"],"uri":["http://www.mendeley.com/documents/?uuid=9bddc4ad-27e6-40fd-be4b-ddf401d79607"],"itemData":{"DOI":"10.1111/mcn.12192","ISSN":"1740-8709","PMID":"25850698","abstract":"The treatment of uncomplicated severe acute malnutrition (SAM) requires substantial amounts of ready-to-use therapeutic food (RUTF). In 2009, Action Contre la Faim anticipated a shortfall of RUTF for their nutrition programme in Myanmar. A low-dose RUTF protocol to treat children with uncomplicated SAM was adopted. In this protocol, RUTF was dosed according to beneficiary's body weight, until the child reached a Weight-for-Height z-score of ≥-3 and mid-upper arm circumference ≥110 mm. From this point, the child received a fixed quantity of RUTF per day, independent of body weight until discharge. Specific measures were implemented as part of this low-dose RUTF protocol in order to improve service quality and beneficiary support. We analysed individual records of 3083 children treated from July 2009 to January 2010. Up to 90.2% of children recovered, 2.0% defaulted and 0.9% were classified as non-responders. No deaths were recorded. Among children who recovered, median [IQR] length of stay and weight gain were 42 days [28; 56] and 4.0 g kg(-1) day(-1) [3.0; 5.7], respectively. Multivariable logistic regression showed that children older than 48 months had higher odds of non-response to treatment than younger children (adjusted odds ratio: 3.51, 95% CI: 1.67-7.42). Our results indicate that a low-dose RUTF protocol, combined with specific measures to ensure good service quality and beneficiary support, was successful in treating uncomplicated SAM in this setting. This programmatic experience should be validated by randomised studies aiming to test, quantify and attribute the effect of the protocol adaptation and programme improvements presented here.","author":[{"dropping-particle":"","family":"James","given":"Philip T.","non-dropping-particle":"","parse-names":false,"suffix":""},{"dropping-particle":"","family":"Briel","given":"Natalie","non-dropping-particle":"Van den","parse-names":false,"suffix":""},{"dropping-particle":"","family":"Rozet","given":"Aurélie","non-dropping-particle":"","parse-names":false,"suffix":""},{"dropping-particle":"","family":"Israël","given":"Anne-Dominique","non-dropping-particle":"","parse-names":false,"suffix":""},{"dropping-particle":"","family":"Fenn","given":"Bridget","non-dropping-particle":"","parse-names":false,"suffix":""},{"dropping-particle":"","family":"Navarro-Colorado","given":"Carlos","non-dropping-particle":"","parse-names":false,"suffix":""}],"container-title":"Maternal &amp; child nutrition","id":"ITEM-1","issued":{"date-parts":[["2015"]]},"page":"n/a-n/a","title":"Low-dose RUTF protocol and improved service delivery lead to good programme outcomes in the treatment of uncomplicated SAM: a programme report from Myanmar.","type":"article-journal"}}],"schema":"https://github.com/citation-style-language/schema/raw/master/csl-citation.json"} </w:instrText>
      </w:r>
      <w:r w:rsidRPr="00914820">
        <w:fldChar w:fldCharType="separate"/>
      </w:r>
      <w:r w:rsidR="001C115B" w:rsidRPr="001C115B">
        <w:t>(19)</w:t>
      </w:r>
      <w:r w:rsidRPr="00914820">
        <w:fldChar w:fldCharType="end"/>
      </w:r>
      <w:r w:rsidRPr="00914820">
        <w:t xml:space="preserve">. </w:t>
      </w:r>
    </w:p>
    <w:p w14:paraId="3BDBB6EA" w14:textId="77777777" w:rsidR="0043293F" w:rsidRPr="00914820" w:rsidRDefault="00602781" w:rsidP="00F10D4A">
      <w:pPr>
        <w:pStyle w:val="BodyA"/>
        <w:jc w:val="both"/>
      </w:pPr>
      <w:r w:rsidRPr="00914820">
        <w:t>T</w:t>
      </w:r>
      <w:r w:rsidR="00C3092F" w:rsidRPr="00914820">
        <w:t xml:space="preserve">he above mentioned studies are </w:t>
      </w:r>
      <w:r w:rsidRPr="00914820">
        <w:t>examples</w:t>
      </w:r>
      <w:r w:rsidR="00C3092F" w:rsidRPr="00914820">
        <w:t xml:space="preserve"> of special situations with limited resources for a short duration of time, and have demonstrated </w:t>
      </w:r>
      <w:r w:rsidRPr="00914820">
        <w:t>that reduced dosages of RUTF may not weaken</w:t>
      </w:r>
      <w:r w:rsidR="00C3092F" w:rsidRPr="00914820">
        <w:t xml:space="preserve"> programme performance under such conditions. </w:t>
      </w:r>
      <w:r w:rsidR="00046477" w:rsidRPr="00914820">
        <w:t xml:space="preserve">The </w:t>
      </w:r>
      <w:r w:rsidR="00C8005A">
        <w:t>MANGO</w:t>
      </w:r>
      <w:r w:rsidR="00046477" w:rsidRPr="00914820">
        <w:t xml:space="preserve"> research </w:t>
      </w:r>
      <w:r w:rsidR="00046477" w:rsidRPr="00FB4152">
        <w:t xml:space="preserve">project </w:t>
      </w:r>
      <w:r w:rsidR="00C8005A" w:rsidRPr="00FB4152">
        <w:t>aims</w:t>
      </w:r>
      <w:r w:rsidR="00046477" w:rsidRPr="00FB4152">
        <w:t xml:space="preserve"> to test</w:t>
      </w:r>
      <w:r w:rsidR="00C3092F" w:rsidRPr="00FB4152">
        <w:t>,</w:t>
      </w:r>
      <w:r w:rsidR="00C3092F" w:rsidRPr="00914820">
        <w:t xml:space="preserve"> in a randomised design, </w:t>
      </w:r>
      <w:r w:rsidR="00046477" w:rsidRPr="00914820">
        <w:t>the efficacy of a reduced dosage of RUTF in the context of CMAM. Th</w:t>
      </w:r>
      <w:r w:rsidR="00B64E0E">
        <w:t xml:space="preserve">e underlying assumption is that the standard ration </w:t>
      </w:r>
      <w:r w:rsidR="00C81EB9">
        <w:t>generates a</w:t>
      </w:r>
      <w:r w:rsidR="00B64E0E">
        <w:t xml:space="preserve"> </w:t>
      </w:r>
      <w:r w:rsidR="00C81EB9">
        <w:t xml:space="preserve">surplus </w:t>
      </w:r>
      <w:r w:rsidR="00B64E0E">
        <w:t xml:space="preserve">when administered at home in the context of other family members and </w:t>
      </w:r>
      <w:r w:rsidR="00C81EB9">
        <w:t>household diets. C</w:t>
      </w:r>
      <w:r w:rsidR="00B64E0E">
        <w:t>hildren are not c</w:t>
      </w:r>
      <w:r w:rsidR="002B5E3B">
        <w:t>onsuming the entire ration and/</w:t>
      </w:r>
      <w:r w:rsidR="00B64E0E">
        <w:t xml:space="preserve">or caregivers </w:t>
      </w:r>
      <w:r w:rsidR="00046477" w:rsidRPr="00914820">
        <w:t xml:space="preserve">are </w:t>
      </w:r>
      <w:r w:rsidR="00B64E0E">
        <w:t>giving</w:t>
      </w:r>
      <w:r w:rsidR="00046477" w:rsidRPr="00914820">
        <w:t xml:space="preserve"> family foods in addition to the</w:t>
      </w:r>
      <w:r w:rsidR="00B64E0E">
        <w:t xml:space="preserve"> RUTF</w:t>
      </w:r>
      <w:r w:rsidR="00C81EB9">
        <w:t>.</w:t>
      </w:r>
      <w:r w:rsidR="00046477" w:rsidRPr="00914820">
        <w:t xml:space="preserve"> Unless caregivers are </w:t>
      </w:r>
      <w:r w:rsidR="00425183" w:rsidRPr="00914820">
        <w:t xml:space="preserve">sharing a fixed proportion of the amount, irrespective of the amount given, it is expected that children who are given the reduced </w:t>
      </w:r>
      <w:r w:rsidR="00B64E0E">
        <w:t>ration</w:t>
      </w:r>
      <w:r w:rsidR="00425183" w:rsidRPr="00914820">
        <w:t xml:space="preserve"> will receive an equal </w:t>
      </w:r>
      <w:r w:rsidR="00046477" w:rsidRPr="00914820">
        <w:t xml:space="preserve">amount of RUTF as </w:t>
      </w:r>
      <w:r w:rsidR="00425183" w:rsidRPr="00914820">
        <w:t>children given</w:t>
      </w:r>
      <w:r w:rsidR="00046477" w:rsidRPr="00914820">
        <w:t xml:space="preserve"> the standard </w:t>
      </w:r>
      <w:r w:rsidR="00B64E0E">
        <w:t>ration</w:t>
      </w:r>
      <w:r w:rsidR="00046477" w:rsidRPr="00914820">
        <w:t xml:space="preserve">, but less RUTF is </w:t>
      </w:r>
      <w:r w:rsidR="00425183" w:rsidRPr="00914820">
        <w:t>available</w:t>
      </w:r>
      <w:r w:rsidR="00046477" w:rsidRPr="00914820">
        <w:t xml:space="preserve"> for sharing and/ or selling. </w:t>
      </w:r>
      <w:r w:rsidR="00425183" w:rsidRPr="00914820">
        <w:t xml:space="preserve">If this </w:t>
      </w:r>
      <w:r w:rsidRPr="00914820">
        <w:t xml:space="preserve">assumption </w:t>
      </w:r>
      <w:r w:rsidR="00425183" w:rsidRPr="00914820">
        <w:t>is true, the average weight gain will not differ between the two groups.</w:t>
      </w:r>
    </w:p>
    <w:p w14:paraId="770510A3" w14:textId="77777777" w:rsidR="00433EC7" w:rsidRPr="00914820" w:rsidRDefault="00433EC7" w:rsidP="00991CA3">
      <w:pPr>
        <w:pStyle w:val="Heading2"/>
      </w:pPr>
      <w:bookmarkStart w:id="10" w:name="_Toc1461621"/>
      <w:r w:rsidRPr="00914820">
        <w:lastRenderedPageBreak/>
        <w:t>The context of the study area</w:t>
      </w:r>
      <w:bookmarkEnd w:id="10"/>
      <w:r w:rsidRPr="00914820">
        <w:t xml:space="preserve"> </w:t>
      </w:r>
    </w:p>
    <w:p w14:paraId="185C310F" w14:textId="3EF930CC" w:rsidR="00486444" w:rsidRPr="00914820" w:rsidRDefault="008F096E" w:rsidP="00786F44">
      <w:pPr>
        <w:pStyle w:val="BodyA"/>
        <w:jc w:val="both"/>
      </w:pPr>
      <w:r w:rsidRPr="00914820">
        <w:t>This</w:t>
      </w:r>
      <w:r w:rsidR="00433EC7" w:rsidRPr="00914820">
        <w:t xml:space="preserve"> study will be conducted in Fada N’Gourma health district, which is located in the eastern region of Burkina Faso</w:t>
      </w:r>
      <w:r w:rsidR="00075C6F">
        <w:t>.</w:t>
      </w:r>
      <w:r w:rsidR="00825BB3" w:rsidRPr="00914820">
        <w:t xml:space="preserve"> </w:t>
      </w:r>
      <w:r w:rsidR="00433EC7" w:rsidRPr="00914820">
        <w:t>T</w:t>
      </w:r>
      <w:r w:rsidR="005559D9" w:rsidRPr="00914820">
        <w:t>he district has a surface of 11</w:t>
      </w:r>
      <w:r w:rsidRPr="00914820">
        <w:t>,</w:t>
      </w:r>
      <w:r w:rsidR="00433EC7" w:rsidRPr="00914820">
        <w:t>200</w:t>
      </w:r>
      <w:r w:rsidR="005559D9" w:rsidRPr="00914820">
        <w:t xml:space="preserve"> </w:t>
      </w:r>
      <w:r w:rsidRPr="00914820">
        <w:t>km² and a population of 391,</w:t>
      </w:r>
      <w:r w:rsidR="00433EC7" w:rsidRPr="00914820">
        <w:t>282 inhabitants</w:t>
      </w:r>
      <w:r w:rsidR="00486444" w:rsidRPr="00914820">
        <w:t xml:space="preserve"> of which </w:t>
      </w:r>
      <w:r w:rsidRPr="00914820">
        <w:t>21</w:t>
      </w:r>
      <w:r w:rsidR="00433EC7" w:rsidRPr="00914820">
        <w:t xml:space="preserve">% </w:t>
      </w:r>
      <w:r w:rsidRPr="00914820">
        <w:t xml:space="preserve">are </w:t>
      </w:r>
      <w:r w:rsidR="00433EC7" w:rsidRPr="00914820">
        <w:t xml:space="preserve">children </w:t>
      </w:r>
      <w:r w:rsidR="00486444" w:rsidRPr="00914820">
        <w:t>below five years of age</w:t>
      </w:r>
      <w:r w:rsidR="00926723">
        <w:t xml:space="preserve"> </w:t>
      </w:r>
      <w:r w:rsidR="00926723">
        <w:fldChar w:fldCharType="begin"/>
      </w:r>
      <w:r w:rsidR="00926723">
        <w:instrText xml:space="preserve"> ADDIN ZOTERO_ITEM CSL_CITATION {"citationID":"VCQbZ4nV","properties":{"formattedCitation":"(20)","plainCitation":"(20)","noteIndex":0},"citationItems":[{"id":482,"uris":["http://zotero.org/users/local/NS2wrskw/items/WQHERPAB"],"uri":["http://zotero.org/users/local/NS2wrskw/items/WQHERPAB"],"itemData":{"id":482,"type":"article","title":"Projections demographiques de 2011 à 2020 des régions et districts sanitaires du Burkina Faso","URL":"http://www.sante.gov.bf/index.php?option=com_edocman&amp;view=document&amp;id=118&amp;catid=20&amp;Itemid=1133","author":[{"family":"Ministère de la Santé Burkina Faso, Secretariat Général, Direction Génerale de l'information et des statistiques sanitaires, Direction des statistiques génerales de santé","given":""}]}}],"schema":"https://github.com/citation-style-language/schema/raw/master/csl-citation.json"} </w:instrText>
      </w:r>
      <w:r w:rsidR="00926723">
        <w:fldChar w:fldCharType="separate"/>
      </w:r>
      <w:r w:rsidR="00926723" w:rsidRPr="00926723">
        <w:t>(20)</w:t>
      </w:r>
      <w:r w:rsidR="00926723">
        <w:fldChar w:fldCharType="end"/>
      </w:r>
      <w:r w:rsidR="00486444" w:rsidRPr="00914820">
        <w:t>.</w:t>
      </w:r>
      <w:r w:rsidR="00433EC7" w:rsidRPr="00914820">
        <w:t xml:space="preserve"> </w:t>
      </w:r>
      <w:r w:rsidR="00486444" w:rsidRPr="00914820">
        <w:t>Food access relies on the annual crop production. In addition, traditional beliefs, local practices and tradition remain barriers to prevent malnutrition</w:t>
      </w:r>
      <w:r w:rsidR="00825BB3" w:rsidRPr="00914820">
        <w:t xml:space="preserve"> (</w:t>
      </w:r>
      <w:r w:rsidR="00172172" w:rsidRPr="00914820">
        <w:t>ACF, Burkina Faso Nutritional Causal Analysis report, 2013</w:t>
      </w:r>
      <w:r w:rsidR="00825BB3" w:rsidRPr="00914820">
        <w:t>)</w:t>
      </w:r>
      <w:r w:rsidR="00486444" w:rsidRPr="00914820">
        <w:t xml:space="preserve">. </w:t>
      </w:r>
    </w:p>
    <w:p w14:paraId="3F842904" w14:textId="2D68975C" w:rsidR="00825BB3" w:rsidRPr="00914820" w:rsidRDefault="00825BB3" w:rsidP="00786F44">
      <w:pPr>
        <w:pStyle w:val="BodyA"/>
        <w:jc w:val="both"/>
      </w:pPr>
      <w:r w:rsidRPr="00914820">
        <w:t>The district is characterized by a high crude birth rate (51.7‰), which contributes to a relatively high population growth rate (3.5%)</w:t>
      </w:r>
      <w:r w:rsidR="00A66EC2">
        <w:t xml:space="preserve"> </w:t>
      </w:r>
      <w:r w:rsidR="00A66EC2">
        <w:fldChar w:fldCharType="begin"/>
      </w:r>
      <w:r w:rsidR="00926723">
        <w:instrText xml:space="preserve"> ADDIN ZOTERO_ITEM CSL_CITATION {"citationID":"753B7au1","properties":{"formattedCitation":"(21)","plainCitation":"(21)","noteIndex":0},"citationItems":[{"id":480,"uris":["http://zotero.org/users/local/NS2wrskw/items/AR4GZ8X4"],"uri":["http://zotero.org/users/local/NS2wrskw/items/AR4GZ8X4"],"itemData":{"id":480,"type":"article","title":"Plan d'action 2015 District sanitaire de Fada N'Gourma","author":[{"literal":"Ministère de la santé du Burkina Faso"},{"literal":"Direction Régionale de la santé de l'Est"},{"literal":"District Sanitaire de Fada N'Gourma"}],"issued":{"date-parts":[["2015"]]}}}],"schema":"https://github.com/citation-style-language/schema/raw/master/csl-citation.json"} </w:instrText>
      </w:r>
      <w:r w:rsidR="00A66EC2">
        <w:fldChar w:fldCharType="separate"/>
      </w:r>
      <w:r w:rsidR="00926723" w:rsidRPr="00926723">
        <w:t>(21)</w:t>
      </w:r>
      <w:r w:rsidR="00A66EC2">
        <w:fldChar w:fldCharType="end"/>
      </w:r>
      <w:r w:rsidRPr="00914820">
        <w:t>. General mortality (11.8</w:t>
      </w:r>
      <w:r w:rsidRPr="00914820">
        <w:rPr>
          <w:sz w:val="24"/>
        </w:rPr>
        <w:t>‰), i</w:t>
      </w:r>
      <w:r w:rsidRPr="00914820">
        <w:t>nfant mortality (91.8‰) and infant and child mortality (142.6</w:t>
      </w:r>
      <w:r w:rsidRPr="00914820">
        <w:rPr>
          <w:sz w:val="24"/>
        </w:rPr>
        <w:t xml:space="preserve">‰) </w:t>
      </w:r>
      <w:r w:rsidRPr="00914820">
        <w:t>remain high in the district</w:t>
      </w:r>
      <w:r w:rsidR="00D2256F">
        <w:t xml:space="preserve"> </w:t>
      </w:r>
      <w:r w:rsidR="00A66EC2">
        <w:fldChar w:fldCharType="begin"/>
      </w:r>
      <w:r w:rsidR="00926723">
        <w:instrText xml:space="preserve"> ADDIN ZOTERO_ITEM CSL_CITATION {"citationID":"1JhOE714","properties":{"formattedCitation":"(21)","plainCitation":"(21)","noteIndex":0},"citationItems":[{"id":480,"uris":["http://zotero.org/users/local/NS2wrskw/items/AR4GZ8X4"],"uri":["http://zotero.org/users/local/NS2wrskw/items/AR4GZ8X4"],"itemData":{"id":480,"type":"article","title":"Plan d'action 2015 District sanitaire de Fada N'Gourma","author":[{"literal":"Ministère de la santé du Burkina Faso"},{"literal":"Direction Régionale de la santé de l'Est"},{"literal":"District Sanitaire de Fada N'Gourma"}],"issued":{"date-parts":[["2015"]]}}}],"schema":"https://github.com/citation-style-language/schema/raw/master/csl-citation.json"} </w:instrText>
      </w:r>
      <w:r w:rsidR="00A66EC2">
        <w:fldChar w:fldCharType="separate"/>
      </w:r>
      <w:r w:rsidR="00926723" w:rsidRPr="00926723">
        <w:t>(21)</w:t>
      </w:r>
      <w:r w:rsidR="00A66EC2">
        <w:fldChar w:fldCharType="end"/>
      </w:r>
      <w:r w:rsidRPr="00914820">
        <w:t>. In 2013, the prevalence</w:t>
      </w:r>
      <w:r w:rsidR="00985D83" w:rsidRPr="00914820">
        <w:t xml:space="preserve"> (95% confidence interval)</w:t>
      </w:r>
      <w:r w:rsidRPr="00914820">
        <w:t xml:space="preserve"> of global acute malnutr</w:t>
      </w:r>
      <w:r w:rsidR="000C07A4" w:rsidRPr="00914820">
        <w:t>ition (GAM), defined as WHZ &lt;-2</w:t>
      </w:r>
      <w:r w:rsidRPr="00914820">
        <w:t xml:space="preserve">, in eastern region </w:t>
      </w:r>
      <w:r w:rsidR="00985D83" w:rsidRPr="00914820">
        <w:t>was estimated at 9.3% (8.3-10.4</w:t>
      </w:r>
      <w:r w:rsidRPr="00914820">
        <w:t>) and for severe acute malnutrition (SAM), defined as WHZ&lt;-3, at 1.7% (1.3-2.3)</w:t>
      </w:r>
      <w:r w:rsidR="00A66EC2">
        <w:t xml:space="preserve"> </w:t>
      </w:r>
      <w:r w:rsidR="00A66EC2">
        <w:fldChar w:fldCharType="begin"/>
      </w:r>
      <w:r w:rsidR="00926723">
        <w:instrText xml:space="preserve"> ADDIN ZOTERO_ITEM CSL_CITATION {"citationID":"YzZvG97n","properties":{"formattedCitation":"(22)","plainCitation":"(22)","noteIndex":0},"citationItems":[{"id":481,"uris":["http://zotero.org/users/local/NS2wrskw/items/Y5HQ4EGU"],"uri":["http://zotero.org/users/local/NS2wrskw/items/Y5HQ4EGU"],"itemData":{"id":481,"type":"article","title":"SMART 2013. Enquête nutritionnelle nationale Burkina Faso.","author":[{"family":"Ministère de la Santé Burkina Faso","given":""}],"issued":{"date-parts":[["2013"]]}}}],"schema":"https://github.com/citation-style-language/schema/raw/master/csl-citation.json"} </w:instrText>
      </w:r>
      <w:r w:rsidR="00A66EC2">
        <w:fldChar w:fldCharType="separate"/>
      </w:r>
      <w:r w:rsidR="00926723" w:rsidRPr="00926723">
        <w:t>(22)</w:t>
      </w:r>
      <w:r w:rsidR="00A66EC2">
        <w:fldChar w:fldCharType="end"/>
      </w:r>
      <w:r w:rsidRPr="00914820">
        <w:t xml:space="preserve">. The </w:t>
      </w:r>
      <w:r w:rsidR="000B18A4">
        <w:t>prevalence</w:t>
      </w:r>
      <w:r w:rsidR="000B18A4" w:rsidRPr="00914820">
        <w:t xml:space="preserve"> </w:t>
      </w:r>
      <w:r w:rsidRPr="00914820">
        <w:t xml:space="preserve">of GAM and SAM in Fada N’Gourma health </w:t>
      </w:r>
      <w:r w:rsidRPr="00D2256F">
        <w:t xml:space="preserve">district </w:t>
      </w:r>
      <w:r w:rsidR="000C0D7A" w:rsidRPr="00D2256F">
        <w:t>seemed</w:t>
      </w:r>
      <w:r w:rsidRPr="00D2256F">
        <w:t xml:space="preserve"> slightly</w:t>
      </w:r>
      <w:r w:rsidRPr="00914820">
        <w:t xml:space="preserve"> higher with 10</w:t>
      </w:r>
      <w:r w:rsidR="00985D83" w:rsidRPr="00914820">
        <w:t>.2% (7.6-13.5) and 2.4% (1.4-4.0</w:t>
      </w:r>
      <w:r w:rsidRPr="00914820">
        <w:t>)</w:t>
      </w:r>
      <w:r w:rsidR="00985D83" w:rsidRPr="00914820">
        <w:t>,</w:t>
      </w:r>
      <w:r w:rsidR="00F62915">
        <w:t xml:space="preserve"> respectively. </w:t>
      </w:r>
      <w:r w:rsidRPr="00914820">
        <w:t>This is classified as a medium to high level of acute malnutrition, requiring public health action</w:t>
      </w:r>
      <w:r w:rsidR="006F745E" w:rsidRPr="00914820">
        <w:t xml:space="preserve"> </w:t>
      </w:r>
      <w:r w:rsidR="006F745E" w:rsidRPr="00914820">
        <w:fldChar w:fldCharType="begin" w:fldLock="1"/>
      </w:r>
      <w:r w:rsidR="00926723">
        <w:instrText xml:space="preserve"> ADDIN ZOTERO_ITEM CSL_CITATION {"citationID":"WVEd50TL","properties":{"formattedCitation":"(23)","plainCitation":"(23)","noteIndex":0},"citationItems":[{"id":"G4yB8gl6/spq6DHIe","uris":["http://www.mendeley.com/documents/?uuid=b0aaa811-3f70-4f25-b134-14d446e64860"],"uri":["http://www.mendeley.com/documents/?uuid=b0aaa811-3f70-4f25-b134-14d446e64860"],"itemData":{"URL":"http://www.who.int/nutgrowthdb/about/introduction/en/index5.html","accessed":{"date-parts":[["2015","5","21"]]},"author":[{"dropping-particle":"","family":"WHO","given":"","non-dropping-particle":"","parse-names":false,"suffix":""}],"id":"ITEM-1","issued":{"date-parts":[["2015"]]},"title":"Global Database on Child Growth and Malnutrition. Cut-off points and summary statistics","type":"webpage"}}],"schema":"https://github.com/citation-style-language/schema/raw/master/csl-citation.json"} </w:instrText>
      </w:r>
      <w:r w:rsidR="006F745E" w:rsidRPr="00914820">
        <w:fldChar w:fldCharType="separate"/>
      </w:r>
      <w:r w:rsidR="00926723" w:rsidRPr="00926723">
        <w:t>(23)</w:t>
      </w:r>
      <w:r w:rsidR="006F745E" w:rsidRPr="00914820">
        <w:fldChar w:fldCharType="end"/>
      </w:r>
      <w:r w:rsidR="006F745E" w:rsidRPr="00914820">
        <w:t xml:space="preserve">. </w:t>
      </w:r>
    </w:p>
    <w:p w14:paraId="4C265093" w14:textId="77777777" w:rsidR="00486444" w:rsidRPr="00914820" w:rsidRDefault="00433EC7" w:rsidP="00786F44">
      <w:pPr>
        <w:pStyle w:val="BodyA"/>
        <w:jc w:val="both"/>
      </w:pPr>
      <w:r w:rsidRPr="00914820">
        <w:t xml:space="preserve">The health district of Fada N’Gourma counts </w:t>
      </w:r>
      <w:r w:rsidR="0019609F">
        <w:t>42</w:t>
      </w:r>
      <w:r w:rsidRPr="00914820">
        <w:t xml:space="preserve"> </w:t>
      </w:r>
      <w:r w:rsidR="0051175B" w:rsidRPr="00914820">
        <w:t xml:space="preserve">public </w:t>
      </w:r>
      <w:r w:rsidRPr="00914820">
        <w:t xml:space="preserve">health centres providing outpatient care and one inpatient facility.  Besides public health facilities, the district counts 12 private and 7 private-public health facilities. </w:t>
      </w:r>
      <w:r w:rsidR="00486444" w:rsidRPr="00914820">
        <w:t xml:space="preserve">All health centres provide a minimum package of nutrition activities and </w:t>
      </w:r>
      <w:r w:rsidR="0051175B" w:rsidRPr="00914820">
        <w:t>enrol children identified with uncomplicated SAM in CMAM programs</w:t>
      </w:r>
      <w:r w:rsidR="00486444" w:rsidRPr="00914820">
        <w:t>. Coverage of SAM treatment was estimated at 48% in 2014 (</w:t>
      </w:r>
      <w:r w:rsidR="00172172" w:rsidRPr="00914820">
        <w:t xml:space="preserve">ACF </w:t>
      </w:r>
      <w:r w:rsidR="00486444" w:rsidRPr="00914820">
        <w:t xml:space="preserve">SQUEAC survey 2014). </w:t>
      </w:r>
    </w:p>
    <w:p w14:paraId="74EDF43C" w14:textId="77777777" w:rsidR="00172172" w:rsidRPr="00914820" w:rsidRDefault="002D2340" w:rsidP="00786F44">
      <w:pPr>
        <w:pStyle w:val="BodyA"/>
        <w:jc w:val="both"/>
      </w:pPr>
      <w:r w:rsidRPr="00914820">
        <w:t xml:space="preserve">ACF's intervention in the district </w:t>
      </w:r>
      <w:r w:rsidR="00602781" w:rsidRPr="00914820">
        <w:t xml:space="preserve">has </w:t>
      </w:r>
      <w:r w:rsidRPr="00914820">
        <w:t>since 2012</w:t>
      </w:r>
      <w:r w:rsidR="00602781" w:rsidRPr="00914820">
        <w:t xml:space="preserve"> facilitated</w:t>
      </w:r>
      <w:r w:rsidRPr="00914820">
        <w:t xml:space="preserve"> access to proper free SAM treatment while reinforcing the health system capacity and autonomy together with promotion of better practices within communities. The activities undertaken by ACF in 2015 and beyond are the following:</w:t>
      </w:r>
    </w:p>
    <w:p w14:paraId="67BFA405" w14:textId="77777777" w:rsidR="002D2340" w:rsidRPr="00914820" w:rsidRDefault="002D2340" w:rsidP="00786F44">
      <w:pPr>
        <w:pStyle w:val="ListBullet"/>
        <w:jc w:val="both"/>
        <w:rPr>
          <w:lang w:val="en-GB"/>
        </w:rPr>
      </w:pPr>
      <w:r w:rsidRPr="00914820">
        <w:rPr>
          <w:i/>
          <w:lang w:val="en-GB"/>
        </w:rPr>
        <w:t>Preventio</w:t>
      </w:r>
      <w:r w:rsidR="000C07A4" w:rsidRPr="00914820">
        <w:rPr>
          <w:i/>
          <w:lang w:val="en-GB"/>
        </w:rPr>
        <w:t>n</w:t>
      </w:r>
      <w:r w:rsidRPr="00914820">
        <w:rPr>
          <w:lang w:val="en-GB"/>
        </w:rPr>
        <w:t xml:space="preserve">: promotion of </w:t>
      </w:r>
      <w:r w:rsidR="001F7385" w:rsidRPr="00914820">
        <w:rPr>
          <w:lang w:val="en-GB"/>
        </w:rPr>
        <w:t xml:space="preserve">better </w:t>
      </w:r>
      <w:r w:rsidRPr="00914820">
        <w:rPr>
          <w:lang w:val="en-GB"/>
        </w:rPr>
        <w:t>food diversity through health gardens, infant enriched flour consumption and behavio</w:t>
      </w:r>
      <w:r w:rsidR="00947B9E">
        <w:rPr>
          <w:lang w:val="en-GB"/>
        </w:rPr>
        <w:t>u</w:t>
      </w:r>
      <w:r w:rsidRPr="00914820">
        <w:rPr>
          <w:lang w:val="en-GB"/>
        </w:rPr>
        <w:t>r change through sensitization and care practices;</w:t>
      </w:r>
    </w:p>
    <w:p w14:paraId="3E044855" w14:textId="77777777" w:rsidR="001F7385" w:rsidRPr="00914820" w:rsidRDefault="002D2340" w:rsidP="00786F44">
      <w:pPr>
        <w:pStyle w:val="ListBullet"/>
        <w:jc w:val="both"/>
        <w:rPr>
          <w:lang w:val="en-GB"/>
        </w:rPr>
      </w:pPr>
      <w:r w:rsidRPr="00914820">
        <w:rPr>
          <w:i/>
          <w:lang w:val="en-GB"/>
        </w:rPr>
        <w:t>Support to detection, referral and treatment</w:t>
      </w:r>
      <w:r w:rsidR="000C07A4" w:rsidRPr="00914820">
        <w:rPr>
          <w:i/>
          <w:lang w:val="en-GB"/>
        </w:rPr>
        <w:t xml:space="preserve"> of SAM cases</w:t>
      </w:r>
      <w:r w:rsidRPr="00914820">
        <w:rPr>
          <w:lang w:val="en-GB"/>
        </w:rPr>
        <w:t>: based on ACF's Ju</w:t>
      </w:r>
      <w:r w:rsidR="000C07A4" w:rsidRPr="00914820">
        <w:rPr>
          <w:lang w:val="en-GB"/>
        </w:rPr>
        <w:t>ly 2014 health system diagnosis</w:t>
      </w:r>
      <w:r w:rsidR="000B18A4">
        <w:rPr>
          <w:lang w:val="en-GB"/>
        </w:rPr>
        <w:t>,</w:t>
      </w:r>
      <w:r w:rsidRPr="00914820">
        <w:rPr>
          <w:lang w:val="en-GB"/>
        </w:rPr>
        <w:t xml:space="preserve"> focus will be made on the quality of service and ownership through health staff behavio</w:t>
      </w:r>
      <w:r w:rsidR="00947B9E">
        <w:rPr>
          <w:lang w:val="en-GB"/>
        </w:rPr>
        <w:t>u</w:t>
      </w:r>
      <w:r w:rsidRPr="00914820">
        <w:rPr>
          <w:lang w:val="en-GB"/>
        </w:rPr>
        <w:t>r change promotion, capacity building</w:t>
      </w:r>
      <w:r w:rsidR="001F7385" w:rsidRPr="00914820">
        <w:rPr>
          <w:lang w:val="en-GB"/>
        </w:rPr>
        <w:t xml:space="preserve">, </w:t>
      </w:r>
      <w:r w:rsidR="000C07A4" w:rsidRPr="00914820">
        <w:rPr>
          <w:lang w:val="en-GB"/>
        </w:rPr>
        <w:t xml:space="preserve">as well as </w:t>
      </w:r>
      <w:r w:rsidR="001F7385" w:rsidRPr="00914820">
        <w:rPr>
          <w:lang w:val="en-GB"/>
        </w:rPr>
        <w:t>management and storage</w:t>
      </w:r>
      <w:r w:rsidR="000C07A4" w:rsidRPr="00914820">
        <w:rPr>
          <w:lang w:val="en-GB"/>
        </w:rPr>
        <w:t xml:space="preserve"> of supplies</w:t>
      </w:r>
    </w:p>
    <w:p w14:paraId="4557A9AA" w14:textId="77777777" w:rsidR="002D2340" w:rsidRPr="00914820" w:rsidRDefault="001F7385" w:rsidP="00786F44">
      <w:pPr>
        <w:pStyle w:val="ListBullet"/>
        <w:jc w:val="both"/>
        <w:rPr>
          <w:lang w:val="en-GB"/>
        </w:rPr>
      </w:pPr>
      <w:r w:rsidRPr="00914820">
        <w:rPr>
          <w:i/>
          <w:lang w:val="en-GB"/>
        </w:rPr>
        <w:t>I</w:t>
      </w:r>
      <w:r w:rsidR="002D2340" w:rsidRPr="00914820">
        <w:rPr>
          <w:i/>
          <w:lang w:val="en-GB"/>
        </w:rPr>
        <w:t>mproved access</w:t>
      </w:r>
      <w:r w:rsidR="002D2340" w:rsidRPr="00914820">
        <w:rPr>
          <w:lang w:val="en-GB"/>
        </w:rPr>
        <w:t xml:space="preserve"> to water and sanitation in health facilities</w:t>
      </w:r>
      <w:r w:rsidR="000B18A4">
        <w:rPr>
          <w:lang w:val="en-GB"/>
        </w:rPr>
        <w:t>.</w:t>
      </w:r>
    </w:p>
    <w:p w14:paraId="4F14AEDB" w14:textId="77777777" w:rsidR="002D2340" w:rsidRPr="00914820" w:rsidRDefault="000C07A4" w:rsidP="00786F44">
      <w:pPr>
        <w:pStyle w:val="BodyA"/>
        <w:jc w:val="both"/>
      </w:pPr>
      <w:r w:rsidRPr="00914820">
        <w:t xml:space="preserve">Finally, ACF </w:t>
      </w:r>
      <w:r w:rsidR="00602781" w:rsidRPr="00914820">
        <w:t xml:space="preserve">is continuously </w:t>
      </w:r>
      <w:r w:rsidRPr="00914820">
        <w:t>advocat</w:t>
      </w:r>
      <w:r w:rsidR="00602781" w:rsidRPr="00914820">
        <w:t>ing</w:t>
      </w:r>
      <w:r w:rsidR="002D2340" w:rsidRPr="00914820">
        <w:t xml:space="preserve"> for a better inclusion of malnutrition treatment within </w:t>
      </w:r>
      <w:r w:rsidRPr="00914820">
        <w:t xml:space="preserve">the </w:t>
      </w:r>
      <w:r w:rsidR="002D2340" w:rsidRPr="00914820">
        <w:t>health system</w:t>
      </w:r>
      <w:r w:rsidR="001F7385" w:rsidRPr="00914820">
        <w:t xml:space="preserve">. </w:t>
      </w:r>
    </w:p>
    <w:p w14:paraId="6784E810" w14:textId="77777777" w:rsidR="00CC7DAF" w:rsidRPr="00914820" w:rsidRDefault="00CC7DAF" w:rsidP="005C5449">
      <w:pPr>
        <w:pStyle w:val="Heading2"/>
      </w:pPr>
      <w:bookmarkStart w:id="11" w:name="_Toc419187606"/>
      <w:bookmarkStart w:id="12" w:name="_Ref420578842"/>
      <w:bookmarkStart w:id="13" w:name="_Toc1461622"/>
      <w:r w:rsidRPr="00914820">
        <w:t>Treatment dosage</w:t>
      </w:r>
      <w:bookmarkEnd w:id="11"/>
      <w:bookmarkEnd w:id="12"/>
      <w:bookmarkEnd w:id="13"/>
    </w:p>
    <w:p w14:paraId="70C7AC37" w14:textId="77777777" w:rsidR="00B45FFA" w:rsidRDefault="00B45FFA" w:rsidP="00786F44">
      <w:pPr>
        <w:pStyle w:val="BodyA"/>
        <w:jc w:val="both"/>
      </w:pPr>
      <w:r w:rsidRPr="00914820">
        <w:t xml:space="preserve">Analysis of response to treatment for SAM in children indicates that weight gain is higher during the initial weeks of treatment and slows down into a stable weight gain afterwards. At this stage there is </w:t>
      </w:r>
      <w:r w:rsidRPr="00914820">
        <w:lastRenderedPageBreak/>
        <w:t xml:space="preserve">no robust explanation but the compliance to treatment and the degree of undernutrition could play an important role. </w:t>
      </w:r>
    </w:p>
    <w:p w14:paraId="3726A43B" w14:textId="77777777" w:rsidR="00C462D3" w:rsidRPr="00914820" w:rsidRDefault="005C5449" w:rsidP="00786F44">
      <w:pPr>
        <w:pStyle w:val="BodyA"/>
        <w:jc w:val="both"/>
      </w:pPr>
      <w:r>
        <w:t>All children</w:t>
      </w:r>
      <w:r w:rsidR="00C462D3" w:rsidRPr="00914820">
        <w:t xml:space="preserve"> will receive the standard RUTF </w:t>
      </w:r>
      <w:r>
        <w:t xml:space="preserve">(Plumpy’nut®) </w:t>
      </w:r>
      <w:r w:rsidR="00C462D3" w:rsidRPr="00914820">
        <w:t>as is used in routine CMAM programs</w:t>
      </w:r>
      <w:r w:rsidR="002B263B">
        <w:t xml:space="preserve"> i.e. rounded up number of sachets of 500 kcal each</w:t>
      </w:r>
      <w:r w:rsidR="0023576C">
        <w:t xml:space="preserve"> </w:t>
      </w:r>
      <w:r w:rsidR="0023576C" w:rsidRPr="0023576C">
        <w:fldChar w:fldCharType="begin" w:fldLock="1"/>
      </w:r>
      <w:r w:rsidR="00DE5716">
        <w:instrText xml:space="preserve"> ADDIN ZOTERO_ITEM CSL_CITATION {"citationID":"mwP1uJB0","properties":{"formattedCitation":"(9)","plainCitation":"(9)","noteIndex":0},"citationItems":[{"id":"G4yB8gl6/Ua1AziUi","uris":["http://www.mendeley.com/documents/?uuid=962d61ce-2bfa-4087-8682-3d70091515c7"],"uri":["http://www.mendeley.com/documents/?uuid=962d61ce-2bfa-4087-8682-3d70091515c7"],"itemData":{"ISBN":"978-92-806-4147-9","author":[{"dropping-particle":"","family":"WHO","given":"","non-dropping-particle":"","parse-names":false,"suffix":""},{"dropping-particle":"","family":"WFP","given":"","non-dropping-particle":"","parse-names":false,"suffix":""},{"dropping-particle":"","family":"UNSCN","given":"","non-dropping-particle":"","parse-names":false,"suffix":""},{"dropping-particle":"","family":"Unicef","given":"","non-dropping-particle":"","parse-names":false,"suffix":""}],"id":"ITEM-1","issued":{"date-parts":[["2007"]]},"number-of-pages":"7","publisher":"World Health Organization","title":"Community-based management of severe acute malnutrition","type":"report"}}],"schema":"https://github.com/citation-style-language/schema/raw/master/csl-citation.json"} </w:instrText>
      </w:r>
      <w:r w:rsidR="0023576C" w:rsidRPr="0023576C">
        <w:fldChar w:fldCharType="separate"/>
      </w:r>
      <w:r w:rsidR="00DE5716" w:rsidRPr="00DE5716">
        <w:t>(9)</w:t>
      </w:r>
      <w:r w:rsidR="0023576C" w:rsidRPr="0023576C">
        <w:fldChar w:fldCharType="end"/>
      </w:r>
      <w:r w:rsidR="0023576C">
        <w:t xml:space="preserve"> </w:t>
      </w:r>
      <w:r w:rsidR="00C462D3" w:rsidRPr="00914820">
        <w:t>, but different dosages will be given (</w:t>
      </w:r>
      <w:r w:rsidR="00CD090C" w:rsidRPr="00914820">
        <w:rPr>
          <w:b/>
        </w:rPr>
        <w:fldChar w:fldCharType="begin"/>
      </w:r>
      <w:r w:rsidR="00CD090C" w:rsidRPr="00914820">
        <w:instrText xml:space="preserve"> REF _Ref428268115 \h </w:instrText>
      </w:r>
      <w:r w:rsidR="00786F44">
        <w:rPr>
          <w:b/>
        </w:rPr>
        <w:instrText xml:space="preserve"> \* MERGEFORMAT </w:instrText>
      </w:r>
      <w:r w:rsidR="00CD090C" w:rsidRPr="00914820">
        <w:rPr>
          <w:b/>
        </w:rPr>
      </w:r>
      <w:r w:rsidR="00CD090C" w:rsidRPr="00914820">
        <w:rPr>
          <w:b/>
        </w:rPr>
        <w:fldChar w:fldCharType="separate"/>
      </w:r>
      <w:r w:rsidR="00046094" w:rsidRPr="00914820">
        <w:t xml:space="preserve">Table </w:t>
      </w:r>
      <w:r w:rsidR="00046094">
        <w:t>1</w:t>
      </w:r>
      <w:r w:rsidR="00CD090C" w:rsidRPr="00914820">
        <w:rPr>
          <w:b/>
        </w:rPr>
        <w:fldChar w:fldCharType="end"/>
      </w:r>
      <w:r w:rsidR="00C462D3" w:rsidRPr="00914820">
        <w:t>):</w:t>
      </w:r>
    </w:p>
    <w:p w14:paraId="607734C9" w14:textId="77777777" w:rsidR="00C462D3" w:rsidRPr="00914820" w:rsidRDefault="00C462D3" w:rsidP="00786F44">
      <w:pPr>
        <w:pStyle w:val="ListBullet"/>
        <w:jc w:val="both"/>
        <w:rPr>
          <w:rFonts w:ascii="Trebuchet MS" w:eastAsia="Trebuchet MS" w:hAnsi="Trebuchet MS" w:cs="Trebuchet MS"/>
          <w:lang w:val="en-GB"/>
        </w:rPr>
      </w:pPr>
      <w:r w:rsidRPr="00914820">
        <w:rPr>
          <w:lang w:val="en-GB"/>
        </w:rPr>
        <w:t xml:space="preserve">Control group will receive standard RUTF </w:t>
      </w:r>
      <w:r w:rsidR="005C5449">
        <w:rPr>
          <w:lang w:val="en-GB"/>
        </w:rPr>
        <w:t>ration</w:t>
      </w:r>
      <w:r w:rsidRPr="00914820">
        <w:rPr>
          <w:lang w:val="en-GB"/>
        </w:rPr>
        <w:t xml:space="preserve"> as outlined in th</w:t>
      </w:r>
      <w:r w:rsidR="0023576C">
        <w:rPr>
          <w:lang w:val="en-GB"/>
        </w:rPr>
        <w:t>e national protocol (see</w:t>
      </w:r>
      <w:r w:rsidR="0023576C" w:rsidRPr="0023576C">
        <w:rPr>
          <w:b/>
          <w:lang w:val="en-GB"/>
        </w:rPr>
        <w:t xml:space="preserve"> </w:t>
      </w:r>
      <w:r w:rsidR="0023576C" w:rsidRPr="0023576C">
        <w:rPr>
          <w:b/>
          <w:lang w:val="en-GB"/>
        </w:rPr>
        <w:fldChar w:fldCharType="begin"/>
      </w:r>
      <w:r w:rsidR="0023576C" w:rsidRPr="0023576C">
        <w:rPr>
          <w:b/>
          <w:lang w:val="en-GB"/>
        </w:rPr>
        <w:instrText xml:space="preserve"> REF _Ref428268115 \h </w:instrText>
      </w:r>
      <w:r w:rsidR="0023576C">
        <w:rPr>
          <w:b/>
          <w:lang w:val="en-GB"/>
        </w:rPr>
        <w:instrText xml:space="preserve"> \* MERGEFORMAT </w:instrText>
      </w:r>
      <w:r w:rsidR="0023576C" w:rsidRPr="0023576C">
        <w:rPr>
          <w:b/>
          <w:lang w:val="en-GB"/>
        </w:rPr>
      </w:r>
      <w:r w:rsidR="0023576C" w:rsidRPr="0023576C">
        <w:rPr>
          <w:b/>
          <w:lang w:val="en-GB"/>
        </w:rPr>
        <w:fldChar w:fldCharType="separate"/>
      </w:r>
      <w:r w:rsidR="00046094" w:rsidRPr="00046094">
        <w:rPr>
          <w:b/>
        </w:rPr>
        <w:t xml:space="preserve">Table </w:t>
      </w:r>
      <w:r w:rsidR="00046094" w:rsidRPr="00046094">
        <w:rPr>
          <w:b/>
          <w:noProof/>
        </w:rPr>
        <w:t>1</w:t>
      </w:r>
      <w:r w:rsidR="0023576C" w:rsidRPr="0023576C">
        <w:rPr>
          <w:b/>
          <w:lang w:val="en-GB"/>
        </w:rPr>
        <w:fldChar w:fldCharType="end"/>
      </w:r>
      <w:r w:rsidR="0023576C">
        <w:rPr>
          <w:lang w:val="en-GB"/>
        </w:rPr>
        <w:t>)</w:t>
      </w:r>
    </w:p>
    <w:p w14:paraId="5830FC8D" w14:textId="77777777" w:rsidR="00C462D3" w:rsidRPr="00914820" w:rsidRDefault="00C462D3" w:rsidP="00786F44">
      <w:pPr>
        <w:pStyle w:val="ListBullet"/>
        <w:jc w:val="both"/>
        <w:rPr>
          <w:lang w:val="en-GB"/>
        </w:rPr>
      </w:pPr>
      <w:r w:rsidRPr="00914820">
        <w:rPr>
          <w:lang w:val="en-GB"/>
        </w:rPr>
        <w:t xml:space="preserve">Intervention group will receive the low MANGO RUTF </w:t>
      </w:r>
      <w:r w:rsidR="005C5449">
        <w:rPr>
          <w:lang w:val="en-GB"/>
        </w:rPr>
        <w:t>ration</w:t>
      </w:r>
      <w:r w:rsidR="000B18A4">
        <w:rPr>
          <w:lang w:val="en-GB"/>
        </w:rPr>
        <w:t>.</w:t>
      </w:r>
      <w:r w:rsidRPr="00914820">
        <w:rPr>
          <w:lang w:val="en-GB"/>
        </w:rPr>
        <w:t xml:space="preserve"> </w:t>
      </w:r>
    </w:p>
    <w:p w14:paraId="6A559EE3" w14:textId="77777777" w:rsidR="00CD090C" w:rsidRPr="00914820" w:rsidRDefault="00CD090C" w:rsidP="00786F44">
      <w:pPr>
        <w:pStyle w:val="Caption"/>
        <w:jc w:val="both"/>
      </w:pPr>
    </w:p>
    <w:p w14:paraId="71BD595B" w14:textId="77777777" w:rsidR="003B5F32" w:rsidRDefault="00CD090C" w:rsidP="00786F44">
      <w:pPr>
        <w:pStyle w:val="Caption"/>
        <w:jc w:val="both"/>
      </w:pPr>
      <w:bookmarkStart w:id="14" w:name="_Ref428268115"/>
      <w:bookmarkStart w:id="15" w:name="_Ref428791294"/>
      <w:r w:rsidRPr="00914820">
        <w:t xml:space="preserve">Table </w:t>
      </w:r>
      <w:r w:rsidRPr="00914820">
        <w:fldChar w:fldCharType="begin"/>
      </w:r>
      <w:r w:rsidRPr="00914820">
        <w:instrText xml:space="preserve"> SEQ Table \* ARABIC </w:instrText>
      </w:r>
      <w:r w:rsidRPr="00914820">
        <w:fldChar w:fldCharType="separate"/>
      </w:r>
      <w:r w:rsidR="00046094">
        <w:rPr>
          <w:noProof/>
        </w:rPr>
        <w:t>1</w:t>
      </w:r>
      <w:r w:rsidRPr="00914820">
        <w:fldChar w:fldCharType="end"/>
      </w:r>
      <w:bookmarkEnd w:id="14"/>
      <w:r w:rsidRPr="00914820">
        <w:t xml:space="preserve"> RUTF dosage table for the t</w:t>
      </w:r>
      <w:r w:rsidR="003B5F32">
        <w:t>wo groups, in number of sachets</w:t>
      </w:r>
      <w:r w:rsidRPr="00914820">
        <w:t xml:space="preserve"> per week and kcal/kg/day</w:t>
      </w:r>
      <w:bookmarkEnd w:id="15"/>
      <w:r w:rsidRPr="00914820">
        <w:t xml:space="preserve"> </w:t>
      </w:r>
    </w:p>
    <w:tbl>
      <w:tblPr>
        <w:tblStyle w:val="GridTable5Dark-Accent11"/>
        <w:tblW w:w="9180" w:type="dxa"/>
        <w:tblLook w:val="04A0" w:firstRow="1" w:lastRow="0" w:firstColumn="1" w:lastColumn="0" w:noHBand="0" w:noVBand="1"/>
      </w:tblPr>
      <w:tblGrid>
        <w:gridCol w:w="1086"/>
        <w:gridCol w:w="1243"/>
        <w:gridCol w:w="1607"/>
        <w:gridCol w:w="1243"/>
        <w:gridCol w:w="1069"/>
        <w:gridCol w:w="1243"/>
        <w:gridCol w:w="1689"/>
      </w:tblGrid>
      <w:tr w:rsidR="003B5F32" w:rsidRPr="003B5F32" w14:paraId="57E744F4" w14:textId="77777777" w:rsidTr="000B1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6" w:type="dxa"/>
          </w:tcPr>
          <w:p w14:paraId="0819F1AC" w14:textId="77777777" w:rsidR="003B5F32" w:rsidRPr="003B5F32" w:rsidRDefault="003B5F32" w:rsidP="000E114D">
            <w:pPr>
              <w:pStyle w:val="MANGObullets"/>
            </w:pPr>
          </w:p>
        </w:tc>
        <w:tc>
          <w:tcPr>
            <w:tcW w:w="2850" w:type="dxa"/>
            <w:gridSpan w:val="2"/>
            <w:tcBorders>
              <w:right w:val="single" w:sz="18" w:space="0" w:color="0070C0"/>
            </w:tcBorders>
          </w:tcPr>
          <w:p w14:paraId="6658FF77" w14:textId="77777777" w:rsidR="003B5F32" w:rsidRPr="00B0722A" w:rsidRDefault="000B18A4" w:rsidP="000B18A4">
            <w:pPr>
              <w:pStyle w:val="MANGObullets"/>
              <w:cnfStyle w:val="100000000000" w:firstRow="1" w:lastRow="0" w:firstColumn="0" w:lastColumn="0" w:oddVBand="0" w:evenVBand="0" w:oddHBand="0" w:evenHBand="0" w:firstRowFirstColumn="0" w:firstRowLastColumn="0" w:lastRowFirstColumn="0" w:lastRowLastColumn="0"/>
            </w:pPr>
            <w:r>
              <w:t xml:space="preserve">Normal dose - </w:t>
            </w:r>
            <w:r w:rsidR="003B5F32" w:rsidRPr="00B0722A">
              <w:t>RUTF</w:t>
            </w:r>
          </w:p>
        </w:tc>
        <w:tc>
          <w:tcPr>
            <w:tcW w:w="5244" w:type="dxa"/>
            <w:gridSpan w:val="4"/>
            <w:tcBorders>
              <w:left w:val="single" w:sz="18" w:space="0" w:color="0070C0"/>
            </w:tcBorders>
          </w:tcPr>
          <w:p w14:paraId="7F4D69F8" w14:textId="77777777" w:rsidR="003B5F32" w:rsidRPr="003B5F32" w:rsidRDefault="000B18A4" w:rsidP="000E114D">
            <w:pPr>
              <w:pStyle w:val="MANGObullets"/>
              <w:cnfStyle w:val="100000000000" w:firstRow="1" w:lastRow="0" w:firstColumn="0" w:lastColumn="0" w:oddVBand="0" w:evenVBand="0" w:oddHBand="0" w:evenHBand="0" w:firstRowFirstColumn="0" w:firstRowLastColumn="0" w:lastRowFirstColumn="0" w:lastRowLastColumn="0"/>
            </w:pPr>
            <w:r>
              <w:t xml:space="preserve">Reduced dose - </w:t>
            </w:r>
            <w:r w:rsidR="003B5F32" w:rsidRPr="003B5F32">
              <w:t>RUTF</w:t>
            </w:r>
          </w:p>
        </w:tc>
      </w:tr>
      <w:tr w:rsidR="00B0722A" w:rsidRPr="003B5F32" w14:paraId="4DE4F4A5" w14:textId="77777777" w:rsidTr="000B18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6" w:type="dxa"/>
          </w:tcPr>
          <w:p w14:paraId="5E4D3A34" w14:textId="77777777" w:rsidR="00B0722A" w:rsidRPr="003B5F32" w:rsidRDefault="00B0722A" w:rsidP="000E114D">
            <w:pPr>
              <w:pStyle w:val="MANGObullets"/>
            </w:pPr>
          </w:p>
        </w:tc>
        <w:tc>
          <w:tcPr>
            <w:tcW w:w="2850" w:type="dxa"/>
            <w:gridSpan w:val="2"/>
            <w:tcBorders>
              <w:right w:val="single" w:sz="18" w:space="0" w:color="0070C0"/>
            </w:tcBorders>
          </w:tcPr>
          <w:p w14:paraId="53BEB681" w14:textId="77777777" w:rsidR="00B0722A" w:rsidRPr="00B0722A"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B0722A">
              <w:t>Admission to discharge</w:t>
            </w:r>
          </w:p>
        </w:tc>
        <w:tc>
          <w:tcPr>
            <w:tcW w:w="2312" w:type="dxa"/>
            <w:gridSpan w:val="2"/>
            <w:tcBorders>
              <w:left w:val="single" w:sz="18" w:space="0" w:color="0070C0"/>
            </w:tcBorders>
          </w:tcPr>
          <w:p w14:paraId="566C55FE" w14:textId="77777777" w:rsidR="00B0722A" w:rsidRPr="003B5F32"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3B5F32">
              <w:t>Week1-2</w:t>
            </w:r>
          </w:p>
        </w:tc>
        <w:tc>
          <w:tcPr>
            <w:tcW w:w="2932" w:type="dxa"/>
            <w:gridSpan w:val="2"/>
          </w:tcPr>
          <w:p w14:paraId="152BD707" w14:textId="77777777" w:rsidR="00B0722A" w:rsidRPr="003B5F32"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3B5F32">
              <w:t>Week 3 to discharge</w:t>
            </w:r>
          </w:p>
        </w:tc>
      </w:tr>
      <w:tr w:rsidR="00B0722A" w:rsidRPr="003B5F32" w14:paraId="530F31CC" w14:textId="77777777" w:rsidTr="000B18A4">
        <w:tc>
          <w:tcPr>
            <w:cnfStyle w:val="001000000000" w:firstRow="0" w:lastRow="0" w:firstColumn="1" w:lastColumn="0" w:oddVBand="0" w:evenVBand="0" w:oddHBand="0" w:evenHBand="0" w:firstRowFirstColumn="0" w:firstRowLastColumn="0" w:lastRowFirstColumn="0" w:lastRowLastColumn="0"/>
            <w:tcW w:w="1086" w:type="dxa"/>
          </w:tcPr>
          <w:p w14:paraId="638A3442" w14:textId="77777777" w:rsidR="00B0722A" w:rsidRPr="003B5F32" w:rsidRDefault="00B0722A" w:rsidP="000E114D">
            <w:pPr>
              <w:pStyle w:val="MANGObullets"/>
            </w:pPr>
            <w:r w:rsidRPr="003B5F32">
              <w:t xml:space="preserve">Weight </w:t>
            </w:r>
            <w:r>
              <w:t>(</w:t>
            </w:r>
            <w:r w:rsidRPr="003B5F32">
              <w:t>kg)</w:t>
            </w:r>
          </w:p>
        </w:tc>
        <w:tc>
          <w:tcPr>
            <w:tcW w:w="1243" w:type="dxa"/>
          </w:tcPr>
          <w:p w14:paraId="4803AB68" w14:textId="77777777" w:rsidR="00B0722A" w:rsidRPr="003B5F32"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3B5F32">
              <w:t>Sachets/wk</w:t>
            </w:r>
          </w:p>
        </w:tc>
        <w:tc>
          <w:tcPr>
            <w:tcW w:w="1607" w:type="dxa"/>
            <w:tcBorders>
              <w:right w:val="single" w:sz="18" w:space="0" w:color="0070C0"/>
            </w:tcBorders>
          </w:tcPr>
          <w:p w14:paraId="4FD3900B" w14:textId="77777777" w:rsidR="00B0722A" w:rsidRPr="00B0722A"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B0722A">
              <w:t>Kcal/kg/d</w:t>
            </w:r>
          </w:p>
        </w:tc>
        <w:tc>
          <w:tcPr>
            <w:tcW w:w="1243" w:type="dxa"/>
            <w:tcBorders>
              <w:left w:val="single" w:sz="18" w:space="0" w:color="0070C0"/>
            </w:tcBorders>
          </w:tcPr>
          <w:p w14:paraId="0249D8FB" w14:textId="77777777" w:rsidR="00B0722A" w:rsidRPr="003B5F32"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3B5F32">
              <w:t>Sachets/wk</w:t>
            </w:r>
          </w:p>
        </w:tc>
        <w:tc>
          <w:tcPr>
            <w:tcW w:w="1069" w:type="dxa"/>
          </w:tcPr>
          <w:p w14:paraId="6615C6A2" w14:textId="77777777" w:rsidR="00B0722A" w:rsidRPr="003B5F32"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3B5F32">
              <w:t>Kcal/kg/d</w:t>
            </w:r>
          </w:p>
        </w:tc>
        <w:tc>
          <w:tcPr>
            <w:tcW w:w="1243" w:type="dxa"/>
          </w:tcPr>
          <w:p w14:paraId="6C72308F" w14:textId="77777777" w:rsidR="00B0722A" w:rsidRPr="003B5F32"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3B5F32">
              <w:t>Sachets/wk</w:t>
            </w:r>
          </w:p>
        </w:tc>
        <w:tc>
          <w:tcPr>
            <w:tcW w:w="1689" w:type="dxa"/>
          </w:tcPr>
          <w:p w14:paraId="73BDCA84" w14:textId="77777777" w:rsidR="00B0722A" w:rsidRPr="003B5F32"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3B5F32">
              <w:t>Kcal/kg/d</w:t>
            </w:r>
          </w:p>
        </w:tc>
      </w:tr>
      <w:tr w:rsidR="00B0722A" w:rsidRPr="003B5F32" w14:paraId="7CC21B3F" w14:textId="77777777" w:rsidTr="000B18A4">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1086" w:type="dxa"/>
          </w:tcPr>
          <w:p w14:paraId="08F64517" w14:textId="77777777" w:rsidR="00B0722A" w:rsidRPr="003B5F32" w:rsidRDefault="00B0722A" w:rsidP="000E114D">
            <w:pPr>
              <w:pStyle w:val="MANGObullets"/>
            </w:pPr>
            <w:r w:rsidRPr="003B5F32">
              <w:t>3.0-3.4</w:t>
            </w:r>
          </w:p>
        </w:tc>
        <w:tc>
          <w:tcPr>
            <w:tcW w:w="1243" w:type="dxa"/>
          </w:tcPr>
          <w:p w14:paraId="6AC53EFF" w14:textId="77777777" w:rsidR="00B0722A" w:rsidRPr="003B5F32"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3B5F32">
              <w:t>8</w:t>
            </w:r>
          </w:p>
        </w:tc>
        <w:tc>
          <w:tcPr>
            <w:tcW w:w="1607" w:type="dxa"/>
            <w:tcBorders>
              <w:right w:val="single" w:sz="18" w:space="0" w:color="0070C0"/>
            </w:tcBorders>
          </w:tcPr>
          <w:p w14:paraId="2C0EACF5" w14:textId="77777777" w:rsidR="00B0722A" w:rsidRPr="00B0722A"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B0722A">
              <w:t>168-190</w:t>
            </w:r>
          </w:p>
        </w:tc>
        <w:tc>
          <w:tcPr>
            <w:tcW w:w="1243" w:type="dxa"/>
            <w:tcBorders>
              <w:left w:val="single" w:sz="18" w:space="0" w:color="0070C0"/>
            </w:tcBorders>
          </w:tcPr>
          <w:p w14:paraId="4A0DF145" w14:textId="77777777" w:rsidR="00B0722A" w:rsidRPr="003B5F32"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3B5F32">
              <w:t>8</w:t>
            </w:r>
          </w:p>
        </w:tc>
        <w:tc>
          <w:tcPr>
            <w:tcW w:w="1069" w:type="dxa"/>
          </w:tcPr>
          <w:p w14:paraId="13EDBBBC" w14:textId="77777777" w:rsidR="00B0722A" w:rsidRPr="003B5F32"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3B5F32">
              <w:t>168-190</w:t>
            </w:r>
          </w:p>
        </w:tc>
        <w:tc>
          <w:tcPr>
            <w:tcW w:w="1243" w:type="dxa"/>
          </w:tcPr>
          <w:p w14:paraId="2247E2B5" w14:textId="77777777" w:rsidR="00B0722A" w:rsidRPr="00B0722A"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B0722A">
              <w:t>7</w:t>
            </w:r>
          </w:p>
        </w:tc>
        <w:tc>
          <w:tcPr>
            <w:tcW w:w="1689" w:type="dxa"/>
          </w:tcPr>
          <w:p w14:paraId="3AD0F134" w14:textId="77777777" w:rsidR="00B0722A" w:rsidRPr="00B0722A"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B0722A">
              <w:t>147-167</w:t>
            </w:r>
          </w:p>
        </w:tc>
      </w:tr>
      <w:tr w:rsidR="00B0722A" w:rsidRPr="003B5F32" w14:paraId="1673E7DD" w14:textId="77777777" w:rsidTr="000B18A4">
        <w:tc>
          <w:tcPr>
            <w:cnfStyle w:val="001000000000" w:firstRow="0" w:lastRow="0" w:firstColumn="1" w:lastColumn="0" w:oddVBand="0" w:evenVBand="0" w:oddHBand="0" w:evenHBand="0" w:firstRowFirstColumn="0" w:firstRowLastColumn="0" w:lastRowFirstColumn="0" w:lastRowLastColumn="0"/>
            <w:tcW w:w="1086" w:type="dxa"/>
          </w:tcPr>
          <w:p w14:paraId="3D9C4B67" w14:textId="77777777" w:rsidR="00B0722A" w:rsidRPr="003B5F32" w:rsidRDefault="00B0722A" w:rsidP="000E114D">
            <w:pPr>
              <w:pStyle w:val="MANGObullets"/>
            </w:pPr>
            <w:r w:rsidRPr="003B5F32">
              <w:t>3.5-4.9</w:t>
            </w:r>
          </w:p>
        </w:tc>
        <w:tc>
          <w:tcPr>
            <w:tcW w:w="1243" w:type="dxa"/>
          </w:tcPr>
          <w:p w14:paraId="300590A6" w14:textId="77777777" w:rsidR="00B0722A" w:rsidRPr="003B5F32"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3B5F32">
              <w:t>10</w:t>
            </w:r>
          </w:p>
        </w:tc>
        <w:tc>
          <w:tcPr>
            <w:tcW w:w="1607" w:type="dxa"/>
            <w:tcBorders>
              <w:right w:val="single" w:sz="18" w:space="0" w:color="0070C0"/>
            </w:tcBorders>
          </w:tcPr>
          <w:p w14:paraId="608B0F2A" w14:textId="77777777" w:rsidR="00B0722A" w:rsidRPr="00B0722A"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B0722A">
              <w:t>183-204</w:t>
            </w:r>
          </w:p>
        </w:tc>
        <w:tc>
          <w:tcPr>
            <w:tcW w:w="1243" w:type="dxa"/>
            <w:tcBorders>
              <w:left w:val="single" w:sz="18" w:space="0" w:color="0070C0"/>
            </w:tcBorders>
          </w:tcPr>
          <w:p w14:paraId="51D19673" w14:textId="77777777" w:rsidR="00B0722A" w:rsidRPr="003B5F32"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3B5F32">
              <w:t>10</w:t>
            </w:r>
          </w:p>
        </w:tc>
        <w:tc>
          <w:tcPr>
            <w:tcW w:w="1069" w:type="dxa"/>
          </w:tcPr>
          <w:p w14:paraId="70858B99" w14:textId="77777777" w:rsidR="00B0722A" w:rsidRPr="003B5F32"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3B5F32">
              <w:t>183-204</w:t>
            </w:r>
          </w:p>
        </w:tc>
        <w:tc>
          <w:tcPr>
            <w:tcW w:w="1243" w:type="dxa"/>
          </w:tcPr>
          <w:p w14:paraId="4E4953E8" w14:textId="77777777" w:rsidR="00B0722A" w:rsidRPr="00B0722A"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B0722A">
              <w:t>7</w:t>
            </w:r>
          </w:p>
        </w:tc>
        <w:tc>
          <w:tcPr>
            <w:tcW w:w="1689" w:type="dxa"/>
          </w:tcPr>
          <w:p w14:paraId="6E24D7B3" w14:textId="77777777" w:rsidR="00B0722A" w:rsidRPr="00B0722A"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B0722A">
              <w:t>102-143</w:t>
            </w:r>
          </w:p>
        </w:tc>
      </w:tr>
      <w:tr w:rsidR="00B0722A" w:rsidRPr="003B5F32" w14:paraId="658BF25F" w14:textId="77777777" w:rsidTr="000B18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6" w:type="dxa"/>
          </w:tcPr>
          <w:p w14:paraId="7792CA3F" w14:textId="77777777" w:rsidR="00B0722A" w:rsidRPr="003B5F32" w:rsidRDefault="00B0722A" w:rsidP="000E114D">
            <w:pPr>
              <w:pStyle w:val="MANGObullets"/>
            </w:pPr>
            <w:r w:rsidRPr="003B5F32">
              <w:t>5.0-6.9</w:t>
            </w:r>
          </w:p>
        </w:tc>
        <w:tc>
          <w:tcPr>
            <w:tcW w:w="1243" w:type="dxa"/>
          </w:tcPr>
          <w:p w14:paraId="5565BF3B" w14:textId="77777777" w:rsidR="00B0722A" w:rsidRPr="003B5F32"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3B5F32">
              <w:t>15</w:t>
            </w:r>
          </w:p>
        </w:tc>
        <w:tc>
          <w:tcPr>
            <w:tcW w:w="1607" w:type="dxa"/>
            <w:tcBorders>
              <w:right w:val="single" w:sz="18" w:space="0" w:color="0070C0"/>
            </w:tcBorders>
          </w:tcPr>
          <w:p w14:paraId="3B662D73" w14:textId="77777777" w:rsidR="00B0722A" w:rsidRPr="00B0722A"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B0722A">
              <w:t>155-214</w:t>
            </w:r>
          </w:p>
        </w:tc>
        <w:tc>
          <w:tcPr>
            <w:tcW w:w="1243" w:type="dxa"/>
            <w:tcBorders>
              <w:left w:val="single" w:sz="18" w:space="0" w:color="0070C0"/>
            </w:tcBorders>
          </w:tcPr>
          <w:p w14:paraId="59EA67A6" w14:textId="77777777" w:rsidR="00B0722A" w:rsidRPr="003B5F32"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3B5F32">
              <w:t>15</w:t>
            </w:r>
          </w:p>
        </w:tc>
        <w:tc>
          <w:tcPr>
            <w:tcW w:w="1069" w:type="dxa"/>
          </w:tcPr>
          <w:p w14:paraId="1097211A" w14:textId="77777777" w:rsidR="00B0722A" w:rsidRPr="003B5F32"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3B5F32">
              <w:t>155-214</w:t>
            </w:r>
          </w:p>
        </w:tc>
        <w:tc>
          <w:tcPr>
            <w:tcW w:w="1243" w:type="dxa"/>
          </w:tcPr>
          <w:p w14:paraId="10DD951A" w14:textId="77777777" w:rsidR="00B0722A" w:rsidRPr="00B0722A"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B0722A">
              <w:t>7</w:t>
            </w:r>
          </w:p>
        </w:tc>
        <w:tc>
          <w:tcPr>
            <w:tcW w:w="1689" w:type="dxa"/>
          </w:tcPr>
          <w:p w14:paraId="1FADB1D5" w14:textId="77777777" w:rsidR="00B0722A" w:rsidRPr="00B0722A"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B0722A">
              <w:t>72-100</w:t>
            </w:r>
          </w:p>
        </w:tc>
      </w:tr>
      <w:tr w:rsidR="00B0722A" w:rsidRPr="003B5F32" w14:paraId="25BFF991" w14:textId="77777777" w:rsidTr="000B18A4">
        <w:tc>
          <w:tcPr>
            <w:cnfStyle w:val="001000000000" w:firstRow="0" w:lastRow="0" w:firstColumn="1" w:lastColumn="0" w:oddVBand="0" w:evenVBand="0" w:oddHBand="0" w:evenHBand="0" w:firstRowFirstColumn="0" w:firstRowLastColumn="0" w:lastRowFirstColumn="0" w:lastRowLastColumn="0"/>
            <w:tcW w:w="1086" w:type="dxa"/>
          </w:tcPr>
          <w:p w14:paraId="44DE16FB" w14:textId="77777777" w:rsidR="00B0722A" w:rsidRPr="003B5F32" w:rsidRDefault="00B0722A" w:rsidP="000E114D">
            <w:pPr>
              <w:pStyle w:val="MANGObullets"/>
            </w:pPr>
            <w:r w:rsidRPr="003B5F32">
              <w:t>7.0-9.9</w:t>
            </w:r>
          </w:p>
        </w:tc>
        <w:tc>
          <w:tcPr>
            <w:tcW w:w="1243" w:type="dxa"/>
          </w:tcPr>
          <w:p w14:paraId="17246750" w14:textId="77777777" w:rsidR="00B0722A" w:rsidRPr="003B5F32"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3B5F32">
              <w:t>20</w:t>
            </w:r>
          </w:p>
        </w:tc>
        <w:tc>
          <w:tcPr>
            <w:tcW w:w="1607" w:type="dxa"/>
            <w:tcBorders>
              <w:right w:val="single" w:sz="18" w:space="0" w:color="0070C0"/>
            </w:tcBorders>
          </w:tcPr>
          <w:p w14:paraId="6A9C3084" w14:textId="77777777" w:rsidR="00B0722A" w:rsidRPr="00B0722A"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B0722A">
              <w:t>144-204</w:t>
            </w:r>
          </w:p>
        </w:tc>
        <w:tc>
          <w:tcPr>
            <w:tcW w:w="1243" w:type="dxa"/>
            <w:tcBorders>
              <w:left w:val="single" w:sz="18" w:space="0" w:color="0070C0"/>
            </w:tcBorders>
          </w:tcPr>
          <w:p w14:paraId="04FE2A99" w14:textId="77777777" w:rsidR="00B0722A" w:rsidRPr="003B5F32"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3B5F32">
              <w:t>20</w:t>
            </w:r>
          </w:p>
        </w:tc>
        <w:tc>
          <w:tcPr>
            <w:tcW w:w="1069" w:type="dxa"/>
          </w:tcPr>
          <w:p w14:paraId="25B4DF9D" w14:textId="77777777" w:rsidR="00B0722A" w:rsidRPr="003B5F32"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3B5F32">
              <w:t>144-204</w:t>
            </w:r>
          </w:p>
        </w:tc>
        <w:tc>
          <w:tcPr>
            <w:tcW w:w="1243" w:type="dxa"/>
          </w:tcPr>
          <w:p w14:paraId="26F34E12" w14:textId="77777777" w:rsidR="00B0722A" w:rsidRPr="00B0722A"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B0722A">
              <w:t>14</w:t>
            </w:r>
          </w:p>
        </w:tc>
        <w:tc>
          <w:tcPr>
            <w:tcW w:w="1689" w:type="dxa"/>
          </w:tcPr>
          <w:p w14:paraId="5F06DFAE" w14:textId="77777777" w:rsidR="00B0722A" w:rsidRPr="00B0722A" w:rsidRDefault="00B0722A" w:rsidP="000E114D">
            <w:pPr>
              <w:pStyle w:val="MANGObullets"/>
              <w:cnfStyle w:val="000000000000" w:firstRow="0" w:lastRow="0" w:firstColumn="0" w:lastColumn="0" w:oddVBand="0" w:evenVBand="0" w:oddHBand="0" w:evenHBand="0" w:firstRowFirstColumn="0" w:firstRowLastColumn="0" w:lastRowFirstColumn="0" w:lastRowLastColumn="0"/>
            </w:pPr>
            <w:r w:rsidRPr="00B0722A">
              <w:t>101-143</w:t>
            </w:r>
          </w:p>
        </w:tc>
      </w:tr>
      <w:tr w:rsidR="00B0722A" w:rsidRPr="003B5F32" w14:paraId="3BE6B500" w14:textId="77777777" w:rsidTr="000B18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6" w:type="dxa"/>
          </w:tcPr>
          <w:p w14:paraId="50D603F8" w14:textId="77777777" w:rsidR="00B0722A" w:rsidRPr="003B5F32" w:rsidRDefault="00B0722A" w:rsidP="000E114D">
            <w:pPr>
              <w:pStyle w:val="MANGObullets"/>
            </w:pPr>
            <w:r w:rsidRPr="003B5F32">
              <w:t>10.0-14.9</w:t>
            </w:r>
          </w:p>
        </w:tc>
        <w:tc>
          <w:tcPr>
            <w:tcW w:w="1243" w:type="dxa"/>
          </w:tcPr>
          <w:p w14:paraId="3D632832" w14:textId="77777777" w:rsidR="00B0722A" w:rsidRPr="003B5F32"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3B5F32">
              <w:t>30</w:t>
            </w:r>
          </w:p>
        </w:tc>
        <w:tc>
          <w:tcPr>
            <w:tcW w:w="1607" w:type="dxa"/>
            <w:tcBorders>
              <w:right w:val="single" w:sz="18" w:space="0" w:color="0070C0"/>
            </w:tcBorders>
          </w:tcPr>
          <w:p w14:paraId="2009DD9C" w14:textId="77777777" w:rsidR="00B0722A" w:rsidRPr="00B0722A"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B0722A">
              <w:t>144-214</w:t>
            </w:r>
          </w:p>
        </w:tc>
        <w:tc>
          <w:tcPr>
            <w:tcW w:w="1243" w:type="dxa"/>
            <w:tcBorders>
              <w:left w:val="single" w:sz="18" w:space="0" w:color="0070C0"/>
            </w:tcBorders>
          </w:tcPr>
          <w:p w14:paraId="35875C2D" w14:textId="77777777" w:rsidR="00B0722A" w:rsidRPr="003B5F32"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3B5F32">
              <w:t>30</w:t>
            </w:r>
          </w:p>
        </w:tc>
        <w:tc>
          <w:tcPr>
            <w:tcW w:w="1069" w:type="dxa"/>
          </w:tcPr>
          <w:p w14:paraId="24E7EE29" w14:textId="77777777" w:rsidR="00B0722A" w:rsidRPr="003B5F32"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3B5F32">
              <w:t>144-214</w:t>
            </w:r>
          </w:p>
        </w:tc>
        <w:tc>
          <w:tcPr>
            <w:tcW w:w="1243" w:type="dxa"/>
          </w:tcPr>
          <w:p w14:paraId="70A85D21" w14:textId="77777777" w:rsidR="00B0722A" w:rsidRPr="00B0722A"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B0722A">
              <w:t>14</w:t>
            </w:r>
          </w:p>
        </w:tc>
        <w:tc>
          <w:tcPr>
            <w:tcW w:w="1689" w:type="dxa"/>
          </w:tcPr>
          <w:p w14:paraId="0609AAB6" w14:textId="77777777" w:rsidR="00B0722A" w:rsidRPr="00B0722A" w:rsidRDefault="00B0722A" w:rsidP="000E114D">
            <w:pPr>
              <w:pStyle w:val="MANGObullets"/>
              <w:cnfStyle w:val="000000100000" w:firstRow="0" w:lastRow="0" w:firstColumn="0" w:lastColumn="0" w:oddVBand="0" w:evenVBand="0" w:oddHBand="1" w:evenHBand="0" w:firstRowFirstColumn="0" w:firstRowLastColumn="0" w:lastRowFirstColumn="0" w:lastRowLastColumn="0"/>
            </w:pPr>
            <w:r w:rsidRPr="00B0722A">
              <w:t>67-100</w:t>
            </w:r>
          </w:p>
        </w:tc>
      </w:tr>
    </w:tbl>
    <w:p w14:paraId="1CBA9346" w14:textId="77777777" w:rsidR="00C462D3" w:rsidRPr="00914820" w:rsidRDefault="00C462D3" w:rsidP="00786F44">
      <w:pPr>
        <w:pStyle w:val="Caption"/>
        <w:jc w:val="both"/>
        <w:rPr>
          <w:sz w:val="20"/>
          <w:szCs w:val="20"/>
        </w:rPr>
      </w:pPr>
      <w:r w:rsidRPr="00914820">
        <w:rPr>
          <w:sz w:val="20"/>
          <w:szCs w:val="20"/>
          <w:vertAlign w:val="superscript"/>
        </w:rPr>
        <w:t xml:space="preserve">1 </w:t>
      </w:r>
      <w:r w:rsidRPr="00914820">
        <w:rPr>
          <w:sz w:val="20"/>
          <w:szCs w:val="20"/>
        </w:rPr>
        <w:t>One sachet of RUTF (92 g) equals 500 kcal</w:t>
      </w:r>
    </w:p>
    <w:p w14:paraId="3CB0A8D7" w14:textId="77777777" w:rsidR="00A048C3" w:rsidRPr="00914820" w:rsidRDefault="00775AC4" w:rsidP="00786F44">
      <w:pPr>
        <w:pStyle w:val="BodyA"/>
        <w:jc w:val="both"/>
      </w:pPr>
      <w:r w:rsidRPr="00914820">
        <w:t xml:space="preserve">The distributor will </w:t>
      </w:r>
      <w:r w:rsidR="0023576C">
        <w:t>careful instruct c</w:t>
      </w:r>
      <w:r w:rsidR="00293E69" w:rsidRPr="00914820">
        <w:t>aregivers</w:t>
      </w:r>
      <w:r w:rsidRPr="00914820">
        <w:t xml:space="preserve"> on how to give the</w:t>
      </w:r>
      <w:r w:rsidR="00A048C3" w:rsidRPr="00914820">
        <w:t xml:space="preserve"> RUTF (in this case Plumpy Nut</w:t>
      </w:r>
      <w:r w:rsidR="002B263B">
        <w:t xml:space="preserve"> from </w:t>
      </w:r>
      <w:r w:rsidR="00786F44">
        <w:t>Nutriset</w:t>
      </w:r>
      <w:r w:rsidR="002B263B">
        <w:t xml:space="preserve"> production</w:t>
      </w:r>
      <w:r w:rsidR="00A048C3" w:rsidRPr="00914820">
        <w:t xml:space="preserve">). This information will follow the national guidelines </w:t>
      </w:r>
      <w:r w:rsidR="00A048C3" w:rsidRPr="00914820">
        <w:fldChar w:fldCharType="begin" w:fldLock="1"/>
      </w:r>
      <w:r w:rsidR="00926723">
        <w:instrText xml:space="preserve"> ADDIN ZOTERO_ITEM CSL_CITATION {"citationID":"gcJZu7Xz","properties":{"formattedCitation":"(24)","plainCitation":"(24)","noteIndex":0},"citationItems":[{"id":"G4yB8gl6/0g7WfUlx","uris":["http://www.mendeley.com/documents/?uuid=582dae6f-67a2-4f6f-b4d6-539ab29db2bb"],"uri":["http://www.mendeley.com/documents/?uuid=582dae6f-67a2-4f6f-b4d6-539ab29db2bb"],"itemData":{"author":[{"dropping-particle":"","family":"Ministere de la Sante","given":"","non-dropping-particle":"","parse-names":false,"suffix":""}],"id":"ITEM-1","issued":{"date-parts":[["2014"]]},"publisher-place":"Ouagadougou, Burkina faso","title":"Protocole national de prise en charge de la malnutrition au Burkina Faso","type":"report"}}],"schema":"https://github.com/citation-style-language/schema/raw/master/csl-citation.json"} </w:instrText>
      </w:r>
      <w:r w:rsidR="00A048C3" w:rsidRPr="00914820">
        <w:fldChar w:fldCharType="separate"/>
      </w:r>
      <w:r w:rsidR="00926723" w:rsidRPr="00926723">
        <w:t>(24)</w:t>
      </w:r>
      <w:r w:rsidR="00A048C3" w:rsidRPr="00914820">
        <w:fldChar w:fldCharType="end"/>
      </w:r>
      <w:r w:rsidR="00A048C3" w:rsidRPr="00914820">
        <w:t>, but</w:t>
      </w:r>
      <w:r w:rsidRPr="00914820">
        <w:t xml:space="preserve"> underline how other foods should complement the treatment</w:t>
      </w:r>
      <w:r w:rsidR="00A048C3" w:rsidRPr="00914820">
        <w:t>. Briefly it will contain the following messages</w:t>
      </w:r>
    </w:p>
    <w:p w14:paraId="604A13B9" w14:textId="77777777" w:rsidR="00A048C3" w:rsidRPr="00914820" w:rsidRDefault="002B263B" w:rsidP="00786F44">
      <w:pPr>
        <w:pStyle w:val="ListBullet"/>
        <w:jc w:val="both"/>
        <w:rPr>
          <w:lang w:val="en-GB"/>
        </w:rPr>
      </w:pPr>
      <w:r>
        <w:rPr>
          <w:lang w:val="en-GB"/>
        </w:rPr>
        <w:t>RUTF</w:t>
      </w:r>
      <w:r w:rsidR="00A048C3" w:rsidRPr="00914820">
        <w:rPr>
          <w:lang w:val="en-GB"/>
        </w:rPr>
        <w:t xml:space="preserve"> is a medicinal food intended only for very thin patients, and it should not be shared with other children or family</w:t>
      </w:r>
    </w:p>
    <w:p w14:paraId="14E39553" w14:textId="77777777" w:rsidR="00775AC4" w:rsidRPr="00914820" w:rsidRDefault="001B1289" w:rsidP="00786F44">
      <w:pPr>
        <w:pStyle w:val="ListBullet"/>
        <w:jc w:val="both"/>
        <w:rPr>
          <w:lang w:val="en-GB"/>
        </w:rPr>
      </w:pPr>
      <w:r w:rsidRPr="00914820">
        <w:rPr>
          <w:lang w:val="en-GB"/>
        </w:rPr>
        <w:t>Give</w:t>
      </w:r>
      <w:r w:rsidR="00775AC4" w:rsidRPr="00914820">
        <w:rPr>
          <w:lang w:val="en-GB"/>
        </w:rPr>
        <w:t xml:space="preserve"> plenty of clean water or breast milk to the child. </w:t>
      </w:r>
      <w:r w:rsidR="002B263B">
        <w:rPr>
          <w:lang w:val="en-GB"/>
        </w:rPr>
        <w:t>RUTF</w:t>
      </w:r>
      <w:r w:rsidR="00775AC4" w:rsidRPr="00914820">
        <w:rPr>
          <w:lang w:val="en-GB"/>
        </w:rPr>
        <w:t xml:space="preserve"> is a very dry food, and the child needs to drink more than usual</w:t>
      </w:r>
    </w:p>
    <w:p w14:paraId="79E440F4" w14:textId="77777777" w:rsidR="00A048C3" w:rsidRPr="00914820" w:rsidRDefault="00256E4E" w:rsidP="00786F44">
      <w:pPr>
        <w:pStyle w:val="ListBullet"/>
        <w:jc w:val="both"/>
        <w:rPr>
          <w:lang w:val="en-GB"/>
        </w:rPr>
      </w:pPr>
      <w:r w:rsidRPr="00914820">
        <w:rPr>
          <w:lang w:val="en-GB"/>
        </w:rPr>
        <w:t>The</w:t>
      </w:r>
      <w:r w:rsidR="00A048C3" w:rsidRPr="00914820">
        <w:rPr>
          <w:lang w:val="en-GB"/>
        </w:rPr>
        <w:t xml:space="preserve"> child may not want to eat when s/he is ill. Give small amounts of </w:t>
      </w:r>
      <w:r w:rsidR="002B263B">
        <w:rPr>
          <w:lang w:val="en-GB"/>
        </w:rPr>
        <w:t xml:space="preserve">RUTF </w:t>
      </w:r>
      <w:r w:rsidR="00775AC4" w:rsidRPr="00914820">
        <w:rPr>
          <w:lang w:val="en-GB"/>
        </w:rPr>
        <w:t xml:space="preserve">frequently </w:t>
      </w:r>
      <w:r w:rsidR="00A048C3" w:rsidRPr="00914820">
        <w:rPr>
          <w:lang w:val="en-GB"/>
        </w:rPr>
        <w:t>and feed the child 5-8 times a day, but do not force feed</w:t>
      </w:r>
    </w:p>
    <w:p w14:paraId="449CCC7F" w14:textId="77777777" w:rsidR="00775AC4" w:rsidRPr="00914820" w:rsidRDefault="00A048C3" w:rsidP="00786F44">
      <w:pPr>
        <w:pStyle w:val="ListBullet"/>
        <w:jc w:val="both"/>
        <w:rPr>
          <w:lang w:val="en-GB"/>
        </w:rPr>
      </w:pPr>
      <w:r w:rsidRPr="00914820">
        <w:rPr>
          <w:lang w:val="en-GB"/>
        </w:rPr>
        <w:t xml:space="preserve">If the child asks, other foods can be </w:t>
      </w:r>
      <w:r w:rsidR="00775AC4" w:rsidRPr="00914820">
        <w:rPr>
          <w:lang w:val="en-GB"/>
        </w:rPr>
        <w:t>offered</w:t>
      </w:r>
      <w:r w:rsidRPr="00914820">
        <w:rPr>
          <w:lang w:val="en-GB"/>
        </w:rPr>
        <w:t xml:space="preserve"> when </w:t>
      </w:r>
      <w:r w:rsidR="00775AC4" w:rsidRPr="00914820">
        <w:rPr>
          <w:lang w:val="en-GB"/>
        </w:rPr>
        <w:t>the</w:t>
      </w:r>
      <w:r w:rsidRPr="00914820">
        <w:rPr>
          <w:lang w:val="en-GB"/>
        </w:rPr>
        <w:t xml:space="preserve"> daily ration </w:t>
      </w:r>
      <w:r w:rsidR="00775AC4" w:rsidRPr="00914820">
        <w:rPr>
          <w:lang w:val="en-GB"/>
        </w:rPr>
        <w:t>is consumed</w:t>
      </w:r>
    </w:p>
    <w:p w14:paraId="4E5E07B7" w14:textId="77777777" w:rsidR="00775AC4" w:rsidRPr="00914820" w:rsidRDefault="00775AC4" w:rsidP="00786F44">
      <w:pPr>
        <w:pStyle w:val="ListBullet"/>
        <w:jc w:val="both"/>
        <w:rPr>
          <w:lang w:val="en-GB"/>
        </w:rPr>
      </w:pPr>
      <w:r w:rsidRPr="00914820">
        <w:rPr>
          <w:lang w:val="en-GB"/>
        </w:rPr>
        <w:t xml:space="preserve">If </w:t>
      </w:r>
      <w:r w:rsidR="00256E4E" w:rsidRPr="00914820">
        <w:rPr>
          <w:lang w:val="en-GB"/>
        </w:rPr>
        <w:t>the</w:t>
      </w:r>
      <w:r w:rsidRPr="00914820">
        <w:rPr>
          <w:lang w:val="en-GB"/>
        </w:rPr>
        <w:t xml:space="preserve"> child is still breastfed, it is important to </w:t>
      </w:r>
      <w:r w:rsidR="00A048C3" w:rsidRPr="00914820">
        <w:rPr>
          <w:lang w:val="en-GB"/>
        </w:rPr>
        <w:t xml:space="preserve">continue </w:t>
      </w:r>
      <w:r w:rsidRPr="00914820">
        <w:rPr>
          <w:lang w:val="en-GB"/>
        </w:rPr>
        <w:t>breastfeeding</w:t>
      </w:r>
    </w:p>
    <w:p w14:paraId="085AE0AF" w14:textId="77777777" w:rsidR="00A048C3" w:rsidRPr="00914820" w:rsidRDefault="00A048C3" w:rsidP="00786F44">
      <w:pPr>
        <w:pStyle w:val="ListBullet"/>
        <w:jc w:val="both"/>
        <w:rPr>
          <w:lang w:val="en-GB"/>
        </w:rPr>
      </w:pPr>
      <w:r w:rsidRPr="00914820">
        <w:rPr>
          <w:lang w:val="en-GB"/>
        </w:rPr>
        <w:t xml:space="preserve">Wash the child's </w:t>
      </w:r>
      <w:r w:rsidR="002E338D">
        <w:rPr>
          <w:lang w:val="en-GB"/>
        </w:rPr>
        <w:t xml:space="preserve">and your own </w:t>
      </w:r>
      <w:r w:rsidRPr="00914820">
        <w:rPr>
          <w:lang w:val="en-GB"/>
        </w:rPr>
        <w:t>hands with soap before feeding</w:t>
      </w:r>
    </w:p>
    <w:p w14:paraId="216A4DF4" w14:textId="77777777" w:rsidR="00991CA3" w:rsidRPr="00914820" w:rsidRDefault="00A048C3" w:rsidP="00786F44">
      <w:pPr>
        <w:pStyle w:val="ListBullet"/>
        <w:jc w:val="both"/>
        <w:rPr>
          <w:lang w:val="en-GB"/>
        </w:rPr>
      </w:pPr>
      <w:r w:rsidRPr="00914820">
        <w:rPr>
          <w:lang w:val="en-GB"/>
        </w:rPr>
        <w:t xml:space="preserve">Keep </w:t>
      </w:r>
      <w:r w:rsidR="002B263B">
        <w:rPr>
          <w:lang w:val="en-GB"/>
        </w:rPr>
        <w:t xml:space="preserve">RUTF </w:t>
      </w:r>
      <w:r w:rsidRPr="00914820">
        <w:rPr>
          <w:lang w:val="en-GB"/>
        </w:rPr>
        <w:t>in hygienic condi</w:t>
      </w:r>
      <w:r w:rsidR="001B1289" w:rsidRPr="00914820">
        <w:rPr>
          <w:lang w:val="en-GB"/>
        </w:rPr>
        <w:t>tions and in covered containers</w:t>
      </w:r>
      <w:r w:rsidR="000B18A4">
        <w:rPr>
          <w:lang w:val="en-GB"/>
        </w:rPr>
        <w:t>.</w:t>
      </w:r>
    </w:p>
    <w:p w14:paraId="063D3BD9" w14:textId="77777777" w:rsidR="00612C02" w:rsidRPr="00914820" w:rsidRDefault="00064F2A" w:rsidP="00786F44">
      <w:pPr>
        <w:pStyle w:val="Heading2"/>
        <w:jc w:val="both"/>
      </w:pPr>
      <w:bookmarkStart w:id="16" w:name="_Toc419187607"/>
      <w:bookmarkStart w:id="17" w:name="_Toc1461623"/>
      <w:r w:rsidRPr="00914820">
        <w:t>Rationale</w:t>
      </w:r>
      <w:bookmarkEnd w:id="16"/>
      <w:bookmarkEnd w:id="17"/>
    </w:p>
    <w:p w14:paraId="762D9BC4" w14:textId="77777777" w:rsidR="00786F44" w:rsidRPr="00786F44" w:rsidRDefault="00786F44" w:rsidP="00AC11A8">
      <w:pPr>
        <w:pStyle w:val="BodyA"/>
        <w:numPr>
          <w:ilvl w:val="2"/>
          <w:numId w:val="41"/>
        </w:numPr>
        <w:jc w:val="both"/>
        <w:rPr>
          <w:b/>
          <w:color w:val="2F759E" w:themeColor="accent1" w:themeShade="BF"/>
          <w:lang w:val="en-US"/>
        </w:rPr>
      </w:pPr>
      <w:r w:rsidRPr="00786F44">
        <w:rPr>
          <w:b/>
          <w:color w:val="2F759E" w:themeColor="accent1" w:themeShade="BF"/>
          <w:lang w:val="en-US"/>
        </w:rPr>
        <w:t>Current challenges in the management of severe acute malnutrition</w:t>
      </w:r>
    </w:p>
    <w:p w14:paraId="4EBDA749" w14:textId="77777777" w:rsidR="00306181" w:rsidRPr="00914820" w:rsidRDefault="00187811" w:rsidP="00786F44">
      <w:pPr>
        <w:pStyle w:val="BodyA"/>
        <w:jc w:val="both"/>
      </w:pPr>
      <w:r w:rsidRPr="00914820">
        <w:t xml:space="preserve">Governments and (International) Non-Governmental Organizations have </w:t>
      </w:r>
      <w:r w:rsidR="00DE1098" w:rsidRPr="00914820">
        <w:t>used</w:t>
      </w:r>
      <w:r w:rsidRPr="00914820">
        <w:t xml:space="preserve"> RUTF since its development early 2000’s. As outlined before, the current RUTF </w:t>
      </w:r>
      <w:r w:rsidR="00C50A2C" w:rsidRPr="00914820">
        <w:t xml:space="preserve">ration </w:t>
      </w:r>
      <w:r w:rsidRPr="00914820">
        <w:t>has been taken directly from what was provided in i</w:t>
      </w:r>
      <w:r w:rsidR="005678AD" w:rsidRPr="00914820">
        <w:t>npatient settings and</w:t>
      </w:r>
      <w:r w:rsidRPr="00914820">
        <w:t xml:space="preserve"> not adapted to </w:t>
      </w:r>
      <w:r w:rsidR="007D4282" w:rsidRPr="00914820">
        <w:t>the outpatient model where</w:t>
      </w:r>
      <w:r w:rsidRPr="00914820">
        <w:t xml:space="preserve"> </w:t>
      </w:r>
      <w:r w:rsidR="00C50A2C" w:rsidRPr="00914820">
        <w:t xml:space="preserve">treatment </w:t>
      </w:r>
      <w:r w:rsidR="00C50A2C" w:rsidRPr="00914820">
        <w:lastRenderedPageBreak/>
        <w:t xml:space="preserve">compliance and observed rate of </w:t>
      </w:r>
      <w:r w:rsidRPr="00914820">
        <w:t>weight gain are different. Dietary treat</w:t>
      </w:r>
      <w:r w:rsidR="007D4282" w:rsidRPr="00914820">
        <w:t xml:space="preserve">ment in </w:t>
      </w:r>
      <w:r w:rsidR="00C50A2C" w:rsidRPr="00914820">
        <w:t xml:space="preserve">supervised </w:t>
      </w:r>
      <w:r w:rsidR="007D4282" w:rsidRPr="00914820">
        <w:t>inpatient settings focu</w:t>
      </w:r>
      <w:r w:rsidRPr="00914820">
        <w:t xml:space="preserve">sed on maximizing weight gain to reduce duration of hospital stays. </w:t>
      </w:r>
    </w:p>
    <w:p w14:paraId="5CC789BD" w14:textId="77777777" w:rsidR="00B45FFA" w:rsidRPr="00914820" w:rsidRDefault="00B45FFA" w:rsidP="00786F44">
      <w:pPr>
        <w:pStyle w:val="BodyA"/>
        <w:jc w:val="both"/>
      </w:pPr>
      <w:r w:rsidRPr="00914820">
        <w:t xml:space="preserve">Children with SAM have increased energy needs, both to maintain the basic metabolic activities (80-100 kcal/kg/day) and for catch-up growth </w:t>
      </w:r>
      <w:r w:rsidRPr="00914820">
        <w:fldChar w:fldCharType="begin" w:fldLock="1"/>
      </w:r>
      <w:r w:rsidR="00926723">
        <w:instrText xml:space="preserve"> ADDIN ZOTERO_ITEM CSL_CITATION {"citationID":"NKd6NzRd","properties":{"formattedCitation":"(25\\uc0\\u8211{}27)","plainCitation":"(25–27)","noteIndex":0},"citationItems":[{"id":"G4yB8gl6/hiHtRs3Z","uris":["http://www.mendeley.com/documents/?uuid=e9e3fa0a-75a2-401c-a6f0-56c1387e98b9"],"uri":["http://www.mendeley.com/documents/?uuid=e9e3fa0a-75a2-401c-a6f0-56c1387e98b9"],"itemData":{"ISSN":"00296643","PMID":"2425313","author":[{"dropping-particle":"","family":"Ashworth","given":"Ann","non-dropping-particle":"","parse-names":false,"suffix":""},{"dropping-particle":"","family":"Millward","given":"D J","non-dropping-particle":"","parse-names":false,"suffix":""}],"container-title":"Nutrition reviews","id":"ITEM-1","issue":"5","issued":{"date-parts":[["1986"]]},"page":"157-163","title":"Catch-up growth in children.","type":"article-journal","volume":"44"}},{"id":"G4yB8gl6/fCmyDyGC","uris":["http://www.mendeley.com/documents/?uuid=62c8a37e-b4e2-444a-8876-56b492bb04cc"],"uri":["http://www.mendeley.com/documents/?uuid=62c8a37e-b4e2-444a-8876-56b492bb04cc"],"itemData":{"DOI":"10.1203/00006450-198905000-00016","ISSN":"0031-3998","PMID":"2497436","abstract":"Energy partitioned to maintenance plus activity, tissue synthesis, and storage was measured in 41 children in early recovery [W/L (wt/length) less than 5th percentile] from severe protein-energy malnutrition and in late recovery (W/L = 25th percentile) to determine energy requirements during catch-up growth. Metabolizable energy intake was measured by bomb calorimetry and metabolic collections. Energy expended (means +/- SD) for maintenance and activity estimated by the doubly labeled water method was 97 +/- 12 kcal/kg FFM (fat-free mass) in early recovery and 98 +/- 12 kcal/kg FFM in late recovery (p greater than 0.5). Energy stored was 5-6 kcal/g of wt gain. Tissue synthesis increased energy expenditure by 1 +/- 0.7 kcal/g gain in both early and late recovery. From these data a mathematical model was developed to predict energy requirements for children during catch-up growth as a function of initial body composition and rate and composition of wt gain. The model for predicting metabolizable energy requirements is [(98 x FFM + A (11.1 B + 2.2 C)], kcal/kg.d, where FFM is fat-free mass expressed as a percentage of body wt, A is wt gain (g/kg.d), B and C are percentage of wt gain/100 as fat and FFM, respectively. The model was tested retrospectively in separate studies of malnourished children.","author":[{"dropping-particle":"","family":"Fjeld","given":"C R","non-dropping-particle":"","parse-names":false,"suffix":""},{"dropping-particle":"","family":"Schoeller","given":"D A","non-dropping-particle":"","parse-names":false,"suffix":""},{"dropping-particle":"","family":"Brown","given":"K H","non-dropping-particle":"","parse-names":false,"suffix":""}],"container-title":"Pediatric research","id":"ITEM-2","issue":"5","issued":{"date-parts":[["1989"]]},"page":"503-508","title":"A new model for predicting energy requirements of children during catch-up growth developed using doubly labeled water.","type":"article-journal","volume":"25"}},{"id":"G4yB8gl6/rSKlQM7U","uris":["http://www.mendeley.com/documents/?uuid=8e20a2a9-2d40-4e2d-b7c1-ebe174b40d48"],"uri":["http://www.mendeley.com/documents/?uuid=8e20a2a9-2d40-4e2d-b7c1-ebe174b40d48"],"itemData":{"ISBN":"0002-9165 (Print)\\r0002-9165 (Linking)","ISSN":"00029165","PMID":"823814","abstract":"This report presents an account of energy balance of young Jamaican children recovering from protein-energy malnutrition (PEM). This was done in three steps. Initially the true gross energy of a formula used in the treatment of PEM was determined by bomb calorimetry. Then its metabolizable energy content was determined in a group of nine children recovering from PEM. In a similar but different group of eight children total daily metabolizable energy intake (EI), average rate of weight gain (g/kg/day) (WG), and total daily energy expenditure (TDEE) were determined. TDEE was determined by indirect calorimetry using a heart rate counter and is based on the relationship of heart rate to oxygen consumption. In this group, the mean EI was 122.5 kcal, WG was 8.4 g, and TDEE was 92 kcal. The difference between EI and TDEE was 30.7 kcal/kg, or 3.3 kcal/g of weight gain. This difference is presumed to be the stored energy in new tissue and corresponds to a proposed new tissue composition of 31% fat and 14% protein. A regression curve comparison of WG versus EI showed that at zero weight gain EI was 85.5 kcal and each additional gain. The difference of 1.0 kcal between total energy cost and stored energy reflects the energy required to deposit new tissue. Gram weight gain required 4.4 kcal. The latter figure is felt to reflect the total energy cost of weight. From three independent measurements, an estimate of maintenance energy requirements was estimated to be about 82 kcal/kg/day.","author":[{"dropping-particle":"","family":"Spady","given":"D. W.","non-dropping-particle":"","parse-names":false,"suffix":""},{"dropping-particle":"","family":"Payne","given":"P. R.","non-dropping-particle":"","parse-names":false,"suffix":""},{"dropping-particle":"","family":"Picou","given":"D.","non-dropping-particle":"","parse-names":false,"suffix":""},{"dropping-particle":"","family":"Waterlow","given":"J. C.","non-dropping-particle":"","parse-names":false,"suffix":""}],"container-title":"American Journal of Clinical Nutrition","id":"ITEM-3","issue":"10","issued":{"date-parts":[["1976"]]},"page":"1073-1088","title":"Energy balance during recovery from malnutrition","type":"article-journal","volume":"29"}}],"schema":"https://github.com/citation-style-language/schema/raw/master/csl-citation.json"} </w:instrText>
      </w:r>
      <w:r w:rsidRPr="00914820">
        <w:fldChar w:fldCharType="separate"/>
      </w:r>
      <w:r w:rsidR="00926723" w:rsidRPr="00926723">
        <w:t>(25–27)</w:t>
      </w:r>
      <w:r w:rsidRPr="00914820">
        <w:fldChar w:fldCharType="end"/>
      </w:r>
      <w:r w:rsidRPr="00914820">
        <w:t xml:space="preserve">. Energy needed for catch-up growth depends on the rate of weight gain and on the different types of tissue that need to be replaced in the body. The tissue deficit in uncomplicated SAM is about 50% fat and 50% lean tissue </w:t>
      </w:r>
      <w:r w:rsidRPr="00914820">
        <w:fldChar w:fldCharType="begin" w:fldLock="1"/>
      </w:r>
      <w:r w:rsidR="00926723">
        <w:instrText xml:space="preserve"> ADDIN ZOTERO_ITEM CSL_CITATION {"citationID":"d2gTxol8","properties":{"formattedCitation":"(28)","plainCitation":"(28)","noteIndex":0},"citationItems":[{"id":"G4yB8gl6/0rZ3dw8i","uris":["http://www.mendeley.com/documents/?uuid=bf13667a-076d-4f32-ad28-885bab6d6b50"],"uri":["http://www.mendeley.com/documents/?uuid=bf13667a-076d-4f32-ad28-885bab6d6b50"],"itemData":{"DOI":"10.1016/S0261-5614(97)80045-3","ISBN":"0261-5614","ISSN":"02615614","PMID":"16844617","abstract":"The three syndromes of childhood malnutrition are contrasted with respect to protein. It is concluded that stunting and wasting are the outcomes of protein deficiency, and that kwashiorkor is not due to protein deficiency, rather it is related to unopposed oxidant stress. Formula for the energy and protein requirements are derived and contour plots of the amounts needed to sustain high rates of weight gain at different body compositions generated. It is suggested that all nutrients be expressed with energy as the denominator. No more than 12.5% of protein energy is required to sustain maximum likely rates of weight gain. Using this approach to design a diet, high rates of weight gain are achieved under field conditions in refugee camps.","author":[{"dropping-particle":"","family":"Golden","given":"M H","non-dropping-particle":"","parse-names":false,"suffix":""}],"container-title":"Clinical nutrition (Edinburgh, Scotland)","id":"ITEM-1","issued":{"date-parts":[["1997"]]},"page":"19-23","title":"Protein-energy interactions in the management of severe malnutrition.","type":"article-journal","volume":"16 Suppl 1"}}],"schema":"https://github.com/citation-style-language/schema/raw/master/csl-citation.json"} </w:instrText>
      </w:r>
      <w:r w:rsidRPr="00914820">
        <w:fldChar w:fldCharType="separate"/>
      </w:r>
      <w:r w:rsidR="00926723" w:rsidRPr="00926723">
        <w:t>(28)</w:t>
      </w:r>
      <w:r w:rsidRPr="00914820">
        <w:fldChar w:fldCharType="end"/>
      </w:r>
      <w:r w:rsidRPr="00914820">
        <w:t xml:space="preserve">. Assuming the corresponding weight gain will consist of mixed tissue (50% lean and 50% fat), the energy required per gram weight gain is 4.9 kcal/g </w:t>
      </w:r>
      <w:r w:rsidRPr="00914820">
        <w:fldChar w:fldCharType="begin" w:fldLock="1"/>
      </w:r>
      <w:r w:rsidR="00926723">
        <w:instrText xml:space="preserve"> ADDIN ZOTERO_ITEM CSL_CITATION {"citationID":"mhAOFsQi","properties":{"formattedCitation":"(29)","plainCitation":"(29)","noteIndex":0},"citationItems":[{"id":"G4yB8gl6/bZrYx0Uz","uris":["http://www.mendeley.com/documents/?uuid=bb4d7bcf-c23e-470e-909a-4ec8e3963595"],"uri":["http://www.mendeley.com/documents/?uuid=bb4d7bcf-c23e-470e-909a-4ec8e3963595"],"itemData":{"DOI":"10.1016/S1556-8598(14)00044-3","ISBN":"0379-5721","ISSN":"03795721","PMID":"19998863","abstract":"Recommended Nutrient Intakes (RNIs) are set for healthy individuals living in clean environments. There are no generally accepted RNIs for those with moderate malnutrition, wasting, and stunting, who live in poor environments. Two sets of recommendations are made for the dietary intake of 30 essential nutrients in children with moderate malnutrition who require accelerated growth to regain normality: first, for those moderately malnourished children who will receive specially formulated foods and diets; and second, for those who are to take mixtures of locally available foods over a longer-term to treat or prevent moderate stunting and wasting. Because of the change in definition of severe malnutrition, much of the older literature is pertinent to the moderately wasted or stunted child. A factorial approach has been used in deriving the recommendations for both functional, protective nutrients (type I) and growth nutrients (type II).","author":[{"dropping-particle":"","family":"Golden","given":"Michael H.","non-dropping-particle":"","parse-names":false,"suffix":""}],"container-title":"Food and Nutrition Bulletin","id":"ITEM-1","issue":"3 SUPPL. 1","issued":{"date-parts":[["2009"]]},"title":"Proposed Recommended Nutrient densities for moderately malnourished children","type":"article-journal","volume":"30"}}],"schema":"https://github.com/citation-style-language/schema/raw/master/csl-citation.json"} </w:instrText>
      </w:r>
      <w:r w:rsidRPr="00914820">
        <w:fldChar w:fldCharType="separate"/>
      </w:r>
      <w:r w:rsidR="00926723" w:rsidRPr="00926723">
        <w:t>(29)</w:t>
      </w:r>
      <w:r w:rsidRPr="00914820">
        <w:fldChar w:fldCharType="end"/>
      </w:r>
      <w:r w:rsidRPr="00914820">
        <w:t xml:space="preserve">. </w:t>
      </w:r>
      <w:r w:rsidRPr="002A23C5">
        <w:t xml:space="preserve">However, allowing for 10% malabsorption in the malnourished child, the energy required to synthesize 1 g of mixed tissue is about 5.5 kcal/g </w:t>
      </w:r>
      <w:r w:rsidRPr="002A23C5">
        <w:fldChar w:fldCharType="begin" w:fldLock="1"/>
      </w:r>
      <w:r w:rsidR="00926723">
        <w:instrText xml:space="preserve"> ADDIN ZOTERO_ITEM CSL_CITATION {"citationID":"IOupnlwS","properties":{"formattedCitation":"(29)","plainCitation":"(29)","noteIndex":0},"citationItems":[{"id":"G4yB8gl6/bZrYx0Uz","uris":["http://www.mendeley.com/documents/?uuid=bb4d7bcf-c23e-470e-909a-4ec8e3963595"],"uri":["http://www.mendeley.com/documents/?uuid=bb4d7bcf-c23e-470e-909a-4ec8e3963595"],"itemData":{"DOI":"10.1016/S1556-8598(14)00044-3","ISBN":"0379-5721","ISSN":"03795721","PMID":"19998863","abstract":"Recommended Nutrient Intakes (RNIs) are set for healthy individuals living in clean environments. There are no generally accepted RNIs for those with moderate malnutrition, wasting, and stunting, who live in poor environments. Two sets of recommendations are made for the dietary intake of 30 essential nutrients in children with moderate malnutrition who require accelerated growth to regain normality: first, for those moderately malnourished children who will receive specially formulated foods and diets; and second, for those who are to take mixtures of locally available foods over a longer-term to treat or prevent moderate stunting and wasting. Because of the change in definition of severe malnutrition, much of the older literature is pertinent to the moderately wasted or stunted child. A factorial approach has been used in deriving the recommendations for both functional, protective nutrients (type I) and growth nutrients (type II).","author":[{"dropping-particle":"","family":"Golden","given":"Michael H.","non-dropping-particle":"","parse-names":false,"suffix":""}],"container-title":"Food and Nutrition Bulletin","id":"ITEM-1","issue":"3 SUPPL. 1","issued":{"date-parts":[["2009"]]},"title":"Proposed Recommended Nutrient densities for moderately malnourished children","type":"article-journal","volume":"30"}}],"schema":"https://github.com/citation-style-language/schema/raw/master/csl-citation.json"} </w:instrText>
      </w:r>
      <w:r w:rsidRPr="002A23C5">
        <w:fldChar w:fldCharType="separate"/>
      </w:r>
      <w:r w:rsidR="00926723" w:rsidRPr="00926723">
        <w:t>(29)</w:t>
      </w:r>
      <w:r w:rsidRPr="002A23C5">
        <w:fldChar w:fldCharType="end"/>
      </w:r>
      <w:r w:rsidRPr="002A23C5">
        <w:t>.</w:t>
      </w:r>
      <w:r w:rsidRPr="00914820">
        <w:t xml:space="preserve"> With the current dose of 175 kcal/kg /day, assuming 80-100 kcal/kg/day for maintenance, a weight gain between 14 and 17 g/kg/day is expected. </w:t>
      </w:r>
      <w:r w:rsidR="00213710" w:rsidRPr="00914820">
        <w:t xml:space="preserve">Thus, using the same underlying assumptions, the energy intake behind an observed average </w:t>
      </w:r>
      <w:r w:rsidR="00132245" w:rsidRPr="00914820">
        <w:t xml:space="preserve">rate of </w:t>
      </w:r>
      <w:r w:rsidR="00213710" w:rsidRPr="00914820">
        <w:t xml:space="preserve">weight gain of for example 5 g/kg/day, </w:t>
      </w:r>
      <w:r w:rsidR="000A1451">
        <w:t>would be 108 - 128</w:t>
      </w:r>
      <w:r w:rsidR="00213710" w:rsidRPr="00914820">
        <w:t xml:space="preserve"> kcal/day. </w:t>
      </w:r>
      <w:r w:rsidR="00132245" w:rsidRPr="00914820">
        <w:t>In th</w:t>
      </w:r>
      <w:r w:rsidR="000A1451">
        <w:t xml:space="preserve">is example, 25-40 </w:t>
      </w:r>
      <w:r w:rsidR="00132245" w:rsidRPr="00914820">
        <w:t xml:space="preserve">% of the distributed energy </w:t>
      </w:r>
      <w:r w:rsidR="000A1451">
        <w:t xml:space="preserve">was not converted to weight gain and as such </w:t>
      </w:r>
      <w:r w:rsidR="00132245" w:rsidRPr="00914820">
        <w:t>regarded as waste.</w:t>
      </w:r>
      <w:r w:rsidR="000A1451">
        <w:t xml:space="preserve"> </w:t>
      </w:r>
    </w:p>
    <w:p w14:paraId="6DFBF8EA" w14:textId="77777777" w:rsidR="00D71E96" w:rsidRPr="00914820" w:rsidRDefault="00D71E96" w:rsidP="00786F44">
      <w:pPr>
        <w:pStyle w:val="BodyA"/>
        <w:jc w:val="both"/>
      </w:pPr>
      <w:r w:rsidRPr="00914820">
        <w:t xml:space="preserve">There is some concern that rapid weight gain in early life may cause increased risk of chronic diseases in later life. Undernutrition in early life is associated with increased risk of adult diabetes </w:t>
      </w:r>
      <w:r w:rsidRPr="00914820">
        <w:fldChar w:fldCharType="begin" w:fldLock="1"/>
      </w:r>
      <w:r w:rsidR="00926723">
        <w:instrText xml:space="preserve"> ADDIN ZOTERO_ITEM CSL_CITATION {"citationID":"DHJ5Pjdd","properties":{"formattedCitation":"(30)","plainCitation":"(30)","noteIndex":0},"citationItems":[{"id":"G4yB8gl6/dqG3Ylbx","uris":["http://www.mendeley.com/documents/?uuid=72600767-ed25-4452-b834-7abf8ea35f31"],"uri":["http://www.mendeley.com/documents/?uuid=72600767-ed25-4452-b834-7abf8ea35f31"],"itemData":{"DOI":"10.1155/2013/485082","ISBN":"2314-6745 (Print)","ISSN":"23146745","PMID":"24455747","abstract":"Type 2 diabetes mellitus (T2DM) is a multifactorial disease, and its aetiology involves a complex interplay between genetic, epigenetic, and environmental factors. In recent years, evidences from both human and animal experiments have correlated early life factors with programming diabetes risk in adult life. Fetal and neonatal period is crucial for organ development. Many maternal factors during pregnancy may increase the risk of diabetes of offsprings in later life, which include malnutrition, healthy (hyperglycemia and obesity), behavior (smoking, drinking, and junk food diet), hormone administration, and even stress. In neonates, catch-up growth, lactation, glucocorticoids administration, and stress have all been found to increase the risk of insulin resistance or T2DM. Unfavorable environments (socioeconomic situation and famine) or obesity also has long-term negative effects on children by causing increased susceptibility to T2DM in adults. We also address the potential mechanisms that may underlie the developmental programming of T2DM. Therefore, it might be possible to prevent or delay the risk for T2DM by improving pre- and/or postnatal factors.","author":[{"dropping-particle":"","family":"Jiang","given":"Xinli","non-dropping-particle":"","parse-names":false,"suffix":""},{"dropping-particle":"","family":"Ma","given":"Huijie","non-dropping-particle":"","parse-names":false,"suffix":""},{"dropping-particle":"","family":"Wang","given":"Yan","non-dropping-particle":"","parse-names":false,"suffix":""},{"dropping-particle":"","family":"Liu","given":"Yan","non-dropping-particle":"","parse-names":false,"suffix":""}],"container-title":"Journal of Diabetes Research","id":"ITEM-1","issue":"Figure 1","issued":{"date-parts":[["2013"]]},"title":"Early life factors and type 2 diabetes mellitus","type":"article-journal","volume":"2013"}}],"schema":"https://github.com/citation-style-language/schema/raw/master/csl-citation.json"} </w:instrText>
      </w:r>
      <w:r w:rsidRPr="00914820">
        <w:fldChar w:fldCharType="separate"/>
      </w:r>
      <w:r w:rsidR="00926723" w:rsidRPr="00926723">
        <w:t>(30)</w:t>
      </w:r>
      <w:r w:rsidRPr="00914820">
        <w:fldChar w:fldCharType="end"/>
      </w:r>
      <w:r w:rsidRPr="00914820">
        <w:t>, but it is not clear if this is mediated by rapid weight gain during treatment of acute malnutrition or by the undernutrition</w:t>
      </w:r>
      <w:r w:rsidRPr="00914820">
        <w:rPr>
          <w:i/>
        </w:rPr>
        <w:t xml:space="preserve"> per se</w:t>
      </w:r>
      <w:r w:rsidRPr="00914820">
        <w:t>.</w:t>
      </w:r>
      <w:r w:rsidRPr="00914820">
        <w:rPr>
          <w:shd w:val="clear" w:color="auto" w:fill="FFFFFF"/>
        </w:rPr>
        <w:t xml:space="preserve"> Rapid weight gain in infancy, even followed by growth faltering, was associated with higher BMI and earlier menarche in a recent cohort study from South Africa </w:t>
      </w:r>
      <w:r w:rsidRPr="00914820">
        <w:rPr>
          <w:shd w:val="clear" w:color="auto" w:fill="FFFFFF"/>
        </w:rPr>
        <w:fldChar w:fldCharType="begin" w:fldLock="1"/>
      </w:r>
      <w:r w:rsidR="00926723">
        <w:rPr>
          <w:shd w:val="clear" w:color="auto" w:fill="FFFFFF"/>
        </w:rPr>
        <w:instrText xml:space="preserve"> ADDIN ZOTERO_ITEM CSL_CITATION {"citationID":"Zw5GjaKe","properties":{"formattedCitation":"(31)","plainCitation":"(31)","noteIndex":0},"citationItems":[{"id":"G4yB8gl6/3fHPxGg8","uris":["http://www.mendeley.com/documents/?uuid=3d9833e9-a622-4921-8d64-1abecf4d3a3a"],"uri":["http://www.mendeley.com/documents/?uuid=3d9833e9-a622-4921-8d64-1abecf4d3a3a"],"itemData":{"DOI":"10.1038/ijo.2015.25","ISSN":"1476-5497 (Electronic)","PMID":"25771929","abstract":"BackgroundEarly postnatal rapid 'catch-up' weight gain has been consistently associated with subsequent higher obesity risk and earlier pubertal development. In many low- and middle-income countries, infancy catch-up weight gain is transient and often followed by growth faltering. We explored the hypothesis that even transient catch-up weight gain during infancy is associated with later obesity risk and earlier puberty.Methods2352 (1151 male, 1201 female) black South African children in the Birth to Twenty (Bt20) prospective birth cohort study (Johannesburg-Soweto) underwent serial measurements of body size and composition from birth to age 18 years. At age 18 years, whole-body fat mass and fat-free mass were determined using dual energy X-ray absorptiometry. Pubertal development was assessed by the research team between ages 9 and 10 years, and recorded annually from age 11 years using a validated self-assessment protocol.ResultsCatch-up weight gain from birth to age 1 year, despite being followed by growth faltering between ages 1 and 2 years, was associated greater mid-upper arm circumference (P=0.04) and skin fold thickness (P=0.048) at age 8 years, and with higher weight (P&lt;0.001) and BMI (P=0.001) at age 18 years after adjustment for sex, age, smoking during pregnancy, birth order, gestational age, formula-milk feeding and household socio-economic status. Infancy catch-up weight gain was also associated with younger age at menarche in girls (P&lt;0.001). This association persisted after adjustment for smoking during pregnancy, birth order, gestational age, formula-milk feeding and household socio-economic status (P=0.005).ConclusionTransient catch-up weight gain from birth to age 1 year among children born in a low-income area of South Africa was associated with earlier menarche and greater adiposity in early adulthood. This observation suggests that modifiable determinants of rapid infancy weight gain may be targeted in order to prevent later obesity and consequences of earlier puberty in girls.International Journal of Obesity accepted article preview online, 16 March 2015. doi:10.1038/ijo.2015.25.","author":[{"dropping-particle":"","family":"Salgin","given":"B","non-dropping-particle":"","parse-names":false,"suffix":""},{"dropping-particle":"","family":"Norris","given":"S A","non-dropping-particle":"","parse-names":false,"suffix":""},{"dropping-particle":"","family":"Prentice","given":"P","non-dropping-particle":"","parse-names":false,"suffix":""},{"dropping-particle":"","family":"Pettifor","given":"J M","non-dropping-particle":"","parse-names":false,"suffix":""},{"dropping-particle":"","family":"Richter","given":"L M","non-dropping-particle":"","parse-names":false,"suffix":""},{"dropping-particle":"","family":"Ong","given":"K K","non-dropping-particle":"","parse-names":false,"suffix":""},{"dropping-particle":"","family":"Dunger","given":"D B","non-dropping-particle":"","parse-names":false,"suffix":""}],"container-title":"International journal of obesity (2005)","id":"ITEM-1","issued":{"date-parts":[["2015"]]},"page":"epub ahead of print","title":"Even transient rapid infancy weight gain is associated with higher BMI in young adults and earlier menarche.","type":"article-journal"}}],"schema":"https://github.com/citation-style-language/schema/raw/master/csl-citation.json"} </w:instrText>
      </w:r>
      <w:r w:rsidRPr="00914820">
        <w:rPr>
          <w:shd w:val="clear" w:color="auto" w:fill="FFFFFF"/>
        </w:rPr>
        <w:fldChar w:fldCharType="separate"/>
      </w:r>
      <w:r w:rsidR="00926723" w:rsidRPr="00926723">
        <w:t>(31)</w:t>
      </w:r>
      <w:r w:rsidRPr="00914820">
        <w:rPr>
          <w:shd w:val="clear" w:color="auto" w:fill="FFFFFF"/>
        </w:rPr>
        <w:fldChar w:fldCharType="end"/>
      </w:r>
      <w:r w:rsidRPr="00914820">
        <w:rPr>
          <w:shd w:val="clear" w:color="auto" w:fill="FFFFFF"/>
        </w:rPr>
        <w:t xml:space="preserve">. </w:t>
      </w:r>
      <w:r w:rsidRPr="00914820">
        <w:t xml:space="preserve">Thus, a slower rate of weight gain, even during recovery from SAM might be desirable in a life time perspective. </w:t>
      </w:r>
    </w:p>
    <w:p w14:paraId="7689205E" w14:textId="77777777" w:rsidR="00523040" w:rsidRPr="00914820" w:rsidRDefault="00523040" w:rsidP="00786F44">
      <w:pPr>
        <w:pStyle w:val="BodyA"/>
        <w:jc w:val="both"/>
      </w:pPr>
      <w:r w:rsidRPr="00914820">
        <w:t xml:space="preserve">Initiatives investigating alternative dosages are rare and robust evidence to draw solid conclusions is lacking. As indicated in the latest Cochrane review on the use of RUTF, there is insufficient evidence to reach definite conclusions regarding differences in clinical outcomes in children with SAM who are treated with RUTF, standard diet or different quantities of RUTF </w:t>
      </w:r>
      <w:r w:rsidRPr="00914820">
        <w:fldChar w:fldCharType="begin" w:fldLock="1"/>
      </w:r>
      <w:r w:rsidR="00926723">
        <w:instrText xml:space="preserve"> ADDIN ZOTERO_ITEM CSL_CITATION {"citationID":"GfEQqC1O","properties":{"formattedCitation":"(32)","plainCitation":"(32)","noteIndex":0},"citationItems":[{"id":"G4yB8gl6/Hvj5gGjt","uris":["http://www.mendeley.com/documents/?uuid=95ffaca5-882e-4340-a264-b6cf73895485"],"uri":["http://www.mendeley.com/documents/?uuid=95ffaca5-882e-4340-a264-b6cf73895485"],"itemData":{"DOI":"10.1002/14651858.CD009000.pub2","ISBN":"1469-493X (Electronic)\\r1361-6137 (Linking)","ISSN":"1469-493X","PMID":"23744450","abstract":"BACKGROUND: Malnourished children have a higher risk of death and illness. Treating severe acute malnourished children in hospitals is not always desirable or practical in rural settings, and home treatment may be better. Home treatment can be food prepared by the carer, such as flour porridge, or commercially manufactured food such as ready-to-use therapeutic food (RUTF). RUTF is made according to a standard, energy-rich composition defined by the World Health Organization (WHO). The benefits of RUTF include a low moisture content, long shelf life without needing refrigeration and that it requires no preparation. OBJECTIVES: To assess the effects of home-based RUTF on recovery, relapse and mortality in children with severe acute malnutrition. SEARCH METHODS: We searched the following electronic databases up to April 2013: Cochrane Central Register of Clinical Trials (CENTRAL), MEDLINE, MEDLINE In-process, EMBASE, CINAHL, Science Citation Index, African Index Medicus, LILACS, ZETOC and three trials registers. We also contacted researchers and clinicians in the field and handsearched bibliographies of included studies and relevant reviews. SELECTION CRITERIA: We included randomised and quasi-randomised controlled trials where children between six months and five years of age with severe acute malnutrition were treated at home with RUTF compared to a standard diet, or different regimens and formulations of RUTFs compared to each other. We assessed recovery, relapse and mortality as primary outcomes, and anthropometrical changes, time to recovery and adverse outcomes as secondary outcomes. DATA COLLECTION AND ANALYSIS: Two review authors independently assessed trial eligibility using prespecified criteria, and three review authors independently extracted data and assessed trial risk of bias. MAIN RESULTS: We included four trials (three having a high risk of bias), all conducted in Malawi with the same contact author. One small trial included children infected with human immunodeficiency virus (HIV). We found the risk of bias to be high for the three quasi-randomised trials while the fourth trial had a low to moderate risk of bias. Because of the sparse data for HIV, we reported below the main results for all children together. RUTF meeting total daily requirements versus standard dietWhen comparing RUTF with standard diet (flour porridge), we found three quasi-randomised cluster trials (n = 599). RUTF may improve recovery slightly (risk ratio (RR) 1.32; 95…","author":[{"dropping-particle":"","family":"Schoonees","given":"Anel","non-dropping-particle":"","parse-names":false,"suffix":""},{"dropping-particle":"","family":"Lombard","given":"Martani","non-dropping-particle":"","parse-names":false,"suffix":""},{"dropping-particle":"","family":"Musekiwa","given":"Alfred","non-dropping-particle":"","parse-names":false,"suffix":""},{"dropping-particle":"","family":"Nel","given":"Etienne","non-dropping-particle":"","parse-names":false,"suffix":""},{"dropping-particle":"","family":"Volmink","given":"Jimmy","non-dropping-particle":"","parse-names":false,"suffix":""}],"container-title":"The Cochrane database of systematic reviews","id":"ITEM-1","issue":"6","issued":{"date-parts":[["2013"]]},"page":"CD009000","title":"Ready-to-use therapeutic food for home-based treatment of severe acute malnutrition in children from six months to five years of age.","type":"article-journal","volume":"6"}}],"schema":"https://github.com/citation-style-language/schema/raw/master/csl-citation.json"} </w:instrText>
      </w:r>
      <w:r w:rsidRPr="00914820">
        <w:fldChar w:fldCharType="separate"/>
      </w:r>
      <w:r w:rsidR="00926723" w:rsidRPr="00926723">
        <w:t>(32)</w:t>
      </w:r>
      <w:r w:rsidRPr="00914820">
        <w:fldChar w:fldCharType="end"/>
      </w:r>
      <w:r w:rsidRPr="00914820">
        <w:t>. It raises the need for adequately powered randomized controlled trials to assess effectiveness of different treatment models.</w:t>
      </w:r>
    </w:p>
    <w:p w14:paraId="05AB9DA1" w14:textId="77777777" w:rsidR="00991CA3" w:rsidRPr="00914820" w:rsidRDefault="00786F44" w:rsidP="00786F44">
      <w:pPr>
        <w:pStyle w:val="BodyA"/>
        <w:jc w:val="both"/>
      </w:pPr>
      <w:r>
        <w:rPr>
          <w:b/>
          <w:lang w:val="en-US"/>
        </w:rPr>
        <w:t>Main objective of the</w:t>
      </w:r>
      <w:r w:rsidRPr="00786F44">
        <w:rPr>
          <w:b/>
          <w:lang w:val="en-US"/>
        </w:rPr>
        <w:t xml:space="preserve"> MANGO</w:t>
      </w:r>
      <w:r>
        <w:rPr>
          <w:b/>
          <w:lang w:val="en-US"/>
        </w:rPr>
        <w:t xml:space="preserve"> study</w:t>
      </w:r>
      <w:r w:rsidRPr="00786F44">
        <w:rPr>
          <w:b/>
          <w:lang w:val="en-US"/>
        </w:rPr>
        <w:t xml:space="preserve">: </w:t>
      </w:r>
      <w:r w:rsidRPr="00786F44">
        <w:rPr>
          <w:lang w:val="en-US"/>
        </w:rPr>
        <w:t>Considering the</w:t>
      </w:r>
      <w:r>
        <w:rPr>
          <w:lang w:val="en-US"/>
        </w:rPr>
        <w:t xml:space="preserve"> </w:t>
      </w:r>
      <w:r>
        <w:t>lack of understanding of the different possibilities for the management of malnutrition, w</w:t>
      </w:r>
      <w:r w:rsidR="0016284E" w:rsidRPr="00914820">
        <w:t>e propose</w:t>
      </w:r>
      <w:r w:rsidR="00872211" w:rsidRPr="00914820">
        <w:t xml:space="preserve"> </w:t>
      </w:r>
      <w:r w:rsidR="00485ED3" w:rsidRPr="00914820">
        <w:t>to conduct a randomised trial</w:t>
      </w:r>
      <w:r w:rsidR="00D215C1" w:rsidRPr="00914820">
        <w:t xml:space="preserve"> among children treated for SAM in CMAM programs</w:t>
      </w:r>
      <w:r w:rsidR="00485ED3" w:rsidRPr="00914820">
        <w:t>.</w:t>
      </w:r>
      <w:r w:rsidR="00D215C1" w:rsidRPr="00914820">
        <w:t xml:space="preserve"> We will assess the effect of a </w:t>
      </w:r>
      <w:r w:rsidR="00485ED3" w:rsidRPr="00914820">
        <w:t xml:space="preserve">reduced </w:t>
      </w:r>
      <w:r w:rsidR="00BB020E" w:rsidRPr="00914820">
        <w:t>ration of</w:t>
      </w:r>
      <w:r w:rsidR="00D215C1" w:rsidRPr="00914820">
        <w:t xml:space="preserve"> </w:t>
      </w:r>
      <w:r w:rsidR="00C73977" w:rsidRPr="00914820">
        <w:t xml:space="preserve">RUTF on </w:t>
      </w:r>
      <w:r w:rsidR="00101702">
        <w:t xml:space="preserve">rate of </w:t>
      </w:r>
      <w:r w:rsidR="00DF7474" w:rsidRPr="00914820">
        <w:t>weight gain</w:t>
      </w:r>
      <w:r w:rsidR="00E77C3A" w:rsidRPr="00914820">
        <w:t xml:space="preserve"> </w:t>
      </w:r>
      <w:r w:rsidR="00872211" w:rsidRPr="00914820">
        <w:t xml:space="preserve">and recovery rate </w:t>
      </w:r>
      <w:r w:rsidR="00D215C1" w:rsidRPr="00914820">
        <w:t xml:space="preserve">compared with the standard </w:t>
      </w:r>
      <w:r w:rsidR="00101702">
        <w:t>ration</w:t>
      </w:r>
      <w:r w:rsidR="00D215C1" w:rsidRPr="00914820">
        <w:t xml:space="preserve"> of RUTF. In addition, we will e</w:t>
      </w:r>
      <w:r w:rsidR="00C73977" w:rsidRPr="00914820">
        <w:t xml:space="preserve">valuate </w:t>
      </w:r>
      <w:r w:rsidR="00D215C1" w:rsidRPr="00914820">
        <w:t xml:space="preserve">the </w:t>
      </w:r>
      <w:r w:rsidR="00C73977" w:rsidRPr="00914820">
        <w:t>cost-effectiveness</w:t>
      </w:r>
      <w:r w:rsidR="00D215C1" w:rsidRPr="00914820">
        <w:t xml:space="preserve"> of the two interventions</w:t>
      </w:r>
      <w:r w:rsidR="00C73977" w:rsidRPr="00914820">
        <w:t xml:space="preserve">. </w:t>
      </w:r>
      <w:r w:rsidR="009A77EC" w:rsidRPr="00914820">
        <w:t xml:space="preserve"> </w:t>
      </w:r>
    </w:p>
    <w:p w14:paraId="23CAD71F" w14:textId="77777777" w:rsidR="00046094" w:rsidRPr="00914820" w:rsidRDefault="00786F44" w:rsidP="00046094">
      <w:pPr>
        <w:pStyle w:val="BodyA"/>
      </w:pPr>
      <w:r>
        <w:t xml:space="preserve">In addition to the main objective, we shall investigate several other aspects that are key to better understand the physiology and the needs of acutely malnourished children. Indeed </w:t>
      </w:r>
      <w:r w:rsidR="00B45FFA" w:rsidRPr="00786F44">
        <w:t>SAM children are often deficient in a range of nutrients. RUTF is designed to</w:t>
      </w:r>
      <w:r w:rsidR="00B45FFA" w:rsidRPr="00914820">
        <w:t xml:space="preserve"> provide sufficient energy for normal energy requirements plus catch up growth assuming it is the only food consumed during recovery from SAM. However, the micronutrient content in RUTF is also higher than the recommended nutrient intakes (RNI) to allow for extra needs for tissue accretion and replacement of lost </w:t>
      </w:r>
      <w:r w:rsidR="00B45FFA" w:rsidRPr="00914820">
        <w:lastRenderedPageBreak/>
        <w:t>micronutrient reserves. Depending on the age group, the content of most micronutrients in RUTF are 2-3 times higher than R</w:t>
      </w:r>
      <w:r w:rsidR="006800B7" w:rsidRPr="00914820">
        <w:t>NI for healthy children (</w:t>
      </w:r>
      <w:r w:rsidR="006800B7" w:rsidRPr="00914820">
        <w:fldChar w:fldCharType="begin"/>
      </w:r>
      <w:r w:rsidR="006800B7" w:rsidRPr="00914820">
        <w:instrText xml:space="preserve"> REF _Ref428268209 \h </w:instrText>
      </w:r>
      <w:r w:rsidR="0057667E">
        <w:instrText xml:space="preserve"> \* MERGEFORMAT </w:instrText>
      </w:r>
      <w:r w:rsidR="006800B7" w:rsidRPr="00914820">
        <w:fldChar w:fldCharType="separate"/>
      </w:r>
    </w:p>
    <w:p w14:paraId="37AB8B7E" w14:textId="77777777" w:rsidR="000A1451" w:rsidRPr="00DF60E5" w:rsidRDefault="00046094" w:rsidP="001C115B">
      <w:pPr>
        <w:pStyle w:val="BodyA"/>
        <w:jc w:val="both"/>
      </w:pPr>
      <w:r w:rsidRPr="00914820">
        <w:rPr>
          <w:noProof/>
        </w:rPr>
        <w:t xml:space="preserve">Table </w:t>
      </w:r>
      <w:r>
        <w:rPr>
          <w:noProof/>
        </w:rPr>
        <w:t>2</w:t>
      </w:r>
      <w:r w:rsidR="006800B7" w:rsidRPr="00914820">
        <w:fldChar w:fldCharType="end"/>
      </w:r>
      <w:r w:rsidR="00B45FFA" w:rsidRPr="00914820">
        <w:t xml:space="preserve">) </w:t>
      </w:r>
      <w:r w:rsidR="00B45FFA" w:rsidRPr="00914820">
        <w:fldChar w:fldCharType="begin" w:fldLock="1"/>
      </w:r>
      <w:r w:rsidR="00926723">
        <w:instrText xml:space="preserve"> ADDIN ZOTERO_ITEM CSL_CITATION {"citationID":"Xay1XMB5","properties":{"formattedCitation":"(29)","plainCitation":"(29)","noteIndex":0},"citationItems":[{"id":"G4yB8gl6/bZrYx0Uz","uris":["http://www.mendeley.com/documents/?uuid=bb4d7bcf-c23e-470e-909a-4ec8e3963595"],"uri":["http://www.mendeley.com/documents/?uuid=bb4d7bcf-c23e-470e-909a-4ec8e3963595"],"itemData":{"DOI":"10.1016/S1556-8598(14)00044-3","ISBN":"0379-5721","ISSN":"03795721","PMID":"19998863","abstract":"Recommended Nutrient Intakes (RNIs) are set for healthy individuals living in clean environments. There are no generally accepted RNIs for those with moderate malnutrition, wasting, and stunting, who live in poor environments. Two sets of recommendations are made for the dietary intake of 30 essential nutrients in children with moderate malnutrition who require accelerated growth to regain normality: first, for those moderately malnourished children who will receive specially formulated foods and diets; and second, for those who are to take mixtures of locally available foods over a longer-term to treat or prevent moderate stunting and wasting. Because of the change in definition of severe malnutrition, much of the older literature is pertinent to the moderately wasted or stunted child. A factorial approach has been used in deriving the recommendations for both functional, protective nutrients (type I) and growth nutrients (type II).","author":[{"dropping-particle":"","family":"Golden","given":"Michael H.","non-dropping-particle":"","parse-names":false,"suffix":""}],"container-title":"Food and Nutrition Bulletin","id":"ITEM-1","issue":"3 SUPPL. 1","issued":{"date-parts":[["2009"]]},"title":"Proposed Recommended Nutrient densities for moderately malnourished children","type":"article-journal","volume":"30"}}],"schema":"https://github.com/citation-style-language/schema/raw/master/csl-citation.json"} </w:instrText>
      </w:r>
      <w:r w:rsidR="00B45FFA" w:rsidRPr="00914820">
        <w:fldChar w:fldCharType="separate"/>
      </w:r>
      <w:r w:rsidR="00926723" w:rsidRPr="00926723">
        <w:t>(29)</w:t>
      </w:r>
      <w:r w:rsidR="00B45FFA" w:rsidRPr="00914820">
        <w:fldChar w:fldCharType="end"/>
      </w:r>
      <w:r w:rsidR="00B45FFA" w:rsidRPr="00914820">
        <w:t xml:space="preserve">. Deficiencies of vitamin A and iron are among the most common micronutrient deficiencies related to childhood undernutrition and are both linked to compromised immune function </w:t>
      </w:r>
      <w:r w:rsidR="00B45FFA" w:rsidRPr="00914820">
        <w:fldChar w:fldCharType="begin" w:fldLock="1"/>
      </w:r>
      <w:r w:rsidR="00926723">
        <w:instrText xml:space="preserve"> ADDIN ZOTERO_ITEM CSL_CITATION {"citationID":"ViWw6rpb","properties":{"formattedCitation":"(33)","plainCitation":"(33)","noteIndex":0},"citationItems":[{"id":"G4yB8gl6/ZCoBxJmD","uris":["http://www.mendeley.com/documents/?uuid=80f7896e-0714-4439-afac-36dd275cc0f9"],"uri":["http://www.mendeley.com/documents/?uuid=80f7896e-0714-4439-afac-36dd275cc0f9"],"itemData":{"DOI":"10.1503/cmaj.050342","ISSN":"1488-2329","PMID":"16076825","abstract":"Malnutrition, with its 2 constituents of protein-energy malnutrition and micronutrient deficiencies, continues to be a major health burden in developing countries. It is globally the most important risk factor for illness and death, with hundreds of millions of pregnant women and young children particularly affected. Apart from marasmus and kwashiorkor (the 2 forms of protein- energy malnutrition), deficiencies in iron, iodine, vitamin A and zinc are the main manifestations of malnutrition in developing countries. In these communities, a high prevalence of poor diet and infectious disease regularly unites into a vicious circle. Although treatment protocols for severe malnutrition have in recent years become more efficient, most patients (especially in rural areas) have little or no access to formal health services and are never seen in such settings. Interventions to prevent protein- energy malnutrition range from promoting breast-feeding to food supplementation schemes, whereas micronutrient deficiencies would best be addressed through food-based strategies such as dietary diversification through home gardens and small livestock. The fortification of salt with iodine has been a global success story, but other micronutrient supplementation schemes have yet to reach vulnerable populations sufficiently. To be effective, all such interventions require accompanying nutrition-education campaigns and health interventions. To achieve the hunger- and malnutrition-related Millennium Development Goals, we need to address poverty, which is clearly associated with the insecure supply of food and nutrition.","author":[{"dropping-particle":"","family":"Müller","given":"Olaf","non-dropping-particle":"","parse-names":false,"suffix":""},{"dropping-particle":"","family":"Krawinkel","given":"Michael","non-dropping-particle":"","parse-names":false,"suffix":""}],"container-title":"CMAJ : Canadian Medical Association journal = journal de l'Association medicale canadienne","id":"ITEM-1","issue":"3","issued":{"date-parts":[["2005"]]},"page":"279-286","title":"Malnutrition and health in developing countries.","type":"article-journal","volume":"173"}}],"schema":"https://github.com/citation-style-language/schema/raw/master/csl-citation.json"} </w:instrText>
      </w:r>
      <w:r w:rsidR="00B45FFA" w:rsidRPr="00914820">
        <w:fldChar w:fldCharType="separate"/>
      </w:r>
      <w:r w:rsidR="00926723" w:rsidRPr="00926723">
        <w:t>(33)</w:t>
      </w:r>
      <w:r w:rsidR="00B45FFA" w:rsidRPr="00914820">
        <w:fldChar w:fldCharType="end"/>
      </w:r>
      <w:r w:rsidR="00B45FFA" w:rsidRPr="00914820">
        <w:t xml:space="preserve">. </w:t>
      </w:r>
      <w:r w:rsidR="00B45FFA" w:rsidRPr="00EE015E">
        <w:t>There is a need to address to which extent CMAM programs with their assumed lower than intended intakes of RUTF followed by lower rates of weight gain are effective in treating deficiencies of vitamin A and iron and to prevent deficiencies during catch up growth.</w:t>
      </w:r>
      <w:r w:rsidR="00B45FFA" w:rsidRPr="00914820">
        <w:t xml:space="preserve">  </w:t>
      </w:r>
      <w:r w:rsidR="000A1451">
        <w:t>Worth mentioning</w:t>
      </w:r>
      <w:r w:rsidR="000A1451" w:rsidRPr="00914820">
        <w:t xml:space="preserve">, replenishment for essential nutrients mainly happens in the first few weeks of the treatment, whereby a reduced dose can be provided in a second phase where household diet is given in addition to RUTF </w:t>
      </w:r>
      <w:r w:rsidR="000A1451" w:rsidRPr="00914820">
        <w:fldChar w:fldCharType="begin" w:fldLock="1"/>
      </w:r>
      <w:r w:rsidR="001C115B">
        <w:instrText xml:space="preserve"> ADDIN ZOTERO_ITEM CSL_CITATION {"citationID":"Xe3Rt6tO","properties":{"formattedCitation":"(19)","plainCitation":"(19)","noteIndex":0},"citationItems":[{"id":"G4yB8gl6/79DspJ8C","uris":["http://www.mendeley.com/documents/?uuid=9bddc4ad-27e6-40fd-be4b-ddf401d79607"],"uri":["http://www.mendeley.com/documents/?uuid=9bddc4ad-27e6-40fd-be4b-ddf401d79607"],"itemData":{"DOI":"10.1111/mcn.12192","ISSN":"1740-8709","PMID":"25850698","abstract":"The treatment of uncomplicated severe acute malnutrition (SAM) requires substantial amounts of ready-to-use therapeutic food (RUTF). In 2009, Action Contre la Faim anticipated a shortfall of RUTF for their nutrition programme in Myanmar. A low-dose RUTF protocol to treat children with uncomplicated SAM was adopted. In this protocol, RUTF was dosed according to beneficiary's body weight, until the child reached a Weight-for-Height z-score of ≥-3 and mid-upper arm circumference ≥110 mm. From this point, the child received a fixed quantity of RUTF per day, independent of body weight until discharge. Specific measures were implemented as part of this low-dose RUTF protocol in order to improve service quality and beneficiary support. We analysed individual records of 3083 children treated from July 2009 to January 2010. Up to 90.2% of children recovered, 2.0% defaulted and 0.9% were classified as non-responders. No deaths were recorded. Among children who recovered, median [IQR] length of stay and weight gain were 42 days [28; 56] and 4.0 g kg(-1) day(-1) [3.0; 5.7], respectively. Multivariable logistic regression showed that children older than 48 months had higher odds of non-response to treatment than younger children (adjusted odds ratio: 3.51, 95% CI: 1.67-7.42). Our results indicate that a low-dose RUTF protocol, combined with specific measures to ensure good service quality and beneficiary support, was successful in treating uncomplicated SAM in this setting. This programmatic experience should be validated by randomised studies aiming to test, quantify and attribute the effect of the protocol adaptation and programme improvements presented here.","author":[{"dropping-particle":"","family":"James","given":"Philip T.","non-dropping-particle":"","parse-names":false,"suffix":""},{"dropping-particle":"","family":"Briel","given":"Natalie","non-dropping-particle":"Van den","parse-names":false,"suffix":""},{"dropping-particle":"","family":"Rozet","given":"Aurélie","non-dropping-particle":"","parse-names":false,"suffix":""},{"dropping-particle":"","family":"Israël","given":"Anne-Dominique","non-dropping-particle":"","parse-names":false,"suffix":""},{"dropping-particle":"","family":"Fenn","given":"Bridget","non-dropping-particle":"","parse-names":false,"suffix":""},{"dropping-particle":"","family":"Navarro-Colorado","given":"Carlos","non-dropping-particle":"","parse-names":false,"suffix":""}],"container-title":"Maternal &amp; child nutrition","id":"ITEM-1","issued":{"date-parts":[["2015"]]},"page":"n/a-n/a","title":"Low-dose RUTF protocol and improved service delivery lead to good programme outcomes in the treatment of uncomplicated SAM: a programme report from Myanmar.","type":"article-journal"}}],"schema":"https://github.com/citation-style-language/schema/raw/master/csl-citation.json"} </w:instrText>
      </w:r>
      <w:r w:rsidR="000A1451" w:rsidRPr="00914820">
        <w:fldChar w:fldCharType="separate"/>
      </w:r>
      <w:r w:rsidR="001C115B" w:rsidRPr="001C115B">
        <w:t>(19)</w:t>
      </w:r>
      <w:r w:rsidR="000A1451" w:rsidRPr="00914820">
        <w:fldChar w:fldCharType="end"/>
      </w:r>
      <w:r w:rsidR="000A1451" w:rsidRPr="00914820">
        <w:t>.</w:t>
      </w:r>
    </w:p>
    <w:p w14:paraId="4B132256" w14:textId="77777777" w:rsidR="006800B7" w:rsidRPr="00914820" w:rsidRDefault="006800B7" w:rsidP="0057667E">
      <w:pPr>
        <w:pStyle w:val="Caption"/>
        <w:jc w:val="both"/>
      </w:pPr>
      <w:bookmarkStart w:id="18" w:name="_Ref428268209"/>
    </w:p>
    <w:p w14:paraId="3819149C" w14:textId="77777777" w:rsidR="006800B7" w:rsidRPr="00914820" w:rsidRDefault="006800B7" w:rsidP="0057667E">
      <w:pPr>
        <w:pStyle w:val="Caption"/>
        <w:jc w:val="both"/>
      </w:pPr>
      <w:r w:rsidRPr="00914820">
        <w:t xml:space="preserve">Table </w:t>
      </w:r>
      <w:r w:rsidRPr="00914820">
        <w:fldChar w:fldCharType="begin"/>
      </w:r>
      <w:r w:rsidRPr="00914820">
        <w:instrText xml:space="preserve"> SEQ Table \* ARABIC </w:instrText>
      </w:r>
      <w:r w:rsidRPr="00914820">
        <w:fldChar w:fldCharType="separate"/>
      </w:r>
      <w:r w:rsidR="00046094">
        <w:rPr>
          <w:noProof/>
        </w:rPr>
        <w:t>2</w:t>
      </w:r>
      <w:r w:rsidRPr="00914820">
        <w:fldChar w:fldCharType="end"/>
      </w:r>
      <w:bookmarkEnd w:id="18"/>
      <w:r w:rsidRPr="00914820">
        <w:t xml:space="preserve"> Recommended nutrient intakes (RNI) for healthy children and RUTF content of vitamin A and iron. Values are expressed as nutrient densities (amount/1000 kcal).</w:t>
      </w:r>
    </w:p>
    <w:tbl>
      <w:tblPr>
        <w:tblStyle w:val="ListTable6Colorful-Accent11"/>
        <w:tblW w:w="0" w:type="auto"/>
        <w:tblLook w:val="04A0" w:firstRow="1" w:lastRow="0" w:firstColumn="1" w:lastColumn="0" w:noHBand="0" w:noVBand="1"/>
      </w:tblPr>
      <w:tblGrid>
        <w:gridCol w:w="3024"/>
        <w:gridCol w:w="3013"/>
        <w:gridCol w:w="3017"/>
      </w:tblGrid>
      <w:tr w:rsidR="00523040" w:rsidRPr="00914820" w14:paraId="0F7DD6AB" w14:textId="77777777" w:rsidTr="006800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4" w:type="dxa"/>
          </w:tcPr>
          <w:p w14:paraId="35387692" w14:textId="77777777" w:rsidR="00523040" w:rsidRPr="00914820" w:rsidRDefault="00523040" w:rsidP="0057667E">
            <w:pPr>
              <w:pStyle w:val="BodyA"/>
              <w:spacing w:before="0" w:line="240" w:lineRule="auto"/>
              <w:jc w:val="both"/>
            </w:pPr>
          </w:p>
        </w:tc>
        <w:tc>
          <w:tcPr>
            <w:tcW w:w="3013" w:type="dxa"/>
          </w:tcPr>
          <w:p w14:paraId="522986F8" w14:textId="77777777" w:rsidR="00523040" w:rsidRPr="00914820" w:rsidRDefault="00523040" w:rsidP="0057667E">
            <w:pPr>
              <w:pStyle w:val="BodyA"/>
              <w:spacing w:before="0" w:line="240" w:lineRule="auto"/>
              <w:jc w:val="both"/>
              <w:cnfStyle w:val="100000000000" w:firstRow="1" w:lastRow="0" w:firstColumn="0" w:lastColumn="0" w:oddVBand="0" w:evenVBand="0" w:oddHBand="0" w:evenHBand="0" w:firstRowFirstColumn="0" w:firstRowLastColumn="0" w:lastRowFirstColumn="0" w:lastRowLastColumn="0"/>
              <w:rPr>
                <w:vertAlign w:val="superscript"/>
              </w:rPr>
            </w:pPr>
            <w:r w:rsidRPr="00914820">
              <w:t>RNI</w:t>
            </w:r>
            <w:r w:rsidRPr="00914820">
              <w:rPr>
                <w:vertAlign w:val="superscript"/>
              </w:rPr>
              <w:t>1</w:t>
            </w:r>
          </w:p>
        </w:tc>
        <w:tc>
          <w:tcPr>
            <w:tcW w:w="3017" w:type="dxa"/>
          </w:tcPr>
          <w:p w14:paraId="1E2BC052" w14:textId="77777777" w:rsidR="00523040" w:rsidRPr="00914820" w:rsidRDefault="00523040" w:rsidP="0057667E">
            <w:pPr>
              <w:pStyle w:val="BodyA"/>
              <w:spacing w:before="0" w:line="240" w:lineRule="auto"/>
              <w:jc w:val="both"/>
              <w:cnfStyle w:val="100000000000" w:firstRow="1" w:lastRow="0" w:firstColumn="0" w:lastColumn="0" w:oddVBand="0" w:evenVBand="0" w:oddHBand="0" w:evenHBand="0" w:firstRowFirstColumn="0" w:firstRowLastColumn="0" w:lastRowFirstColumn="0" w:lastRowLastColumn="0"/>
              <w:rPr>
                <w:vertAlign w:val="superscript"/>
              </w:rPr>
            </w:pPr>
            <w:r w:rsidRPr="00914820">
              <w:t>RUTF</w:t>
            </w:r>
            <w:r w:rsidRPr="00914820">
              <w:rPr>
                <w:vertAlign w:val="superscript"/>
              </w:rPr>
              <w:t>2</w:t>
            </w:r>
          </w:p>
        </w:tc>
      </w:tr>
      <w:tr w:rsidR="00523040" w:rsidRPr="00914820" w14:paraId="4E9F614D" w14:textId="77777777" w:rsidTr="00680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4" w:type="dxa"/>
          </w:tcPr>
          <w:p w14:paraId="69A11F88" w14:textId="77777777" w:rsidR="00523040" w:rsidRPr="00914820" w:rsidRDefault="00523040" w:rsidP="0057667E">
            <w:pPr>
              <w:pStyle w:val="BodyA"/>
              <w:spacing w:before="0" w:line="240" w:lineRule="auto"/>
              <w:jc w:val="both"/>
            </w:pPr>
            <w:r w:rsidRPr="00914820">
              <w:t>Vitamin A (µg/1000 kcal)</w:t>
            </w:r>
          </w:p>
        </w:tc>
        <w:tc>
          <w:tcPr>
            <w:tcW w:w="3013" w:type="dxa"/>
          </w:tcPr>
          <w:p w14:paraId="65439433" w14:textId="77777777" w:rsidR="00523040" w:rsidRPr="00914820" w:rsidRDefault="00523040" w:rsidP="0057667E">
            <w:pPr>
              <w:pStyle w:val="BodyA"/>
              <w:spacing w:before="0" w:line="240" w:lineRule="auto"/>
              <w:jc w:val="both"/>
              <w:cnfStyle w:val="000000100000" w:firstRow="0" w:lastRow="0" w:firstColumn="0" w:lastColumn="0" w:oddVBand="0" w:evenVBand="0" w:oddHBand="1" w:evenHBand="0" w:firstRowFirstColumn="0" w:firstRowLastColumn="0" w:lastRowFirstColumn="0" w:lastRowLastColumn="0"/>
            </w:pPr>
            <w:r w:rsidRPr="00914820">
              <w:t>743</w:t>
            </w:r>
          </w:p>
        </w:tc>
        <w:tc>
          <w:tcPr>
            <w:tcW w:w="3017" w:type="dxa"/>
          </w:tcPr>
          <w:p w14:paraId="6C9942AA" w14:textId="77777777" w:rsidR="00523040" w:rsidRPr="00914820" w:rsidRDefault="00523040" w:rsidP="0057667E">
            <w:pPr>
              <w:pStyle w:val="BodyA"/>
              <w:spacing w:before="0" w:line="240" w:lineRule="auto"/>
              <w:jc w:val="both"/>
              <w:cnfStyle w:val="000000100000" w:firstRow="0" w:lastRow="0" w:firstColumn="0" w:lastColumn="0" w:oddVBand="0" w:evenVBand="0" w:oddHBand="1" w:evenHBand="0" w:firstRowFirstColumn="0" w:firstRowLastColumn="0" w:lastRowFirstColumn="0" w:lastRowLastColumn="0"/>
            </w:pPr>
            <w:r w:rsidRPr="00914820">
              <w:t>1500</w:t>
            </w:r>
          </w:p>
        </w:tc>
      </w:tr>
      <w:tr w:rsidR="00523040" w:rsidRPr="00914820" w14:paraId="16111A10" w14:textId="77777777" w:rsidTr="006800B7">
        <w:tc>
          <w:tcPr>
            <w:cnfStyle w:val="001000000000" w:firstRow="0" w:lastRow="0" w:firstColumn="1" w:lastColumn="0" w:oddVBand="0" w:evenVBand="0" w:oddHBand="0" w:evenHBand="0" w:firstRowFirstColumn="0" w:firstRowLastColumn="0" w:lastRowFirstColumn="0" w:lastRowLastColumn="0"/>
            <w:tcW w:w="3024" w:type="dxa"/>
          </w:tcPr>
          <w:p w14:paraId="5364B664" w14:textId="77777777" w:rsidR="00523040" w:rsidRPr="00914820" w:rsidRDefault="00523040" w:rsidP="0057667E">
            <w:pPr>
              <w:pStyle w:val="BodyA"/>
              <w:spacing w:before="0" w:line="240" w:lineRule="auto"/>
              <w:jc w:val="both"/>
            </w:pPr>
            <w:r w:rsidRPr="00914820">
              <w:t>Iron (mg/1000 kcal)</w:t>
            </w:r>
          </w:p>
        </w:tc>
        <w:tc>
          <w:tcPr>
            <w:tcW w:w="3013" w:type="dxa"/>
          </w:tcPr>
          <w:p w14:paraId="59B5F7FD" w14:textId="77777777" w:rsidR="00523040" w:rsidRPr="00914820" w:rsidRDefault="00523040" w:rsidP="0057667E">
            <w:pPr>
              <w:pStyle w:val="BodyA"/>
              <w:spacing w:before="0" w:line="240" w:lineRule="auto"/>
              <w:jc w:val="both"/>
              <w:cnfStyle w:val="000000000000" w:firstRow="0" w:lastRow="0" w:firstColumn="0" w:lastColumn="0" w:oddVBand="0" w:evenVBand="0" w:oddHBand="0" w:evenHBand="0" w:firstRowFirstColumn="0" w:firstRowLastColumn="0" w:lastRowFirstColumn="0" w:lastRowLastColumn="0"/>
            </w:pPr>
            <w:r w:rsidRPr="00914820">
              <w:t>17.8</w:t>
            </w:r>
          </w:p>
        </w:tc>
        <w:tc>
          <w:tcPr>
            <w:tcW w:w="3017" w:type="dxa"/>
          </w:tcPr>
          <w:p w14:paraId="34F780B3" w14:textId="77777777" w:rsidR="00523040" w:rsidRPr="00914820" w:rsidRDefault="00523040" w:rsidP="0057667E">
            <w:pPr>
              <w:pStyle w:val="BodyA"/>
              <w:spacing w:before="0" w:line="240" w:lineRule="auto"/>
              <w:jc w:val="both"/>
              <w:cnfStyle w:val="000000000000" w:firstRow="0" w:lastRow="0" w:firstColumn="0" w:lastColumn="0" w:oddVBand="0" w:evenVBand="0" w:oddHBand="0" w:evenHBand="0" w:firstRowFirstColumn="0" w:firstRowLastColumn="0" w:lastRowFirstColumn="0" w:lastRowLastColumn="0"/>
            </w:pPr>
            <w:r w:rsidRPr="00914820">
              <w:t>24</w:t>
            </w:r>
          </w:p>
        </w:tc>
      </w:tr>
    </w:tbl>
    <w:p w14:paraId="292192C8" w14:textId="77777777" w:rsidR="00523040" w:rsidRPr="00914820" w:rsidRDefault="00523040" w:rsidP="0057667E">
      <w:pPr>
        <w:pStyle w:val="Foodnote"/>
        <w:jc w:val="both"/>
      </w:pPr>
      <w:r w:rsidRPr="00914820">
        <w:rPr>
          <w:vertAlign w:val="superscript"/>
        </w:rPr>
        <w:t>1</w:t>
      </w:r>
      <w:r w:rsidRPr="00914820">
        <w:t xml:space="preserve"> </w:t>
      </w:r>
      <w:r w:rsidRPr="00914820">
        <w:fldChar w:fldCharType="begin" w:fldLock="1"/>
      </w:r>
      <w:r w:rsidR="00926723">
        <w:instrText xml:space="preserve"> ADDIN ZOTERO_ITEM CSL_CITATION {"citationID":"0iwYn0CM","properties":{"formattedCitation":"(34)","plainCitation":"(34)","noteIndex":0},"citationItems":[{"id":"G4yB8gl6/Wu1ii1Z3","uris":["http://www.mendeley.com/documents/?uuid=40a65cdf-b546-4be3-ba0f-3b6c9382d6b2"],"uri":["http://www.mendeley.com/documents/?uuid=40a65cdf-b546-4be3-ba0f-3b6c9382d6b2"],"itemData":{"ISBN":"9780495556466","abstract":"The term Dietary Reference Intakes (DRIs) is new to the field of nutrition. It refers to a set of at least four nutrient-based reference values that can be used for planning and assessing diets and for many other purposes. The development of DRIs replaces the periodic revisions of Recommended Dietary Allowances (RDAs), which have been published since 1941 by the National Academy of Sciences. This is a comprehensive effort being undertaken by the Standing Committee on the Scientific Evaluation of Dietary Reference Intakes of the Food and Nutrition Board, Institute of Medicine, National Academy of Sciences, with the involvement of Health Canada.","author":[{"dropping-particle":"","family":"Institute of Medicine","given":"","non-dropping-particle":"","parse-names":false,"suffix":""}],"editor":[{"dropping-particle":"","family":"Food and nutrition board","given":"","non-dropping-particle":"","parse-names":false,"suffix":""}],"id":"ITEM-1","issued":{"date-parts":[["2001"]]},"publisher":"Natrional l Academy of Sciences","publisher-place":"Washington, D.C.","title":"Dietary reference intakes.","type":"book"}}],"schema":"https://github.com/citation-style-language/schema/raw/master/csl-citation.json"} </w:instrText>
      </w:r>
      <w:r w:rsidRPr="00914820">
        <w:fldChar w:fldCharType="separate"/>
      </w:r>
      <w:r w:rsidR="00926723" w:rsidRPr="00926723">
        <w:t>(34)</w:t>
      </w:r>
      <w:r w:rsidRPr="00914820">
        <w:fldChar w:fldCharType="end"/>
      </w:r>
    </w:p>
    <w:p w14:paraId="0808DAA0" w14:textId="77777777" w:rsidR="00523040" w:rsidRDefault="00523040" w:rsidP="0057667E">
      <w:pPr>
        <w:pStyle w:val="Foodnote"/>
        <w:jc w:val="both"/>
        <w:rPr>
          <w:vertAlign w:val="superscript"/>
        </w:rPr>
      </w:pPr>
      <w:r w:rsidRPr="00914820">
        <w:rPr>
          <w:vertAlign w:val="superscript"/>
        </w:rPr>
        <w:t xml:space="preserve">2 </w:t>
      </w:r>
      <w:r w:rsidRPr="00914820">
        <w:rPr>
          <w:vertAlign w:val="superscript"/>
        </w:rPr>
        <w:fldChar w:fldCharType="begin" w:fldLock="1"/>
      </w:r>
      <w:r w:rsidR="00926723">
        <w:rPr>
          <w:vertAlign w:val="superscript"/>
        </w:rPr>
        <w:instrText xml:space="preserve"> ADDIN ZOTERO_ITEM CSL_CITATION {"citationID":"UM4djgaj","properties":{"formattedCitation":"(29)","plainCitation":"(29)","noteIndex":0},"citationItems":[{"id":"G4yB8gl6/bZrYx0Uz","uris":["http://www.mendeley.com/documents/?uuid=bb4d7bcf-c23e-470e-909a-4ec8e3963595"],"uri":["http://www.mendeley.com/documents/?uuid=bb4d7bcf-c23e-470e-909a-4ec8e3963595"],"itemData":{"DOI":"10.1016/S1556-8598(14)00044-3","ISBN":"0379-5721","ISSN":"03795721","PMID":"19998863","abstract":"Recommended Nutrient Intakes (RNIs) are set for healthy individuals living in clean environments. There are no generally accepted RNIs for those with moderate malnutrition, wasting, and stunting, who live in poor environments. Two sets of recommendations are made for the dietary intake of 30 essential nutrients in children with moderate malnutrition who require accelerated growth to regain normality: first, for those moderately malnourished children who will receive specially formulated foods and diets; and second, for those who are to take mixtures of locally available foods over a longer-term to treat or prevent moderate stunting and wasting. Because of the change in definition of severe malnutrition, much of the older literature is pertinent to the moderately wasted or stunted child. A factorial approach has been used in deriving the recommendations for both functional, protective nutrients (type I) and growth nutrients (type II).","author":[{"dropping-particle":"","family":"Golden","given":"Michael H.","non-dropping-particle":"","parse-names":false,"suffix":""}],"container-title":"Food and Nutrition Bulletin","id":"ITEM-1","issue":"3 SUPPL. 1","issued":{"date-parts":[["2009"]]},"title":"Proposed Recommended Nutrient densities for moderately malnourished children","type":"article-journal","volume":"30"}}],"schema":"https://github.com/citation-style-language/schema/raw/master/csl-citation.json"} </w:instrText>
      </w:r>
      <w:r w:rsidRPr="00914820">
        <w:rPr>
          <w:vertAlign w:val="superscript"/>
        </w:rPr>
        <w:fldChar w:fldCharType="separate"/>
      </w:r>
      <w:r w:rsidR="00926723" w:rsidRPr="00926723">
        <w:t>(29)</w:t>
      </w:r>
      <w:r w:rsidRPr="00914820">
        <w:rPr>
          <w:vertAlign w:val="superscript"/>
        </w:rPr>
        <w:fldChar w:fldCharType="end"/>
      </w:r>
      <w:r w:rsidRPr="00914820">
        <w:rPr>
          <w:vertAlign w:val="superscript"/>
        </w:rPr>
        <w:t xml:space="preserve"> </w:t>
      </w:r>
    </w:p>
    <w:p w14:paraId="56B7E90A" w14:textId="77777777" w:rsidR="00101702" w:rsidRDefault="00101702" w:rsidP="0057667E">
      <w:pPr>
        <w:pStyle w:val="Foodnote"/>
        <w:jc w:val="both"/>
      </w:pPr>
    </w:p>
    <w:p w14:paraId="68741852" w14:textId="77777777" w:rsidR="0057667E" w:rsidRDefault="0057667E" w:rsidP="0057667E">
      <w:pPr>
        <w:pStyle w:val="Foodnote"/>
        <w:jc w:val="both"/>
      </w:pPr>
    </w:p>
    <w:p w14:paraId="48D5ED03" w14:textId="77777777" w:rsidR="0057667E" w:rsidRPr="0057667E" w:rsidRDefault="0057667E" w:rsidP="0057667E">
      <w:pPr>
        <w:pStyle w:val="BodyA"/>
        <w:jc w:val="both"/>
        <w:rPr>
          <w:lang w:val="en-US"/>
        </w:rPr>
      </w:pPr>
      <w:r w:rsidRPr="0057667E">
        <w:rPr>
          <w:lang w:val="en-US"/>
        </w:rPr>
        <w:t xml:space="preserve">Weight gain and its daily rate being the principal outcomes in the study, we should </w:t>
      </w:r>
      <w:r w:rsidR="00B2741E">
        <w:rPr>
          <w:lang w:val="en-US"/>
        </w:rPr>
        <w:t>note that the quality of this weight gain is also of interest. Malnourished children present both a reduced lean as well as fat mass and the nutritional rehabilitation is supposed to re-establish both tissue deficits. However</w:t>
      </w:r>
      <w:r w:rsidR="001C115B">
        <w:rPr>
          <w:lang w:val="en-US"/>
        </w:rPr>
        <w:t>,</w:t>
      </w:r>
      <w:r w:rsidR="00B2741E">
        <w:rPr>
          <w:lang w:val="en-US"/>
        </w:rPr>
        <w:t xml:space="preserve"> a recent study has suggested that children discharged as recovered from malnutrition programs still present a lower lean mass compared to normal children from the same context </w:t>
      </w:r>
      <w:r w:rsidR="001C115B">
        <w:rPr>
          <w:lang w:val="en-US"/>
        </w:rPr>
        <w:fldChar w:fldCharType="begin"/>
      </w:r>
      <w:r w:rsidR="00926723">
        <w:rPr>
          <w:lang w:val="en-US"/>
        </w:rPr>
        <w:instrText xml:space="preserve"> ADDIN ZOTERO_ITEM CSL_CITATION {"citationID":"wyG42iiP","properties":{"formattedCitation":"(35)","plainCitation":"(35)","noteIndex":0},"citationItems":[{"id":5,"uris":["http://zotero.org/users/local/NS2wrskw/items/4H2K76KW"],"uri":["http://zotero.org/users/local/NS2wrskw/items/4H2K76KW"],"itemData":{"id":5,"type":"article-journal","title":"Cereals and pulse-based ready-to-use therapeutic food as an alternative to the standard milk- and peanut paste-based formulation for treating severe acute malnutrition: a noninferiority, individually randomized controlled efficacy clinical trial","container-title":"The American Journal of Clinical Nutrition","page":"1145-1161","volume":"103","issue":"4","source":"PubMed","abstract":"BACKGROUND: The cost of current standard ready-to-use therapeutic food (RUTF) is among the major obstacles to scaling up community-based management of acute malnutrition (CMAM), an important child survival strategy. Identifying a cheaper alternative is a global public health priority.\nOBJECTIVE: We sought to compare the efficacy of soya-maize-sorghum RUTF (SMS-RUTF) with that of standard peanut paste-based RUTF (P-RUTF).\nDESIGN: We used a nonblinded, parallel-group, simple randomized controlled trial along with a day care approach that enrolled 2 groups of children aged 6-23 and 24-59 mo, respectively, with severe acute malnutrition (SAM).\nRESULTS: Intention-to-treat (ITT) and per-protocol (PP) analyses showed noninferiority of SMS-RUTF compared with P-RUTF for the recovery rate [ITT: Δ = -2.0% (95% CI: -7.6%, 3.6%); PP: -1.9% (95% CI: -5.3%, 1.4%)], weight gain [Δ = -0.7 g · kg(-1)· d(-1)(95% CI: -1.3, 0.0 g · kg(-1)· d(-1))], and length of stay [Δ = 2.0 d (95% CI: -1.7, 5.8 d)] in children ≥24 mo of age. In children ≤23 mo of age, the recovery rate of SMS-RUTF was inferior to that of P-RUTF [ITT: Δ = -20.8% (95% CI: -29.9%, -11.7%); PP: -17.2% (95% CI: -25.6%, -8.7%)]. Treatment with SMS-RUTF resulted in a greater increase in hemoglobin [0.670 g/dL (95% CI: 0.420, 0.921 g/dL);P&lt; 0.001]. Treatment with both RUTFs resulted in the replenishment of all of the amino acids tested except for methionine. There were no differences at discharge between RUTF groups in fat mass [Δ = 0.3 kg (95% CI: -0.6, 1.6 kg);P= 0.341] or fat mass index [Δ = 0.4 kg/m(2)(95% CI: -0.3, 1.1 kg/m(2));P= 0.262]. By contrast, comparisons of fat-free mass indicated lower concentrations than the community controls after treatment with either of the 2 RUTFs [Δ = -1.3 kg (95% CI: -2.4, -0.1 kg) andP= 0.034 for comparison between community controls and the SMS-RUTF group; Δ = -1.8 kg (95% CI: -2.9, -0.6 kg) andP= 0.003 for comparison between community controls and the P-RUTF group].\nCONCLUSION: SMS-RUTF can be used to treat SAM in children aged ≥24 mo to reduce the costs of CMAM programs. More research is required to optimize SMS-RUTF for younger children. This trial was registered in the Pan African Clinical Trial Registry as PACTR201303000475166.","DOI":"10.3945/ajcn.115.119537","ISSN":"1938-3207","note":"PMID: 26984485","shortTitle":"Cereals and pulse-based ready-to-use therapeutic food as an alternative to the standard milk- and peanut paste-based formulation for treating severe acute malnutrition","journalAbbreviation":"Am. J. Clin. Nutr.","language":"eng","author":[{"family":"Bahwere","given":"Paluku"},{"family":"Balaluka","given":"Bisimwa"},{"family":"Wells","given":"Jonathan C. K."},{"family":"Mbiribindi","given":"Chobohwa N."},{"family":"Sadler","given":"Kate"},{"family":"Akomo","given":"Peter"},{"family":"Dramaix-Wilmet","given":"Michèle"},{"family":"Collins","given":"Steve"}],"issued":{"date-parts":[["2016",4]]}}}],"schema":"https://github.com/citation-style-language/schema/raw/master/csl-citation.json"} </w:instrText>
      </w:r>
      <w:r w:rsidR="001C115B">
        <w:rPr>
          <w:lang w:val="en-US"/>
        </w:rPr>
        <w:fldChar w:fldCharType="separate"/>
      </w:r>
      <w:r w:rsidR="00926723" w:rsidRPr="00926723">
        <w:t>(35)</w:t>
      </w:r>
      <w:r w:rsidR="001C115B">
        <w:rPr>
          <w:lang w:val="en-US"/>
        </w:rPr>
        <w:fldChar w:fldCharType="end"/>
      </w:r>
      <w:r w:rsidR="00B2741E">
        <w:rPr>
          <w:lang w:val="en-US"/>
        </w:rPr>
        <w:t>. Indeed is seems that fat mass is more rapidly re-established than lean m</w:t>
      </w:r>
      <w:r w:rsidR="001C115B">
        <w:rPr>
          <w:lang w:val="en-US"/>
        </w:rPr>
        <w:t xml:space="preserve">ass </w:t>
      </w:r>
      <w:r w:rsidR="001C115B">
        <w:rPr>
          <w:lang w:val="en-US"/>
        </w:rPr>
        <w:fldChar w:fldCharType="begin"/>
      </w:r>
      <w:r w:rsidR="00926723">
        <w:rPr>
          <w:lang w:val="en-US"/>
        </w:rPr>
        <w:instrText xml:space="preserve"> ADDIN ZOTERO_ITEM CSL_CITATION {"citationID":"ADh9kSB4","properties":{"formattedCitation":"(36,37)","plainCitation":"(36,37)","noteIndex":0},"citationItems":[{"id":"G4yB8gl6/6M1MYuCO","uris":["http://www.mendeley.com/documents/?uuid=dc195933-c1f3-45bb-97ce-c1595afab4c0"],"uri":["http://www.mendeley.com/documents/?uuid=dc195933-c1f3-45bb-97ce-c1595afab4c0"],"itemData":{"author":[{"dropping-particle":"","family":"Luca","given":"A","non-dropping-particle":"de","parse-names":false,"suffix":""},{"dropping-particle":"","family":"Tea","given":"I","non-dropping-particle":"","parse-names":false,"suffix":""},{"dropping-particle":"","family":"Robins","given":"R","non-dropping-particle":"","parse-names":false,"suffix":""},{"dropping-particle":"","family":"Charles","given":"M-A","non-dropping-particle":"","parse-names":false,"suffix":""},{"dropping-particle":"","family":"Hankard","given":"R","non-dropping-particle":"","parse-names":false,"suffix":""}],"container-title":"Cahiers de Nutrition et de Diététique","id":"G4yB8gl6/6M1MYuCO","issue":"2","issued":{"date-parts":[["2013"]]},"page":"86-91","title":"Des cheveux pour évaluer le métabolisme protéique chez l’homme","type":"article-journal","volume":"48"}},{"id":472,"uris":["http://zotero.org/users/local/NS2wrskw/items/MM84XBSG"],"uri":["http://zotero.org/users/local/NS2wrskw/items/MM84XBSG"],"itemData":{"id":472,"type":"article-journal","title":"Patterns of muscle and fat mass repair during recovery from advanced infantile protein-energy malnutrition","container-title":"European Journal of Clinical Nutrition","page":"392-397","volume":"50","issue":"6","source":"PubMed","abstract":"OBJECTIVE: This paper shows the pattern of body composition within the frame three-compartment model repair during recovery from advanced infantile protein-energy malnutrition.\nDESIGN: Body composition was assessed in 26 severely malnourished male infants aged 1-7 months at the time of their admission at Instituto Nacional de Pediatria in Mexico City and through the initial process of nutritional recovery (NR), by means of radiological, anthropometrical procedures and 24-h creatinine excretion at fortnightly intervals. Throughout of NR period all children were fed with milk formula (13-14% protein, 40% carbohydrates and the remainder fat).\nRESULTS: There was high frequencies of children's intakes were above the median (160 kCa1/k/d), but in last period their intakes were close to child normal requirements. Repletion of weight-for-height deficit was complete in all children. Leg-muscle roentgenographic area showed significantly increment in size only the first 15 days (P &lt; 0.05). The leg-fat area showed size increments in all 15-day intervals (P &lt; 0.05 or P &lt; 0.01). The leg-bone area did not show any change during NR. Body Weight as well as arm and arm-fat-free areas and calculated total muscle and fat body mass augmented significantly during nutritional rehabilitation (P &lt; 0.01). However, the ratio of muscle to body mass increased only during the first month of NR (P &lt; 0.05), while absolute and relative fat mass did so during the whole observation period (P &lt; 0.05). The remainder of body organ mass (EOM) did not suffer any change during all NR period.\nCONCLUSIONS: This dysrythmic repair of body compartments might offer explanation of certain features of psychomotor performance of infants recovering from severe protein-energy malnutrition.","ISSN":"0954-3007","note":"PMID: 8793421","journalAbbreviation":"Eur J Clin Nutr","language":"eng","author":[{"family":"Castilla-Serna","given":"L."},{"family":"Pérez-Ortiz","given":"B."},{"family":"Cravioto","given":"J."}],"issued":{"date-parts":[["1996",6]]}}}],"schema":"https://github.com/citation-style-language/schema/raw/master/csl-citation.json"} </w:instrText>
      </w:r>
      <w:r w:rsidR="001C115B">
        <w:rPr>
          <w:lang w:val="en-US"/>
        </w:rPr>
        <w:fldChar w:fldCharType="separate"/>
      </w:r>
      <w:r w:rsidR="00926723" w:rsidRPr="00926723">
        <w:t>(36,37)</w:t>
      </w:r>
      <w:r w:rsidR="001C115B">
        <w:rPr>
          <w:lang w:val="en-US"/>
        </w:rPr>
        <w:fldChar w:fldCharType="end"/>
      </w:r>
      <w:r w:rsidR="00B2741E" w:rsidRPr="000F7F78">
        <w:rPr>
          <w:lang w:val="en-US"/>
        </w:rPr>
        <w:t xml:space="preserve">. </w:t>
      </w:r>
      <w:r w:rsidR="00B2741E">
        <w:rPr>
          <w:lang w:val="en-US"/>
        </w:rPr>
        <w:t xml:space="preserve">Would children receiving different doses of RUTF </w:t>
      </w:r>
      <w:r w:rsidR="00C3619B">
        <w:rPr>
          <w:lang w:val="en-US"/>
        </w:rPr>
        <w:t>gain weight differently in terms of tissue quality? And if the weight gain velocity is slower, would that imply a different tissue type being de deposited? While it will be interesting to characterize the different type of weight gained it should be noted that no reference exists to date to describe “normal” body composition among children. To enable a more clear interpretation of the results, a convenience sample of non-malnourished children will be recruited among the children present at the same health centers where the study takes place.</w:t>
      </w:r>
    </w:p>
    <w:p w14:paraId="51F26328" w14:textId="77777777" w:rsidR="00C3619B" w:rsidRDefault="00AE471C" w:rsidP="0057667E">
      <w:pPr>
        <w:pStyle w:val="BodyA"/>
        <w:jc w:val="both"/>
        <w:rPr>
          <w:lang w:val="en-US"/>
        </w:rPr>
      </w:pPr>
      <w:r>
        <w:rPr>
          <w:lang w:val="en-US"/>
        </w:rPr>
        <w:t>As</w:t>
      </w:r>
      <w:r w:rsidR="00C3619B" w:rsidRPr="00C3619B">
        <w:rPr>
          <w:lang w:val="en-US"/>
        </w:rPr>
        <w:t xml:space="preserve"> the study hypothesis is that children in the 2 groups are going to have the same weight gain velocity</w:t>
      </w:r>
      <w:r>
        <w:rPr>
          <w:lang w:val="en-US"/>
        </w:rPr>
        <w:t>, we envisage two possible</w:t>
      </w:r>
      <w:r w:rsidR="00C3619B">
        <w:rPr>
          <w:lang w:val="en-US"/>
        </w:rPr>
        <w:t xml:space="preserve"> ways</w:t>
      </w:r>
      <w:r>
        <w:rPr>
          <w:lang w:val="en-US"/>
        </w:rPr>
        <w:t xml:space="preserve"> for this to happen</w:t>
      </w:r>
      <w:r w:rsidR="00C3619B">
        <w:rPr>
          <w:lang w:val="en-US"/>
        </w:rPr>
        <w:t>: either the consumption of RUTF is indeed identical between the groups</w:t>
      </w:r>
      <w:r>
        <w:rPr>
          <w:lang w:val="en-US"/>
        </w:rPr>
        <w:t>,</w:t>
      </w:r>
      <w:r w:rsidR="00C3619B">
        <w:rPr>
          <w:lang w:val="en-US"/>
        </w:rPr>
        <w:t xml:space="preserve"> which would mean that the control group shares more of the product and the reduced dosage group optimizes the use of the RUTF better. Or</w:t>
      </w:r>
      <w:r>
        <w:rPr>
          <w:lang w:val="en-US"/>
        </w:rPr>
        <w:t>,</w:t>
      </w:r>
      <w:r w:rsidR="00C3619B">
        <w:rPr>
          <w:lang w:val="en-US"/>
        </w:rPr>
        <w:t xml:space="preserve"> in the second case, the consumption of RUTF </w:t>
      </w:r>
      <w:r w:rsidR="0060119B">
        <w:rPr>
          <w:lang w:val="en-US"/>
        </w:rPr>
        <w:t>is different between the 2 groups but the children in the reduced dosage group compensate the “lack” of RUTF by consuming more family foods and thus ha</w:t>
      </w:r>
      <w:r>
        <w:rPr>
          <w:lang w:val="en-US"/>
        </w:rPr>
        <w:t>ve</w:t>
      </w:r>
      <w:r w:rsidR="0060119B">
        <w:rPr>
          <w:lang w:val="en-US"/>
        </w:rPr>
        <w:t xml:space="preserve"> a similar energy intake to the control group. These 2 scenarios will be studied through 2 means: 1) a weekly questionnaire on the consumption of RUTF and other foods by the child being treated and 2) a more detailed dietary recall </w:t>
      </w:r>
      <w:r w:rsidR="0060119B">
        <w:rPr>
          <w:lang w:val="en-US"/>
        </w:rPr>
        <w:lastRenderedPageBreak/>
        <w:t>at the 4</w:t>
      </w:r>
      <w:r w:rsidR="0060119B" w:rsidRPr="0060119B">
        <w:rPr>
          <w:vertAlign w:val="superscript"/>
          <w:lang w:val="en-US"/>
        </w:rPr>
        <w:t>th</w:t>
      </w:r>
      <w:r w:rsidR="0060119B">
        <w:rPr>
          <w:lang w:val="en-US"/>
        </w:rPr>
        <w:t xml:space="preserve"> week to estimate the quantity and the quality of foods consumed by the child during 2 consecutive days when still on RUTF treatment.</w:t>
      </w:r>
    </w:p>
    <w:p w14:paraId="5AD2D1EB" w14:textId="77777777" w:rsidR="0060119B" w:rsidRPr="00C3619B" w:rsidRDefault="0060119B" w:rsidP="0057667E">
      <w:pPr>
        <w:pStyle w:val="BodyA"/>
        <w:jc w:val="both"/>
        <w:rPr>
          <w:lang w:val="en-US"/>
        </w:rPr>
      </w:pPr>
      <w:r>
        <w:rPr>
          <w:lang w:val="en-US"/>
        </w:rPr>
        <w:t>Finally, to better understand the different values that users attach to the therapeutic product we propose to investigate the perceptions of communities related to RUTF. This socio-</w:t>
      </w:r>
      <w:r w:rsidR="00AE471C">
        <w:rPr>
          <w:lang w:val="en-US"/>
        </w:rPr>
        <w:t>anthropological</w:t>
      </w:r>
      <w:r>
        <w:rPr>
          <w:lang w:val="en-US"/>
        </w:rPr>
        <w:t xml:space="preserve"> study is needed to gain a more global and comprehensive understanding of the uses of the product that very likely go beyond the medical </w:t>
      </w:r>
      <w:r w:rsidR="0030760C">
        <w:rPr>
          <w:lang w:val="en-US"/>
        </w:rPr>
        <w:t>ends it is meant for. This information is crucial to take into account not only to better adapt our communication strategy with the beneficiaries but also when considering the next steps after the project. The economic, social and cultural values attached to the product will help us to interpret our results in the light of the reality in the field and therefore better prepare our response to the question of optimizing the treatment of acute malnutrition.</w:t>
      </w:r>
    </w:p>
    <w:p w14:paraId="64CBFCC9" w14:textId="77777777" w:rsidR="003205AA" w:rsidRPr="00EF7B68" w:rsidRDefault="003205AA" w:rsidP="003205AA">
      <w:pPr>
        <w:pStyle w:val="BodyA"/>
        <w:jc w:val="both"/>
        <w:rPr>
          <w:color w:val="auto"/>
          <w:lang w:val="en-US"/>
        </w:rPr>
      </w:pPr>
      <w:r w:rsidRPr="00EF7B68">
        <w:rPr>
          <w:b/>
          <w:color w:val="auto"/>
          <w:lang w:val="en-US"/>
        </w:rPr>
        <w:t xml:space="preserve">Secondary objectives of the MANGO study: </w:t>
      </w:r>
      <w:r w:rsidR="00EF7B68" w:rsidRPr="00EF7B68">
        <w:rPr>
          <w:color w:val="auto"/>
          <w:lang w:val="en-US"/>
        </w:rPr>
        <w:t xml:space="preserve">We </w:t>
      </w:r>
      <w:r w:rsidR="00EF7B68">
        <w:rPr>
          <w:color w:val="auto"/>
          <w:lang w:val="en-US"/>
        </w:rPr>
        <w:t>propose to investigate the micronutrient status of malnourished children at the start and at the end of the treatment. In addition, we are going to measure the body composition of malnourished children as well as their dietary consumption in the course of the treatment. Finally we are going to evaluate the perception of communities around RUTFs in order to better understand the values attached to this therapeutic product.</w:t>
      </w:r>
    </w:p>
    <w:p w14:paraId="00AD91C0" w14:textId="77777777" w:rsidR="0057667E" w:rsidRPr="00D777A6" w:rsidRDefault="0057667E" w:rsidP="0057667E">
      <w:pPr>
        <w:pStyle w:val="Foodnote"/>
        <w:jc w:val="both"/>
        <w:rPr>
          <w:lang w:val="en-US"/>
        </w:rPr>
      </w:pPr>
    </w:p>
    <w:p w14:paraId="1DBD275A" w14:textId="77777777" w:rsidR="0057667E" w:rsidRPr="0057667E" w:rsidRDefault="0057667E" w:rsidP="00AC11A8">
      <w:pPr>
        <w:pStyle w:val="BodyA"/>
        <w:numPr>
          <w:ilvl w:val="2"/>
          <w:numId w:val="41"/>
        </w:numPr>
        <w:jc w:val="both"/>
        <w:rPr>
          <w:b/>
          <w:color w:val="2F759E" w:themeColor="accent1" w:themeShade="BF"/>
          <w:lang w:val="en-US"/>
        </w:rPr>
      </w:pPr>
      <w:r w:rsidRPr="0057667E">
        <w:rPr>
          <w:b/>
          <w:color w:val="2F759E" w:themeColor="accent1" w:themeShade="BF"/>
          <w:lang w:val="en-US"/>
        </w:rPr>
        <w:t>Current challenges in the diagnostics of severe acute malnutrition</w:t>
      </w:r>
    </w:p>
    <w:p w14:paraId="7C9B6ECD" w14:textId="77777777" w:rsidR="006401DB" w:rsidRDefault="00E15C3F" w:rsidP="0057667E">
      <w:pPr>
        <w:pStyle w:val="BodyA"/>
        <w:jc w:val="both"/>
      </w:pPr>
      <w:r w:rsidRPr="002B263B">
        <w:t>The MANGO study will serve as a host for one component of a multi-</w:t>
      </w:r>
      <w:r>
        <w:t>centric</w:t>
      </w:r>
      <w:r w:rsidRPr="002B263B">
        <w:t xml:space="preserve"> observational study, the Optidiag study</w:t>
      </w:r>
      <w:r w:rsidR="006401DB">
        <w:t xml:space="preserve">. This study </w:t>
      </w:r>
      <w:r>
        <w:t>will compare different types of anthropometric diagnoses of SAM accounting for a range of indicators of nutritional needs and mortality and response to treatment</w:t>
      </w:r>
      <w:r w:rsidRPr="002B263B">
        <w:t xml:space="preserve"> (see </w:t>
      </w:r>
      <w:r w:rsidRPr="002B263B">
        <w:fldChar w:fldCharType="begin"/>
      </w:r>
      <w:r w:rsidRPr="002B263B">
        <w:instrText xml:space="preserve"> REF _Ref428352615 \h  \* MERGEFORMAT </w:instrText>
      </w:r>
      <w:r w:rsidRPr="002B263B">
        <w:fldChar w:fldCharType="separate"/>
      </w:r>
      <w:r w:rsidR="00046094" w:rsidRPr="00914820">
        <w:t xml:space="preserve">Annex </w:t>
      </w:r>
      <w:r w:rsidR="00046094">
        <w:t>7</w:t>
      </w:r>
      <w:r w:rsidR="00046094" w:rsidRPr="00914820">
        <w:t xml:space="preserve"> Optidiag study</w:t>
      </w:r>
      <w:r w:rsidRPr="002B263B">
        <w:fldChar w:fldCharType="end"/>
      </w:r>
      <w:r w:rsidRPr="002B263B">
        <w:t xml:space="preserve">). The Optidiag study is </w:t>
      </w:r>
      <w:r>
        <w:t xml:space="preserve">mainly </w:t>
      </w:r>
      <w:r w:rsidRPr="002B263B">
        <w:t xml:space="preserve">extracting existing data from the MANGO study </w:t>
      </w:r>
      <w:r w:rsidR="002D662D">
        <w:t xml:space="preserve">with </w:t>
      </w:r>
      <w:r w:rsidRPr="002B263B">
        <w:t xml:space="preserve">only </w:t>
      </w:r>
      <w:r w:rsidR="002D662D">
        <w:t xml:space="preserve">one </w:t>
      </w:r>
      <w:r w:rsidRPr="002B263B">
        <w:t>addition</w:t>
      </w:r>
      <w:r w:rsidR="002D662D">
        <w:t>: a</w:t>
      </w:r>
      <w:r>
        <w:t xml:space="preserve"> point-of-care test</w:t>
      </w:r>
      <w:r w:rsidRPr="002B263B">
        <w:t xml:space="preserve"> (leptin), which will be analysed using rapid field tests and can be accommodated within the 2*2.5 ml blood already collected at admission and discharge</w:t>
      </w:r>
      <w:r>
        <w:t xml:space="preserve"> and hair samples at admission and discharge.</w:t>
      </w:r>
    </w:p>
    <w:p w14:paraId="71F6A246" w14:textId="77777777" w:rsidR="00E47850" w:rsidRPr="00DF60E5" w:rsidRDefault="00E47850" w:rsidP="00E47850">
      <w:pPr>
        <w:pStyle w:val="BodyA"/>
        <w:jc w:val="both"/>
      </w:pPr>
      <w:r w:rsidRPr="00DF60E5">
        <w:t>Recent work on metabolomic analysis and micro-assays used to characterize the metabolic status of malnourished Ugandan infants and young SAM children revealed that a major biochemical predictive factor for mortality is low-level leptin</w:t>
      </w:r>
      <w:r>
        <w:t xml:space="preserve"> </w:t>
      </w:r>
      <w:r>
        <w:fldChar w:fldCharType="begin" w:fldLock="1"/>
      </w:r>
      <w:r w:rsidR="00926723">
        <w:instrText xml:space="preserve"> ADDIN ZOTERO_ITEM CSL_CITATION {"citationID":"D9fCoG3M","properties":{"formattedCitation":"(38)","plainCitation":"(38)","noteIndex":0},"citationItems":[{"id":"G4yB8gl6/ULy2XnDK","uris":["http://www.mendeley.com/documents/?uuid=6e6968d0-a469-466b-ad84-0e2c67cece98"],"uri":["http://www.mendeley.com/documents/?uuid=6e6968d0-a469-466b-ad84-0e2c67cece98"],"itemData":{"author":[{"dropping-particle":"","family":"Bartz","given":"S","non-dropping-particle":"","parse-names":false,"suffix":""},{"dropping-particle":"","family":"Mody","given":"A","non-dropping-particle":"","parse-names":false,"suffix":""},{"dropping-particle":"","family":"Hornik","given":"C","non-dropping-particle":"","parse-names":false,"suffix":""},{"dropping-particle":"","family":"Bain","given":"J","non-dropping-particle":"","parse-names":false,"suffix":""},{"dropping-particle":"","family":"Muehlbauer","given":"M","non-dropping-particle":"","parse-names":false,"suffix":""},{"dropping-particle":"","family":"Kiyimba","given":"T","non-dropping-particle":"","parse-names":false,"suffix":""},{"dropping-particle":"","family":"Kiboneka","given":"E","non-dropping-particle":"","parse-names":false,"suffix":""},{"dropping-particle":"","family":"Stevens","given":"R","non-dropping-particle":"","parse-names":false,"suffix":""},{"dropping-particle":"","family":"Bartlett","given":"J","non-dropping-particle":"","parse-names":false,"suffix":""},{"dropping-particle":"","family":"St Peter","given":"JV","non-dropping-particle":"","parse-names":false,"suffix":""},{"dropping-particle":"","family":"Nregaad","given":"CB","non-dropping-particle":"","parse-names":false,"suffix":""},{"dropping-particle":"","family":"Freemark","given":"M.","non-dropping-particle":"","parse-names":false,"suffix":""}],"container-title":"The Journal of Clinical Endocrinology &amp; Metabolism","id":"ITEM-1","issue":"6","issued":{"date-parts":[["2014"]]},"page":"2128-2137","title":"Severe Acute Malnutrition in Childhood: Hormonal and Metabolic Status at Presentation, Response to Treatment, and Predictors of Mortality","type":"article-journal","volume":"99"}}],"schema":"https://github.com/citation-style-language/schema/raw/master/csl-citation.json"} </w:instrText>
      </w:r>
      <w:r>
        <w:fldChar w:fldCharType="separate"/>
      </w:r>
      <w:r w:rsidR="00926723" w:rsidRPr="00926723">
        <w:t>(38)</w:t>
      </w:r>
      <w:r>
        <w:fldChar w:fldCharType="end"/>
      </w:r>
      <w:r w:rsidRPr="00DF60E5">
        <w:t>; leptin is a marker of adipose tissue reserve and a critical modulator of immune function. These findings suggest that fatty acid metabolism plays a central role in the adaptation to acute malnutrition and that a low level of adipose tissue hormone leptin is associated with, and may predict, mortal</w:t>
      </w:r>
      <w:r>
        <w:t xml:space="preserve">ity prior and during treatment </w:t>
      </w:r>
      <w:r>
        <w:fldChar w:fldCharType="begin" w:fldLock="1"/>
      </w:r>
      <w:r w:rsidR="00926723">
        <w:instrText xml:space="preserve"> ADDIN ZOTERO_ITEM CSL_CITATION {"citationID":"qDEDhm0j","properties":{"formattedCitation":"(38)","plainCitation":"(38)","noteIndex":0},"citationItems":[{"id":"G4yB8gl6/ULy2XnDK","uris":["http://www.mendeley.com/documents/?uuid=6e6968d0-a469-466b-ad84-0e2c67cece98"],"uri":["http://www.mendeley.com/documents/?uuid=6e6968d0-a469-466b-ad84-0e2c67cece98"],"itemData":{"author":[{"dropping-particle":"","family":"Bartz","given":"S","non-dropping-particle":"","parse-names":false,"suffix":""},{"dropping-particle":"","family":"Mody","given":"A","non-dropping-particle":"","parse-names":false,"suffix":""},{"dropping-particle":"","family":"Hornik","given":"C","non-dropping-particle":"","parse-names":false,"suffix":""},{"dropping-particle":"","family":"Bain","given":"J","non-dropping-particle":"","parse-names":false,"suffix":""},{"dropping-particle":"","family":"Muehlbauer","given":"M","non-dropping-particle":"","parse-names":false,"suffix":""},{"dropping-particle":"","family":"Kiyimba","given":"T","non-dropping-particle":"","parse-names":false,"suffix":""},{"dropping-particle":"","family":"Kiboneka","given":"E","non-dropping-particle":"","parse-names":false,"suffix":""},{"dropping-particle":"","family":"Stevens","given":"R","non-dropping-particle":"","parse-names":false,"suffix":""},{"dropping-particle":"","family":"Bartlett","given":"J","non-dropping-particle":"","parse-names":false,"suffix":""},{"dropping-particle":"","family":"St Peter","given":"JV","non-dropping-particle":"","parse-names":false,"suffix":""},{"dropping-particle":"","family":"Nregaad","given":"CB","non-dropping-particle":"","parse-names":false,"suffix":""},{"dropping-particle":"","family":"Freemark","given":"M.","non-dropping-particle":"","parse-names":false,"suffix":""}],"container-title":"The Journal of Clinical Endocrinology &amp; Metabolism","id":"ITEM-1","issue":"6","issued":{"date-parts":[["2014"]]},"page":"2128-2137","title":"Severe Acute Malnutrition in Childhood: Hormonal and Metabolic Status at Presentation, Response to Treatment, and Predictors of Mortality","type":"article-journal","volume":"99"}}],"schema":"https://github.com/citation-style-language/schema/raw/master/csl-citation.json"} </w:instrText>
      </w:r>
      <w:r>
        <w:fldChar w:fldCharType="separate"/>
      </w:r>
      <w:r w:rsidR="00926723" w:rsidRPr="00926723">
        <w:t>(38)</w:t>
      </w:r>
      <w:r>
        <w:fldChar w:fldCharType="end"/>
      </w:r>
      <w:r w:rsidRPr="00DF60E5">
        <w:t>.</w:t>
      </w:r>
    </w:p>
    <w:p w14:paraId="1DBC39F6" w14:textId="77777777" w:rsidR="0057667E" w:rsidRPr="00DF60E5" w:rsidRDefault="0057667E" w:rsidP="0057667E">
      <w:pPr>
        <w:pStyle w:val="BodyA"/>
        <w:jc w:val="both"/>
      </w:pPr>
      <w:r w:rsidRPr="00DF60E5">
        <w:t>Isotopic analysis of stable carbon and nitrogen in human hair can be investigated and measured throughout the course of nutritional deprivation to reconstruct the onset an</w:t>
      </w:r>
      <w:r>
        <w:t xml:space="preserve">d duration of undernourishment </w:t>
      </w:r>
      <w:r>
        <w:fldChar w:fldCharType="begin" w:fldLock="1"/>
      </w:r>
      <w:r w:rsidR="00926723">
        <w:instrText xml:space="preserve"> ADDIN ZOTERO_ITEM CSL_CITATION {"citationID":"XmPRgZUj","properties":{"formattedCitation":"(39)","plainCitation":"(39)","noteIndex":0},"citationItems":[{"id":"G4yB8gl6/ODaVkU4U","uris":["http://www.mendeley.com/documents/?uuid=d86a14a1-fc9f-43c4-9063-7cba864a89ec"],"uri":["http://www.mendeley.com/documents/?uuid=d86a14a1-fc9f-43c4-9063-7cba864a89ec"],"itemData":{"abstract":"The diagnosis of starvation in children or adults is an important topic in paediatric and geriatric medicine, and in law assessment. To date, few reliable techniques are available to reconstruct the onset and duration of undernourishment, especially in cases of wilful neglect or abuse. The intention of this research project is to introduce a method based on isotopic analysis to reconstruct nutritional life histories and to detect starvation. For this purpose the specific signature of stable carbon and nitrogen isotopes in human hair samples is investigated and measured in the course of serious nutritional deprivation. Previous study of our research group on anorectic patients has shown that incremental hair analyses can monitor the individual nutritional status of each patient. Increasing δ15N-values indicate the catabolism of bodily protein and are associated with a very low BMI. In contrast, the changes of the δ13C values and BMI were in phase, which can be linked to the lack of energy in the consumed diet and the break down of body fat deposits. These findings were now applied to various forensic cases, in which severe starvation occurred recently prior to death. We are aiming at establishing an unbiased biomarker to identify the individual timeframe of nutritional deprivation to detect and prevent starvation.","author":[{"dropping-particle":"","family":"Neuberger","given":"F M","non-dropping-particle":"","parse-names":false,"suffix":""},{"dropping-particle":"","family":"Jopp","given":"E","non-dropping-particle":"","parse-names":false,"suffix":""},{"dropping-particle":"","family":"Graw","given":"M","non-dropping-particle":"","parse-names":false,"suffix":""},{"dropping-particle":"","family":"Püschel","given":"K","non-dropping-particle":"","parse-names":false,"suffix":""},{"dropping-particle":"","family":"Grupe","given":"G","non-dropping-particle":"","parse-names":false,"suffix":""}],"container-title":"Forensic Science International","id":"ITEM-1","issue":"1-3","issued":{"date-parts":[["2013"]]},"page":"22-32","title":"Signs of malnutrition and starvation—Reconstruction of nutritional life histories by serial isotopic analyses of hair.","type":"article-journal","volume":"226"}}],"schema":"https://github.com/citation-style-language/schema/raw/master/csl-citation.json"} </w:instrText>
      </w:r>
      <w:r>
        <w:fldChar w:fldCharType="separate"/>
      </w:r>
      <w:r w:rsidR="00926723" w:rsidRPr="00926723">
        <w:t>(39)</w:t>
      </w:r>
      <w:r>
        <w:fldChar w:fldCharType="end"/>
      </w:r>
      <w:r>
        <w:t xml:space="preserve"> </w:t>
      </w:r>
      <w:r w:rsidRPr="00DF60E5">
        <w:t xml:space="preserve">as well as tracing the temporal evolution of nutritional status </w:t>
      </w:r>
      <w:r>
        <w:t xml:space="preserve"> </w:t>
      </w:r>
      <w:r>
        <w:fldChar w:fldCharType="begin" w:fldLock="1"/>
      </w:r>
      <w:r w:rsidR="00926723">
        <w:instrText xml:space="preserve"> ADDIN ZOTERO_ITEM CSL_CITATION {"citationID":"umy7Uq9r","properties":{"formattedCitation":"(36,40\\uc0\\u8211{}43)","plainCitation":"(36,40–43)","noteIndex":0},"citationItems":[{"id":"G4yB8gl6/1ANaCmmR","uris":["http://www.mendeley.com/documents/?uuid=fb2a7a0a-ccaa-45c0-b56d-7a8cda0b742e"],"uri":["http://www.mendeley.com/documents/?uuid=fb2a7a0a-ccaa-45c0-b56d-7a8cda0b742e"],"itemData":{"DOI":"10.1002/rcm","ISBN":"1097-0231 (Electronic)\\r0951-4198 (Linking)","ISSN":"0951-4198","PMID":"21108305","author":[{"dropping-particle":"","family":"Hatch","given":"KA","non-dropping-particle":"","parse-names":false,"suffix":""},{"dropping-particle":"","family":"Crawford","given":"MA","non-dropping-particle":"","parse-names":false,"suffix":""},{"dropping-particle":"","family":"AW","given":"Kunz","non-dropping-particle":"","parse-names":false,"suffix":""},{"dropping-particle":"","family":"Thomsen","given":"SR","non-dropping-particle":"","parse-names":false,"suffix":""},{"dropping-particle":"","family":"Eggett","given":"DL","non-dropping-particle":"","parse-names":false,"suffix":""},{"dropping-particle":"","family":"Nelson","given":"ST","non-dropping-particle":"","parse-names":false,"suffix":""},{"dropping-particle":"","family":"Roeder","given":"BL","non-dropping-particle":"","parse-names":false,"suffix":""}],"container-title":"Rapid communications in mass spectrometry","id":"ITEM-1","issued":{"date-parts":[["2006"]]},"page":"3567-3577","title":"An objective means of diagnosing anorexia nervosa and bulimia nervosa using 15N/14N and 13C/12C ratios in hair","type":"article-journal","volume":"20"}},{"id":"G4yB8gl6/0jnbrimo","uris":["http://www.mendeley.com/documents/?uuid=30063a3e-ab86-4172-b05d-08c5c0c89d8c"],"uri":["http://www.mendeley.com/documents/?uuid=30063a3e-ab86-4172-b05d-08c5c0c89d8c"],"itemData":{"ISBN":"1097-0231 (Electronic)\\r0951-4198 (Linking)","ISSN":"0951-4198","author":[{"dropping-particle":"","family":"Mekota","given":"A-M","non-dropping-particle":"","parse-names":false,"suffix":""},{"dropping-particle":"","family":"Grupe","given":"G","non-dropping-particle":"","parse-names":false,"suffix":""},{"dropping-particle":"","family":"Ufer","given":"S","non-dropping-particle":"","parse-names":false,"suffix":""},{"dropping-particle":"","family":"Kunz","given":"U","non-dropping-particle":"","parse-names":false,"suffix":""}],"container-title":"Rapid communications in mass spectrometry","id":"ITEM-2","issued":{"date-parts":[["2006"]]},"page":"1604-1610","title":"Serial analysis of stable nitrogen and carbon isotopes in hair: monitoring starvation and recovery phases of patients suffering from anorexia nervosa","type":"article-journal","volume":"20"}},{"id":"G4yB8gl6/6gnJ3WlT","uris":["http://www.mendeley.com/documents/?uuid=f31ce28a-fd49-4e9c-81ed-4c531dc73df0"],"uri":["http://www.mendeley.com/documents/?uuid=f31ce28a-fd49-4e9c-81ed-4c531dc73df0"],"itemData":{"author":[{"dropping-particle":"","family":"Mekota","given":"A-M","non-dropping-particle":"","parse-names":false,"suffix":""},{"dropping-particle":"","family":"Grupe","given":"G","non-dropping-particle":"","parse-names":false,"suffix":""},{"dropping-particle":"","family":"Ufer","given":"S.","non-dropping-particle":"","parse-names":false,"suffix":""},{"dropping-particle":"","family":"Cuntz","given":"U","non-dropping-particle":"","parse-names":false,"suffix":""}],"container-title":"Rechtsmedizin","id":"ITEM-3","issue":"6","issued":{"date-parts":[["2009"]]},"page":"431-440","title":"Identifying starvation episodes using stable isotopes in hair","type":"article-journal","volume":"19"}},{"id":"G4yB8gl6/6M1MYuCO","uris":["http://www.mendeley.com/documents/?uuid=dc195933-c1f3-45bb-97ce-c1595afab4c0"],"uri":["http://www.mendeley.com/documents/?uuid=dc195933-c1f3-45bb-97ce-c1595afab4c0"],"itemData":{"author":[{"dropping-particle":"","family":"Luca","given":"A","non-dropping-particle":"de","parse-names":false,"suffix":""},{"dropping-particle":"","family":"Tea","given":"I","non-dropping-particle":"","parse-names":false,"suffix":""},{"dropping-particle":"","family":"Robins","given":"R","non-dropping-particle":"","parse-names":false,"suffix":""},{"dropping-particle":"","family":"Charles","given":"M-A","non-dropping-particle":"","parse-names":false,"suffix":""},{"dropping-particle":"","family":"Hankard","given":"R","non-dropping-particle":"","parse-names":false,"suffix":""}],"container-title":"Cahiers de Nutrition et de Diététique","id":"ITEM-4","issue":"2","issued":{"date-parts":[["2013"]]},"page":"86-91","title":"Des cheveux pour évaluer le métabolisme protéique chez l’homme","type":"article-journal","volume":"48"}},{"id":"G4yB8gl6/T1qqpzBl","uris":["http://www.mendeley.com/documents/?uuid=c605cef3-20d1-4225-b4b9-64e1146be04b"],"uri":["http://www.mendeley.com/documents/?uuid=c605cef3-20d1-4225-b4b9-64e1146be04b"],"itemData":{"author":[{"dropping-particle":"","family":"Petzke","given":"K J","non-dropping-particle":"","parse-names":false,"suffix":""},{"dropping-particle":"","family":"Fuller","given":"BT","non-dropping-particle":"","parse-names":false,"suffix":""},{"dropping-particle":"","family":"Metges","given":"CC","non-dropping-particle":"","parse-names":false,"suffix":""}],"container-title":"Current Opinion in Clinical Nutrition and Metabolic Care","id":"ITEM-5","issue":"5","issued":{"date-parts":[["2010"]]},"page":"532-540","title":"Advances in natural stable isotope ratio analysis of human hair to determine nutritional and metabolic status","type":"article-journal","volume":"13"}}],"schema":"https://github.com/citation-style-language/schema/raw/master/csl-citation.json"} </w:instrText>
      </w:r>
      <w:r>
        <w:fldChar w:fldCharType="separate"/>
      </w:r>
      <w:r w:rsidR="00926723" w:rsidRPr="00926723">
        <w:t>(36,40–43)</w:t>
      </w:r>
      <w:r>
        <w:fldChar w:fldCharType="end"/>
      </w:r>
      <w:r w:rsidRPr="00DF60E5">
        <w:t>. Variations in stable isotopic signals, specifically δ13C and δ15N are linked to the catabolism of body fat and protein deposits respectively; variations in these stable isotopic signals can be assessed to understand the influence of diet as well as other physiological factors on an individual</w:t>
      </w:r>
      <w:r>
        <w:t xml:space="preserve"> </w:t>
      </w:r>
      <w:r>
        <w:fldChar w:fldCharType="begin" w:fldLock="1"/>
      </w:r>
      <w:r w:rsidR="00926723">
        <w:instrText xml:space="preserve"> ADDIN ZOTERO_ITEM CSL_CITATION {"citationID":"FSVGNmh6","properties":{"formattedCitation":"(44)","plainCitation":"(44)","noteIndex":0},"citationItems":[{"id":"G4yB8gl6/9NjJZbl6","uris":["http://www.mendeley.com/documents/?uuid=add00c65-24ef-472d-be6e-ddbb9c1ba60e"],"uri":["http://www.mendeley.com/documents/?uuid=add00c65-24ef-472d-be6e-ddbb9c1ba60e"],"itemData":{"author":[{"dropping-particle":"","family":"D’Ortenzio","given":"L","non-dropping-particle":"","parse-names":false,"suffix":""},{"dropping-particle":"","family":"Brickley","given":"M","non-dropping-particle":"","parse-names":false,"suffix":""},{"dropping-particle":"","family":"Schwarcz","given":"H","non-dropping-particle":"","parse-names":false,"suffix":""},{"dropping-particle":"","family":"Prowse","given":"T","non-dropping-particle":"","parse-names":false,"suffix":""}],"container-title":"American Journal of Physical Anthropology","id":"ITEM-1","issue":"3","issued":{"date-parts":[["2015"]]},"page":"374-388","title":"You are not what you eat during physiological stress: Isotopic evaluation of human hair","type":"article-journal","volume":"157"}}],"schema":"https://github.com/citation-style-language/schema/raw/master/csl-citation.json"} </w:instrText>
      </w:r>
      <w:r>
        <w:fldChar w:fldCharType="separate"/>
      </w:r>
      <w:r w:rsidR="00926723" w:rsidRPr="00926723">
        <w:t>(44)</w:t>
      </w:r>
      <w:r>
        <w:fldChar w:fldCharType="end"/>
      </w:r>
      <w:r w:rsidRPr="00DF60E5">
        <w:t xml:space="preserve">. Since </w:t>
      </w:r>
      <w:r w:rsidRPr="00DF60E5">
        <w:lastRenderedPageBreak/>
        <w:t>keratin remains unchanged after synthesis, and the speed of hair growth is constant (around 2.5 mm per week), weekly information on protein-energy metabolism can be traced back along the hair follicle, thereby indicating not only the severity of the episode of wasting but also the metabolic effects of the nutritional rehabilitation (on both lipid and protein anabolism). Isotopic evaluation of stable carbon and nitrogen in hair will therefore be used to create a retrospective timeframe of nutritional status and trace the physiological recovery of children during SAM management.</w:t>
      </w:r>
    </w:p>
    <w:p w14:paraId="590866CF" w14:textId="77777777" w:rsidR="00A92750" w:rsidRPr="00D007A3" w:rsidRDefault="00A92750" w:rsidP="00A92750">
      <w:pPr>
        <w:jc w:val="both"/>
        <w:rPr>
          <w:rFonts w:cs="Times New Roman"/>
          <w:szCs w:val="21"/>
        </w:rPr>
      </w:pPr>
      <w:r w:rsidRPr="00D007A3">
        <w:rPr>
          <w:rFonts w:cs="Times New Roman"/>
          <w:szCs w:val="21"/>
        </w:rPr>
        <w:t xml:space="preserve">The presence of ketones in the urine, indicating lipid catabolism (fat tissue disintegration and rapid weight loss) was evidenced during fasting and SAM </w:t>
      </w:r>
      <w:r w:rsidR="005F266E">
        <w:rPr>
          <w:rFonts w:cs="Times New Roman"/>
          <w:szCs w:val="21"/>
        </w:rPr>
        <w:fldChar w:fldCharType="begin"/>
      </w:r>
      <w:r w:rsidR="00926723">
        <w:rPr>
          <w:rFonts w:cs="Times New Roman"/>
          <w:szCs w:val="21"/>
        </w:rPr>
        <w:instrText xml:space="preserve"> ADDIN ZOTERO_ITEM CSL_CITATION {"citationID":"ZVw9ay0E","properties":{"formattedCitation":"(41,45)","plainCitation":"(41,45)","noteIndex":0},"citationItems":[{"id":"G4yB8gl6/0jnbrimo","uris":["http://www.mendeley.com/documents/?uuid=30063a3e-ab86-4172-b05d-08c5c0c89d8c"],"uri":["http://www.mendeley.com/documents/?uuid=30063a3e-ab86-4172-b05d-08c5c0c89d8c"],"itemData":{"ISBN":"1097-0231 (Electronic)\\r0951-4198 (Linking)","ISSN":"0951-4198","author":[{"dropping-particle":"","family":"Mekota","given":"A-M","non-dropping-particle":"","parse-names":false,"suffix":""},{"dropping-particle":"","family":"Grupe","given":"G","non-dropping-particle":"","parse-names":false,"suffix":""},{"dropping-particle":"","family":"Ufer","given":"S","non-dropping-particle":"","parse-names":false,"suffix":""},{"dropping-particle":"","family":"Kunz","given":"U","non-dropping-particle":"","parse-names":false,"suffix":""}],"container-title":"Rapid communications in mass spectrometry","id":"G4yB8gl6/0jnbrimo","issued":{"date-parts":[["2006"]]},"page":"1604-1610","title":"Serial analysis of stable nitrogen and carbon isotopes in hair: monitoring starvation and recovery phases of patients suffering from anorexia nervosa","type":"article-journal","volume":"20"}},{"id":474,"uris":["http://zotero.org/users/local/NS2wrskw/items/J6UCZHP7"],"uri":["http://zotero.org/users/local/NS2wrskw/items/J6UCZHP7"],"itemData":{"id":474,"type":"article-journal","title":"Macro- and micronutrient losses and nutritional status resulting from 44 days of total fasting in a non-obese man","container-title":"Nutrition (Burbank, Los Angeles County, Calif.)","page":"889-897","volume":"22","issue":"9","source":"PubMed","abstract":"OBJECTIVE: We wanted to establish and understand how the fractional losses of fat, fat-free tissues, and selected nutrients compare with that of body mass during a 44-d voluntary starvation (water only) and measurements of nutrient status.\nMETHODS: We used anthropometry, sequential measurements of urinary substances during the fast, and blood analytes at the end of the fast.\nRESULTS: At the start of the fast, body weight was 96.0 kg (20% fat) and body mass index was 28.36 kg/m(2). The changes in body mass and arm anthropometry and in the pattern of urinary excretion of creatinine, ammonia, sodium, and ketone bodies during the study were consistent with starvation. At the end of the fast, body mass had decreased by 25.5%, of which a quarter to a third was due to loss of fat and the remainder to fat-free mass, predominantly muscle. There was an estimated loss of 20% of total body protein, 20-25% of fat-free mass, and a greater fractional loss of fat. Total energy expenditure was estimated to be 1638-2155 kcal/d of which 13.0-17.1% was from protein oxidation. Differential losses of minerals in urine ranged from 1.2% of estimated initial body content for manganese to 17.3% for selenium and 40.5% for zinc. At the end of the study, plasma concentrations of zinc and vitamin B12 were increased, those of copper, selenium, and manganese were normal, and there was biochemical evidence of deficiency in thiamine, riboflavin, and vitamin K (prothrombin time).\nCONCLUSION: The data confirm and extend the available information on prolonged fasting in lean individuals and have relevance to the understanding of the physiologic responses to starvation and the associated homeostatic mechanisms.","DOI":"10.1016/j.nut.2006.06.001","ISSN":"0899-9007","note":"PMID: 16928474","journalAbbreviation":"Nutrition","language":"eng","author":[{"family":"Jackson","given":"John M."},{"family":"Blaine","given":"David"},{"family":"Powell-Tuck","given":"Jeremy"},{"family":"Korbonits","given":"Márta"},{"family":"Carey","given":"Adam"},{"family":"Elia","given":"Marinos"}],"issued":{"date-parts":[["2006",9]]}}}],"schema":"https://github.com/citation-style-language/schema/raw/master/csl-citation.json"} </w:instrText>
      </w:r>
      <w:r w:rsidR="005F266E">
        <w:rPr>
          <w:rFonts w:cs="Times New Roman"/>
          <w:szCs w:val="21"/>
        </w:rPr>
        <w:fldChar w:fldCharType="separate"/>
      </w:r>
      <w:r w:rsidR="00926723" w:rsidRPr="00926723">
        <w:t>(41,45)</w:t>
      </w:r>
      <w:r w:rsidR="005F266E">
        <w:rPr>
          <w:rFonts w:cs="Times New Roman"/>
          <w:szCs w:val="21"/>
        </w:rPr>
        <w:fldChar w:fldCharType="end"/>
      </w:r>
      <w:r w:rsidRPr="00D007A3">
        <w:rPr>
          <w:rFonts w:cs="Times New Roman"/>
          <w:szCs w:val="21"/>
        </w:rPr>
        <w:t xml:space="preserve">. Metabolic status for SAM children at the time of </w:t>
      </w:r>
      <w:r w:rsidR="002D662D" w:rsidRPr="00D007A3">
        <w:rPr>
          <w:rFonts w:cs="Times New Roman"/>
          <w:szCs w:val="21"/>
        </w:rPr>
        <w:t>enrolment</w:t>
      </w:r>
      <w:r w:rsidRPr="00D007A3">
        <w:rPr>
          <w:rFonts w:cs="Times New Roman"/>
          <w:szCs w:val="21"/>
        </w:rPr>
        <w:t xml:space="preserve"> in CMAM has been characterized by ketonemia; yet, lipolysis decreases in response to nutritional rehabilitat</w:t>
      </w:r>
      <w:r w:rsidR="005F266E">
        <w:rPr>
          <w:rFonts w:cs="Times New Roman"/>
          <w:szCs w:val="21"/>
        </w:rPr>
        <w:t xml:space="preserve">ion suggested by total ketones </w:t>
      </w:r>
      <w:r w:rsidR="005F266E">
        <w:rPr>
          <w:rFonts w:cs="Times New Roman"/>
          <w:szCs w:val="21"/>
        </w:rPr>
        <w:fldChar w:fldCharType="begin"/>
      </w:r>
      <w:r w:rsidR="00926723">
        <w:rPr>
          <w:rFonts w:cs="Times New Roman"/>
          <w:szCs w:val="21"/>
        </w:rPr>
        <w:instrText xml:space="preserve"> ADDIN ZOTERO_ITEM CSL_CITATION {"citationID":"yCId2rgk","properties":{"formattedCitation":"(41)","plainCitation":"(41)","noteIndex":0},"citationItems":[{"id":"G4yB8gl6/0jnbrimo","uris":["http://www.mendeley.com/documents/?uuid=30063a3e-ab86-4172-b05d-08c5c0c89d8c"],"uri":["http://www.mendeley.com/documents/?uuid=30063a3e-ab86-4172-b05d-08c5c0c89d8c"],"itemData":{"ISBN":"1097-0231 (Electronic)\\r0951-4198 (Linking)","ISSN":"0951-4198","author":[{"dropping-particle":"","family":"Mekota","given":"A-M","non-dropping-particle":"","parse-names":false,"suffix":""},{"dropping-particle":"","family":"Grupe","given":"G","non-dropping-particle":"","parse-names":false,"suffix":""},{"dropping-particle":"","family":"Ufer","given":"S","non-dropping-particle":"","parse-names":false,"suffix":""},{"dropping-particle":"","family":"Kunz","given":"U","non-dropping-particle":"","parse-names":false,"suffix":""}],"container-title":"Rapid communications in mass spectrometry","id":"G4yB8gl6/0jnbrimo","issued":{"date-parts":[["2006"]]},"page":"1604-1610","title":"Serial analysis of stable nitrogen and carbon isotopes in hair: monitoring starvation and recovery phases of patients suffering from anorexia nervosa","type":"article-journal","volume":"20"}}],"schema":"https://github.com/citation-style-language/schema/raw/master/csl-citation.json"} </w:instrText>
      </w:r>
      <w:r w:rsidR="005F266E">
        <w:rPr>
          <w:rFonts w:cs="Times New Roman"/>
          <w:szCs w:val="21"/>
        </w:rPr>
        <w:fldChar w:fldCharType="separate"/>
      </w:r>
      <w:r w:rsidR="00926723" w:rsidRPr="00926723">
        <w:t>(41)</w:t>
      </w:r>
      <w:r w:rsidR="005F266E">
        <w:rPr>
          <w:rFonts w:cs="Times New Roman"/>
          <w:szCs w:val="21"/>
        </w:rPr>
        <w:fldChar w:fldCharType="end"/>
      </w:r>
      <w:r w:rsidRPr="00D007A3">
        <w:rPr>
          <w:rFonts w:cs="Times New Roman"/>
          <w:szCs w:val="21"/>
        </w:rPr>
        <w:t>.</w:t>
      </w:r>
      <w:r>
        <w:rPr>
          <w:rFonts w:cs="Times New Roman"/>
          <w:szCs w:val="21"/>
        </w:rPr>
        <w:t xml:space="preserve"> </w:t>
      </w:r>
      <w:r w:rsidRPr="00D007A3">
        <w:rPr>
          <w:rFonts w:cs="Times New Roman"/>
          <w:szCs w:val="21"/>
        </w:rPr>
        <w:t>Moreover, biomarkers of urinary infections like urinary nitrites and urinary leucocyte esterase (LE</w:t>
      </w:r>
      <w:r w:rsidRPr="00D007A3">
        <w:rPr>
          <w:rFonts w:cs="Times New Roman"/>
          <w:szCs w:val="21"/>
        </w:rPr>
        <w:fldChar w:fldCharType="begin"/>
      </w:r>
      <w:r w:rsidRPr="00D007A3">
        <w:rPr>
          <w:rFonts w:cs="Times New Roman"/>
          <w:szCs w:val="21"/>
        </w:rPr>
        <w:instrText xml:space="preserve"> XE "LE:Leucocyte Esterase" </w:instrText>
      </w:r>
      <w:r w:rsidRPr="00D007A3">
        <w:rPr>
          <w:rFonts w:cs="Times New Roman"/>
          <w:szCs w:val="21"/>
        </w:rPr>
        <w:fldChar w:fldCharType="end"/>
      </w:r>
      <w:r w:rsidRPr="00D007A3">
        <w:rPr>
          <w:rFonts w:cs="Times New Roman"/>
          <w:szCs w:val="21"/>
        </w:rPr>
        <w:t xml:space="preserve">) have also been shown to be associated with an increased </w:t>
      </w:r>
      <w:r w:rsidR="005F266E">
        <w:rPr>
          <w:rFonts w:cs="Times New Roman"/>
          <w:szCs w:val="21"/>
        </w:rPr>
        <w:t xml:space="preserve">mortality risk in SAM children </w:t>
      </w:r>
      <w:r w:rsidR="005F266E">
        <w:rPr>
          <w:rFonts w:cs="Times New Roman"/>
          <w:szCs w:val="21"/>
        </w:rPr>
        <w:fldChar w:fldCharType="begin"/>
      </w:r>
      <w:r w:rsidR="00926723">
        <w:rPr>
          <w:rFonts w:cs="Times New Roman"/>
          <w:szCs w:val="21"/>
        </w:rPr>
        <w:instrText xml:space="preserve"> ADDIN ZOTERO_ITEM CSL_CITATION {"citationID":"FnX3I5dz","properties":{"formattedCitation":"(46)","plainCitation":"(46)","noteIndex":0},"citationItems":[{"id":478,"uris":["http://zotero.org/users/local/NS2wrskw/items/R6K7AAWV"],"uri":["http://zotero.org/users/local/NS2wrskw/items/R6K7AAWV"],"itemData":{"id":478,"type":"article-journal","title":"The prognostic value of dipstick urinalysis in children admitted to hospital with severe malnutrition","container-title":"Archives of Disease in Childhood","page":"422-426","volume":"95","issue":"6","source":"PubMed","abstract":"BACKGROUND: Children with severe malnutrition (SAM) present to hospital with an array of complications, resulting in high mortality despite adherence to WHO guidelines. Diagnostic resources in developing countries are limited and bedside tests could help identify high-risk children. Dipstick urinalysis is a bedside screening test for urinary tract infections (UTIs). UTIs are common in SAM and can lead to secondary invasive bacterial sepsis. Very few studies have examined the usefulness of dipstick screening of urine specimens in SAM and none has explored its prognostic value.\nPATIENTS AND METHODS: A 2-year prospective study on children admitted in Kilifi District Hospital, Kenya, with SAM. Freshly voided, clean catch urine samples were tested using Multistix reagent test strips. Positive samples were sent for culture.\nRESULTS: Of the 667 children admitted, 498 children (75%) provided urine samples; of these, 119 (24%) were positive for either leucocyte esterase (LE) or nitrites. Culture-proven UTI was detected in 28 children (6% overall). All isolates were coliforms and were &gt;50% were resistant to cotrimoxazole and gentamicin. There was no difference in severity signs between those with positive dipstick and those without. Case fatality was higher among children with a positive dipstick (29% vs 12%). Presence of a positive dipstick was a strong predictor of mortality (adjusted HR 2.5).\nCONCLUSIONS: A urine dipstick positive for either LE or nitrites is a useful predictor of death in children admitted with SAM. Prospective studies to determine the role of untreated UTI in these deaths are needed before any treatment recommendations can be made.","DOI":"10.1136/adc.2009.168211","ISSN":"1468-2044","note":"PMID: 20371590","journalAbbreviation":"Arch. Dis. Child.","language":"eng","author":[{"family":"Thuo","given":"Nahashon"},{"family":"Ohuma","given":"Eric"},{"family":"Karisa","given":"Japhet"},{"family":"Talbert","given":"Alison"},{"family":"Berkley","given":"James A."},{"family":"Maitland","given":"Kathryn"}],"issued":{"date-parts":[["2010",6]]}}}],"schema":"https://github.com/citation-style-language/schema/raw/master/csl-citation.json"} </w:instrText>
      </w:r>
      <w:r w:rsidR="005F266E">
        <w:rPr>
          <w:rFonts w:cs="Times New Roman"/>
          <w:szCs w:val="21"/>
        </w:rPr>
        <w:fldChar w:fldCharType="separate"/>
      </w:r>
      <w:r w:rsidR="00926723" w:rsidRPr="00926723">
        <w:t>(46)</w:t>
      </w:r>
      <w:r w:rsidR="005F266E">
        <w:rPr>
          <w:rFonts w:cs="Times New Roman"/>
          <w:szCs w:val="21"/>
        </w:rPr>
        <w:fldChar w:fldCharType="end"/>
      </w:r>
      <w:r w:rsidRPr="00D007A3">
        <w:rPr>
          <w:rFonts w:cs="Times New Roman"/>
          <w:szCs w:val="21"/>
        </w:rPr>
        <w:t>. Positive dipstick urinalysis administered as a bedside screening test for either nitrates or LE is associated with a higher case fatality and was shown to be a strong predictor of mortality</w:t>
      </w:r>
      <w:r w:rsidR="005F266E">
        <w:rPr>
          <w:rFonts w:cs="Times New Roman"/>
          <w:szCs w:val="21"/>
        </w:rPr>
        <w:t xml:space="preserve"> in children admitted with SAM </w:t>
      </w:r>
      <w:r w:rsidR="005F266E">
        <w:rPr>
          <w:rFonts w:cs="Times New Roman"/>
          <w:szCs w:val="21"/>
        </w:rPr>
        <w:fldChar w:fldCharType="begin"/>
      </w:r>
      <w:r w:rsidR="00926723">
        <w:rPr>
          <w:rFonts w:cs="Times New Roman"/>
          <w:szCs w:val="21"/>
        </w:rPr>
        <w:instrText xml:space="preserve"> ADDIN ZOTERO_ITEM CSL_CITATION {"citationID":"iQCon7IK","properties":{"formattedCitation":"(46)","plainCitation":"(46)","noteIndex":0},"citationItems":[{"id":478,"uris":["http://zotero.org/users/local/NS2wrskw/items/R6K7AAWV"],"uri":["http://zotero.org/users/local/NS2wrskw/items/R6K7AAWV"],"itemData":{"id":478,"type":"article-journal","title":"The prognostic value of dipstick urinalysis in children admitted to hospital with severe malnutrition","container-title":"Archives of Disease in Childhood","page":"422-426","volume":"95","issue":"6","source":"PubMed","abstract":"BACKGROUND: Children with severe malnutrition (SAM) present to hospital with an array of complications, resulting in high mortality despite adherence to WHO guidelines. Diagnostic resources in developing countries are limited and bedside tests could help identify high-risk children. Dipstick urinalysis is a bedside screening test for urinary tract infections (UTIs). UTIs are common in SAM and can lead to secondary invasive bacterial sepsis. Very few studies have examined the usefulness of dipstick screening of urine specimens in SAM and none has explored its prognostic value.\nPATIENTS AND METHODS: A 2-year prospective study on children admitted in Kilifi District Hospital, Kenya, with SAM. Freshly voided, clean catch urine samples were tested using Multistix reagent test strips. Positive samples were sent for culture.\nRESULTS: Of the 667 children admitted, 498 children (75%) provided urine samples; of these, 119 (24%) were positive for either leucocyte esterase (LE) or nitrites. Culture-proven UTI was detected in 28 children (6% overall). All isolates were coliforms and were &gt;50% were resistant to cotrimoxazole and gentamicin. There was no difference in severity signs between those with positive dipstick and those without. Case fatality was higher among children with a positive dipstick (29% vs 12%). Presence of a positive dipstick was a strong predictor of mortality (adjusted HR 2.5).\nCONCLUSIONS: A urine dipstick positive for either LE or nitrites is a useful predictor of death in children admitted with SAM. Prospective studies to determine the role of untreated UTI in these deaths are needed before any treatment recommendations can be made.","DOI":"10.1136/adc.2009.168211","ISSN":"1468-2044","note":"PMID: 20371590","journalAbbreviation":"Arch. Dis. Child.","language":"eng","author":[{"family":"Thuo","given":"Nahashon"},{"family":"Ohuma","given":"Eric"},{"family":"Karisa","given":"Japhet"},{"family":"Talbert","given":"Alison"},{"family":"Berkley","given":"James A."},{"family":"Maitland","given":"Kathryn"}],"issued":{"date-parts":[["2010",6]]}}}],"schema":"https://github.com/citation-style-language/schema/raw/master/csl-citation.json"} </w:instrText>
      </w:r>
      <w:r w:rsidR="005F266E">
        <w:rPr>
          <w:rFonts w:cs="Times New Roman"/>
          <w:szCs w:val="21"/>
        </w:rPr>
        <w:fldChar w:fldCharType="separate"/>
      </w:r>
      <w:r w:rsidR="00926723" w:rsidRPr="00926723">
        <w:t>(46)</w:t>
      </w:r>
      <w:r w:rsidR="005F266E">
        <w:rPr>
          <w:rFonts w:cs="Times New Roman"/>
          <w:szCs w:val="21"/>
        </w:rPr>
        <w:fldChar w:fldCharType="end"/>
      </w:r>
      <w:r>
        <w:rPr>
          <w:rFonts w:cs="Times New Roman"/>
          <w:szCs w:val="21"/>
        </w:rPr>
        <w:t>.</w:t>
      </w:r>
    </w:p>
    <w:p w14:paraId="325D083D" w14:textId="77777777" w:rsidR="00A92750" w:rsidRPr="00D007A3" w:rsidRDefault="00A92750" w:rsidP="00A92750">
      <w:pPr>
        <w:jc w:val="both"/>
        <w:rPr>
          <w:rFonts w:cs="Times New Roman"/>
          <w:szCs w:val="21"/>
        </w:rPr>
      </w:pPr>
      <w:r>
        <w:rPr>
          <w:rFonts w:eastAsia="Times New Roman" w:cs="Times New Roman"/>
          <w:szCs w:val="21"/>
          <w:lang w:val="en"/>
        </w:rPr>
        <w:t>Thus we propose to collect n</w:t>
      </w:r>
      <w:r w:rsidRPr="00D007A3">
        <w:rPr>
          <w:rFonts w:eastAsia="Times New Roman" w:cs="Times New Roman"/>
          <w:szCs w:val="21"/>
          <w:lang w:val="en"/>
        </w:rPr>
        <w:t>on-sterile urine sample</w:t>
      </w:r>
      <w:r>
        <w:rPr>
          <w:rFonts w:eastAsia="Times New Roman" w:cs="Times New Roman"/>
          <w:szCs w:val="21"/>
          <w:lang w:val="en"/>
        </w:rPr>
        <w:t>s</w:t>
      </w:r>
      <w:r w:rsidRPr="00D007A3">
        <w:rPr>
          <w:rFonts w:eastAsia="Times New Roman" w:cs="Times New Roman"/>
          <w:szCs w:val="21"/>
          <w:lang w:val="en"/>
        </w:rPr>
        <w:t xml:space="preserve"> when possible</w:t>
      </w:r>
      <w:r>
        <w:rPr>
          <w:rFonts w:eastAsia="Times New Roman" w:cs="Times New Roman"/>
          <w:szCs w:val="21"/>
          <w:lang w:val="en"/>
        </w:rPr>
        <w:t xml:space="preserve"> to investigate</w:t>
      </w:r>
      <w:r w:rsidRPr="00D007A3">
        <w:rPr>
          <w:rFonts w:eastAsia="Times New Roman" w:cs="Times New Roman"/>
          <w:szCs w:val="21"/>
          <w:lang w:val="en"/>
        </w:rPr>
        <w:t xml:space="preserve"> these biological parameters through the urinary multiple indicator strips (e.g. Roche laboratory, or Combi Screen of Analyticon).</w:t>
      </w:r>
    </w:p>
    <w:p w14:paraId="3611DB5C" w14:textId="77777777" w:rsidR="0057667E" w:rsidRPr="0059731B" w:rsidRDefault="0057667E" w:rsidP="00A92750">
      <w:pPr>
        <w:pStyle w:val="BodyA"/>
        <w:jc w:val="both"/>
      </w:pPr>
    </w:p>
    <w:p w14:paraId="66193209" w14:textId="77777777" w:rsidR="00530275" w:rsidRPr="00914820" w:rsidRDefault="00530275" w:rsidP="00991CA3">
      <w:pPr>
        <w:pStyle w:val="Heading2"/>
      </w:pPr>
      <w:bookmarkStart w:id="19" w:name="_Toc1461624"/>
      <w:r w:rsidRPr="00914820">
        <w:t>Outcome</w:t>
      </w:r>
      <w:r w:rsidR="00304FD6" w:rsidRPr="00914820">
        <w:t xml:space="preserve"> measure</w:t>
      </w:r>
      <w:r w:rsidRPr="00914820">
        <w:t>s</w:t>
      </w:r>
      <w:bookmarkEnd w:id="19"/>
    </w:p>
    <w:p w14:paraId="6FA16666" w14:textId="77777777" w:rsidR="00F44350" w:rsidRPr="00914820" w:rsidRDefault="006800B7" w:rsidP="003C1B2A">
      <w:pPr>
        <w:pStyle w:val="BodyA"/>
        <w:jc w:val="both"/>
      </w:pPr>
      <w:r w:rsidRPr="00914820">
        <w:t xml:space="preserve">The primary outcome will be rate of </w:t>
      </w:r>
      <w:r w:rsidR="00F44350" w:rsidRPr="00914820">
        <w:t>weight gain</w:t>
      </w:r>
      <w:r w:rsidR="001F7385" w:rsidRPr="00914820">
        <w:t xml:space="preserve"> </w:t>
      </w:r>
      <w:r w:rsidR="00F67129" w:rsidRPr="00914820">
        <w:t xml:space="preserve">(in g/kg/d) </w:t>
      </w:r>
      <w:r w:rsidR="001E20C3" w:rsidRPr="00914820">
        <w:t xml:space="preserve">until discharge or other endpoint. </w:t>
      </w:r>
      <w:r w:rsidR="007522F7">
        <w:t>Rate of w</w:t>
      </w:r>
      <w:r w:rsidR="00E85B2E" w:rsidRPr="00914820">
        <w:t xml:space="preserve">eight </w:t>
      </w:r>
      <w:r w:rsidR="007522F7">
        <w:t xml:space="preserve">gain </w:t>
      </w:r>
      <w:r w:rsidR="004D3D5E" w:rsidRPr="00914820">
        <w:t>is not uniform across the entire recovery period</w:t>
      </w:r>
      <w:r w:rsidR="00E85B2E" w:rsidRPr="00914820">
        <w:t>:</w:t>
      </w:r>
      <w:r w:rsidR="003E3139" w:rsidRPr="00914820">
        <w:t xml:space="preserve"> childr</w:t>
      </w:r>
      <w:r w:rsidRPr="00914820">
        <w:t xml:space="preserve">en who default early may have a high rate of </w:t>
      </w:r>
      <w:r w:rsidR="003E3139" w:rsidRPr="00914820">
        <w:t>weight gain</w:t>
      </w:r>
      <w:r w:rsidR="001F7385" w:rsidRPr="00914820">
        <w:t xml:space="preserve"> </w:t>
      </w:r>
      <w:r w:rsidR="003E3139" w:rsidRPr="00914820">
        <w:t xml:space="preserve">(in g/kg/d) because weight gain is highest in the first few </w:t>
      </w:r>
      <w:r w:rsidR="00B86D05" w:rsidRPr="00914820">
        <w:t>weeks</w:t>
      </w:r>
      <w:r w:rsidR="007522F7">
        <w:t xml:space="preserve"> when the undernutrition is more pronounced</w:t>
      </w:r>
      <w:r w:rsidR="004D3D5E" w:rsidRPr="00914820">
        <w:t>.</w:t>
      </w:r>
      <w:r w:rsidR="003E3139" w:rsidRPr="00914820">
        <w:t xml:space="preserve"> </w:t>
      </w:r>
      <w:r w:rsidR="003E3139" w:rsidRPr="002B415D">
        <w:t>Thereby</w:t>
      </w:r>
      <w:r w:rsidR="00E85B2E" w:rsidRPr="002B415D">
        <w:t xml:space="preserve">, </w:t>
      </w:r>
      <w:r w:rsidR="003E3139" w:rsidRPr="002B415D">
        <w:t>children who leave the program early, and before</w:t>
      </w:r>
      <w:r w:rsidR="00175BA3" w:rsidRPr="002B415D">
        <w:t xml:space="preserve"> being</w:t>
      </w:r>
      <w:r w:rsidR="003E3139" w:rsidRPr="002B415D">
        <w:t xml:space="preserve"> defined as recovered, may have a high </w:t>
      </w:r>
      <w:r w:rsidRPr="002B415D">
        <w:t xml:space="preserve">rate of </w:t>
      </w:r>
      <w:r w:rsidR="003E3139" w:rsidRPr="002B415D">
        <w:t>weight gain</w:t>
      </w:r>
      <w:r w:rsidR="001F7385" w:rsidRPr="002B415D">
        <w:t xml:space="preserve"> </w:t>
      </w:r>
      <w:r w:rsidR="003E3139" w:rsidRPr="002B415D">
        <w:t xml:space="preserve">solely due to their short stay. </w:t>
      </w:r>
      <w:r w:rsidR="006709CC" w:rsidRPr="002B415D">
        <w:t>If</w:t>
      </w:r>
      <w:r w:rsidR="006709CC" w:rsidRPr="00914820">
        <w:t xml:space="preserve"> defaulter rate</w:t>
      </w:r>
      <w:r w:rsidR="007522F7">
        <w:t>s</w:t>
      </w:r>
      <w:r w:rsidR="006709CC" w:rsidRPr="00914820">
        <w:t xml:space="preserve"> differ between the two groups, the </w:t>
      </w:r>
      <w:r w:rsidRPr="00914820">
        <w:t xml:space="preserve">rate of </w:t>
      </w:r>
      <w:r w:rsidR="006709CC" w:rsidRPr="00914820">
        <w:t xml:space="preserve">weight gain </w:t>
      </w:r>
      <w:r w:rsidR="003567DF" w:rsidRPr="00914820">
        <w:t>expressed as g/kg/d</w:t>
      </w:r>
      <w:r w:rsidR="007522F7">
        <w:t xml:space="preserve"> will be affected</w:t>
      </w:r>
      <w:r w:rsidR="003567DF" w:rsidRPr="00914820">
        <w:t xml:space="preserve">. </w:t>
      </w:r>
      <w:r w:rsidR="00304FD6" w:rsidRPr="002B415D">
        <w:t>Therefore, in addition to the summary measure r</w:t>
      </w:r>
      <w:r w:rsidR="00A812DB" w:rsidRPr="002B415D">
        <w:t xml:space="preserve">ate of weight gain (g/kg/day), weight (g) </w:t>
      </w:r>
      <w:r w:rsidR="006709CC" w:rsidRPr="002B415D">
        <w:t xml:space="preserve">will </w:t>
      </w:r>
      <w:r w:rsidR="00304FD6" w:rsidRPr="002B415D">
        <w:t>also</w:t>
      </w:r>
      <w:r w:rsidR="003567DF" w:rsidRPr="002B415D">
        <w:t xml:space="preserve"> </w:t>
      </w:r>
      <w:r w:rsidR="001E20C3" w:rsidRPr="002B415D">
        <w:t xml:space="preserve">be analysed </w:t>
      </w:r>
      <w:r w:rsidR="00A812DB" w:rsidRPr="002B415D">
        <w:t xml:space="preserve">as a function of time </w:t>
      </w:r>
      <w:r w:rsidR="001E20C3" w:rsidRPr="002B415D">
        <w:t xml:space="preserve">using mixed linear models where </w:t>
      </w:r>
      <w:r w:rsidR="008E547E" w:rsidRPr="002B415D">
        <w:t xml:space="preserve">the variation ascribed to </w:t>
      </w:r>
      <w:r w:rsidR="003E3139" w:rsidRPr="002B415D">
        <w:t xml:space="preserve">individual </w:t>
      </w:r>
      <w:r w:rsidR="008E547E" w:rsidRPr="002B415D">
        <w:t>can be adjusted for</w:t>
      </w:r>
      <w:r w:rsidR="001F7385" w:rsidRPr="002B415D">
        <w:t>.</w:t>
      </w:r>
      <w:r w:rsidR="006709CC" w:rsidRPr="00914820">
        <w:t xml:space="preserve"> </w:t>
      </w:r>
      <w:r w:rsidR="001F7385" w:rsidRPr="00914820">
        <w:t>D</w:t>
      </w:r>
      <w:r w:rsidR="006709CC" w:rsidRPr="00914820">
        <w:t>ifferent confounders</w:t>
      </w:r>
      <w:r w:rsidR="00A812DB" w:rsidRPr="00914820">
        <w:t xml:space="preserve"> such as weight at </w:t>
      </w:r>
      <w:r w:rsidR="003567DF" w:rsidRPr="00914820">
        <w:t>admission, age and sex</w:t>
      </w:r>
      <w:r w:rsidR="006709CC" w:rsidRPr="00914820">
        <w:t xml:space="preserve"> can be adjusted for</w:t>
      </w:r>
      <w:r w:rsidR="003E3139" w:rsidRPr="00914820">
        <w:t xml:space="preserve"> and </w:t>
      </w:r>
      <w:r w:rsidR="00304FD6" w:rsidRPr="00914820">
        <w:t>treatment phases</w:t>
      </w:r>
      <w:r w:rsidR="001E20C3" w:rsidRPr="00914820">
        <w:t xml:space="preserve"> </w:t>
      </w:r>
      <w:r w:rsidR="007522F7">
        <w:t xml:space="preserve">and treatment outcome </w:t>
      </w:r>
      <w:r w:rsidR="001E20C3" w:rsidRPr="00914820">
        <w:t xml:space="preserve">can be included in the </w:t>
      </w:r>
      <w:r w:rsidR="003E3139" w:rsidRPr="00914820">
        <w:t>model.</w:t>
      </w:r>
      <w:r w:rsidR="006709CC" w:rsidRPr="00914820">
        <w:t xml:space="preserve"> </w:t>
      </w:r>
      <w:r w:rsidR="008A375E" w:rsidRPr="00914820">
        <w:t>In any case</w:t>
      </w:r>
      <w:r w:rsidR="006709CC" w:rsidRPr="00914820">
        <w:t>,</w:t>
      </w:r>
      <w:r w:rsidR="004D3D5E" w:rsidRPr="00914820">
        <w:t xml:space="preserve"> </w:t>
      </w:r>
      <w:r w:rsidR="003567DF" w:rsidRPr="00914820">
        <w:t xml:space="preserve">rate of </w:t>
      </w:r>
      <w:r w:rsidR="004D3D5E" w:rsidRPr="00914820">
        <w:t>weight gain</w:t>
      </w:r>
      <w:r w:rsidR="001F7385" w:rsidRPr="00914820">
        <w:t xml:space="preserve"> </w:t>
      </w:r>
      <w:r w:rsidR="004D3D5E" w:rsidRPr="00914820">
        <w:t xml:space="preserve">is </w:t>
      </w:r>
      <w:r w:rsidR="00F67129" w:rsidRPr="00914820">
        <w:t xml:space="preserve">directly influenced by </w:t>
      </w:r>
      <w:r w:rsidR="004D3D5E" w:rsidRPr="00914820">
        <w:t>amount of RUTF consumed</w:t>
      </w:r>
      <w:r w:rsidR="00F67129" w:rsidRPr="00914820">
        <w:t xml:space="preserve">, and </w:t>
      </w:r>
      <w:r w:rsidR="009E0560" w:rsidRPr="00914820">
        <w:t xml:space="preserve">will be sensitive to </w:t>
      </w:r>
      <w:r w:rsidR="00F67129" w:rsidRPr="00914820">
        <w:t xml:space="preserve">any negative effect of </w:t>
      </w:r>
      <w:r w:rsidR="006709CC" w:rsidRPr="00914820">
        <w:t xml:space="preserve">a </w:t>
      </w:r>
      <w:r w:rsidR="009E0560" w:rsidRPr="00914820">
        <w:t xml:space="preserve">lower </w:t>
      </w:r>
      <w:r w:rsidR="003567DF" w:rsidRPr="00914820">
        <w:t>ration of RUTF</w:t>
      </w:r>
      <w:r w:rsidR="009E0560" w:rsidRPr="00914820">
        <w:t>.</w:t>
      </w:r>
    </w:p>
    <w:p w14:paraId="1DE23CCF" w14:textId="77777777" w:rsidR="00175BA3" w:rsidRPr="00914820" w:rsidRDefault="00B86D05" w:rsidP="003C1B2A">
      <w:pPr>
        <w:pStyle w:val="BodyA"/>
        <w:jc w:val="both"/>
      </w:pPr>
      <w:r w:rsidRPr="00914820">
        <w:t>O</w:t>
      </w:r>
      <w:r w:rsidR="00175BA3" w:rsidRPr="00914820">
        <w:t>ther dimensions of anthropometric changes will be me</w:t>
      </w:r>
      <w:r w:rsidR="009D2BE1" w:rsidRPr="00914820">
        <w:t>a</w:t>
      </w:r>
      <w:r w:rsidR="00175BA3" w:rsidRPr="00914820">
        <w:t>sure</w:t>
      </w:r>
      <w:r w:rsidR="009D2BE1" w:rsidRPr="00914820">
        <w:t>d</w:t>
      </w:r>
      <w:r w:rsidR="00175BA3" w:rsidRPr="00914820">
        <w:t xml:space="preserve"> such as </w:t>
      </w:r>
      <w:r w:rsidRPr="00914820">
        <w:t>growth</w:t>
      </w:r>
      <w:r w:rsidR="009D2BE1" w:rsidRPr="00914820">
        <w:t xml:space="preserve"> velocity for </w:t>
      </w:r>
      <w:r w:rsidR="00175BA3" w:rsidRPr="00914820">
        <w:t xml:space="preserve">MUAC, </w:t>
      </w:r>
      <w:r w:rsidR="009D2BE1" w:rsidRPr="00914820">
        <w:t xml:space="preserve">height and </w:t>
      </w:r>
      <w:r w:rsidR="003C1B2A">
        <w:t xml:space="preserve">body composition, and </w:t>
      </w:r>
      <w:r w:rsidR="00A812DB" w:rsidRPr="00914820">
        <w:t xml:space="preserve">included as </w:t>
      </w:r>
      <w:r w:rsidR="00995F71" w:rsidRPr="00914820">
        <w:t>supporting</w:t>
      </w:r>
      <w:r w:rsidR="00A812DB" w:rsidRPr="00914820">
        <w:t xml:space="preserve"> outcomes</w:t>
      </w:r>
      <w:r w:rsidR="009D2BE1" w:rsidRPr="00914820">
        <w:t>.</w:t>
      </w:r>
    </w:p>
    <w:p w14:paraId="0B439E74" w14:textId="77777777" w:rsidR="00F44350" w:rsidRPr="00914820" w:rsidRDefault="004D3D5E" w:rsidP="003C1B2A">
      <w:pPr>
        <w:pStyle w:val="BodyA"/>
        <w:jc w:val="both"/>
      </w:pPr>
      <w:r w:rsidRPr="00914820">
        <w:lastRenderedPageBreak/>
        <w:t>Since the cost-effectiveness of a program depend</w:t>
      </w:r>
      <w:r w:rsidR="006709CC" w:rsidRPr="00914820">
        <w:t>s</w:t>
      </w:r>
      <w:r w:rsidRPr="00914820">
        <w:t xml:space="preserve"> on duration of treatment as it affects human resources as well as total produc</w:t>
      </w:r>
      <w:r w:rsidR="008A375E" w:rsidRPr="00914820">
        <w:t>t</w:t>
      </w:r>
      <w:r w:rsidRPr="00914820">
        <w:t xml:space="preserve"> </w:t>
      </w:r>
      <w:r w:rsidR="00A812DB" w:rsidRPr="00914820">
        <w:t xml:space="preserve">need per child treated, </w:t>
      </w:r>
      <w:r w:rsidR="009E0560" w:rsidRPr="00914820">
        <w:t xml:space="preserve">length of stay (days from admission to discharge from the program) </w:t>
      </w:r>
      <w:r w:rsidR="00A812DB" w:rsidRPr="00914820">
        <w:t xml:space="preserve">will be used </w:t>
      </w:r>
      <w:r w:rsidRPr="00914820">
        <w:t>as secondary outcome. Fro</w:t>
      </w:r>
      <w:r w:rsidR="00A812DB" w:rsidRPr="00914820">
        <w:t xml:space="preserve">m a programmatic point of view, rate of weight gain and length of stay </w:t>
      </w:r>
      <w:r w:rsidR="00252157">
        <w:t xml:space="preserve">as well as recovery rate </w:t>
      </w:r>
      <w:r w:rsidRPr="00914820">
        <w:t>need to be considered together in order to evaluate the quality of the program.</w:t>
      </w:r>
    </w:p>
    <w:p w14:paraId="3C228608" w14:textId="77777777" w:rsidR="00085282" w:rsidRPr="00914820" w:rsidRDefault="00085282" w:rsidP="003611B6">
      <w:pPr>
        <w:pStyle w:val="Heading1"/>
      </w:pPr>
      <w:bookmarkStart w:id="20" w:name="_Toc419187608"/>
      <w:bookmarkStart w:id="21" w:name="_Toc1461625"/>
      <w:r w:rsidRPr="00914820">
        <w:t>Objectives</w:t>
      </w:r>
      <w:bookmarkEnd w:id="20"/>
      <w:bookmarkEnd w:id="21"/>
    </w:p>
    <w:p w14:paraId="137CBC19" w14:textId="77777777" w:rsidR="00085282" w:rsidRPr="00914820" w:rsidRDefault="00265485" w:rsidP="00991CA3">
      <w:pPr>
        <w:pStyle w:val="Heading2"/>
      </w:pPr>
      <w:bookmarkStart w:id="22" w:name="_Toc419187609"/>
      <w:bookmarkStart w:id="23" w:name="_Toc1461626"/>
      <w:r w:rsidRPr="00914820">
        <w:t xml:space="preserve">General </w:t>
      </w:r>
      <w:r w:rsidR="00085282" w:rsidRPr="00914820">
        <w:t>objective</w:t>
      </w:r>
      <w:bookmarkEnd w:id="22"/>
      <w:bookmarkEnd w:id="23"/>
      <w:r w:rsidR="0057395A" w:rsidRPr="00914820">
        <w:t xml:space="preserve"> </w:t>
      </w:r>
    </w:p>
    <w:p w14:paraId="3348C0BB" w14:textId="77777777" w:rsidR="00085282" w:rsidRPr="00914820" w:rsidRDefault="00123F50" w:rsidP="001079A5">
      <w:pPr>
        <w:pStyle w:val="BodyA"/>
        <w:jc w:val="both"/>
      </w:pPr>
      <w:r w:rsidRPr="00914820">
        <w:t>To assess</w:t>
      </w:r>
      <w:r w:rsidR="00085282" w:rsidRPr="00914820">
        <w:t xml:space="preserve"> the eff</w:t>
      </w:r>
      <w:r w:rsidR="00F82BBB">
        <w:t>icacy</w:t>
      </w:r>
      <w:r w:rsidR="00596D3A" w:rsidRPr="00914820">
        <w:t xml:space="preserve"> and cost-eff</w:t>
      </w:r>
      <w:r w:rsidR="00F82BBB">
        <w:t>icacy</w:t>
      </w:r>
      <w:r w:rsidR="00252157">
        <w:t xml:space="preserve"> of a reduced </w:t>
      </w:r>
      <w:r w:rsidR="00085282" w:rsidRPr="00914820">
        <w:t>RUTF dosage</w:t>
      </w:r>
      <w:r w:rsidR="006E4C22">
        <w:t xml:space="preserve"> in</w:t>
      </w:r>
      <w:r w:rsidR="00085282" w:rsidRPr="00914820">
        <w:t xml:space="preserve"> ch</w:t>
      </w:r>
      <w:r w:rsidR="006E4C22">
        <w:t xml:space="preserve">ildren aged 6 to 59 months treated for uncomplicated </w:t>
      </w:r>
      <w:r w:rsidR="00085282" w:rsidRPr="00914820">
        <w:t>severe acute malnutr</w:t>
      </w:r>
      <w:r w:rsidRPr="00914820">
        <w:t xml:space="preserve">ition. The </w:t>
      </w:r>
      <w:r w:rsidR="00144004" w:rsidRPr="00914820">
        <w:t xml:space="preserve">overall </w:t>
      </w:r>
      <w:r w:rsidRPr="00914820">
        <w:t xml:space="preserve">aim is to </w:t>
      </w:r>
      <w:r w:rsidR="00085282" w:rsidRPr="00914820">
        <w:t xml:space="preserve">contribute to improving </w:t>
      </w:r>
      <w:r w:rsidR="00175BA3" w:rsidRPr="00914820">
        <w:t xml:space="preserve">accessibility </w:t>
      </w:r>
      <w:r w:rsidR="00085282" w:rsidRPr="00914820">
        <w:t xml:space="preserve">and </w:t>
      </w:r>
      <w:r w:rsidR="00175BA3" w:rsidRPr="00914820">
        <w:t xml:space="preserve">coverage </w:t>
      </w:r>
      <w:r w:rsidR="00085282" w:rsidRPr="00914820">
        <w:t>of SAM treatment in L</w:t>
      </w:r>
      <w:r w:rsidR="002F209C" w:rsidRPr="00914820">
        <w:t xml:space="preserve">ow </w:t>
      </w:r>
      <w:r w:rsidRPr="00914820">
        <w:t xml:space="preserve">and </w:t>
      </w:r>
      <w:r w:rsidR="002F209C" w:rsidRPr="00914820">
        <w:t>Middle Income Countries (L</w:t>
      </w:r>
      <w:r w:rsidR="00085282" w:rsidRPr="00914820">
        <w:t>MICs</w:t>
      </w:r>
      <w:r w:rsidR="002F209C" w:rsidRPr="00914820">
        <w:t>)</w:t>
      </w:r>
      <w:r w:rsidR="00085282" w:rsidRPr="00914820">
        <w:t xml:space="preserve"> through opt</w:t>
      </w:r>
      <w:r w:rsidR="00046A4C" w:rsidRPr="00914820">
        <w:t xml:space="preserve">imizing the </w:t>
      </w:r>
      <w:r w:rsidR="00B50040" w:rsidRPr="00914820">
        <w:t xml:space="preserve">amount of </w:t>
      </w:r>
      <w:r w:rsidR="00046A4C" w:rsidRPr="00914820">
        <w:t xml:space="preserve">RUTF </w:t>
      </w:r>
      <w:r w:rsidR="00B50040" w:rsidRPr="00914820">
        <w:t>needed per treatment</w:t>
      </w:r>
      <w:r w:rsidR="006778D7" w:rsidRPr="00914820">
        <w:t xml:space="preserve"> i.e. reducing it</w:t>
      </w:r>
      <w:r w:rsidR="00B50040" w:rsidRPr="00914820">
        <w:t>.</w:t>
      </w:r>
    </w:p>
    <w:p w14:paraId="0916A1E0" w14:textId="77777777" w:rsidR="00085282" w:rsidRPr="00914820" w:rsidRDefault="00265485" w:rsidP="00991CA3">
      <w:pPr>
        <w:pStyle w:val="Heading2"/>
      </w:pPr>
      <w:bookmarkStart w:id="24" w:name="_Toc419187610"/>
      <w:bookmarkStart w:id="25" w:name="_Toc1461627"/>
      <w:r w:rsidRPr="00914820">
        <w:t xml:space="preserve">Specific </w:t>
      </w:r>
      <w:r w:rsidR="00085282" w:rsidRPr="00914820">
        <w:t>objectives</w:t>
      </w:r>
      <w:bookmarkEnd w:id="24"/>
      <w:bookmarkEnd w:id="25"/>
    </w:p>
    <w:p w14:paraId="444CBCFB" w14:textId="77777777" w:rsidR="00085282" w:rsidRPr="00914820" w:rsidRDefault="00085282" w:rsidP="004E1D13">
      <w:pPr>
        <w:pStyle w:val="ListParagraph"/>
        <w:keepNext/>
        <w:keepLines/>
        <w:numPr>
          <w:ilvl w:val="0"/>
          <w:numId w:val="5"/>
        </w:numPr>
        <w:spacing w:before="200"/>
        <w:ind w:left="576" w:hanging="576"/>
        <w:outlineLvl w:val="1"/>
        <w:rPr>
          <w:rFonts w:ascii="Times New Roman Bold" w:eastAsia="Cambria" w:hAnsi="Cambria" w:cs="Cambria"/>
          <w:b/>
          <w:bCs/>
          <w:vanish/>
          <w:color w:val="4F81BD"/>
          <w:sz w:val="26"/>
          <w:szCs w:val="26"/>
          <w:u w:color="4F81BD"/>
          <w:lang w:val="en-GB"/>
        </w:rPr>
      </w:pPr>
      <w:bookmarkStart w:id="26" w:name="_Toc404855429"/>
      <w:bookmarkStart w:id="27" w:name="_Toc404855497"/>
      <w:bookmarkStart w:id="28" w:name="_Toc404877023"/>
      <w:bookmarkStart w:id="29" w:name="_Toc408563407"/>
      <w:bookmarkStart w:id="30" w:name="_Toc411951484"/>
      <w:bookmarkStart w:id="31" w:name="_Toc413242607"/>
      <w:bookmarkStart w:id="32" w:name="_Toc413256906"/>
      <w:bookmarkStart w:id="33" w:name="_Toc413256978"/>
      <w:bookmarkStart w:id="34" w:name="_Toc413257201"/>
      <w:bookmarkStart w:id="35" w:name="_Toc419187611"/>
      <w:bookmarkStart w:id="36" w:name="_Toc419189552"/>
      <w:bookmarkStart w:id="37" w:name="_Toc419988427"/>
      <w:bookmarkStart w:id="38" w:name="_Toc420398347"/>
      <w:bookmarkStart w:id="39" w:name="_Toc420416484"/>
      <w:bookmarkStart w:id="40" w:name="_Toc420501232"/>
      <w:bookmarkStart w:id="41" w:name="_Toc420502184"/>
      <w:bookmarkStart w:id="42" w:name="_Toc420574104"/>
      <w:bookmarkStart w:id="43" w:name="_Toc420575230"/>
      <w:bookmarkStart w:id="44" w:name="_Toc420579454"/>
      <w:bookmarkStart w:id="45" w:name="_Toc420579526"/>
      <w:bookmarkStart w:id="46" w:name="_Toc428791742"/>
      <w:bookmarkStart w:id="47" w:name="_Toc428791802"/>
      <w:bookmarkStart w:id="48" w:name="_Toc428791875"/>
      <w:bookmarkStart w:id="49" w:name="_Toc428881625"/>
      <w:bookmarkStart w:id="50" w:name="_Toc432620804"/>
      <w:bookmarkStart w:id="51" w:name="_Toc432625077"/>
      <w:bookmarkStart w:id="52" w:name="_Toc456938635"/>
      <w:bookmarkStart w:id="53" w:name="_Toc456939002"/>
      <w:bookmarkStart w:id="54" w:name="_Toc1461628"/>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4EFAC246" w14:textId="77777777" w:rsidR="00085282" w:rsidRPr="00914820" w:rsidRDefault="00085282" w:rsidP="004E1D13">
      <w:pPr>
        <w:pStyle w:val="ListParagraph"/>
        <w:keepNext/>
        <w:keepLines/>
        <w:numPr>
          <w:ilvl w:val="0"/>
          <w:numId w:val="5"/>
        </w:numPr>
        <w:spacing w:before="200"/>
        <w:ind w:left="576" w:hanging="576"/>
        <w:outlineLvl w:val="1"/>
        <w:rPr>
          <w:rFonts w:ascii="Times New Roman Bold" w:eastAsia="Cambria" w:hAnsi="Cambria" w:cs="Cambria"/>
          <w:b/>
          <w:bCs/>
          <w:vanish/>
          <w:color w:val="4F81BD"/>
          <w:sz w:val="26"/>
          <w:szCs w:val="26"/>
          <w:u w:color="4F81BD"/>
          <w:lang w:val="en-GB"/>
        </w:rPr>
      </w:pPr>
      <w:bookmarkStart w:id="55" w:name="_Toc404855430"/>
      <w:bookmarkStart w:id="56" w:name="_Toc404855498"/>
      <w:bookmarkStart w:id="57" w:name="_Toc404877024"/>
      <w:bookmarkStart w:id="58" w:name="_Toc408563408"/>
      <w:bookmarkStart w:id="59" w:name="_Toc411951485"/>
      <w:bookmarkStart w:id="60" w:name="_Toc413242608"/>
      <w:bookmarkStart w:id="61" w:name="_Toc413256907"/>
      <w:bookmarkStart w:id="62" w:name="_Toc413256979"/>
      <w:bookmarkStart w:id="63" w:name="_Toc413257202"/>
      <w:bookmarkStart w:id="64" w:name="_Toc419187612"/>
      <w:bookmarkStart w:id="65" w:name="_Toc419189553"/>
      <w:bookmarkStart w:id="66" w:name="_Toc419988428"/>
      <w:bookmarkStart w:id="67" w:name="_Toc420398348"/>
      <w:bookmarkStart w:id="68" w:name="_Toc420416485"/>
      <w:bookmarkStart w:id="69" w:name="_Toc420501233"/>
      <w:bookmarkStart w:id="70" w:name="_Toc420502185"/>
      <w:bookmarkStart w:id="71" w:name="_Toc420574105"/>
      <w:bookmarkStart w:id="72" w:name="_Toc420575231"/>
      <w:bookmarkStart w:id="73" w:name="_Toc420579455"/>
      <w:bookmarkStart w:id="74" w:name="_Toc420579527"/>
      <w:bookmarkStart w:id="75" w:name="_Toc428791743"/>
      <w:bookmarkStart w:id="76" w:name="_Toc428791803"/>
      <w:bookmarkStart w:id="77" w:name="_Toc428791876"/>
      <w:bookmarkStart w:id="78" w:name="_Toc428881626"/>
      <w:bookmarkStart w:id="79" w:name="_Toc432620805"/>
      <w:bookmarkStart w:id="80" w:name="_Toc432625078"/>
      <w:bookmarkStart w:id="81" w:name="_Toc456938636"/>
      <w:bookmarkStart w:id="82" w:name="_Toc456939003"/>
      <w:bookmarkStart w:id="83" w:name="_Toc1461629"/>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04FBD026" w14:textId="77777777" w:rsidR="00085282" w:rsidRPr="00914820" w:rsidRDefault="00085282" w:rsidP="004E1D13">
      <w:pPr>
        <w:pStyle w:val="ListParagraph"/>
        <w:keepNext/>
        <w:keepLines/>
        <w:numPr>
          <w:ilvl w:val="0"/>
          <w:numId w:val="5"/>
        </w:numPr>
        <w:spacing w:before="200"/>
        <w:ind w:left="576" w:hanging="576"/>
        <w:outlineLvl w:val="1"/>
        <w:rPr>
          <w:rFonts w:ascii="Times New Roman Bold" w:eastAsia="Cambria" w:hAnsi="Cambria" w:cs="Cambria"/>
          <w:b/>
          <w:bCs/>
          <w:vanish/>
          <w:color w:val="4F81BD"/>
          <w:sz w:val="26"/>
          <w:szCs w:val="26"/>
          <w:u w:color="4F81BD"/>
          <w:lang w:val="en-GB"/>
        </w:rPr>
      </w:pPr>
      <w:bookmarkStart w:id="84" w:name="_Toc404855431"/>
      <w:bookmarkStart w:id="85" w:name="_Toc404855499"/>
      <w:bookmarkStart w:id="86" w:name="_Toc404877025"/>
      <w:bookmarkStart w:id="87" w:name="_Toc408563409"/>
      <w:bookmarkStart w:id="88" w:name="_Toc411951486"/>
      <w:bookmarkStart w:id="89" w:name="_Toc413242609"/>
      <w:bookmarkStart w:id="90" w:name="_Toc413256908"/>
      <w:bookmarkStart w:id="91" w:name="_Toc413256980"/>
      <w:bookmarkStart w:id="92" w:name="_Toc413257203"/>
      <w:bookmarkStart w:id="93" w:name="_Toc419187613"/>
      <w:bookmarkStart w:id="94" w:name="_Toc419189554"/>
      <w:bookmarkStart w:id="95" w:name="_Toc419988429"/>
      <w:bookmarkStart w:id="96" w:name="_Toc420398349"/>
      <w:bookmarkStart w:id="97" w:name="_Toc420416486"/>
      <w:bookmarkStart w:id="98" w:name="_Toc420501234"/>
      <w:bookmarkStart w:id="99" w:name="_Toc420502186"/>
      <w:bookmarkStart w:id="100" w:name="_Toc420574106"/>
      <w:bookmarkStart w:id="101" w:name="_Toc420575232"/>
      <w:bookmarkStart w:id="102" w:name="_Toc420579456"/>
      <w:bookmarkStart w:id="103" w:name="_Toc420579528"/>
      <w:bookmarkStart w:id="104" w:name="_Toc428791744"/>
      <w:bookmarkStart w:id="105" w:name="_Toc428791804"/>
      <w:bookmarkStart w:id="106" w:name="_Toc428791877"/>
      <w:bookmarkStart w:id="107" w:name="_Toc428881627"/>
      <w:bookmarkStart w:id="108" w:name="_Toc432620806"/>
      <w:bookmarkStart w:id="109" w:name="_Toc432625079"/>
      <w:bookmarkStart w:id="110" w:name="_Toc456938637"/>
      <w:bookmarkStart w:id="111" w:name="_Toc456939004"/>
      <w:bookmarkStart w:id="112" w:name="_Toc1461630"/>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4B6CF7AE" w14:textId="77777777" w:rsidR="006E2B50" w:rsidRPr="00914820" w:rsidRDefault="006E2B50" w:rsidP="001B1289">
      <w:pPr>
        <w:pStyle w:val="MANGOtextnrs"/>
      </w:pPr>
      <w:r w:rsidRPr="00914820">
        <w:t>Primary objective</w:t>
      </w:r>
    </w:p>
    <w:p w14:paraId="2E6698B1" w14:textId="77777777" w:rsidR="00F003D5" w:rsidRPr="00914820" w:rsidRDefault="00F003D5" w:rsidP="000C2B7E">
      <w:pPr>
        <w:pStyle w:val="ListBullet"/>
        <w:numPr>
          <w:ilvl w:val="0"/>
          <w:numId w:val="0"/>
        </w:numPr>
        <w:rPr>
          <w:lang w:val="en-GB"/>
        </w:rPr>
      </w:pPr>
      <w:r w:rsidRPr="00914820">
        <w:rPr>
          <w:lang w:val="en-GB"/>
        </w:rPr>
        <w:t>In the context of outpatient treatment of SAM in children 6-59 months of age, to assess the effect of a reduced dose of RUTF on</w:t>
      </w:r>
      <w:r w:rsidR="000C2B7E" w:rsidRPr="00914820">
        <w:rPr>
          <w:lang w:val="en-GB"/>
        </w:rPr>
        <w:t xml:space="preserve">: </w:t>
      </w:r>
    </w:p>
    <w:p w14:paraId="30FC86E8" w14:textId="77777777" w:rsidR="00C86467" w:rsidRPr="00914820" w:rsidRDefault="00995F71" w:rsidP="002F426E">
      <w:pPr>
        <w:pStyle w:val="ListBullet"/>
        <w:rPr>
          <w:lang w:val="en-GB"/>
        </w:rPr>
      </w:pPr>
      <w:r w:rsidRPr="00914820">
        <w:rPr>
          <w:b/>
          <w:lang w:val="en-GB"/>
        </w:rPr>
        <w:t xml:space="preserve">Rate of </w:t>
      </w:r>
      <w:r w:rsidR="00B94407" w:rsidRPr="00914820">
        <w:rPr>
          <w:b/>
          <w:lang w:val="en-GB"/>
        </w:rPr>
        <w:t>weight gain</w:t>
      </w:r>
      <w:r w:rsidR="00E77C3A" w:rsidRPr="00914820">
        <w:rPr>
          <w:b/>
          <w:lang w:val="en-GB"/>
        </w:rPr>
        <w:t xml:space="preserve"> </w:t>
      </w:r>
      <w:r w:rsidR="000B436D" w:rsidRPr="00914820">
        <w:rPr>
          <w:lang w:val="en-GB"/>
        </w:rPr>
        <w:t xml:space="preserve">(g/kg/d) </w:t>
      </w:r>
      <w:r w:rsidR="00B94407" w:rsidRPr="00914820">
        <w:rPr>
          <w:lang w:val="en-GB"/>
        </w:rPr>
        <w:t xml:space="preserve">in </w:t>
      </w:r>
      <w:r w:rsidR="00C86467" w:rsidRPr="00914820">
        <w:rPr>
          <w:lang w:val="en-GB"/>
        </w:rPr>
        <w:t>children 6-59</w:t>
      </w:r>
      <w:r w:rsidR="00CD0C20" w:rsidRPr="00914820">
        <w:rPr>
          <w:lang w:val="en-GB"/>
        </w:rPr>
        <w:t xml:space="preserve"> </w:t>
      </w:r>
      <w:r w:rsidR="00C86467" w:rsidRPr="00914820">
        <w:rPr>
          <w:lang w:val="en-GB"/>
        </w:rPr>
        <w:t xml:space="preserve">months of age </w:t>
      </w:r>
      <w:r w:rsidR="00ED5E09">
        <w:rPr>
          <w:lang w:val="en-GB"/>
        </w:rPr>
        <w:t>from admission to discharge</w:t>
      </w:r>
      <w:r w:rsidR="006A11BB">
        <w:rPr>
          <w:lang w:val="en-GB"/>
        </w:rPr>
        <w:t xml:space="preserve"> </w:t>
      </w:r>
    </w:p>
    <w:p w14:paraId="62D04C7E" w14:textId="77777777" w:rsidR="00B94407" w:rsidRPr="00914820" w:rsidRDefault="006E2B50" w:rsidP="001B1289">
      <w:pPr>
        <w:pStyle w:val="MANGOtextnrs"/>
      </w:pPr>
      <w:r w:rsidRPr="00914820">
        <w:t>Secondary objectives</w:t>
      </w:r>
    </w:p>
    <w:p w14:paraId="6C137249" w14:textId="77777777" w:rsidR="003017D9" w:rsidRPr="00914820" w:rsidRDefault="003017D9" w:rsidP="000C2B7E">
      <w:pPr>
        <w:pStyle w:val="ListBullet"/>
        <w:numPr>
          <w:ilvl w:val="0"/>
          <w:numId w:val="0"/>
        </w:numPr>
        <w:spacing w:before="0"/>
        <w:rPr>
          <w:lang w:val="en-GB"/>
        </w:rPr>
      </w:pPr>
      <w:r w:rsidRPr="00914820">
        <w:rPr>
          <w:lang w:val="en-GB"/>
        </w:rPr>
        <w:t>In the context of outpatient treatment of SAM in children 6-59 months of age, to assess the effect of</w:t>
      </w:r>
      <w:r w:rsidR="000C2B7E" w:rsidRPr="00914820">
        <w:rPr>
          <w:lang w:val="en-GB"/>
        </w:rPr>
        <w:t xml:space="preserve"> </w:t>
      </w:r>
      <w:r w:rsidRPr="00914820">
        <w:rPr>
          <w:lang w:val="en-GB"/>
        </w:rPr>
        <w:t>a reduced dose of RUTF on</w:t>
      </w:r>
    </w:p>
    <w:p w14:paraId="411445AB" w14:textId="77777777" w:rsidR="00E21447" w:rsidRPr="00914820" w:rsidRDefault="005D2F73" w:rsidP="002F426E">
      <w:pPr>
        <w:pStyle w:val="ListBullet"/>
        <w:rPr>
          <w:lang w:val="en-GB"/>
        </w:rPr>
      </w:pPr>
      <w:r w:rsidRPr="00914820">
        <w:rPr>
          <w:b/>
          <w:lang w:val="en-GB"/>
        </w:rPr>
        <w:t xml:space="preserve">the duration of </w:t>
      </w:r>
      <w:r w:rsidR="00ED5E09">
        <w:rPr>
          <w:b/>
          <w:lang w:val="en-GB"/>
        </w:rPr>
        <w:t>treatment</w:t>
      </w:r>
      <w:r w:rsidR="00E21447" w:rsidRPr="00914820">
        <w:rPr>
          <w:lang w:val="en-GB"/>
        </w:rPr>
        <w:t xml:space="preserve"> </w:t>
      </w:r>
      <w:r w:rsidR="00995F71" w:rsidRPr="00914820">
        <w:rPr>
          <w:lang w:val="en-GB"/>
        </w:rPr>
        <w:t xml:space="preserve">(days) </w:t>
      </w:r>
      <w:r w:rsidR="00E21447" w:rsidRPr="00914820">
        <w:rPr>
          <w:lang w:val="en-GB"/>
        </w:rPr>
        <w:t xml:space="preserve">until recovery </w:t>
      </w:r>
    </w:p>
    <w:p w14:paraId="41C1815F" w14:textId="77777777" w:rsidR="00DC2554" w:rsidRPr="00914820" w:rsidRDefault="00DC2554" w:rsidP="00DC2554">
      <w:pPr>
        <w:pStyle w:val="ListBullet"/>
        <w:rPr>
          <w:lang w:val="en-GB"/>
        </w:rPr>
      </w:pPr>
      <w:r w:rsidRPr="00914820">
        <w:rPr>
          <w:b/>
          <w:bCs/>
          <w:lang w:val="en-GB"/>
        </w:rPr>
        <w:t>recovery rate, defaulter rate</w:t>
      </w:r>
      <w:r w:rsidR="00BF3A98">
        <w:rPr>
          <w:b/>
          <w:bCs/>
          <w:lang w:val="en-GB"/>
        </w:rPr>
        <w:t>,</w:t>
      </w:r>
      <w:r w:rsidRPr="00914820">
        <w:rPr>
          <w:b/>
          <w:bCs/>
          <w:lang w:val="en-GB"/>
        </w:rPr>
        <w:t xml:space="preserve"> and mortality </w:t>
      </w:r>
    </w:p>
    <w:p w14:paraId="378CE198" w14:textId="77777777" w:rsidR="00974A40" w:rsidRPr="00914820" w:rsidRDefault="00064F2A" w:rsidP="002F426E">
      <w:pPr>
        <w:pStyle w:val="ListBullet"/>
        <w:rPr>
          <w:lang w:val="en-GB"/>
        </w:rPr>
      </w:pPr>
      <w:r w:rsidRPr="00914820">
        <w:rPr>
          <w:b/>
          <w:lang w:val="en-GB"/>
        </w:rPr>
        <w:t>cost</w:t>
      </w:r>
      <w:r w:rsidR="003F3625" w:rsidRPr="00914820">
        <w:rPr>
          <w:b/>
          <w:lang w:val="en-GB"/>
        </w:rPr>
        <w:t>-eff</w:t>
      </w:r>
      <w:r w:rsidR="00F82BBB">
        <w:rPr>
          <w:b/>
          <w:lang w:val="en-GB"/>
        </w:rPr>
        <w:t>icacy</w:t>
      </w:r>
      <w:r w:rsidR="003F3625" w:rsidRPr="00914820">
        <w:rPr>
          <w:lang w:val="en-GB"/>
        </w:rPr>
        <w:t xml:space="preserve"> </w:t>
      </w:r>
      <w:r w:rsidR="00995F71" w:rsidRPr="00914820">
        <w:rPr>
          <w:lang w:val="en-GB"/>
        </w:rPr>
        <w:t xml:space="preserve">(average and incremental costs per child recovered) </w:t>
      </w:r>
      <w:r w:rsidR="003F3625" w:rsidRPr="00914820">
        <w:rPr>
          <w:lang w:val="en-GB"/>
        </w:rPr>
        <w:t>of the CMAM program</w:t>
      </w:r>
    </w:p>
    <w:p w14:paraId="32B75405" w14:textId="77777777" w:rsidR="00F003D5" w:rsidRPr="00914820" w:rsidRDefault="00F003D5" w:rsidP="002F426E">
      <w:pPr>
        <w:pStyle w:val="ListBullet"/>
        <w:numPr>
          <w:ilvl w:val="0"/>
          <w:numId w:val="0"/>
        </w:numPr>
        <w:rPr>
          <w:b/>
          <w:lang w:val="en-GB"/>
        </w:rPr>
      </w:pPr>
    </w:p>
    <w:p w14:paraId="3E1F0873" w14:textId="77777777" w:rsidR="00C22823" w:rsidRPr="00914820" w:rsidRDefault="0010244C" w:rsidP="002F426E">
      <w:pPr>
        <w:pStyle w:val="ListBullet"/>
        <w:numPr>
          <w:ilvl w:val="0"/>
          <w:numId w:val="0"/>
        </w:numPr>
        <w:rPr>
          <w:b/>
          <w:lang w:val="en-GB"/>
        </w:rPr>
      </w:pPr>
      <w:r w:rsidRPr="00914820">
        <w:rPr>
          <w:b/>
          <w:lang w:val="en-GB"/>
        </w:rPr>
        <w:t>Auxiliary</w:t>
      </w:r>
      <w:r w:rsidR="00974A40" w:rsidRPr="00914820">
        <w:rPr>
          <w:b/>
          <w:lang w:val="en-GB"/>
        </w:rPr>
        <w:t xml:space="preserve"> </w:t>
      </w:r>
      <w:r w:rsidRPr="00914820">
        <w:rPr>
          <w:b/>
          <w:lang w:val="en-GB"/>
        </w:rPr>
        <w:t>objectives</w:t>
      </w:r>
    </w:p>
    <w:p w14:paraId="47940C4D" w14:textId="77777777" w:rsidR="00C22823" w:rsidRPr="00914820" w:rsidRDefault="00C72F7D" w:rsidP="005D2F73">
      <w:pPr>
        <w:pStyle w:val="ListBullet"/>
        <w:numPr>
          <w:ilvl w:val="0"/>
          <w:numId w:val="0"/>
        </w:numPr>
        <w:rPr>
          <w:lang w:val="en-GB"/>
        </w:rPr>
      </w:pPr>
      <w:r w:rsidRPr="00914820">
        <w:rPr>
          <w:lang w:val="en-GB"/>
        </w:rPr>
        <w:t>In the context of outpatient treatment of SAM in children 6-59 months of age, t</w:t>
      </w:r>
      <w:r w:rsidR="00C22823" w:rsidRPr="00914820">
        <w:rPr>
          <w:lang w:val="en-GB"/>
        </w:rPr>
        <w:t>o assess the effect of a reduced dose of RUTF on</w:t>
      </w:r>
      <w:r w:rsidR="005D2F73" w:rsidRPr="00914820">
        <w:rPr>
          <w:lang w:val="en-GB"/>
        </w:rPr>
        <w:t>:</w:t>
      </w:r>
    </w:p>
    <w:p w14:paraId="15A8CEBA" w14:textId="77777777" w:rsidR="00DC2554" w:rsidRPr="00914820" w:rsidRDefault="002D662D" w:rsidP="00DC2554">
      <w:pPr>
        <w:pStyle w:val="ListBullet"/>
        <w:rPr>
          <w:lang w:val="en-GB"/>
        </w:rPr>
      </w:pPr>
      <w:r>
        <w:rPr>
          <w:lang w:val="en-GB"/>
        </w:rPr>
        <w:t>G</w:t>
      </w:r>
      <w:r w:rsidR="00DC2554" w:rsidRPr="00914820">
        <w:rPr>
          <w:lang w:val="en-GB"/>
        </w:rPr>
        <w:t xml:space="preserve">rowth velocity of </w:t>
      </w:r>
      <w:r w:rsidR="00DC2554" w:rsidRPr="00914820">
        <w:rPr>
          <w:b/>
          <w:lang w:val="en-GB"/>
        </w:rPr>
        <w:t>anthropometric variables and indices</w:t>
      </w:r>
    </w:p>
    <w:p w14:paraId="080F6681" w14:textId="77777777" w:rsidR="00DC2554" w:rsidRPr="001079A5" w:rsidRDefault="002D662D" w:rsidP="00E77C3A">
      <w:pPr>
        <w:pStyle w:val="ListBullet"/>
        <w:rPr>
          <w:lang w:val="en-GB"/>
        </w:rPr>
      </w:pPr>
      <w:r>
        <w:rPr>
          <w:b/>
          <w:bCs/>
          <w:lang w:val="en-GB"/>
        </w:rPr>
        <w:t>V</w:t>
      </w:r>
      <w:r w:rsidR="00E77C3A" w:rsidRPr="00914820">
        <w:rPr>
          <w:b/>
          <w:bCs/>
          <w:lang w:val="en-GB"/>
        </w:rPr>
        <w:t>itamin A and iron status</w:t>
      </w:r>
    </w:p>
    <w:p w14:paraId="51DC076D" w14:textId="77777777" w:rsidR="001079A5" w:rsidRPr="00DC2554" w:rsidRDefault="002D662D" w:rsidP="00E77C3A">
      <w:pPr>
        <w:pStyle w:val="ListBullet"/>
        <w:rPr>
          <w:lang w:val="en-GB"/>
        </w:rPr>
      </w:pPr>
      <w:r>
        <w:rPr>
          <w:b/>
          <w:bCs/>
          <w:lang w:val="en-GB"/>
        </w:rPr>
        <w:t>B</w:t>
      </w:r>
      <w:r w:rsidR="001079A5">
        <w:rPr>
          <w:b/>
          <w:bCs/>
          <w:lang w:val="en-GB"/>
        </w:rPr>
        <w:t xml:space="preserve">ody composition </w:t>
      </w:r>
      <w:r w:rsidR="001079A5" w:rsidRPr="001079A5">
        <w:rPr>
          <w:bCs/>
          <w:lang w:val="en-GB"/>
        </w:rPr>
        <w:t>of children</w:t>
      </w:r>
    </w:p>
    <w:p w14:paraId="0115D304" w14:textId="77777777" w:rsidR="005D2F73" w:rsidRPr="00914820" w:rsidRDefault="00995F71" w:rsidP="005D2F73">
      <w:pPr>
        <w:pStyle w:val="ListBullet"/>
        <w:rPr>
          <w:lang w:val="en-GB"/>
        </w:rPr>
      </w:pPr>
      <w:r w:rsidRPr="00914820">
        <w:rPr>
          <w:b/>
          <w:lang w:val="en-GB"/>
        </w:rPr>
        <w:t>Proportion of energy intake from family foods</w:t>
      </w:r>
      <w:r w:rsidR="005D2F73" w:rsidRPr="00914820">
        <w:rPr>
          <w:b/>
          <w:lang w:val="en-GB"/>
        </w:rPr>
        <w:t xml:space="preserve"> </w:t>
      </w:r>
      <w:r w:rsidR="005D2F73" w:rsidRPr="00914820">
        <w:rPr>
          <w:lang w:val="en-GB"/>
        </w:rPr>
        <w:t>4 weeks after initiation of treatment</w:t>
      </w:r>
    </w:p>
    <w:p w14:paraId="3D4D01F1" w14:textId="77777777" w:rsidR="005D2F73" w:rsidRPr="00914820" w:rsidRDefault="005D2F73" w:rsidP="005D2F73">
      <w:pPr>
        <w:pStyle w:val="ListBullet"/>
        <w:rPr>
          <w:lang w:val="en-GB"/>
        </w:rPr>
      </w:pPr>
      <w:r w:rsidRPr="00914820">
        <w:rPr>
          <w:b/>
          <w:lang w:val="en-GB"/>
        </w:rPr>
        <w:t xml:space="preserve">Relapse rate </w:t>
      </w:r>
      <w:r w:rsidRPr="00914820">
        <w:rPr>
          <w:lang w:val="en-GB"/>
        </w:rPr>
        <w:t xml:space="preserve">until </w:t>
      </w:r>
      <w:r w:rsidR="00F82BBB">
        <w:rPr>
          <w:lang w:val="en-GB"/>
        </w:rPr>
        <w:t>3</w:t>
      </w:r>
      <w:r w:rsidRPr="00914820">
        <w:rPr>
          <w:lang w:val="en-GB"/>
        </w:rPr>
        <w:t xml:space="preserve"> months after discharge </w:t>
      </w:r>
    </w:p>
    <w:p w14:paraId="4E504AF3" w14:textId="77777777" w:rsidR="005D2F73" w:rsidRDefault="00EF4556" w:rsidP="001079A5">
      <w:pPr>
        <w:pStyle w:val="ListBullet"/>
        <w:rPr>
          <w:lang w:val="en-GB"/>
        </w:rPr>
      </w:pPr>
      <w:r>
        <w:rPr>
          <w:b/>
          <w:lang w:val="en-GB"/>
        </w:rPr>
        <w:lastRenderedPageBreak/>
        <w:t xml:space="preserve">Caregivers </w:t>
      </w:r>
      <w:r w:rsidR="005D2F73" w:rsidRPr="00EF4556">
        <w:rPr>
          <w:b/>
          <w:lang w:val="en-GB"/>
        </w:rPr>
        <w:t>perceptions</w:t>
      </w:r>
      <w:r>
        <w:rPr>
          <w:lang w:val="en-GB"/>
        </w:rPr>
        <w:t xml:space="preserve"> </w:t>
      </w:r>
      <w:r w:rsidR="005D2F73" w:rsidRPr="00914820">
        <w:rPr>
          <w:lang w:val="en-GB"/>
        </w:rPr>
        <w:t xml:space="preserve">around RUTF and sharing practices at household level (prior to the study) and to compare practices between the two treatment groups </w:t>
      </w:r>
    </w:p>
    <w:p w14:paraId="79582DC2" w14:textId="77777777" w:rsidR="005A37D7" w:rsidRPr="00914820" w:rsidRDefault="0099007D" w:rsidP="003611B6">
      <w:pPr>
        <w:pStyle w:val="Heading1"/>
      </w:pPr>
      <w:bookmarkStart w:id="113" w:name="_Toc419187620"/>
      <w:bookmarkStart w:id="114" w:name="_Toc1461631"/>
      <w:r w:rsidRPr="00914820">
        <w:t>Method</w:t>
      </w:r>
      <w:bookmarkEnd w:id="113"/>
      <w:r w:rsidR="00D51F1A" w:rsidRPr="00914820">
        <w:t>s</w:t>
      </w:r>
      <w:bookmarkEnd w:id="114"/>
    </w:p>
    <w:p w14:paraId="46E05161" w14:textId="77777777" w:rsidR="005A37D7" w:rsidRPr="00914820" w:rsidRDefault="005A37D7" w:rsidP="00991CA3">
      <w:pPr>
        <w:pStyle w:val="Heading2"/>
      </w:pPr>
      <w:bookmarkStart w:id="115" w:name="_Toc1461632"/>
      <w:r w:rsidRPr="00914820">
        <w:t>Study design</w:t>
      </w:r>
      <w:bookmarkEnd w:id="115"/>
    </w:p>
    <w:p w14:paraId="269ED147" w14:textId="77777777" w:rsidR="00E43527" w:rsidRDefault="001079A5" w:rsidP="001079A5">
      <w:pPr>
        <w:pStyle w:val="BodyA"/>
        <w:jc w:val="both"/>
      </w:pPr>
      <w:r>
        <w:t>The study is a</w:t>
      </w:r>
      <w:r w:rsidR="004E3D08" w:rsidRPr="00914820">
        <w:t xml:space="preserve"> </w:t>
      </w:r>
      <w:r w:rsidR="0099007D" w:rsidRPr="00914820">
        <w:t xml:space="preserve">randomized controlled, </w:t>
      </w:r>
      <w:r w:rsidR="00DF30F9">
        <w:t xml:space="preserve">parallel </w:t>
      </w:r>
      <w:r w:rsidR="0099007D" w:rsidRPr="00914820">
        <w:t>no</w:t>
      </w:r>
      <w:r w:rsidR="00D51F1A" w:rsidRPr="00914820">
        <w:t>n-inferiority trial</w:t>
      </w:r>
      <w:r w:rsidR="004E3D08" w:rsidRPr="00914820">
        <w:t xml:space="preserve">. Children will be </w:t>
      </w:r>
      <w:r w:rsidR="005A37D7" w:rsidRPr="00914820">
        <w:t xml:space="preserve">individually </w:t>
      </w:r>
      <w:r w:rsidR="004E3D08" w:rsidRPr="00914820">
        <w:t xml:space="preserve">randomized </w:t>
      </w:r>
      <w:r w:rsidR="00D51F1A" w:rsidRPr="00914820">
        <w:t xml:space="preserve">to receive </w:t>
      </w:r>
      <w:r w:rsidR="004E3D08" w:rsidRPr="00914820">
        <w:t xml:space="preserve">either </w:t>
      </w:r>
      <w:r w:rsidR="0059731B">
        <w:t>normal</w:t>
      </w:r>
      <w:r w:rsidR="004E3D08" w:rsidRPr="00914820">
        <w:t xml:space="preserve">-RUTF </w:t>
      </w:r>
      <w:r w:rsidR="002D662D">
        <w:t xml:space="preserve">dosage </w:t>
      </w:r>
      <w:r w:rsidR="004E3D08" w:rsidRPr="00914820">
        <w:t xml:space="preserve">(control) or </w:t>
      </w:r>
      <w:r w:rsidR="0059731B">
        <w:t>reduced</w:t>
      </w:r>
      <w:r w:rsidR="004E3D08" w:rsidRPr="00914820">
        <w:t xml:space="preserve">-RUTF </w:t>
      </w:r>
      <w:r w:rsidR="002D662D">
        <w:t xml:space="preserve">dosage </w:t>
      </w:r>
      <w:r w:rsidR="004E3D08" w:rsidRPr="00914820">
        <w:t>(interventi</w:t>
      </w:r>
      <w:r w:rsidR="005A37D7" w:rsidRPr="00914820">
        <w:t>on)</w:t>
      </w:r>
      <w:r w:rsidR="000D3C20">
        <w:t xml:space="preserve"> (</w:t>
      </w:r>
      <w:r w:rsidR="00E43527">
        <w:t>See</w:t>
      </w:r>
      <w:r w:rsidR="0024438A">
        <w:t xml:space="preserve"> </w:t>
      </w:r>
      <w:r w:rsidR="0024438A" w:rsidRPr="0024438A">
        <w:rPr>
          <w:b/>
        </w:rPr>
        <w:fldChar w:fldCharType="begin"/>
      </w:r>
      <w:r w:rsidR="0024438A" w:rsidRPr="0024438A">
        <w:rPr>
          <w:b/>
        </w:rPr>
        <w:instrText xml:space="preserve"> REF _Ref428880264 \h </w:instrText>
      </w:r>
      <w:r w:rsidR="0024438A">
        <w:rPr>
          <w:b/>
        </w:rPr>
        <w:instrText xml:space="preserve"> \* MERGEFORMAT </w:instrText>
      </w:r>
      <w:r w:rsidR="0024438A" w:rsidRPr="0024438A">
        <w:rPr>
          <w:b/>
        </w:rPr>
      </w:r>
      <w:r w:rsidR="0024438A" w:rsidRPr="0024438A">
        <w:rPr>
          <w:b/>
        </w:rPr>
        <w:fldChar w:fldCharType="separate"/>
      </w:r>
      <w:r w:rsidR="00046094" w:rsidRPr="00046094">
        <w:rPr>
          <w:b/>
        </w:rPr>
        <w:t xml:space="preserve">Figure </w:t>
      </w:r>
      <w:r w:rsidR="00046094" w:rsidRPr="00046094">
        <w:rPr>
          <w:b/>
          <w:noProof/>
        </w:rPr>
        <w:t>2</w:t>
      </w:r>
      <w:r w:rsidR="0024438A" w:rsidRPr="0024438A">
        <w:rPr>
          <w:b/>
        </w:rPr>
        <w:fldChar w:fldCharType="end"/>
      </w:r>
      <w:r w:rsidR="0024438A">
        <w:t>).</w:t>
      </w:r>
    </w:p>
    <w:p w14:paraId="35CF5EDF" w14:textId="77777777" w:rsidR="00FC62BD" w:rsidRPr="00914820" w:rsidRDefault="00FC62BD" w:rsidP="001079A5">
      <w:pPr>
        <w:pStyle w:val="BodyA"/>
        <w:jc w:val="both"/>
      </w:pPr>
      <w:r w:rsidRPr="00914820">
        <w:t xml:space="preserve">Randomization will be stratified by ten </w:t>
      </w:r>
      <w:r>
        <w:t xml:space="preserve">health centres which will be </w:t>
      </w:r>
      <w:r w:rsidRPr="00914820">
        <w:t>selected in collaboration with lo</w:t>
      </w:r>
      <w:r>
        <w:t xml:space="preserve">cal authorities based on </w:t>
      </w:r>
      <w:r w:rsidRPr="00914820">
        <w:t xml:space="preserve">the following criteria: </w:t>
      </w:r>
    </w:p>
    <w:p w14:paraId="6F774ED3" w14:textId="77777777" w:rsidR="00FC62BD" w:rsidRPr="00914820" w:rsidRDefault="00FC62BD" w:rsidP="00FC62BD">
      <w:pPr>
        <w:pStyle w:val="ListBullet"/>
        <w:rPr>
          <w:lang w:val="en-GB"/>
        </w:rPr>
      </w:pPr>
      <w:r w:rsidRPr="00914820">
        <w:rPr>
          <w:lang w:val="en-GB"/>
        </w:rPr>
        <w:t>SAM caseload of the health centre (minimum 7 admissions per month)</w:t>
      </w:r>
    </w:p>
    <w:p w14:paraId="4F17EF3C" w14:textId="77777777" w:rsidR="001079A5" w:rsidRPr="00914820" w:rsidRDefault="001079A5" w:rsidP="001079A5">
      <w:pPr>
        <w:pStyle w:val="ListBullet"/>
        <w:rPr>
          <w:lang w:val="en-GB"/>
        </w:rPr>
      </w:pPr>
      <w:r>
        <w:rPr>
          <w:lang w:val="en-GB"/>
        </w:rPr>
        <w:t>Accessibility of the</w:t>
      </w:r>
      <w:r w:rsidRPr="00914820">
        <w:rPr>
          <w:lang w:val="en-GB"/>
        </w:rPr>
        <w:t xml:space="preserve"> health centre </w:t>
      </w:r>
      <w:r>
        <w:rPr>
          <w:lang w:val="en-GB"/>
        </w:rPr>
        <w:t>even in the rainy season to allow weekly treatment visits without interruption</w:t>
      </w:r>
      <w:r w:rsidR="00963A07">
        <w:rPr>
          <w:lang w:val="en-GB"/>
        </w:rPr>
        <w:t xml:space="preserve"> </w:t>
      </w:r>
    </w:p>
    <w:p w14:paraId="6441B0EE" w14:textId="77777777" w:rsidR="00FC62BD" w:rsidRPr="00914820" w:rsidRDefault="00FC62BD" w:rsidP="00B76C6B">
      <w:pPr>
        <w:pStyle w:val="BodyA"/>
        <w:jc w:val="both"/>
      </w:pPr>
      <w:r>
        <w:t>In addition to the RUTF distributed</w:t>
      </w:r>
      <w:r w:rsidRPr="00914820">
        <w:t xml:space="preserve"> to the </w:t>
      </w:r>
      <w:r>
        <w:t>caregivers according to the group allocation</w:t>
      </w:r>
      <w:r w:rsidRPr="00914820">
        <w:t xml:space="preserve">, </w:t>
      </w:r>
      <w:r>
        <w:t xml:space="preserve">all participants will be treated according to the standard of care outlined in the </w:t>
      </w:r>
      <w:r w:rsidRPr="00914820">
        <w:t>Burkinabe national protocol</w:t>
      </w:r>
      <w:r>
        <w:t xml:space="preserve"> for management of SAM</w:t>
      </w:r>
      <w:r w:rsidRPr="00914820">
        <w:t xml:space="preserve"> </w:t>
      </w:r>
      <w:r w:rsidRPr="00914820">
        <w:fldChar w:fldCharType="begin" w:fldLock="1"/>
      </w:r>
      <w:r w:rsidR="00926723">
        <w:instrText xml:space="preserve"> ADDIN ZOTERO_ITEM CSL_CITATION {"citationID":"cHybOyos","properties":{"formattedCitation":"(24)","plainCitation":"(24)","noteIndex":0},"citationItems":[{"id":"G4yB8gl6/0g7WfUlx","uris":["http://www.mendeley.com/documents/?uuid=582dae6f-67a2-4f6f-b4d6-539ab29db2bb"],"uri":["http://www.mendeley.com/documents/?uuid=582dae6f-67a2-4f6f-b4d6-539ab29db2bb"],"itemData":{"author":[{"dropping-particle":"","family":"Ministere de la Sante","given":"","non-dropping-particle":"","parse-names":false,"suffix":""}],"id":"ITEM-1","issued":{"date-parts":[["2014"]]},"publisher-place":"Ouagadougou, Burkina faso","title":"Protocole national de prise en charge de la malnutrition au Burkina Faso","type":"report"}}],"schema":"https://github.com/citation-style-language/schema/raw/master/csl-citation.json"} </w:instrText>
      </w:r>
      <w:r w:rsidRPr="00914820">
        <w:fldChar w:fldCharType="separate"/>
      </w:r>
      <w:r w:rsidR="00926723" w:rsidRPr="00926723">
        <w:t>(24)</w:t>
      </w:r>
      <w:r w:rsidRPr="00914820">
        <w:fldChar w:fldCharType="end"/>
      </w:r>
      <w:r w:rsidRPr="00914820">
        <w:t xml:space="preserve"> . </w:t>
      </w:r>
      <w:r>
        <w:t xml:space="preserve">This includes medical check-up and standard treatment for infections as well as referral to hospital for any complications requiring medical attention. </w:t>
      </w:r>
    </w:p>
    <w:p w14:paraId="472D7606" w14:textId="77777777" w:rsidR="00FC62BD" w:rsidRPr="00914820" w:rsidRDefault="00FC62BD" w:rsidP="00B76C6B">
      <w:pPr>
        <w:pStyle w:val="BodyA"/>
        <w:jc w:val="both"/>
      </w:pPr>
      <w:r>
        <w:t>C</w:t>
      </w:r>
      <w:r w:rsidRPr="00914820">
        <w:t xml:space="preserve">hildren </w:t>
      </w:r>
      <w:r>
        <w:t>and caregivers will be appointed weekly at</w:t>
      </w:r>
      <w:r w:rsidRPr="00914820">
        <w:t xml:space="preserve"> the health centre </w:t>
      </w:r>
      <w:r>
        <w:t xml:space="preserve">for medical examinations </w:t>
      </w:r>
      <w:r w:rsidRPr="00914820">
        <w:t xml:space="preserve">and </w:t>
      </w:r>
      <w:r>
        <w:t>replenishment of</w:t>
      </w:r>
      <w:r w:rsidRPr="00914820">
        <w:t xml:space="preserve"> RUTF for </w:t>
      </w:r>
      <w:r>
        <w:t>one week’s</w:t>
      </w:r>
      <w:r w:rsidRPr="00914820">
        <w:t xml:space="preserve"> treatment</w:t>
      </w:r>
      <w:r>
        <w:t xml:space="preserve"> according to the random sequence</w:t>
      </w:r>
      <w:r w:rsidRPr="00914820">
        <w:t xml:space="preserve">. After </w:t>
      </w:r>
      <w:r>
        <w:t xml:space="preserve">discharge </w:t>
      </w:r>
      <w:r w:rsidRPr="00914820">
        <w:t>(WHZ ≥ -2</w:t>
      </w:r>
      <w:r w:rsidR="00F82BBB">
        <w:t>,</w:t>
      </w:r>
      <w:r w:rsidRPr="00914820">
        <w:t xml:space="preserve"> </w:t>
      </w:r>
      <w:r w:rsidR="0059731B">
        <w:t>or</w:t>
      </w:r>
      <w:r w:rsidRPr="00914820">
        <w:t xml:space="preserve"> MUAC ≥ 125mm</w:t>
      </w:r>
      <w:r w:rsidR="00F82BBB">
        <w:t>, or</w:t>
      </w:r>
      <w:r w:rsidR="00F82BBB" w:rsidRPr="00F82BBB">
        <w:t xml:space="preserve"> </w:t>
      </w:r>
      <w:r w:rsidR="00F82BBB" w:rsidRPr="00914820">
        <w:t xml:space="preserve">WHZ ≥ -2 </w:t>
      </w:r>
      <w:r w:rsidR="00F82BBB">
        <w:t>and</w:t>
      </w:r>
      <w:r w:rsidR="00F82BBB" w:rsidRPr="00914820">
        <w:t xml:space="preserve"> MUAC ≥ 125mm</w:t>
      </w:r>
      <w:r w:rsidR="00F82BBB">
        <w:t>,</w:t>
      </w:r>
      <w:r w:rsidR="0059731B">
        <w:t xml:space="preserve"> depending on the admission criteria used</w:t>
      </w:r>
      <w:r w:rsidRPr="00914820">
        <w:t>),</w:t>
      </w:r>
      <w:r>
        <w:t xml:space="preserve"> relapse rate will be assessed </w:t>
      </w:r>
      <w:r w:rsidRPr="0059731B">
        <w:t xml:space="preserve">monthly for </w:t>
      </w:r>
      <w:r w:rsidR="00B76C6B" w:rsidRPr="0059731B">
        <w:t>3</w:t>
      </w:r>
      <w:r w:rsidRPr="0059731B">
        <w:t xml:space="preserve"> months. Children</w:t>
      </w:r>
      <w:r>
        <w:t xml:space="preserve"> will be appointed for </w:t>
      </w:r>
      <w:r w:rsidR="00F82BBB">
        <w:t>fortnightly follow-</w:t>
      </w:r>
      <w:r>
        <w:t>up visits</w:t>
      </w:r>
      <w:r w:rsidRPr="00914820" w:rsidDel="00F2078B">
        <w:t xml:space="preserve"> </w:t>
      </w:r>
      <w:r w:rsidR="0024438A">
        <w:t>at the health centres.</w:t>
      </w:r>
    </w:p>
    <w:p w14:paraId="36159CAC" w14:textId="77777777" w:rsidR="00261364" w:rsidRDefault="00F438D5" w:rsidP="00261364">
      <w:pPr>
        <w:keepNext/>
      </w:pPr>
      <w:r w:rsidRPr="00F438D5">
        <w:rPr>
          <w:noProof/>
          <w:lang w:eastAsia="en-GB"/>
        </w:rPr>
        <w:lastRenderedPageBreak/>
        <w:drawing>
          <wp:inline distT="0" distB="0" distL="0" distR="0" wp14:anchorId="2E404CB2" wp14:editId="73CB2233">
            <wp:extent cx="5755640" cy="4785890"/>
            <wp:effectExtent l="0" t="0" r="0" b="0"/>
            <wp:docPr id="1073742156" name="Picture 1073742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5755640" cy="4785890"/>
                    </a:xfrm>
                    <a:prstGeom prst="rect">
                      <a:avLst/>
                    </a:prstGeom>
                    <a:noFill/>
                    <a:ln>
                      <a:noFill/>
                    </a:ln>
                    <a:extLst>
                      <a:ext uri="{53640926-AAD7-44D8-BBD7-CCE9431645EC}">
                        <a14:shadowObscured xmlns:a14="http://schemas.microsoft.com/office/drawing/2010/main"/>
                      </a:ext>
                    </a:extLst>
                  </pic:spPr>
                </pic:pic>
              </a:graphicData>
            </a:graphic>
          </wp:inline>
        </w:drawing>
      </w:r>
    </w:p>
    <w:p w14:paraId="762839D0" w14:textId="77777777" w:rsidR="00E43527" w:rsidRDefault="00261364" w:rsidP="00261364">
      <w:pPr>
        <w:pStyle w:val="Caption"/>
      </w:pPr>
      <w:bookmarkStart w:id="116" w:name="_Ref428880264"/>
      <w:bookmarkStart w:id="117" w:name="_Ref428790153"/>
      <w:r>
        <w:t xml:space="preserve">Figure </w:t>
      </w:r>
      <w:r>
        <w:fldChar w:fldCharType="begin"/>
      </w:r>
      <w:r>
        <w:instrText xml:space="preserve"> SEQ Figure \* ARABIC </w:instrText>
      </w:r>
      <w:r>
        <w:fldChar w:fldCharType="separate"/>
      </w:r>
      <w:r w:rsidR="00046094">
        <w:rPr>
          <w:noProof/>
        </w:rPr>
        <w:t>2</w:t>
      </w:r>
      <w:r>
        <w:fldChar w:fldCharType="end"/>
      </w:r>
      <w:bookmarkEnd w:id="116"/>
      <w:r>
        <w:t xml:space="preserve"> </w:t>
      </w:r>
      <w:r w:rsidR="00F82BBB">
        <w:t>ADMISSION AND PATIENT FLOW OF PARTICIPANTS IN</w:t>
      </w:r>
      <w:r>
        <w:t xml:space="preserve"> the mango study</w:t>
      </w:r>
      <w:bookmarkEnd w:id="117"/>
    </w:p>
    <w:p w14:paraId="003EDDC6" w14:textId="77777777" w:rsidR="00D17D33" w:rsidRDefault="00D17D33" w:rsidP="00D17D33">
      <w:pPr>
        <w:pStyle w:val="Heading2"/>
      </w:pPr>
      <w:bookmarkStart w:id="118" w:name="_Toc1461633"/>
      <w:r>
        <w:t>Blinding</w:t>
      </w:r>
      <w:bookmarkEnd w:id="118"/>
    </w:p>
    <w:p w14:paraId="06CE9620" w14:textId="77777777" w:rsidR="005A37D7" w:rsidRPr="00914820" w:rsidRDefault="005A37D7" w:rsidP="002D67CD">
      <w:pPr>
        <w:pStyle w:val="BodyA"/>
        <w:jc w:val="both"/>
      </w:pPr>
      <w:r w:rsidRPr="00914820">
        <w:t>This is an open trial since participants cannot be blinded with respect to the amount of RUTF. However, participants will not be directly informed, which group they are in, and dosing will be different according to the child’s size and treatment</w:t>
      </w:r>
      <w:r w:rsidR="002D67CD">
        <w:t xml:space="preserve"> stage</w:t>
      </w:r>
      <w:r w:rsidRPr="00914820">
        <w:t xml:space="preserve">, </w:t>
      </w:r>
      <w:r w:rsidR="00BA2308" w:rsidRPr="00914820">
        <w:t xml:space="preserve">thereby masking </w:t>
      </w:r>
      <w:r w:rsidR="00D17D33">
        <w:t>the intervention group</w:t>
      </w:r>
      <w:r w:rsidR="00BA2308" w:rsidRPr="00914820">
        <w:t>.</w:t>
      </w:r>
      <w:r w:rsidRPr="00914820">
        <w:t xml:space="preserve"> The </w:t>
      </w:r>
      <w:r w:rsidR="00BA2308" w:rsidRPr="00914820">
        <w:t>research staff engaged in measurements</w:t>
      </w:r>
      <w:r w:rsidRPr="00914820">
        <w:t xml:space="preserve"> </w:t>
      </w:r>
      <w:r w:rsidR="00BA2308" w:rsidRPr="00914820">
        <w:t xml:space="preserve">and interviews </w:t>
      </w:r>
      <w:r w:rsidRPr="00914820">
        <w:t xml:space="preserve">will be kept unaware of the </w:t>
      </w:r>
      <w:r w:rsidR="00BA2308" w:rsidRPr="00914820">
        <w:t>intervention group.</w:t>
      </w:r>
      <w:r w:rsidRPr="00914820">
        <w:t xml:space="preserve"> </w:t>
      </w:r>
      <w:r w:rsidR="00BA2308" w:rsidRPr="00914820">
        <w:t xml:space="preserve">Collection of empty sachets and distribution of RUTF at weekly visits will be conducted by the distributor, the only person in the field with access to the intervention codes. </w:t>
      </w:r>
    </w:p>
    <w:p w14:paraId="3E620F03" w14:textId="77777777" w:rsidR="007C0F48" w:rsidRPr="00914820" w:rsidRDefault="007C0F48" w:rsidP="002D67CD">
      <w:pPr>
        <w:pStyle w:val="BodyA"/>
        <w:jc w:val="both"/>
      </w:pPr>
      <w:r w:rsidRPr="00914820">
        <w:t xml:space="preserve">Likewise, treatment allocation will be blinded to investigators until data cleaning and initial data analyses have been completed. The </w:t>
      </w:r>
      <w:r w:rsidR="00EB2530" w:rsidRPr="00914820">
        <w:t xml:space="preserve">main </w:t>
      </w:r>
      <w:r w:rsidRPr="00914820">
        <w:t>data file will contain a unique study ID</w:t>
      </w:r>
      <w:r w:rsidR="00EB2530" w:rsidRPr="00914820">
        <w:t xml:space="preserve">, but will </w:t>
      </w:r>
      <w:r w:rsidRPr="00914820">
        <w:t xml:space="preserve">not </w:t>
      </w:r>
      <w:r w:rsidR="00EB2530" w:rsidRPr="00914820">
        <w:t>contain information</w:t>
      </w:r>
      <w:r w:rsidRPr="00914820">
        <w:t xml:space="preserve"> </w:t>
      </w:r>
      <w:r w:rsidR="00EB2530" w:rsidRPr="00914820">
        <w:t>on intervention group. The intervention code will be kept in a separate file, only available to a person responsible for the randomization lists, and not directly involved in data analyses. Once data collection and data cleaning is complete, a file with two unnamed groups will be released</w:t>
      </w:r>
      <w:r w:rsidR="000C62CD" w:rsidRPr="00914820">
        <w:t xml:space="preserve"> to enable assessment of confounding</w:t>
      </w:r>
      <w:r w:rsidR="00EB2530" w:rsidRPr="00914820">
        <w:t xml:space="preserve">, and only after </w:t>
      </w:r>
      <w:r w:rsidR="000C62CD" w:rsidRPr="00914820">
        <w:t xml:space="preserve">decision has been made about the final analysis and which variables to adjust for, the code will be broken into high/low dose of RUTF. </w:t>
      </w:r>
      <w:r w:rsidR="00EB2530" w:rsidRPr="00914820">
        <w:t xml:space="preserve"> </w:t>
      </w:r>
    </w:p>
    <w:p w14:paraId="52E6AF96" w14:textId="77777777" w:rsidR="007C0F48" w:rsidRPr="00914820" w:rsidRDefault="007C0F48" w:rsidP="002D67CD">
      <w:pPr>
        <w:pStyle w:val="BodyA"/>
        <w:jc w:val="both"/>
      </w:pPr>
      <w:r w:rsidRPr="00914820">
        <w:lastRenderedPageBreak/>
        <w:t xml:space="preserve">An independent data safety and monitoring board (DSMB) will </w:t>
      </w:r>
      <w:r w:rsidR="000C62CD" w:rsidRPr="00914820">
        <w:t xml:space="preserve">get access to the code file for interim analyses during data collection. </w:t>
      </w:r>
    </w:p>
    <w:p w14:paraId="76EADF50" w14:textId="77777777" w:rsidR="002D67CD" w:rsidRPr="00914820" w:rsidRDefault="002D67CD" w:rsidP="002D67CD">
      <w:pPr>
        <w:pStyle w:val="Heading2"/>
      </w:pPr>
      <w:bookmarkStart w:id="119" w:name="_Toc419187628"/>
      <w:bookmarkStart w:id="120" w:name="_Toc1461634"/>
      <w:bookmarkStart w:id="121" w:name="_Toc419187621"/>
      <w:r w:rsidRPr="00914820">
        <w:t>Randomization and blinding</w:t>
      </w:r>
      <w:bookmarkEnd w:id="119"/>
      <w:bookmarkEnd w:id="120"/>
    </w:p>
    <w:p w14:paraId="2B85E764" w14:textId="77777777" w:rsidR="002D67CD" w:rsidRPr="00914820" w:rsidRDefault="002D67CD" w:rsidP="00582E79">
      <w:pPr>
        <w:pStyle w:val="BodyA"/>
        <w:jc w:val="both"/>
      </w:pPr>
      <w:r w:rsidRPr="00914820">
        <w:t xml:space="preserve">Recruitment of subjects in the study </w:t>
      </w:r>
      <w:r>
        <w:t>is expected to</w:t>
      </w:r>
      <w:r w:rsidRPr="00914820">
        <w:t xml:space="preserve"> take place from </w:t>
      </w:r>
      <w:r w:rsidR="00582E79">
        <w:t>August</w:t>
      </w:r>
      <w:r w:rsidRPr="006401DB">
        <w:t xml:space="preserve"> 2016 to </w:t>
      </w:r>
      <w:r w:rsidR="00582E79">
        <w:t>July</w:t>
      </w:r>
      <w:r w:rsidRPr="006401DB">
        <w:t xml:space="preserve"> 2017.</w:t>
      </w:r>
      <w:r w:rsidRPr="00914820">
        <w:t xml:space="preserve"> Stratified, blocked randomization will be used to randomly allocate children to the two treatments. Stratification will </w:t>
      </w:r>
      <w:r>
        <w:t>be done by recruitment site,</w:t>
      </w:r>
      <w:r w:rsidRPr="00914820">
        <w:t xml:space="preserve"> i.e. separate random sequences will be made, one to be used at each of the ten sites. This will ensure that </w:t>
      </w:r>
      <w:r w:rsidR="00582E79">
        <w:t xml:space="preserve">all study </w:t>
      </w:r>
      <w:r w:rsidRPr="00914820">
        <w:t>site</w:t>
      </w:r>
      <w:r w:rsidR="00582E79">
        <w:t>s</w:t>
      </w:r>
      <w:r w:rsidRPr="00914820">
        <w:t>, which may be strongly associated with the outcome and thus important potential confounder</w:t>
      </w:r>
      <w:r w:rsidR="00582E79">
        <w:t>s</w:t>
      </w:r>
      <w:r w:rsidRPr="00914820">
        <w:t xml:space="preserve">, will be equally distributed between the groups. Blocked randomization will be used, with varying block size, to ensure that for each site, children will be allocated evenly to the two groups at any given point of time. The random sequences will be generated by a person not directly involved in conducting the study using </w:t>
      </w:r>
      <w:hyperlink r:id="rId12" w:history="1">
        <w:r w:rsidRPr="00914820">
          <w:rPr>
            <w:rStyle w:val="Hyperlink"/>
          </w:rPr>
          <w:t>www.randomization.com</w:t>
        </w:r>
      </w:hyperlink>
      <w:r w:rsidRPr="00914820">
        <w:t xml:space="preserve">. The lists will be printed and stored in a sealed envelope at ACF headquarters and at field level. The Principal Investigator (PI) will extensively train 1 person (distributor) per mobile research team on how to read this list and assign the treatment to the study participant at each visit. </w:t>
      </w:r>
      <w:r>
        <w:t xml:space="preserve">Without compromising the concealment, the PI or the field supervisor will conduct regular quality control and supervision of randomisation procedures to preserve the integrity of the management of the randomization lists. </w:t>
      </w:r>
      <w:r w:rsidRPr="00914820">
        <w:t xml:space="preserve">The treatment allocation list will not be shared and the distributor will not be involved in assessment of any of the outcomes except adherence to and distribution of RUTF. All research staff, including the PI, will be blinded to the treatment code and the assigned treatment per study participant will only be disclosed after data collection has been finalized. </w:t>
      </w:r>
    </w:p>
    <w:p w14:paraId="4B0AAD63" w14:textId="77777777" w:rsidR="002D67CD" w:rsidRPr="00914820" w:rsidRDefault="002D67CD" w:rsidP="00582E79">
      <w:pPr>
        <w:pStyle w:val="BodyA"/>
        <w:jc w:val="both"/>
      </w:pPr>
      <w:r w:rsidRPr="00914820">
        <w:t xml:space="preserve">Before enrolment to the study, all participants will be made aware of the different treatments and it will be explained that the allocation of treatment will be done randomly and participants can hence not choose which treatment their child will receive (see information letter and consent form in annex 1 and 2). </w:t>
      </w:r>
    </w:p>
    <w:p w14:paraId="73AA826F" w14:textId="77777777" w:rsidR="0055450E" w:rsidRPr="00914820" w:rsidRDefault="0055450E" w:rsidP="00991CA3">
      <w:pPr>
        <w:pStyle w:val="Heading2"/>
      </w:pPr>
      <w:bookmarkStart w:id="122" w:name="_Toc1461635"/>
      <w:r w:rsidRPr="00914820">
        <w:t>Study population</w:t>
      </w:r>
      <w:bookmarkEnd w:id="121"/>
      <w:bookmarkEnd w:id="122"/>
      <w:r w:rsidRPr="00914820">
        <w:t xml:space="preserve"> </w:t>
      </w:r>
    </w:p>
    <w:p w14:paraId="6F5AC37F" w14:textId="77777777" w:rsidR="00612C02" w:rsidRPr="00914820" w:rsidRDefault="00CC7B88" w:rsidP="00494B04">
      <w:pPr>
        <w:pStyle w:val="Heading2"/>
        <w:numPr>
          <w:ilvl w:val="2"/>
          <w:numId w:val="4"/>
        </w:numPr>
      </w:pPr>
      <w:bookmarkStart w:id="123" w:name="_Toc419187622"/>
      <w:bookmarkStart w:id="124" w:name="_Toc1461636"/>
      <w:r w:rsidRPr="00914820">
        <w:t>I</w:t>
      </w:r>
      <w:r w:rsidR="0055450E" w:rsidRPr="00914820">
        <w:t>nclusion</w:t>
      </w:r>
      <w:r w:rsidR="0058438C" w:rsidRPr="00914820">
        <w:t xml:space="preserve"> </w:t>
      </w:r>
      <w:r w:rsidRPr="00914820">
        <w:t>criteria</w:t>
      </w:r>
      <w:bookmarkEnd w:id="123"/>
      <w:bookmarkEnd w:id="124"/>
    </w:p>
    <w:p w14:paraId="080AE3FD" w14:textId="77777777" w:rsidR="00050D95" w:rsidRPr="00914820" w:rsidRDefault="00494B04" w:rsidP="002F426E">
      <w:pPr>
        <w:pStyle w:val="ListBullet"/>
        <w:rPr>
          <w:lang w:val="en-GB"/>
        </w:rPr>
      </w:pPr>
      <w:r>
        <w:rPr>
          <w:lang w:val="en-GB"/>
        </w:rPr>
        <w:t>Children a</w:t>
      </w:r>
      <w:r w:rsidR="00064F2A" w:rsidRPr="00914820">
        <w:rPr>
          <w:lang w:val="en-GB"/>
        </w:rPr>
        <w:t>ge</w:t>
      </w:r>
      <w:r>
        <w:rPr>
          <w:lang w:val="en-GB"/>
        </w:rPr>
        <w:t>d</w:t>
      </w:r>
      <w:r w:rsidR="00064F2A" w:rsidRPr="00914820">
        <w:rPr>
          <w:lang w:val="en-GB"/>
        </w:rPr>
        <w:t xml:space="preserve"> 6-59 months </w:t>
      </w:r>
    </w:p>
    <w:p w14:paraId="24D91656" w14:textId="77777777" w:rsidR="0058438C" w:rsidRPr="00914820" w:rsidRDefault="00064F2A" w:rsidP="002F426E">
      <w:pPr>
        <w:pStyle w:val="ListBullet"/>
        <w:rPr>
          <w:lang w:val="en-GB"/>
        </w:rPr>
      </w:pPr>
      <w:r w:rsidRPr="00914820">
        <w:rPr>
          <w:lang w:val="en-GB"/>
        </w:rPr>
        <w:t>Diagnosed with uncomplicated SAM</w:t>
      </w:r>
      <w:r w:rsidR="006535F2" w:rsidRPr="00914820">
        <w:rPr>
          <w:lang w:val="en-GB"/>
        </w:rPr>
        <w:t xml:space="preserve"> and eligible for CMAM treatment</w:t>
      </w:r>
      <w:r w:rsidR="00683AA4" w:rsidRPr="00914820">
        <w:rPr>
          <w:lang w:val="en-GB"/>
        </w:rPr>
        <w:t>,</w:t>
      </w:r>
      <w:r w:rsidRPr="00914820">
        <w:rPr>
          <w:lang w:val="en-GB"/>
        </w:rPr>
        <w:t xml:space="preserve"> </w:t>
      </w:r>
      <w:r w:rsidR="00CC7B88" w:rsidRPr="00914820">
        <w:rPr>
          <w:lang w:val="en-GB"/>
        </w:rPr>
        <w:t>defined as</w:t>
      </w:r>
      <w:r w:rsidR="0058438C" w:rsidRPr="00914820">
        <w:rPr>
          <w:lang w:val="en-GB"/>
        </w:rPr>
        <w:t xml:space="preserve"> </w:t>
      </w:r>
    </w:p>
    <w:p w14:paraId="373AA846" w14:textId="77777777" w:rsidR="0058438C" w:rsidRPr="00914820" w:rsidRDefault="00064F2A" w:rsidP="00AC11A8">
      <w:pPr>
        <w:pStyle w:val="ListBullet"/>
        <w:numPr>
          <w:ilvl w:val="1"/>
          <w:numId w:val="35"/>
        </w:numPr>
        <w:rPr>
          <w:lang w:val="en-GB"/>
        </w:rPr>
      </w:pPr>
      <w:r w:rsidRPr="00914820">
        <w:rPr>
          <w:lang w:val="en-GB"/>
        </w:rPr>
        <w:t xml:space="preserve">WHZ &lt;-3 </w:t>
      </w:r>
      <w:r w:rsidR="0077788E" w:rsidRPr="00914820">
        <w:rPr>
          <w:lang w:val="en-GB"/>
        </w:rPr>
        <w:t xml:space="preserve">and/or </w:t>
      </w:r>
      <w:r w:rsidRPr="00914820">
        <w:rPr>
          <w:lang w:val="en-GB"/>
        </w:rPr>
        <w:t>MUAC &lt;115mm</w:t>
      </w:r>
    </w:p>
    <w:p w14:paraId="605666C3" w14:textId="77777777" w:rsidR="00C0588F" w:rsidRDefault="00C0588F" w:rsidP="00AC11A8">
      <w:pPr>
        <w:pStyle w:val="ListBullet"/>
        <w:numPr>
          <w:ilvl w:val="1"/>
          <w:numId w:val="35"/>
        </w:numPr>
        <w:rPr>
          <w:lang w:val="en-GB"/>
        </w:rPr>
      </w:pPr>
      <w:r>
        <w:rPr>
          <w:lang w:val="en-GB"/>
        </w:rPr>
        <w:t>No pitting bilateral oedema</w:t>
      </w:r>
    </w:p>
    <w:p w14:paraId="6DB11ECE" w14:textId="77777777" w:rsidR="000C62CD" w:rsidRPr="00914820" w:rsidRDefault="000C62CD" w:rsidP="00AC11A8">
      <w:pPr>
        <w:pStyle w:val="ListBullet"/>
        <w:numPr>
          <w:ilvl w:val="1"/>
          <w:numId w:val="35"/>
        </w:numPr>
        <w:rPr>
          <w:lang w:val="en-GB"/>
        </w:rPr>
      </w:pPr>
      <w:r w:rsidRPr="00914820">
        <w:rPr>
          <w:lang w:val="en-GB"/>
        </w:rPr>
        <w:t>Pass</w:t>
      </w:r>
      <w:r w:rsidR="006B216C">
        <w:rPr>
          <w:lang w:val="en-GB"/>
        </w:rPr>
        <w:t>ed</w:t>
      </w:r>
      <w:r w:rsidRPr="00914820">
        <w:rPr>
          <w:lang w:val="en-GB"/>
        </w:rPr>
        <w:t xml:space="preserve"> a standardized appetite test </w:t>
      </w:r>
    </w:p>
    <w:p w14:paraId="3EF7A81E" w14:textId="77777777" w:rsidR="009E428A" w:rsidRPr="00914820" w:rsidRDefault="001D1CC8" w:rsidP="00AC11A8">
      <w:pPr>
        <w:pStyle w:val="ListBullet"/>
        <w:numPr>
          <w:ilvl w:val="1"/>
          <w:numId w:val="35"/>
        </w:numPr>
        <w:rPr>
          <w:lang w:val="en-GB"/>
        </w:rPr>
      </w:pPr>
      <w:r w:rsidRPr="00914820">
        <w:rPr>
          <w:lang w:val="en-GB"/>
        </w:rPr>
        <w:t>No</w:t>
      </w:r>
      <w:r w:rsidR="00064F2A" w:rsidRPr="00914820">
        <w:rPr>
          <w:lang w:val="en-GB"/>
        </w:rPr>
        <w:t xml:space="preserve"> medical complications </w:t>
      </w:r>
      <w:r w:rsidRPr="00914820">
        <w:rPr>
          <w:lang w:val="en-GB"/>
        </w:rPr>
        <w:t>requiring hospitalization</w:t>
      </w:r>
      <w:r w:rsidR="009E428A" w:rsidRPr="00914820">
        <w:rPr>
          <w:lang w:val="en-GB"/>
        </w:rPr>
        <w:t xml:space="preserve"> as per Burkina protocol (see table </w:t>
      </w:r>
      <w:r w:rsidR="00D11A4C" w:rsidRPr="00914820">
        <w:rPr>
          <w:lang w:val="en-GB"/>
        </w:rPr>
        <w:t>3</w:t>
      </w:r>
      <w:r w:rsidR="009E428A" w:rsidRPr="00914820">
        <w:rPr>
          <w:lang w:val="en-GB"/>
        </w:rPr>
        <w:t>)</w:t>
      </w:r>
    </w:p>
    <w:p w14:paraId="3DF9544D" w14:textId="77777777" w:rsidR="00C2535B" w:rsidRPr="00914820" w:rsidRDefault="00064F2A" w:rsidP="002F426E">
      <w:pPr>
        <w:pStyle w:val="ListBullet"/>
        <w:rPr>
          <w:lang w:val="en-GB"/>
        </w:rPr>
      </w:pPr>
      <w:r w:rsidRPr="00914820">
        <w:rPr>
          <w:lang w:val="en-GB"/>
        </w:rPr>
        <w:t>Resident in the catchmen</w:t>
      </w:r>
      <w:r w:rsidR="00C2535B" w:rsidRPr="00914820">
        <w:rPr>
          <w:lang w:val="en-GB"/>
        </w:rPr>
        <w:t>t area at the time of inclusion</w:t>
      </w:r>
    </w:p>
    <w:p w14:paraId="2123D9CD" w14:textId="77777777" w:rsidR="00920768" w:rsidRPr="00914820" w:rsidRDefault="00293E69" w:rsidP="002F426E">
      <w:pPr>
        <w:pStyle w:val="ListBullet"/>
        <w:rPr>
          <w:lang w:val="en-GB"/>
        </w:rPr>
      </w:pPr>
      <w:r w:rsidRPr="00914820">
        <w:rPr>
          <w:lang w:val="en-GB"/>
        </w:rPr>
        <w:lastRenderedPageBreak/>
        <w:t>Caregivers</w:t>
      </w:r>
      <w:r w:rsidR="00C2535B" w:rsidRPr="00914820">
        <w:rPr>
          <w:lang w:val="en-GB"/>
        </w:rPr>
        <w:t xml:space="preserve"> consent</w:t>
      </w:r>
      <w:r w:rsidR="006535F2" w:rsidRPr="00914820">
        <w:rPr>
          <w:lang w:val="en-GB"/>
        </w:rPr>
        <w:t xml:space="preserve"> for the child to participate</w:t>
      </w:r>
      <w:bookmarkStart w:id="125" w:name="_Toc419187623"/>
    </w:p>
    <w:p w14:paraId="7767606A" w14:textId="77777777" w:rsidR="00612C02" w:rsidRPr="00914820" w:rsidRDefault="00CC7B88" w:rsidP="00494B04">
      <w:pPr>
        <w:pStyle w:val="Heading2"/>
        <w:numPr>
          <w:ilvl w:val="2"/>
          <w:numId w:val="4"/>
        </w:numPr>
      </w:pPr>
      <w:bookmarkStart w:id="126" w:name="_Toc1461637"/>
      <w:r w:rsidRPr="00914820">
        <w:t>Exclusion criteria</w:t>
      </w:r>
      <w:bookmarkEnd w:id="125"/>
      <w:bookmarkEnd w:id="126"/>
    </w:p>
    <w:p w14:paraId="53EAC5A2" w14:textId="77777777" w:rsidR="002D037C" w:rsidRPr="00914820" w:rsidRDefault="002D037C" w:rsidP="002F426E">
      <w:pPr>
        <w:pStyle w:val="ListBullet"/>
        <w:rPr>
          <w:lang w:val="en-GB"/>
        </w:rPr>
      </w:pPr>
      <w:r w:rsidRPr="00914820">
        <w:rPr>
          <w:lang w:val="en-GB"/>
        </w:rPr>
        <w:t>Severe an</w:t>
      </w:r>
      <w:r w:rsidR="0077788E" w:rsidRPr="00914820">
        <w:rPr>
          <w:lang w:val="en-GB"/>
        </w:rPr>
        <w:t>a</w:t>
      </w:r>
      <w:r w:rsidRPr="00914820">
        <w:rPr>
          <w:lang w:val="en-GB"/>
        </w:rPr>
        <w:t>emia defined as ha</w:t>
      </w:r>
      <w:r w:rsidR="002A6317" w:rsidRPr="00914820">
        <w:rPr>
          <w:lang w:val="en-GB"/>
        </w:rPr>
        <w:t>emoglobin</w:t>
      </w:r>
      <w:r w:rsidR="00064F2A" w:rsidRPr="00914820">
        <w:rPr>
          <w:lang w:val="en-GB"/>
        </w:rPr>
        <w:t xml:space="preserve"> concentration &lt;</w:t>
      </w:r>
      <w:r w:rsidR="00991CA3" w:rsidRPr="00914820">
        <w:rPr>
          <w:lang w:val="en-GB"/>
        </w:rPr>
        <w:t xml:space="preserve"> </w:t>
      </w:r>
      <w:r w:rsidR="00064F2A" w:rsidRPr="00914820">
        <w:rPr>
          <w:lang w:val="en-GB"/>
        </w:rPr>
        <w:t xml:space="preserve">4g/dl. </w:t>
      </w:r>
      <w:r w:rsidR="0077788E" w:rsidRPr="00914820">
        <w:rPr>
          <w:lang w:val="en-GB"/>
        </w:rPr>
        <w:t>C</w:t>
      </w:r>
      <w:r w:rsidRPr="00914820">
        <w:rPr>
          <w:lang w:val="en-GB"/>
        </w:rPr>
        <w:t>hildren</w:t>
      </w:r>
      <w:r w:rsidR="00064F2A" w:rsidRPr="00914820">
        <w:rPr>
          <w:lang w:val="en-GB"/>
        </w:rPr>
        <w:t xml:space="preserve"> </w:t>
      </w:r>
      <w:r w:rsidR="0077788E" w:rsidRPr="00914820">
        <w:rPr>
          <w:lang w:val="en-GB"/>
        </w:rPr>
        <w:t xml:space="preserve">with severe anaemia </w:t>
      </w:r>
      <w:r w:rsidR="00064F2A" w:rsidRPr="00914820">
        <w:rPr>
          <w:lang w:val="en-GB"/>
        </w:rPr>
        <w:t xml:space="preserve">will be referred to the </w:t>
      </w:r>
      <w:r w:rsidR="00974606" w:rsidRPr="00914820">
        <w:rPr>
          <w:lang w:val="en-GB"/>
        </w:rPr>
        <w:t>appropriate health</w:t>
      </w:r>
      <w:r w:rsidR="00064F2A" w:rsidRPr="00914820">
        <w:rPr>
          <w:lang w:val="en-GB"/>
        </w:rPr>
        <w:t xml:space="preserve"> facility for care</w:t>
      </w:r>
    </w:p>
    <w:p w14:paraId="70ACACE4" w14:textId="77777777" w:rsidR="002D037C" w:rsidRPr="00914820" w:rsidRDefault="00C2535B" w:rsidP="002F426E">
      <w:pPr>
        <w:pStyle w:val="ListBullet"/>
        <w:rPr>
          <w:lang w:val="en-GB"/>
        </w:rPr>
      </w:pPr>
      <w:r w:rsidRPr="00914820">
        <w:rPr>
          <w:lang w:val="en-GB"/>
        </w:rPr>
        <w:t>P</w:t>
      </w:r>
      <w:r w:rsidR="00064F2A" w:rsidRPr="00914820">
        <w:rPr>
          <w:lang w:val="en-GB"/>
        </w:rPr>
        <w:t>lans to leave the catchment area in the next 6 months</w:t>
      </w:r>
    </w:p>
    <w:p w14:paraId="2B71AD40" w14:textId="77777777" w:rsidR="00582E79" w:rsidRDefault="00C2535B" w:rsidP="000C62CD">
      <w:pPr>
        <w:pStyle w:val="ListBullet"/>
        <w:rPr>
          <w:lang w:val="en-GB"/>
        </w:rPr>
      </w:pPr>
      <w:r w:rsidRPr="00914820">
        <w:rPr>
          <w:lang w:val="en-GB"/>
        </w:rPr>
        <w:t>K</w:t>
      </w:r>
      <w:r w:rsidR="00064F2A" w:rsidRPr="00914820">
        <w:rPr>
          <w:lang w:val="en-GB"/>
        </w:rPr>
        <w:t xml:space="preserve">nown peanut and/or milk allergy </w:t>
      </w:r>
    </w:p>
    <w:p w14:paraId="431044FE" w14:textId="77777777" w:rsidR="000C62CD" w:rsidRPr="00914820" w:rsidRDefault="00C2535B" w:rsidP="000C62CD">
      <w:pPr>
        <w:pStyle w:val="ListBullet"/>
        <w:rPr>
          <w:lang w:val="en-GB"/>
        </w:rPr>
      </w:pPr>
      <w:r w:rsidRPr="00914820">
        <w:rPr>
          <w:lang w:val="en-GB"/>
        </w:rPr>
        <w:t>T</w:t>
      </w:r>
      <w:r w:rsidR="002505AD" w:rsidRPr="00914820">
        <w:rPr>
          <w:lang w:val="en-GB"/>
        </w:rPr>
        <w:t xml:space="preserve">reatment for </w:t>
      </w:r>
      <w:r w:rsidR="002D037C" w:rsidRPr="00914820">
        <w:rPr>
          <w:lang w:val="en-GB"/>
        </w:rPr>
        <w:t>SAM</w:t>
      </w:r>
      <w:r w:rsidR="00293E69" w:rsidRPr="00914820">
        <w:rPr>
          <w:lang w:val="en-GB"/>
        </w:rPr>
        <w:t xml:space="preserve"> already received</w:t>
      </w:r>
      <w:r w:rsidR="002505AD" w:rsidRPr="00914820">
        <w:rPr>
          <w:lang w:val="en-GB"/>
        </w:rPr>
        <w:t xml:space="preserve"> within the last 6 months</w:t>
      </w:r>
      <w:r w:rsidR="00BF07F9" w:rsidRPr="00914820">
        <w:rPr>
          <w:lang w:val="en-GB"/>
        </w:rPr>
        <w:t>, including re-admissions after defaulting, relapses, medical transfers</w:t>
      </w:r>
      <w:r w:rsidR="000C62CD" w:rsidRPr="00914820">
        <w:rPr>
          <w:lang w:val="en-GB"/>
        </w:rPr>
        <w:t xml:space="preserve"> </w:t>
      </w:r>
    </w:p>
    <w:p w14:paraId="6233AED2" w14:textId="77777777" w:rsidR="000C62CD" w:rsidRPr="00914820" w:rsidRDefault="00F82BBB" w:rsidP="000C62CD">
      <w:pPr>
        <w:pStyle w:val="ListBullet"/>
        <w:rPr>
          <w:lang w:val="en-GB"/>
        </w:rPr>
      </w:pPr>
      <w:r>
        <w:rPr>
          <w:lang w:val="en-GB"/>
        </w:rPr>
        <w:t>M</w:t>
      </w:r>
      <w:r w:rsidR="000C62CD" w:rsidRPr="00914820">
        <w:rPr>
          <w:lang w:val="en-GB"/>
        </w:rPr>
        <w:t>alformation or handicap which may affect food intake such as cleft palate, cerebral palsy, Down’s syndrome</w:t>
      </w:r>
    </w:p>
    <w:p w14:paraId="73C6935D" w14:textId="77777777" w:rsidR="00582E79" w:rsidRPr="00914820" w:rsidRDefault="00582E79" w:rsidP="00582E79">
      <w:pPr>
        <w:pStyle w:val="Heading2"/>
      </w:pPr>
      <w:bookmarkStart w:id="127" w:name="_Toc1461638"/>
      <w:bookmarkStart w:id="128" w:name="_Toc419187626"/>
      <w:r>
        <w:t xml:space="preserve">Consent, inclusion and </w:t>
      </w:r>
      <w:r w:rsidRPr="00914820">
        <w:t xml:space="preserve">follow up </w:t>
      </w:r>
      <w:r>
        <w:t>of participants</w:t>
      </w:r>
      <w:bookmarkEnd w:id="127"/>
    </w:p>
    <w:p w14:paraId="24105843" w14:textId="77777777" w:rsidR="008C1802" w:rsidRDefault="00582E79" w:rsidP="00244955">
      <w:pPr>
        <w:pStyle w:val="BodyA"/>
        <w:jc w:val="both"/>
      </w:pPr>
      <w:r w:rsidRPr="00914820">
        <w:t xml:space="preserve">Caregivers who bring </w:t>
      </w:r>
      <w:r w:rsidR="00244955">
        <w:t xml:space="preserve">their </w:t>
      </w:r>
      <w:r w:rsidRPr="00914820">
        <w:t xml:space="preserve">children </w:t>
      </w:r>
      <w:r w:rsidR="008C1802">
        <w:t xml:space="preserve">to the health </w:t>
      </w:r>
      <w:r w:rsidR="00244955">
        <w:t>centre</w:t>
      </w:r>
      <w:r w:rsidR="008C1802">
        <w:t xml:space="preserve"> where these are screened </w:t>
      </w:r>
      <w:r w:rsidR="00244955">
        <w:t>and diagnosed with</w:t>
      </w:r>
      <w:r w:rsidRPr="00914820">
        <w:t xml:space="preserve"> SAM</w:t>
      </w:r>
      <w:r w:rsidR="00244955">
        <w:t>,</w:t>
      </w:r>
      <w:r w:rsidR="008C1802">
        <w:t xml:space="preserve"> are referred towards the research team and invited to participate to the study if eligible. </w:t>
      </w:r>
    </w:p>
    <w:p w14:paraId="2216D763" w14:textId="77777777" w:rsidR="00582E79" w:rsidRPr="00914820" w:rsidRDefault="008C1802" w:rsidP="00244955">
      <w:pPr>
        <w:pStyle w:val="BodyA"/>
        <w:jc w:val="both"/>
      </w:pPr>
      <w:r>
        <w:t>Once the children have been referred and screened eligible (with a positive appetite test</w:t>
      </w:r>
      <w:r w:rsidRPr="00914820">
        <w:t xml:space="preserve"> </w:t>
      </w:r>
      <w:r>
        <w:t xml:space="preserve">and other criteria) to be included to the MANGO project, the caregivers are informed about the study in the local languages (mooré and gourmantchéma) and an information letter is distributed by the research team (Annex 1). </w:t>
      </w:r>
      <w:r w:rsidR="00582E79" w:rsidRPr="00914820">
        <w:t>Thereafter, they are invited to participate, and if they consent, asked to sign or thumb print the con</w:t>
      </w:r>
      <w:r>
        <w:t>sent form (A</w:t>
      </w:r>
      <w:r w:rsidR="00582E79" w:rsidRPr="00914820">
        <w:t xml:space="preserve">nnex 2). </w:t>
      </w:r>
    </w:p>
    <w:p w14:paraId="6151AAA8" w14:textId="77777777" w:rsidR="00582E79" w:rsidRDefault="00582E79" w:rsidP="00244955">
      <w:pPr>
        <w:pStyle w:val="BodyA"/>
        <w:jc w:val="both"/>
        <w:rPr>
          <w:b/>
        </w:rPr>
      </w:pPr>
      <w:r w:rsidRPr="00914820">
        <w:t xml:space="preserve">Those who do consent will be given consecutive health centre specific study ID numbers which will determine which intervention group they belong to, according to the random sequences. The RUTF distribution takes place after all assessments and measurements. </w:t>
      </w:r>
      <w:r w:rsidR="00026FFD">
        <w:t xml:space="preserve">Finally, a socio-economic questionnaire is administered at the end of the admission visit. </w:t>
      </w:r>
      <w:r w:rsidRPr="00914820">
        <w:t>Each participant will receive an appointment card with study ID, name and age of child and name and contact phone number of caregiver. Caregivers will be informed to bring the appointment card at each visit. The unique study ID number will be added to all participant documents and entered in all databases. Furthermore, participation in the study will be registered in the child’s health card to minimize the risk of double registration or participa</w:t>
      </w:r>
      <w:r>
        <w:t xml:space="preserve">tion in other feeding programs. </w:t>
      </w:r>
      <w:r w:rsidRPr="00914820">
        <w:t xml:space="preserve">The participants will be followed and assessed according to the activity plan in </w:t>
      </w:r>
      <w:r w:rsidRPr="001116D3">
        <w:rPr>
          <w:b/>
        </w:rPr>
        <w:fldChar w:fldCharType="begin"/>
      </w:r>
      <w:r w:rsidRPr="001116D3">
        <w:rPr>
          <w:b/>
        </w:rPr>
        <w:instrText xml:space="preserve"> REF _Ref428280740 \h  \* MERGEFORMAT </w:instrText>
      </w:r>
      <w:r w:rsidRPr="001116D3">
        <w:rPr>
          <w:b/>
        </w:rPr>
      </w:r>
      <w:r w:rsidRPr="001116D3">
        <w:rPr>
          <w:b/>
        </w:rPr>
        <w:fldChar w:fldCharType="separate"/>
      </w:r>
      <w:r w:rsidR="00046094" w:rsidRPr="00046094">
        <w:rPr>
          <w:b/>
        </w:rPr>
        <w:t xml:space="preserve">Table </w:t>
      </w:r>
      <w:r w:rsidRPr="001116D3">
        <w:rPr>
          <w:b/>
        </w:rPr>
        <w:fldChar w:fldCharType="end"/>
      </w:r>
      <w:r w:rsidR="00244955">
        <w:rPr>
          <w:b/>
        </w:rPr>
        <w:t>3</w:t>
      </w:r>
      <w:r w:rsidRPr="00914820">
        <w:rPr>
          <w:b/>
        </w:rPr>
        <w:t>.</w:t>
      </w:r>
    </w:p>
    <w:p w14:paraId="150CE9FE" w14:textId="77777777" w:rsidR="00244955" w:rsidRDefault="00244955" w:rsidP="00244955">
      <w:pPr>
        <w:pStyle w:val="BodyA"/>
        <w:jc w:val="both"/>
        <w:rPr>
          <w:b/>
        </w:rPr>
      </w:pPr>
    </w:p>
    <w:p w14:paraId="2B796B86" w14:textId="77777777" w:rsidR="00244955" w:rsidRDefault="00244955" w:rsidP="00244955">
      <w:pPr>
        <w:pStyle w:val="Caption"/>
        <w:keepNext/>
      </w:pPr>
      <w:bookmarkStart w:id="129" w:name="_Ref428280740"/>
      <w:r>
        <w:t xml:space="preserve">Table </w:t>
      </w:r>
      <w:bookmarkEnd w:id="129"/>
      <w:r>
        <w:t xml:space="preserve">3. </w:t>
      </w:r>
      <w:r w:rsidRPr="00914820">
        <w:t>Overview of participant flow and study activities</w:t>
      </w:r>
    </w:p>
    <w:tbl>
      <w:tblPr>
        <w:tblStyle w:val="MediumShading1-Accent1"/>
        <w:tblW w:w="4946" w:type="pct"/>
        <w:tblLayout w:type="fixed"/>
        <w:tblLook w:val="04A0" w:firstRow="1" w:lastRow="0" w:firstColumn="1" w:lastColumn="0" w:noHBand="0" w:noVBand="1"/>
      </w:tblPr>
      <w:tblGrid>
        <w:gridCol w:w="3837"/>
        <w:gridCol w:w="1104"/>
        <w:gridCol w:w="1240"/>
        <w:gridCol w:w="1108"/>
        <w:gridCol w:w="1657"/>
      </w:tblGrid>
      <w:tr w:rsidR="0041410D" w:rsidRPr="00914820" w14:paraId="64DCF3EA" w14:textId="77777777" w:rsidTr="0041410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145" w:type="pct"/>
            <w:shd w:val="clear" w:color="auto" w:fill="91C2DE" w:themeFill="accent1" w:themeFillTint="99"/>
          </w:tcPr>
          <w:p w14:paraId="6C1EBAA2" w14:textId="77777777" w:rsidR="00244955" w:rsidRPr="001116D3" w:rsidRDefault="00244955" w:rsidP="009B4B7B">
            <w:pPr>
              <w:spacing w:before="0" w:line="240" w:lineRule="auto"/>
              <w:rPr>
                <w:sz w:val="20"/>
                <w:szCs w:val="20"/>
              </w:rPr>
            </w:pPr>
          </w:p>
        </w:tc>
        <w:tc>
          <w:tcPr>
            <w:tcW w:w="1929" w:type="pct"/>
            <w:gridSpan w:val="3"/>
            <w:shd w:val="clear" w:color="auto" w:fill="00B050"/>
          </w:tcPr>
          <w:p w14:paraId="71EAD993" w14:textId="77777777" w:rsidR="00244955" w:rsidRPr="001116D3" w:rsidRDefault="00244955" w:rsidP="0041410D">
            <w:pPr>
              <w:spacing w:before="0" w:line="240" w:lineRule="auto"/>
              <w:jc w:val="center"/>
              <w:cnfStyle w:val="100000000000" w:firstRow="1" w:lastRow="0" w:firstColumn="0" w:lastColumn="0" w:oddVBand="0" w:evenVBand="0" w:oddHBand="0" w:evenHBand="0" w:firstRowFirstColumn="0" w:firstRowLastColumn="0" w:lastRowFirstColumn="0" w:lastRowLastColumn="0"/>
              <w:rPr>
                <w:sz w:val="20"/>
                <w:szCs w:val="20"/>
              </w:rPr>
            </w:pPr>
            <w:r w:rsidRPr="001116D3">
              <w:rPr>
                <w:sz w:val="20"/>
                <w:szCs w:val="20"/>
              </w:rPr>
              <w:t>CMAM</w:t>
            </w:r>
          </w:p>
        </w:tc>
        <w:tc>
          <w:tcPr>
            <w:tcW w:w="926" w:type="pct"/>
            <w:shd w:val="clear" w:color="auto" w:fill="A7DB85" w:themeFill="accent2" w:themeFillTint="99"/>
          </w:tcPr>
          <w:p w14:paraId="59A9DF00" w14:textId="77777777" w:rsidR="00244955" w:rsidRPr="001116D3" w:rsidRDefault="00244955" w:rsidP="0041410D">
            <w:pPr>
              <w:spacing w:before="0" w:line="240" w:lineRule="auto"/>
              <w:jc w:val="center"/>
              <w:cnfStyle w:val="100000000000" w:firstRow="1" w:lastRow="0" w:firstColumn="0" w:lastColumn="0" w:oddVBand="0" w:evenVBand="0" w:oddHBand="0" w:evenHBand="0" w:firstRowFirstColumn="0" w:firstRowLastColumn="0" w:lastRowFirstColumn="0" w:lastRowLastColumn="0"/>
              <w:rPr>
                <w:sz w:val="20"/>
                <w:szCs w:val="20"/>
              </w:rPr>
            </w:pPr>
            <w:r w:rsidRPr="001116D3">
              <w:rPr>
                <w:sz w:val="20"/>
                <w:szCs w:val="20"/>
              </w:rPr>
              <w:t>FOLLOW UP</w:t>
            </w:r>
          </w:p>
        </w:tc>
      </w:tr>
      <w:tr w:rsidR="0041410D" w:rsidRPr="00914820" w14:paraId="1D8058C3" w14:textId="77777777" w:rsidTr="0041410D">
        <w:trPr>
          <w:cnfStyle w:val="000000100000" w:firstRow="0" w:lastRow="0" w:firstColumn="0" w:lastColumn="0" w:oddVBand="0" w:evenVBand="0" w:oddHBand="1" w:evenHBand="0" w:firstRowFirstColumn="0" w:firstRowLastColumn="0" w:lastRowFirstColumn="0" w:lastRowLastColumn="0"/>
          <w:trHeight w:val="579"/>
        </w:trPr>
        <w:tc>
          <w:tcPr>
            <w:cnfStyle w:val="001000000000" w:firstRow="0" w:lastRow="0" w:firstColumn="1" w:lastColumn="0" w:oddVBand="0" w:evenVBand="0" w:oddHBand="0" w:evenHBand="0" w:firstRowFirstColumn="0" w:firstRowLastColumn="0" w:lastRowFirstColumn="0" w:lastRowLastColumn="0"/>
            <w:tcW w:w="2145" w:type="pct"/>
            <w:shd w:val="clear" w:color="auto" w:fill="91C2DE" w:themeFill="accent1" w:themeFillTint="99"/>
            <w:textDirection w:val="btLr"/>
          </w:tcPr>
          <w:p w14:paraId="0B864DF3" w14:textId="77777777" w:rsidR="0041410D" w:rsidRPr="001116D3" w:rsidRDefault="0041410D" w:rsidP="009B4B7B">
            <w:pPr>
              <w:spacing w:before="0" w:line="240" w:lineRule="auto"/>
              <w:rPr>
                <w:sz w:val="20"/>
                <w:szCs w:val="20"/>
              </w:rPr>
            </w:pPr>
          </w:p>
        </w:tc>
        <w:tc>
          <w:tcPr>
            <w:tcW w:w="617" w:type="pct"/>
            <w:shd w:val="clear" w:color="auto" w:fill="91C2DE" w:themeFill="accent1" w:themeFillTint="99"/>
          </w:tcPr>
          <w:p w14:paraId="3A691302"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6D3">
              <w:rPr>
                <w:sz w:val="20"/>
                <w:szCs w:val="20"/>
              </w:rPr>
              <w:t>Admission</w:t>
            </w:r>
          </w:p>
        </w:tc>
        <w:tc>
          <w:tcPr>
            <w:tcW w:w="693" w:type="pct"/>
            <w:shd w:val="clear" w:color="auto" w:fill="91C2DE" w:themeFill="accent1" w:themeFillTint="99"/>
          </w:tcPr>
          <w:p w14:paraId="6C0B0240"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6D3">
              <w:rPr>
                <w:sz w:val="20"/>
                <w:szCs w:val="20"/>
              </w:rPr>
              <w:t xml:space="preserve">Weekly </w:t>
            </w:r>
            <w:r>
              <w:rPr>
                <w:sz w:val="20"/>
                <w:szCs w:val="20"/>
              </w:rPr>
              <w:t>visits</w:t>
            </w:r>
          </w:p>
        </w:tc>
        <w:tc>
          <w:tcPr>
            <w:tcW w:w="619" w:type="pct"/>
            <w:shd w:val="clear" w:color="auto" w:fill="91C2DE" w:themeFill="accent1" w:themeFillTint="99"/>
          </w:tcPr>
          <w:p w14:paraId="7D6238DF"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Discharge</w:t>
            </w:r>
          </w:p>
        </w:tc>
        <w:tc>
          <w:tcPr>
            <w:tcW w:w="926" w:type="pct"/>
            <w:shd w:val="clear" w:color="auto" w:fill="91C2DE" w:themeFill="accent1" w:themeFillTint="99"/>
          </w:tcPr>
          <w:p w14:paraId="3C2CCB4F"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Bi-weekly for 3 months</w:t>
            </w:r>
          </w:p>
        </w:tc>
      </w:tr>
      <w:tr w:rsidR="0041410D" w:rsidRPr="00914820" w14:paraId="2A0BDDC5" w14:textId="77777777" w:rsidTr="0041410D">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5" w:type="pct"/>
          </w:tcPr>
          <w:p w14:paraId="5FD9FA1E" w14:textId="77777777" w:rsidR="0041410D" w:rsidRPr="001116D3" w:rsidRDefault="0041410D" w:rsidP="009B4B7B">
            <w:pPr>
              <w:spacing w:before="0" w:line="240" w:lineRule="auto"/>
              <w:rPr>
                <w:b w:val="0"/>
                <w:sz w:val="20"/>
                <w:szCs w:val="20"/>
              </w:rPr>
            </w:pPr>
            <w:r w:rsidRPr="001116D3">
              <w:rPr>
                <w:b w:val="0"/>
                <w:sz w:val="20"/>
                <w:szCs w:val="20"/>
              </w:rPr>
              <w:t>Screening for eligibility</w:t>
            </w:r>
          </w:p>
        </w:tc>
        <w:tc>
          <w:tcPr>
            <w:tcW w:w="617" w:type="pct"/>
          </w:tcPr>
          <w:p w14:paraId="485D4377"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r w:rsidRPr="001116D3">
              <w:rPr>
                <w:sz w:val="20"/>
                <w:szCs w:val="20"/>
              </w:rPr>
              <w:t>x</w:t>
            </w:r>
          </w:p>
        </w:tc>
        <w:tc>
          <w:tcPr>
            <w:tcW w:w="693" w:type="pct"/>
          </w:tcPr>
          <w:p w14:paraId="3CF1FBA8"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619" w:type="pct"/>
          </w:tcPr>
          <w:p w14:paraId="2A502430"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926" w:type="pct"/>
          </w:tcPr>
          <w:p w14:paraId="5F891C34"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p>
        </w:tc>
      </w:tr>
      <w:tr w:rsidR="0041410D" w:rsidRPr="00914820" w14:paraId="7DD6D540" w14:textId="77777777" w:rsidTr="004141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5" w:type="pct"/>
          </w:tcPr>
          <w:p w14:paraId="2447911B" w14:textId="77777777" w:rsidR="0041410D" w:rsidRPr="001116D3" w:rsidRDefault="0041410D" w:rsidP="009B4B7B">
            <w:pPr>
              <w:spacing w:before="0" w:line="240" w:lineRule="auto"/>
              <w:rPr>
                <w:b w:val="0"/>
                <w:sz w:val="20"/>
                <w:szCs w:val="20"/>
              </w:rPr>
            </w:pPr>
            <w:r w:rsidRPr="001116D3">
              <w:rPr>
                <w:b w:val="0"/>
                <w:sz w:val="20"/>
                <w:szCs w:val="20"/>
              </w:rPr>
              <w:t>Information, consent and randomisation</w:t>
            </w:r>
          </w:p>
        </w:tc>
        <w:tc>
          <w:tcPr>
            <w:tcW w:w="617" w:type="pct"/>
          </w:tcPr>
          <w:p w14:paraId="689677AC"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6D3">
              <w:rPr>
                <w:sz w:val="20"/>
                <w:szCs w:val="20"/>
              </w:rPr>
              <w:t>x</w:t>
            </w:r>
          </w:p>
        </w:tc>
        <w:tc>
          <w:tcPr>
            <w:tcW w:w="693" w:type="pct"/>
          </w:tcPr>
          <w:p w14:paraId="6F79EA88"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19" w:type="pct"/>
          </w:tcPr>
          <w:p w14:paraId="33275692"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926" w:type="pct"/>
          </w:tcPr>
          <w:p w14:paraId="0730FFED"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41410D" w:rsidRPr="00914820" w14:paraId="1DA45D02" w14:textId="77777777" w:rsidTr="0041410D">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5" w:type="pct"/>
          </w:tcPr>
          <w:p w14:paraId="35BFF442" w14:textId="77777777" w:rsidR="0041410D" w:rsidRPr="001116D3" w:rsidRDefault="00026FFD" w:rsidP="009B4B7B">
            <w:pPr>
              <w:spacing w:before="0" w:line="240" w:lineRule="auto"/>
              <w:rPr>
                <w:b w:val="0"/>
                <w:sz w:val="20"/>
                <w:szCs w:val="20"/>
                <w:vertAlign w:val="superscript"/>
              </w:rPr>
            </w:pPr>
            <w:r>
              <w:rPr>
                <w:b w:val="0"/>
                <w:sz w:val="20"/>
                <w:szCs w:val="20"/>
              </w:rPr>
              <w:lastRenderedPageBreak/>
              <w:t>Socio-economic</w:t>
            </w:r>
            <w:r w:rsidR="0041410D" w:rsidRPr="001116D3">
              <w:rPr>
                <w:b w:val="0"/>
                <w:sz w:val="20"/>
                <w:szCs w:val="20"/>
              </w:rPr>
              <w:t xml:space="preserve"> questionnaire </w:t>
            </w:r>
            <w:r w:rsidR="0041410D" w:rsidRPr="001116D3">
              <w:rPr>
                <w:b w:val="0"/>
                <w:sz w:val="20"/>
                <w:szCs w:val="20"/>
                <w:vertAlign w:val="superscript"/>
              </w:rPr>
              <w:t>1</w:t>
            </w:r>
          </w:p>
        </w:tc>
        <w:tc>
          <w:tcPr>
            <w:tcW w:w="617" w:type="pct"/>
          </w:tcPr>
          <w:p w14:paraId="200A5322"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r w:rsidRPr="001116D3">
              <w:rPr>
                <w:sz w:val="20"/>
                <w:szCs w:val="20"/>
              </w:rPr>
              <w:t>x</w:t>
            </w:r>
          </w:p>
        </w:tc>
        <w:tc>
          <w:tcPr>
            <w:tcW w:w="693" w:type="pct"/>
          </w:tcPr>
          <w:p w14:paraId="4723F9F2"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619" w:type="pct"/>
          </w:tcPr>
          <w:p w14:paraId="4A389467"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926" w:type="pct"/>
          </w:tcPr>
          <w:p w14:paraId="77A204F0"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p>
        </w:tc>
      </w:tr>
      <w:tr w:rsidR="0041410D" w:rsidRPr="00914820" w14:paraId="1BECEA44" w14:textId="77777777" w:rsidTr="004141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5" w:type="pct"/>
          </w:tcPr>
          <w:p w14:paraId="4590C5E8" w14:textId="77777777" w:rsidR="0041410D" w:rsidRPr="001116D3" w:rsidRDefault="0041410D" w:rsidP="009B4B7B">
            <w:pPr>
              <w:spacing w:before="0" w:line="240" w:lineRule="auto"/>
              <w:rPr>
                <w:b w:val="0"/>
                <w:sz w:val="20"/>
                <w:szCs w:val="20"/>
              </w:rPr>
            </w:pPr>
            <w:r w:rsidRPr="001116D3">
              <w:rPr>
                <w:b w:val="0"/>
                <w:sz w:val="20"/>
                <w:szCs w:val="20"/>
              </w:rPr>
              <w:t>Morbidity questionnaire</w:t>
            </w:r>
          </w:p>
        </w:tc>
        <w:tc>
          <w:tcPr>
            <w:tcW w:w="617" w:type="pct"/>
          </w:tcPr>
          <w:p w14:paraId="5E052740"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6D3">
              <w:rPr>
                <w:sz w:val="20"/>
                <w:szCs w:val="20"/>
              </w:rPr>
              <w:t>x</w:t>
            </w:r>
          </w:p>
        </w:tc>
        <w:tc>
          <w:tcPr>
            <w:tcW w:w="693" w:type="pct"/>
          </w:tcPr>
          <w:p w14:paraId="06BFB784"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6D3">
              <w:rPr>
                <w:sz w:val="20"/>
                <w:szCs w:val="20"/>
              </w:rPr>
              <w:t>x</w:t>
            </w:r>
          </w:p>
        </w:tc>
        <w:tc>
          <w:tcPr>
            <w:tcW w:w="619" w:type="pct"/>
          </w:tcPr>
          <w:p w14:paraId="03F000B3"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6D3">
              <w:rPr>
                <w:sz w:val="20"/>
                <w:szCs w:val="20"/>
              </w:rPr>
              <w:t>x</w:t>
            </w:r>
          </w:p>
        </w:tc>
        <w:tc>
          <w:tcPr>
            <w:tcW w:w="926" w:type="pct"/>
          </w:tcPr>
          <w:p w14:paraId="295779EB"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6D3">
              <w:rPr>
                <w:sz w:val="20"/>
                <w:szCs w:val="20"/>
              </w:rPr>
              <w:t>x</w:t>
            </w:r>
          </w:p>
        </w:tc>
      </w:tr>
      <w:tr w:rsidR="0041410D" w:rsidRPr="00914820" w14:paraId="67D689E8" w14:textId="77777777" w:rsidTr="0041410D">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5" w:type="pct"/>
          </w:tcPr>
          <w:p w14:paraId="6AE3E786" w14:textId="77777777" w:rsidR="0041410D" w:rsidRPr="001116D3" w:rsidRDefault="0041410D" w:rsidP="009B4B7B">
            <w:pPr>
              <w:spacing w:before="0" w:line="240" w:lineRule="auto"/>
              <w:rPr>
                <w:b w:val="0"/>
                <w:sz w:val="20"/>
                <w:szCs w:val="20"/>
              </w:rPr>
            </w:pPr>
            <w:r w:rsidRPr="001116D3">
              <w:rPr>
                <w:b w:val="0"/>
                <w:sz w:val="20"/>
                <w:szCs w:val="20"/>
              </w:rPr>
              <w:t>Clinical assessment</w:t>
            </w:r>
          </w:p>
        </w:tc>
        <w:tc>
          <w:tcPr>
            <w:tcW w:w="617" w:type="pct"/>
          </w:tcPr>
          <w:p w14:paraId="4436020E"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r w:rsidRPr="001116D3">
              <w:rPr>
                <w:sz w:val="20"/>
                <w:szCs w:val="20"/>
              </w:rPr>
              <w:t>x</w:t>
            </w:r>
          </w:p>
        </w:tc>
        <w:tc>
          <w:tcPr>
            <w:tcW w:w="693" w:type="pct"/>
          </w:tcPr>
          <w:p w14:paraId="66F9AF05"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r w:rsidRPr="001116D3">
              <w:rPr>
                <w:sz w:val="20"/>
                <w:szCs w:val="20"/>
              </w:rPr>
              <w:t>x</w:t>
            </w:r>
          </w:p>
        </w:tc>
        <w:tc>
          <w:tcPr>
            <w:tcW w:w="619" w:type="pct"/>
          </w:tcPr>
          <w:p w14:paraId="13BC4E27"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r w:rsidRPr="001116D3">
              <w:rPr>
                <w:sz w:val="20"/>
                <w:szCs w:val="20"/>
              </w:rPr>
              <w:t>x</w:t>
            </w:r>
          </w:p>
        </w:tc>
        <w:tc>
          <w:tcPr>
            <w:tcW w:w="926" w:type="pct"/>
          </w:tcPr>
          <w:p w14:paraId="3A0EE0E5"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r w:rsidRPr="001116D3">
              <w:rPr>
                <w:sz w:val="20"/>
                <w:szCs w:val="20"/>
              </w:rPr>
              <w:t>x</w:t>
            </w:r>
          </w:p>
        </w:tc>
      </w:tr>
      <w:tr w:rsidR="0041410D" w:rsidRPr="00914820" w14:paraId="05ADD9CA" w14:textId="77777777" w:rsidTr="004141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5" w:type="pct"/>
          </w:tcPr>
          <w:p w14:paraId="2C756585" w14:textId="77777777" w:rsidR="0041410D" w:rsidRPr="001116D3" w:rsidRDefault="0041410D" w:rsidP="009B4B7B">
            <w:pPr>
              <w:spacing w:before="0" w:line="240" w:lineRule="auto"/>
              <w:rPr>
                <w:b w:val="0"/>
                <w:sz w:val="20"/>
                <w:szCs w:val="20"/>
                <w:vertAlign w:val="superscript"/>
              </w:rPr>
            </w:pPr>
            <w:r w:rsidRPr="001116D3">
              <w:rPr>
                <w:b w:val="0"/>
                <w:sz w:val="20"/>
                <w:szCs w:val="20"/>
              </w:rPr>
              <w:t xml:space="preserve">Anthropometry </w:t>
            </w:r>
            <w:r w:rsidRPr="001116D3">
              <w:rPr>
                <w:b w:val="0"/>
                <w:sz w:val="20"/>
                <w:szCs w:val="20"/>
                <w:vertAlign w:val="superscript"/>
              </w:rPr>
              <w:t>2</w:t>
            </w:r>
          </w:p>
        </w:tc>
        <w:tc>
          <w:tcPr>
            <w:tcW w:w="617" w:type="pct"/>
          </w:tcPr>
          <w:p w14:paraId="2EC469CC"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6D3">
              <w:rPr>
                <w:sz w:val="20"/>
                <w:szCs w:val="20"/>
              </w:rPr>
              <w:t>x</w:t>
            </w:r>
          </w:p>
        </w:tc>
        <w:tc>
          <w:tcPr>
            <w:tcW w:w="693" w:type="pct"/>
          </w:tcPr>
          <w:p w14:paraId="401B7FB7"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6D3">
              <w:rPr>
                <w:sz w:val="20"/>
                <w:szCs w:val="20"/>
              </w:rPr>
              <w:t>x</w:t>
            </w:r>
          </w:p>
        </w:tc>
        <w:tc>
          <w:tcPr>
            <w:tcW w:w="619" w:type="pct"/>
          </w:tcPr>
          <w:p w14:paraId="79FF69B1"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6D3">
              <w:rPr>
                <w:sz w:val="20"/>
                <w:szCs w:val="20"/>
              </w:rPr>
              <w:t>x</w:t>
            </w:r>
          </w:p>
        </w:tc>
        <w:tc>
          <w:tcPr>
            <w:tcW w:w="926" w:type="pct"/>
          </w:tcPr>
          <w:p w14:paraId="56869FD0"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6D3">
              <w:rPr>
                <w:sz w:val="20"/>
                <w:szCs w:val="20"/>
              </w:rPr>
              <w:t>x</w:t>
            </w:r>
          </w:p>
        </w:tc>
      </w:tr>
      <w:tr w:rsidR="0041410D" w:rsidRPr="00914820" w14:paraId="2C3CBE58" w14:textId="77777777" w:rsidTr="0041410D">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5" w:type="pct"/>
          </w:tcPr>
          <w:p w14:paraId="7988CB15" w14:textId="77777777" w:rsidR="0041410D" w:rsidRPr="001116D3" w:rsidRDefault="0041410D" w:rsidP="009B4B7B">
            <w:pPr>
              <w:spacing w:before="0" w:line="240" w:lineRule="auto"/>
              <w:rPr>
                <w:b w:val="0"/>
                <w:sz w:val="20"/>
                <w:szCs w:val="20"/>
                <w:vertAlign w:val="superscript"/>
              </w:rPr>
            </w:pPr>
            <w:r w:rsidRPr="001116D3">
              <w:rPr>
                <w:b w:val="0"/>
                <w:sz w:val="20"/>
                <w:szCs w:val="20"/>
              </w:rPr>
              <w:t xml:space="preserve">Blood sampling </w:t>
            </w:r>
            <w:r w:rsidRPr="001116D3">
              <w:rPr>
                <w:b w:val="0"/>
                <w:sz w:val="20"/>
                <w:szCs w:val="20"/>
                <w:vertAlign w:val="superscript"/>
              </w:rPr>
              <w:t>3</w:t>
            </w:r>
          </w:p>
        </w:tc>
        <w:tc>
          <w:tcPr>
            <w:tcW w:w="617" w:type="pct"/>
          </w:tcPr>
          <w:p w14:paraId="0FE3E762"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r w:rsidRPr="001116D3">
              <w:rPr>
                <w:sz w:val="20"/>
                <w:szCs w:val="20"/>
              </w:rPr>
              <w:t>x</w:t>
            </w:r>
          </w:p>
        </w:tc>
        <w:tc>
          <w:tcPr>
            <w:tcW w:w="693" w:type="pct"/>
          </w:tcPr>
          <w:p w14:paraId="35304CBB"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619" w:type="pct"/>
          </w:tcPr>
          <w:p w14:paraId="18FC6945"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r w:rsidRPr="001116D3">
              <w:rPr>
                <w:sz w:val="20"/>
                <w:szCs w:val="20"/>
              </w:rPr>
              <w:t>x</w:t>
            </w:r>
          </w:p>
        </w:tc>
        <w:tc>
          <w:tcPr>
            <w:tcW w:w="926" w:type="pct"/>
          </w:tcPr>
          <w:p w14:paraId="265F2C8C"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p>
        </w:tc>
      </w:tr>
      <w:tr w:rsidR="0041410D" w:rsidRPr="00914820" w14:paraId="2D7DB3A0" w14:textId="77777777" w:rsidTr="004141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5" w:type="pct"/>
          </w:tcPr>
          <w:p w14:paraId="315EF463" w14:textId="77777777" w:rsidR="0041410D" w:rsidRPr="001116D3" w:rsidRDefault="0041410D" w:rsidP="009B4B7B">
            <w:pPr>
              <w:spacing w:before="0" w:line="240" w:lineRule="auto"/>
              <w:rPr>
                <w:b w:val="0"/>
                <w:sz w:val="20"/>
                <w:szCs w:val="20"/>
              </w:rPr>
            </w:pPr>
            <w:r w:rsidRPr="001116D3">
              <w:rPr>
                <w:b w:val="0"/>
                <w:sz w:val="20"/>
                <w:szCs w:val="20"/>
              </w:rPr>
              <w:t>Distribution of RUTF</w:t>
            </w:r>
          </w:p>
        </w:tc>
        <w:tc>
          <w:tcPr>
            <w:tcW w:w="617" w:type="pct"/>
          </w:tcPr>
          <w:p w14:paraId="22D23935"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6D3">
              <w:rPr>
                <w:sz w:val="20"/>
                <w:szCs w:val="20"/>
              </w:rPr>
              <w:t>x</w:t>
            </w:r>
          </w:p>
        </w:tc>
        <w:tc>
          <w:tcPr>
            <w:tcW w:w="693" w:type="pct"/>
          </w:tcPr>
          <w:p w14:paraId="75E9656A"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6D3">
              <w:rPr>
                <w:sz w:val="20"/>
                <w:szCs w:val="20"/>
              </w:rPr>
              <w:t>x</w:t>
            </w:r>
          </w:p>
        </w:tc>
        <w:tc>
          <w:tcPr>
            <w:tcW w:w="619" w:type="pct"/>
          </w:tcPr>
          <w:p w14:paraId="15E4986F"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926" w:type="pct"/>
          </w:tcPr>
          <w:p w14:paraId="7DB896CA"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41410D" w:rsidRPr="00914820" w14:paraId="1B337306" w14:textId="77777777" w:rsidTr="0041410D">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5" w:type="pct"/>
          </w:tcPr>
          <w:p w14:paraId="4A60DEDC" w14:textId="77777777" w:rsidR="0041410D" w:rsidRPr="001116D3" w:rsidRDefault="0041410D" w:rsidP="009B4B7B">
            <w:pPr>
              <w:spacing w:before="0" w:line="240" w:lineRule="auto"/>
              <w:rPr>
                <w:b w:val="0"/>
                <w:sz w:val="20"/>
                <w:szCs w:val="20"/>
              </w:rPr>
            </w:pPr>
            <w:r w:rsidRPr="001116D3">
              <w:rPr>
                <w:b w:val="0"/>
                <w:sz w:val="20"/>
                <w:szCs w:val="20"/>
              </w:rPr>
              <w:t>Supplement adherence and acceptability</w:t>
            </w:r>
          </w:p>
        </w:tc>
        <w:tc>
          <w:tcPr>
            <w:tcW w:w="617" w:type="pct"/>
          </w:tcPr>
          <w:p w14:paraId="015280AE"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693" w:type="pct"/>
          </w:tcPr>
          <w:p w14:paraId="551F561F"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r w:rsidRPr="001116D3">
              <w:rPr>
                <w:sz w:val="20"/>
                <w:szCs w:val="20"/>
              </w:rPr>
              <w:t>x</w:t>
            </w:r>
          </w:p>
        </w:tc>
        <w:tc>
          <w:tcPr>
            <w:tcW w:w="619" w:type="pct"/>
          </w:tcPr>
          <w:p w14:paraId="2E37C4F9"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r w:rsidRPr="001116D3">
              <w:rPr>
                <w:sz w:val="20"/>
                <w:szCs w:val="20"/>
              </w:rPr>
              <w:t>x</w:t>
            </w:r>
          </w:p>
        </w:tc>
        <w:tc>
          <w:tcPr>
            <w:tcW w:w="926" w:type="pct"/>
          </w:tcPr>
          <w:p w14:paraId="2C8C3E01" w14:textId="77777777" w:rsidR="0041410D" w:rsidRPr="001116D3" w:rsidRDefault="0041410D" w:rsidP="0041410D">
            <w:pPr>
              <w:spacing w:before="0" w:line="240" w:lineRule="auto"/>
              <w:jc w:val="center"/>
              <w:cnfStyle w:val="000000010000" w:firstRow="0" w:lastRow="0" w:firstColumn="0" w:lastColumn="0" w:oddVBand="0" w:evenVBand="0" w:oddHBand="0" w:evenHBand="1" w:firstRowFirstColumn="0" w:firstRowLastColumn="0" w:lastRowFirstColumn="0" w:lastRowLastColumn="0"/>
              <w:rPr>
                <w:sz w:val="20"/>
                <w:szCs w:val="20"/>
              </w:rPr>
            </w:pPr>
          </w:p>
        </w:tc>
      </w:tr>
      <w:tr w:rsidR="0041410D" w:rsidRPr="00914820" w14:paraId="45293BC8" w14:textId="77777777" w:rsidTr="0041410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5" w:type="pct"/>
          </w:tcPr>
          <w:p w14:paraId="1FD06BAC" w14:textId="77777777" w:rsidR="0041410D" w:rsidRPr="001116D3" w:rsidRDefault="0041410D" w:rsidP="009B4B7B">
            <w:pPr>
              <w:spacing w:before="0" w:line="240" w:lineRule="auto"/>
              <w:rPr>
                <w:b w:val="0"/>
                <w:sz w:val="20"/>
                <w:szCs w:val="20"/>
              </w:rPr>
            </w:pPr>
            <w:r w:rsidRPr="001116D3">
              <w:rPr>
                <w:b w:val="0"/>
                <w:sz w:val="20"/>
                <w:szCs w:val="20"/>
              </w:rPr>
              <w:t>Dietary intake</w:t>
            </w:r>
          </w:p>
        </w:tc>
        <w:tc>
          <w:tcPr>
            <w:tcW w:w="617" w:type="pct"/>
          </w:tcPr>
          <w:p w14:paraId="19BF6BB2"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93" w:type="pct"/>
          </w:tcPr>
          <w:p w14:paraId="5F9346B5"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1116D3">
              <w:rPr>
                <w:sz w:val="20"/>
                <w:szCs w:val="20"/>
              </w:rPr>
              <w:t>wk 4</w:t>
            </w:r>
          </w:p>
        </w:tc>
        <w:tc>
          <w:tcPr>
            <w:tcW w:w="619" w:type="pct"/>
          </w:tcPr>
          <w:p w14:paraId="300C6CB0"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926" w:type="pct"/>
          </w:tcPr>
          <w:p w14:paraId="67B27B18" w14:textId="77777777" w:rsidR="0041410D" w:rsidRPr="001116D3" w:rsidRDefault="0041410D" w:rsidP="0041410D">
            <w:pPr>
              <w:spacing w:before="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p>
        </w:tc>
      </w:tr>
    </w:tbl>
    <w:p w14:paraId="59E74F5B" w14:textId="77777777" w:rsidR="00DB16B2" w:rsidRPr="00914820" w:rsidRDefault="00ED5E09" w:rsidP="00991CA3">
      <w:pPr>
        <w:pStyle w:val="Heading2"/>
      </w:pPr>
      <w:bookmarkStart w:id="130" w:name="_Toc1461639"/>
      <w:r>
        <w:t>Recovery</w:t>
      </w:r>
      <w:bookmarkEnd w:id="128"/>
      <w:bookmarkEnd w:id="130"/>
    </w:p>
    <w:p w14:paraId="19DC3EE3" w14:textId="77777777" w:rsidR="00DC6A01" w:rsidRPr="00DC6A01" w:rsidRDefault="00DC6A01" w:rsidP="00ED5E09">
      <w:pPr>
        <w:pStyle w:val="BodyA"/>
      </w:pPr>
      <w:r w:rsidRPr="00DC6A01">
        <w:t xml:space="preserve">A child will be considered </w:t>
      </w:r>
      <w:r w:rsidRPr="00DC6A01">
        <w:rPr>
          <w:b/>
        </w:rPr>
        <w:t>recovered</w:t>
      </w:r>
      <w:r w:rsidRPr="00DC6A01">
        <w:t xml:space="preserve"> when he/she reaches </w:t>
      </w:r>
      <w:r w:rsidR="0059731B">
        <w:t>one</w:t>
      </w:r>
      <w:r w:rsidR="00DF7F4B">
        <w:t xml:space="preserve"> of </w:t>
      </w:r>
      <w:r w:rsidRPr="00DC6A01">
        <w:t xml:space="preserve">the </w:t>
      </w:r>
      <w:r w:rsidR="001041D9">
        <w:t>3</w:t>
      </w:r>
      <w:r w:rsidRPr="00DC6A01">
        <w:t xml:space="preserve"> following criteria</w:t>
      </w:r>
      <w:r w:rsidR="00DF7F4B">
        <w:t xml:space="preserve"> (corresponding to the admission criterion)</w:t>
      </w:r>
      <w:r w:rsidRPr="00DC6A01">
        <w:t>:</w:t>
      </w:r>
    </w:p>
    <w:p w14:paraId="3165425D" w14:textId="77777777" w:rsidR="00DC6A01" w:rsidRDefault="00026FFD" w:rsidP="00DC6A01">
      <w:pPr>
        <w:pStyle w:val="BodyA"/>
        <w:numPr>
          <w:ilvl w:val="0"/>
          <w:numId w:val="44"/>
        </w:numPr>
      </w:pPr>
      <w:r>
        <w:t>For</w:t>
      </w:r>
      <w:r w:rsidR="0077788E" w:rsidRPr="00ED5E09">
        <w:t xml:space="preserve"> </w:t>
      </w:r>
      <w:r>
        <w:t xml:space="preserve">those admitted based on WHZ &lt; -3 (but MUAC&gt;115mm): </w:t>
      </w:r>
      <w:r w:rsidR="00D96BD0" w:rsidRPr="00ED5E09">
        <w:t>WHZ</w:t>
      </w:r>
      <w:r w:rsidR="00991CA3" w:rsidRPr="00ED5E09">
        <w:t xml:space="preserve"> ≥ -2 </w:t>
      </w:r>
      <w:r w:rsidR="00ED5E09" w:rsidRPr="00ED5E09">
        <w:t xml:space="preserve">at two consecutive visits </w:t>
      </w:r>
      <w:r>
        <w:t>and the absence of illness</w:t>
      </w:r>
    </w:p>
    <w:p w14:paraId="14AFB098" w14:textId="77777777" w:rsidR="00DC6A01" w:rsidRDefault="00026FFD" w:rsidP="00DC6A01">
      <w:pPr>
        <w:pStyle w:val="BodyA"/>
        <w:numPr>
          <w:ilvl w:val="0"/>
          <w:numId w:val="44"/>
        </w:numPr>
      </w:pPr>
      <w:r>
        <w:t>For those admitted based on MUAC &lt; 115 mm (but</w:t>
      </w:r>
      <w:r w:rsidRPr="00026FFD">
        <w:t xml:space="preserve"> </w:t>
      </w:r>
      <w:r w:rsidRPr="00ED5E09">
        <w:t>WHZ ≥ -</w:t>
      </w:r>
      <w:r>
        <w:t xml:space="preserve">3): </w:t>
      </w:r>
      <w:r w:rsidR="00ED5E09">
        <w:t xml:space="preserve">MUAC </w:t>
      </w:r>
      <w:r w:rsidR="00991CA3" w:rsidRPr="00ED5E09">
        <w:t xml:space="preserve">≥ </w:t>
      </w:r>
      <w:r w:rsidR="00D96BD0" w:rsidRPr="00ED5E09">
        <w:t xml:space="preserve">125mm </w:t>
      </w:r>
      <w:r w:rsidR="00205080" w:rsidRPr="00ED5E09">
        <w:t>at two consecutive visits</w:t>
      </w:r>
      <w:r w:rsidR="0059731B" w:rsidRPr="0059731B">
        <w:t xml:space="preserve"> </w:t>
      </w:r>
      <w:r>
        <w:t>and the absence of illness</w:t>
      </w:r>
    </w:p>
    <w:p w14:paraId="331683A6" w14:textId="77777777" w:rsidR="0059731B" w:rsidRDefault="00026FFD" w:rsidP="00DC6A01">
      <w:pPr>
        <w:pStyle w:val="BodyA"/>
        <w:numPr>
          <w:ilvl w:val="0"/>
          <w:numId w:val="44"/>
        </w:numPr>
      </w:pPr>
      <w:r>
        <w:t>For those admitted based on WHZ &lt; -3</w:t>
      </w:r>
      <w:r w:rsidRPr="0059731B">
        <w:t xml:space="preserve"> </w:t>
      </w:r>
      <w:r>
        <w:t>and MUAC &lt; 115 mm:</w:t>
      </w:r>
      <w:r w:rsidR="0059731B" w:rsidRPr="0059731B">
        <w:t xml:space="preserve"> </w:t>
      </w:r>
      <w:r w:rsidRPr="00ED5E09">
        <w:t>WHZ ≥ -2</w:t>
      </w:r>
      <w:r w:rsidRPr="0059731B">
        <w:t xml:space="preserve"> </w:t>
      </w:r>
      <w:r>
        <w:t xml:space="preserve">and MUAC </w:t>
      </w:r>
      <w:r w:rsidRPr="00ED5E09">
        <w:t xml:space="preserve">≥ 125mm </w:t>
      </w:r>
      <w:r w:rsidR="0059731B" w:rsidRPr="00ED5E09">
        <w:t>at two consecutive visits</w:t>
      </w:r>
      <w:r w:rsidR="0059731B">
        <w:t xml:space="preserve"> </w:t>
      </w:r>
      <w:r>
        <w:t>and the absence of illness</w:t>
      </w:r>
    </w:p>
    <w:p w14:paraId="01C53546" w14:textId="77777777" w:rsidR="00ED5E09" w:rsidRDefault="00ED5E09" w:rsidP="00DC6A01">
      <w:pPr>
        <w:pStyle w:val="BodyA"/>
        <w:jc w:val="both"/>
      </w:pPr>
      <w:r w:rsidRPr="00ED5E09">
        <w:t xml:space="preserve">Discharge criteria should be met </w:t>
      </w:r>
      <w:r w:rsidR="0077788E" w:rsidRPr="00ED5E09">
        <w:t>within 16</w:t>
      </w:r>
      <w:r w:rsidR="00733145" w:rsidRPr="00ED5E09">
        <w:t xml:space="preserve"> </w:t>
      </w:r>
      <w:r w:rsidR="0077788E" w:rsidRPr="00ED5E09">
        <w:t>weeks after admission</w:t>
      </w:r>
      <w:r w:rsidR="00974606" w:rsidRPr="00ED5E09">
        <w:t xml:space="preserve"> and </w:t>
      </w:r>
      <w:r w:rsidRPr="00ED5E09">
        <w:t xml:space="preserve">child should have </w:t>
      </w:r>
      <w:r w:rsidR="00974606" w:rsidRPr="00ED5E09">
        <w:t>no oedema nor medical complications</w:t>
      </w:r>
      <w:r w:rsidR="00733145" w:rsidRPr="00ED5E09">
        <w:t xml:space="preserve">. </w:t>
      </w:r>
      <w:r w:rsidR="00EF22E5" w:rsidRPr="00ED5E09">
        <w:t>The minimum duration is treatment is therefore two weeks for children who have reached discharge criteria already after the first week of treatment</w:t>
      </w:r>
      <w:r>
        <w:t>, and the maximum treatment is 16 weeks. If discharge criteria are not met within 16 weeks the child will be referred for further examination and/ or inpatient treatment</w:t>
      </w:r>
      <w:r w:rsidR="00EF22E5" w:rsidRPr="00ED5E09">
        <w:t xml:space="preserve">. </w:t>
      </w:r>
      <w:bookmarkStart w:id="131" w:name="_Toc419187625"/>
    </w:p>
    <w:p w14:paraId="05997A3A" w14:textId="77777777" w:rsidR="005559D9" w:rsidRPr="00570324" w:rsidRDefault="00026FFD" w:rsidP="00932CE1">
      <w:pPr>
        <w:pStyle w:val="Heading2"/>
      </w:pPr>
      <w:bookmarkStart w:id="132" w:name="_Toc1461640"/>
      <w:bookmarkEnd w:id="131"/>
      <w:r>
        <w:t>D</w:t>
      </w:r>
      <w:r w:rsidR="00932CE1">
        <w:t>efaulters</w:t>
      </w:r>
      <w:r w:rsidR="005559D9" w:rsidRPr="00570324">
        <w:t xml:space="preserve"> </w:t>
      </w:r>
      <w:r>
        <w:t>and lost to follow-up</w:t>
      </w:r>
      <w:bookmarkEnd w:id="132"/>
    </w:p>
    <w:p w14:paraId="6BF2B499" w14:textId="77777777" w:rsidR="005559D9" w:rsidRPr="00914820" w:rsidRDefault="00932CE1" w:rsidP="00DC6A01">
      <w:pPr>
        <w:pStyle w:val="BodyA"/>
        <w:jc w:val="both"/>
      </w:pPr>
      <w:r>
        <w:t>S</w:t>
      </w:r>
      <w:r w:rsidR="00570324">
        <w:t>ubject</w:t>
      </w:r>
      <w:r>
        <w:t>s</w:t>
      </w:r>
      <w:r w:rsidR="00570324">
        <w:t xml:space="preserve"> who spontaneously </w:t>
      </w:r>
      <w:r w:rsidR="005559D9" w:rsidRPr="00914820">
        <w:t>discontinue the</w:t>
      </w:r>
      <w:r>
        <w:t>ir</w:t>
      </w:r>
      <w:r w:rsidR="005559D9" w:rsidRPr="00914820">
        <w:t xml:space="preserve"> participation </w:t>
      </w:r>
      <w:r w:rsidR="00570324">
        <w:t xml:space="preserve">in </w:t>
      </w:r>
      <w:r w:rsidR="005559D9" w:rsidRPr="00914820">
        <w:t>the research project</w:t>
      </w:r>
      <w:r>
        <w:t xml:space="preserve"> are defined as </w:t>
      </w:r>
      <w:r w:rsidR="00EE53F7">
        <w:t>drop-outs</w:t>
      </w:r>
      <w:r w:rsidR="00026FFD">
        <w:t xml:space="preserve"> including withdrawal of consent, defaulting </w:t>
      </w:r>
      <w:r w:rsidR="00EE53F7">
        <w:t>and lost to follow-up</w:t>
      </w:r>
      <w:r w:rsidR="005559D9" w:rsidRPr="00914820">
        <w:t>. Participants are free to withdraw from the study at any</w:t>
      </w:r>
      <w:r w:rsidR="000C62CD" w:rsidRPr="00914820">
        <w:t xml:space="preserve"> point of</w:t>
      </w:r>
      <w:r w:rsidR="005559D9" w:rsidRPr="00914820">
        <w:t xml:space="preserve"> time, as explained more in depth under</w:t>
      </w:r>
      <w:r w:rsidR="00E53CBF" w:rsidRPr="00914820">
        <w:t xml:space="preserve"> ethical considerations (see</w:t>
      </w:r>
      <w:r w:rsidR="00D444DA" w:rsidRPr="00914820">
        <w:t xml:space="preserve"> section</w:t>
      </w:r>
      <w:r w:rsidR="00E53CBF" w:rsidRPr="00914820">
        <w:t xml:space="preserve"> </w:t>
      </w:r>
      <w:r w:rsidR="00E53CBF" w:rsidRPr="00914820">
        <w:fldChar w:fldCharType="begin"/>
      </w:r>
      <w:r w:rsidR="00E53CBF" w:rsidRPr="00914820">
        <w:instrText xml:space="preserve"> REF _Ref419988554 \r \h  \* MERGEFORMAT </w:instrText>
      </w:r>
      <w:r w:rsidR="00E53CBF" w:rsidRPr="00914820">
        <w:fldChar w:fldCharType="separate"/>
      </w:r>
      <w:r w:rsidR="00046094">
        <w:t>7</w:t>
      </w:r>
      <w:r w:rsidR="00E53CBF" w:rsidRPr="00914820">
        <w:fldChar w:fldCharType="end"/>
      </w:r>
      <w:r w:rsidR="00E53CBF" w:rsidRPr="00914820">
        <w:t>).</w:t>
      </w:r>
      <w:r w:rsidR="005559D9" w:rsidRPr="00914820">
        <w:t xml:space="preserve"> </w:t>
      </w:r>
      <w:r>
        <w:t xml:space="preserve">Whenever possible, </w:t>
      </w:r>
      <w:r w:rsidR="005559D9" w:rsidRPr="00914820">
        <w:t xml:space="preserve">the </w:t>
      </w:r>
      <w:r w:rsidR="00293E69" w:rsidRPr="00914820">
        <w:t>caregiver</w:t>
      </w:r>
      <w:r w:rsidR="005559D9" w:rsidRPr="00914820">
        <w:t xml:space="preserve"> will be advised to continue treatment under the national nutrition program if the child has not yet successfully reached discharge criteria. </w:t>
      </w:r>
      <w:r>
        <w:t>Where relevant, d</w:t>
      </w:r>
      <w:r w:rsidR="005559D9" w:rsidRPr="00914820">
        <w:t xml:space="preserve">ata collected until the point of </w:t>
      </w:r>
      <w:r w:rsidR="00026FFD">
        <w:t>defaulting</w:t>
      </w:r>
      <w:r w:rsidR="005559D9" w:rsidRPr="00914820">
        <w:t xml:space="preserve"> will be</w:t>
      </w:r>
      <w:r w:rsidR="00D444DA" w:rsidRPr="00914820">
        <w:t xml:space="preserve"> used</w:t>
      </w:r>
      <w:r w:rsidR="005559D9" w:rsidRPr="00914820">
        <w:t xml:space="preserve"> in the data analysis, unless otherw</w:t>
      </w:r>
      <w:r w:rsidR="00621B28" w:rsidRPr="00914820">
        <w:t xml:space="preserve">ise indicated by the </w:t>
      </w:r>
      <w:r w:rsidR="00293E69" w:rsidRPr="00914820">
        <w:t>caregiver</w:t>
      </w:r>
      <w:r w:rsidR="00621B28" w:rsidRPr="00914820">
        <w:t xml:space="preserve">. </w:t>
      </w:r>
      <w:r w:rsidR="00A265B2">
        <w:t>Where relevant, available data from confirmed defaulters and participants lost to follow</w:t>
      </w:r>
      <w:r w:rsidR="00026FFD">
        <w:t>-</w:t>
      </w:r>
      <w:r w:rsidR="00A265B2">
        <w:t xml:space="preserve">up will be used in the data analysis until the last contact. </w:t>
      </w:r>
      <w:r w:rsidR="00733145" w:rsidRPr="00914820">
        <w:t xml:space="preserve">Definitions and actions related to </w:t>
      </w:r>
      <w:r w:rsidR="00EE53F7">
        <w:t>dropouts</w:t>
      </w:r>
      <w:r>
        <w:t xml:space="preserve"> </w:t>
      </w:r>
      <w:r w:rsidR="008E6628" w:rsidRPr="00914820">
        <w:t>are outlined in</w:t>
      </w:r>
      <w:r>
        <w:t xml:space="preserve"> </w:t>
      </w:r>
      <w:r>
        <w:fldChar w:fldCharType="begin"/>
      </w:r>
      <w:r>
        <w:instrText xml:space="preserve"> REF _Ref428275567 \h  \* MERGEFORMAT </w:instrText>
      </w:r>
      <w:r>
        <w:fldChar w:fldCharType="separate"/>
      </w:r>
      <w:r w:rsidR="00046094" w:rsidRPr="00046094">
        <w:rPr>
          <w:b/>
        </w:rPr>
        <w:t xml:space="preserve">Table </w:t>
      </w:r>
      <w:r>
        <w:fldChar w:fldCharType="end"/>
      </w:r>
      <w:r w:rsidR="00DC6A01" w:rsidRPr="00DC6A01">
        <w:rPr>
          <w:b/>
        </w:rPr>
        <w:t>4</w:t>
      </w:r>
      <w:r w:rsidR="00733145" w:rsidRPr="00914820">
        <w:t xml:space="preserve">. </w:t>
      </w:r>
      <w:r w:rsidR="00EE53F7">
        <w:t>Drop-outs</w:t>
      </w:r>
      <w:r w:rsidR="00733145" w:rsidRPr="00914820">
        <w:t xml:space="preserve"> </w:t>
      </w:r>
      <w:r w:rsidR="00A91BE6" w:rsidRPr="00914820">
        <w:t>will not be replaced</w:t>
      </w:r>
      <w:r w:rsidR="000C06E2">
        <w:t xml:space="preserve"> as loss to follow up has already been taken into account in the sample size considerations</w:t>
      </w:r>
      <w:r w:rsidR="00A91BE6" w:rsidRPr="00914820">
        <w:t xml:space="preserve">. </w:t>
      </w:r>
    </w:p>
    <w:p w14:paraId="590744E3" w14:textId="77777777" w:rsidR="00932CE1" w:rsidRDefault="00932CE1" w:rsidP="00570324">
      <w:pPr>
        <w:pStyle w:val="Caption"/>
        <w:keepNext/>
      </w:pPr>
    </w:p>
    <w:p w14:paraId="06EA9801" w14:textId="77777777" w:rsidR="00570324" w:rsidRDefault="00570324" w:rsidP="00570324">
      <w:pPr>
        <w:pStyle w:val="Caption"/>
        <w:keepNext/>
      </w:pPr>
      <w:bookmarkStart w:id="133" w:name="_Ref428275567"/>
      <w:r>
        <w:t xml:space="preserve">Table </w:t>
      </w:r>
      <w:bookmarkEnd w:id="133"/>
      <w:r w:rsidR="00DC6A01">
        <w:t>4.</w:t>
      </w:r>
      <w:r>
        <w:t xml:space="preserve"> </w:t>
      </w:r>
      <w:r w:rsidRPr="00914820">
        <w:t>Definitions of and action related to</w:t>
      </w:r>
      <w:r w:rsidR="00A265B2">
        <w:t xml:space="preserve"> withdrawals and defaulters</w:t>
      </w:r>
    </w:p>
    <w:tbl>
      <w:tblPr>
        <w:tblStyle w:val="MediumShading1-Accent1"/>
        <w:tblW w:w="5000" w:type="pct"/>
        <w:tblLook w:val="04A0" w:firstRow="1" w:lastRow="0" w:firstColumn="1" w:lastColumn="0" w:noHBand="0" w:noVBand="1"/>
      </w:tblPr>
      <w:tblGrid>
        <w:gridCol w:w="3751"/>
        <w:gridCol w:w="2319"/>
        <w:gridCol w:w="2974"/>
      </w:tblGrid>
      <w:tr w:rsidR="00A91BE6" w:rsidRPr="00914820" w14:paraId="5F35F24A" w14:textId="77777777" w:rsidTr="00441C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4" w:type="pct"/>
          </w:tcPr>
          <w:p w14:paraId="70D6022D" w14:textId="77777777" w:rsidR="00A91BE6" w:rsidRPr="001F3550" w:rsidRDefault="00A91BE6" w:rsidP="00FA0DC0">
            <w:pPr>
              <w:spacing w:before="0" w:line="240" w:lineRule="auto"/>
              <w:rPr>
                <w:sz w:val="18"/>
                <w:szCs w:val="18"/>
              </w:rPr>
            </w:pPr>
            <w:r w:rsidRPr="001F3550">
              <w:rPr>
                <w:sz w:val="18"/>
                <w:szCs w:val="18"/>
              </w:rPr>
              <w:t>Reason for withdrawal</w:t>
            </w:r>
          </w:p>
        </w:tc>
        <w:tc>
          <w:tcPr>
            <w:tcW w:w="1282" w:type="pct"/>
          </w:tcPr>
          <w:p w14:paraId="5D1E71CE" w14:textId="77777777" w:rsidR="00A91BE6" w:rsidRPr="001F3550" w:rsidRDefault="00A91BE6" w:rsidP="00FA0DC0">
            <w:pPr>
              <w:spacing w:before="0" w:line="240" w:lineRule="auto"/>
              <w:cnfStyle w:val="100000000000" w:firstRow="1" w:lastRow="0" w:firstColumn="0" w:lastColumn="0" w:oddVBand="0" w:evenVBand="0" w:oddHBand="0" w:evenHBand="0" w:firstRowFirstColumn="0" w:firstRowLastColumn="0" w:lastRowFirstColumn="0" w:lastRowLastColumn="0"/>
              <w:rPr>
                <w:sz w:val="18"/>
                <w:szCs w:val="18"/>
              </w:rPr>
            </w:pPr>
            <w:r w:rsidRPr="001F3550">
              <w:rPr>
                <w:sz w:val="18"/>
                <w:szCs w:val="18"/>
              </w:rPr>
              <w:t>Further follow up</w:t>
            </w:r>
          </w:p>
        </w:tc>
        <w:tc>
          <w:tcPr>
            <w:tcW w:w="1644" w:type="pct"/>
          </w:tcPr>
          <w:p w14:paraId="7400D69B" w14:textId="77777777" w:rsidR="00A91BE6" w:rsidRPr="001F3550" w:rsidRDefault="00441C79" w:rsidP="00FA0DC0">
            <w:pPr>
              <w:spacing w:before="0" w:line="240" w:lineRule="auto"/>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Data analysis</w:t>
            </w:r>
          </w:p>
        </w:tc>
      </w:tr>
      <w:tr w:rsidR="00A91BE6" w:rsidRPr="00914820" w14:paraId="061B1306" w14:textId="77777777" w:rsidTr="00441C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4" w:type="pct"/>
          </w:tcPr>
          <w:p w14:paraId="339CF5FF" w14:textId="77777777" w:rsidR="00A91BE6" w:rsidRPr="001F3550" w:rsidRDefault="00A91BE6" w:rsidP="00FA0DC0">
            <w:pPr>
              <w:spacing w:before="0" w:line="240" w:lineRule="auto"/>
              <w:rPr>
                <w:sz w:val="18"/>
                <w:szCs w:val="18"/>
              </w:rPr>
            </w:pPr>
            <w:r w:rsidRPr="001F3550">
              <w:rPr>
                <w:sz w:val="18"/>
                <w:szCs w:val="18"/>
              </w:rPr>
              <w:t>Withdrawals</w:t>
            </w:r>
          </w:p>
        </w:tc>
        <w:tc>
          <w:tcPr>
            <w:tcW w:w="1282" w:type="pct"/>
          </w:tcPr>
          <w:p w14:paraId="27960DCE" w14:textId="77777777" w:rsidR="00A91BE6" w:rsidRPr="001F3550" w:rsidRDefault="00A91BE6" w:rsidP="00FA0DC0">
            <w:pPr>
              <w:spacing w:before="0" w:line="240"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1644" w:type="pct"/>
          </w:tcPr>
          <w:p w14:paraId="429C6D54" w14:textId="77777777" w:rsidR="00A91BE6" w:rsidRPr="001F3550" w:rsidRDefault="00A91BE6" w:rsidP="00FA0DC0">
            <w:pPr>
              <w:spacing w:before="0" w:line="240" w:lineRule="auto"/>
              <w:cnfStyle w:val="000000100000" w:firstRow="0" w:lastRow="0" w:firstColumn="0" w:lastColumn="0" w:oddVBand="0" w:evenVBand="0" w:oddHBand="1" w:evenHBand="0" w:firstRowFirstColumn="0" w:firstRowLastColumn="0" w:lastRowFirstColumn="0" w:lastRowLastColumn="0"/>
              <w:rPr>
                <w:sz w:val="18"/>
                <w:szCs w:val="18"/>
              </w:rPr>
            </w:pPr>
          </w:p>
        </w:tc>
      </w:tr>
      <w:tr w:rsidR="00A91BE6" w:rsidRPr="00914820" w14:paraId="51A4292E" w14:textId="77777777" w:rsidTr="00441C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4" w:type="pct"/>
          </w:tcPr>
          <w:p w14:paraId="57B5890C" w14:textId="77777777" w:rsidR="00A91BE6" w:rsidRPr="001F3550" w:rsidRDefault="00A91BE6" w:rsidP="00FA0DC0">
            <w:pPr>
              <w:spacing w:before="0" w:line="240" w:lineRule="auto"/>
              <w:rPr>
                <w:b w:val="0"/>
                <w:sz w:val="18"/>
                <w:szCs w:val="18"/>
              </w:rPr>
            </w:pPr>
            <w:r w:rsidRPr="001F3550">
              <w:rPr>
                <w:b w:val="0"/>
                <w:sz w:val="18"/>
                <w:szCs w:val="18"/>
              </w:rPr>
              <w:t>Explicit withdrawal of consent</w:t>
            </w:r>
          </w:p>
        </w:tc>
        <w:tc>
          <w:tcPr>
            <w:tcW w:w="1282" w:type="pct"/>
          </w:tcPr>
          <w:p w14:paraId="6A577037" w14:textId="77777777" w:rsidR="00A91BE6" w:rsidRPr="001F3550" w:rsidRDefault="00A91BE6" w:rsidP="00FA0DC0">
            <w:pPr>
              <w:spacing w:before="0" w:line="240" w:lineRule="auto"/>
              <w:cnfStyle w:val="000000010000" w:firstRow="0" w:lastRow="0" w:firstColumn="0" w:lastColumn="0" w:oddVBand="0" w:evenVBand="0" w:oddHBand="0" w:evenHBand="1" w:firstRowFirstColumn="0" w:firstRowLastColumn="0" w:lastRowFirstColumn="0" w:lastRowLastColumn="0"/>
              <w:rPr>
                <w:sz w:val="18"/>
                <w:szCs w:val="18"/>
              </w:rPr>
            </w:pPr>
            <w:r w:rsidRPr="001F3550">
              <w:rPr>
                <w:sz w:val="18"/>
                <w:szCs w:val="18"/>
              </w:rPr>
              <w:t>None</w:t>
            </w:r>
          </w:p>
        </w:tc>
        <w:tc>
          <w:tcPr>
            <w:tcW w:w="1644" w:type="pct"/>
          </w:tcPr>
          <w:p w14:paraId="3778EC89" w14:textId="77777777" w:rsidR="00A91BE6" w:rsidRDefault="00441C79" w:rsidP="00FA0DC0">
            <w:pPr>
              <w:spacing w:before="0" w:line="240" w:lineRule="auto"/>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Use relevant data until withdrawal</w:t>
            </w:r>
          </w:p>
          <w:p w14:paraId="35171598" w14:textId="77777777" w:rsidR="00441C79" w:rsidRPr="001F3550" w:rsidRDefault="00441C79" w:rsidP="00FA0DC0">
            <w:pPr>
              <w:spacing w:before="0" w:line="240" w:lineRule="auto"/>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Record final outcome as defaulted before discharge</w:t>
            </w:r>
          </w:p>
        </w:tc>
      </w:tr>
      <w:tr w:rsidR="00441C79" w:rsidRPr="00914820" w14:paraId="63835BF4" w14:textId="77777777" w:rsidTr="00441C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4" w:type="pct"/>
          </w:tcPr>
          <w:p w14:paraId="21CCB60F" w14:textId="77777777" w:rsidR="00441C79" w:rsidRPr="001F3550" w:rsidRDefault="00441C79" w:rsidP="00441C79">
            <w:pPr>
              <w:spacing w:before="0" w:line="240" w:lineRule="auto"/>
              <w:rPr>
                <w:b w:val="0"/>
                <w:sz w:val="18"/>
                <w:szCs w:val="18"/>
              </w:rPr>
            </w:pPr>
            <w:r w:rsidRPr="001F3550">
              <w:rPr>
                <w:b w:val="0"/>
                <w:sz w:val="18"/>
                <w:szCs w:val="18"/>
              </w:rPr>
              <w:t>Defaulter (missed three consecutive visits, confirmed alive at home visit, and not interested to come back)</w:t>
            </w:r>
          </w:p>
        </w:tc>
        <w:tc>
          <w:tcPr>
            <w:tcW w:w="1282" w:type="pct"/>
          </w:tcPr>
          <w:p w14:paraId="457129F3" w14:textId="77777777" w:rsidR="00441C79" w:rsidRPr="001F3550" w:rsidRDefault="00441C79" w:rsidP="00441C79">
            <w:pPr>
              <w:spacing w:before="0" w:line="240" w:lineRule="auto"/>
              <w:cnfStyle w:val="000000100000" w:firstRow="0" w:lastRow="0" w:firstColumn="0" w:lastColumn="0" w:oddVBand="0" w:evenVBand="0" w:oddHBand="1" w:evenHBand="0" w:firstRowFirstColumn="0" w:firstRowLastColumn="0" w:lastRowFirstColumn="0" w:lastRowLastColumn="0"/>
              <w:rPr>
                <w:sz w:val="18"/>
                <w:szCs w:val="18"/>
              </w:rPr>
            </w:pPr>
            <w:r w:rsidRPr="001F3550">
              <w:rPr>
                <w:sz w:val="18"/>
                <w:szCs w:val="18"/>
              </w:rPr>
              <w:t>Refer to standard treatment if child has not recovered</w:t>
            </w:r>
          </w:p>
        </w:tc>
        <w:tc>
          <w:tcPr>
            <w:tcW w:w="1644" w:type="pct"/>
          </w:tcPr>
          <w:p w14:paraId="21633A94" w14:textId="77777777" w:rsidR="00441C79" w:rsidRDefault="00441C79" w:rsidP="00441C79">
            <w:pPr>
              <w:spacing w:before="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Use relevant data until withdrawal</w:t>
            </w:r>
          </w:p>
          <w:p w14:paraId="76CAF76F" w14:textId="77777777" w:rsidR="00441C79" w:rsidRPr="001F3550" w:rsidRDefault="00441C79" w:rsidP="00441C79">
            <w:pPr>
              <w:spacing w:before="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Record final outcome as defaulted before discharge</w:t>
            </w:r>
          </w:p>
        </w:tc>
      </w:tr>
      <w:tr w:rsidR="00441C79" w:rsidRPr="00914820" w14:paraId="6C48E0AF" w14:textId="77777777" w:rsidTr="00441C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4" w:type="pct"/>
          </w:tcPr>
          <w:p w14:paraId="416B7895" w14:textId="77777777" w:rsidR="00441C79" w:rsidRPr="001F3550" w:rsidRDefault="00441C79" w:rsidP="00441C79">
            <w:pPr>
              <w:spacing w:before="0" w:line="240" w:lineRule="auto"/>
              <w:rPr>
                <w:b w:val="0"/>
                <w:sz w:val="18"/>
                <w:szCs w:val="18"/>
              </w:rPr>
            </w:pPr>
            <w:r w:rsidRPr="001F3550">
              <w:rPr>
                <w:b w:val="0"/>
                <w:sz w:val="18"/>
                <w:szCs w:val="18"/>
              </w:rPr>
              <w:t>Lost to follow up (missed three consecutive visits, with no contact after standardised tracing procedures)</w:t>
            </w:r>
          </w:p>
        </w:tc>
        <w:tc>
          <w:tcPr>
            <w:tcW w:w="1282" w:type="pct"/>
          </w:tcPr>
          <w:p w14:paraId="52FDB6E8" w14:textId="77777777" w:rsidR="00441C79" w:rsidRPr="001F3550" w:rsidRDefault="00441C79" w:rsidP="00441C79">
            <w:pPr>
              <w:spacing w:before="0" w:line="240" w:lineRule="auto"/>
              <w:cnfStyle w:val="000000010000" w:firstRow="0" w:lastRow="0" w:firstColumn="0" w:lastColumn="0" w:oddVBand="0" w:evenVBand="0" w:oddHBand="0" w:evenHBand="1" w:firstRowFirstColumn="0" w:firstRowLastColumn="0" w:lastRowFirstColumn="0" w:lastRowLastColumn="0"/>
              <w:rPr>
                <w:sz w:val="18"/>
                <w:szCs w:val="18"/>
              </w:rPr>
            </w:pPr>
            <w:r w:rsidRPr="001F3550">
              <w:rPr>
                <w:sz w:val="18"/>
                <w:szCs w:val="18"/>
              </w:rPr>
              <w:t>None</w:t>
            </w:r>
          </w:p>
        </w:tc>
        <w:tc>
          <w:tcPr>
            <w:tcW w:w="1644" w:type="pct"/>
          </w:tcPr>
          <w:p w14:paraId="6A5EC6C2" w14:textId="77777777" w:rsidR="00441C79" w:rsidRDefault="00441C79" w:rsidP="00441C79">
            <w:pPr>
              <w:spacing w:before="0" w:line="240" w:lineRule="auto"/>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Use relevant data until withdrawal</w:t>
            </w:r>
          </w:p>
          <w:p w14:paraId="50FBF092" w14:textId="77777777" w:rsidR="00441C79" w:rsidRPr="001F3550" w:rsidRDefault="00441C79" w:rsidP="00441C79">
            <w:pPr>
              <w:spacing w:before="0" w:line="240" w:lineRule="auto"/>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Record final outcome as unknown</w:t>
            </w:r>
          </w:p>
        </w:tc>
      </w:tr>
    </w:tbl>
    <w:p w14:paraId="42E09D00" w14:textId="77777777" w:rsidR="00932CE1" w:rsidRDefault="00BE5E84" w:rsidP="002F426E">
      <w:pPr>
        <w:pStyle w:val="Heading2"/>
      </w:pPr>
      <w:bookmarkStart w:id="134" w:name="_Ref428308425"/>
      <w:bookmarkStart w:id="135" w:name="_Toc1461641"/>
      <w:bookmarkStart w:id="136" w:name="_Toc419187627"/>
      <w:r>
        <w:t>Referrals</w:t>
      </w:r>
      <w:bookmarkEnd w:id="134"/>
      <w:bookmarkEnd w:id="135"/>
    </w:p>
    <w:p w14:paraId="3DF3D38E" w14:textId="77777777" w:rsidR="001F3550" w:rsidRPr="00BE5E84" w:rsidRDefault="001F3550" w:rsidP="00DC6A01">
      <w:pPr>
        <w:pStyle w:val="BodyA"/>
        <w:jc w:val="both"/>
      </w:pPr>
      <w:r w:rsidRPr="00BE5E84">
        <w:t xml:space="preserve">At any time during the treatment, from admission to the final follow up </w:t>
      </w:r>
      <w:r>
        <w:t>deterioration of the child’s condition will be closely monitored and appropriate action taken (</w:t>
      </w:r>
      <w:r>
        <w:fldChar w:fldCharType="begin"/>
      </w:r>
      <w:r>
        <w:instrText xml:space="preserve"> REF _Ref428277161 \h </w:instrText>
      </w:r>
      <w:r w:rsidR="00DC6A01">
        <w:instrText xml:space="preserve"> \* MERGEFORMAT </w:instrText>
      </w:r>
      <w:r>
        <w:fldChar w:fldCharType="separate"/>
      </w:r>
      <w:r w:rsidR="00046094">
        <w:t xml:space="preserve">Table </w:t>
      </w:r>
      <w:r>
        <w:fldChar w:fldCharType="end"/>
      </w:r>
      <w:r w:rsidR="00DC6A01">
        <w:t>5</w:t>
      </w:r>
      <w:r>
        <w:t xml:space="preserve">). </w:t>
      </w:r>
      <w:r w:rsidRPr="00BE5E84">
        <w:t>As part of the routine CMAM programme at the health centre, children will undergo a medical examination at each weekly visit</w:t>
      </w:r>
      <w:r>
        <w:t>. While this is the responsibility of the regular staff at the health centres, the project staff will be co-responsible for detecting medical condition requiring hospital treatment and will assist in facilitating referral to inpatient treatment.</w:t>
      </w:r>
    </w:p>
    <w:p w14:paraId="4E07BE29" w14:textId="77777777" w:rsidR="001F3550" w:rsidRDefault="001F3550" w:rsidP="001F3550">
      <w:pPr>
        <w:pStyle w:val="Caption"/>
      </w:pPr>
    </w:p>
    <w:p w14:paraId="1A1700FD" w14:textId="77777777" w:rsidR="00BE5E84" w:rsidRPr="00BE5E84" w:rsidRDefault="001F3550" w:rsidP="001F3550">
      <w:pPr>
        <w:pStyle w:val="Caption"/>
      </w:pPr>
      <w:bookmarkStart w:id="137" w:name="_Ref428277161"/>
      <w:r>
        <w:t xml:space="preserve">Table </w:t>
      </w:r>
      <w:bookmarkEnd w:id="137"/>
      <w:r w:rsidR="00DC6A01">
        <w:t>5.</w:t>
      </w:r>
      <w:r>
        <w:t xml:space="preserve"> conditions requiring referral for inpatient treatment</w:t>
      </w:r>
    </w:p>
    <w:tbl>
      <w:tblPr>
        <w:tblStyle w:val="MediumShading1-Accent1"/>
        <w:tblW w:w="5000" w:type="pct"/>
        <w:tblLook w:val="04A0" w:firstRow="1" w:lastRow="0" w:firstColumn="1" w:lastColumn="0" w:noHBand="0" w:noVBand="1"/>
      </w:tblPr>
      <w:tblGrid>
        <w:gridCol w:w="6170"/>
        <w:gridCol w:w="2874"/>
      </w:tblGrid>
      <w:tr w:rsidR="00BE5E84" w:rsidRPr="00914820" w14:paraId="665F8935" w14:textId="77777777" w:rsidTr="00BE5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1" w:type="pct"/>
          </w:tcPr>
          <w:p w14:paraId="7F8DB86E" w14:textId="77777777" w:rsidR="00BE5E84" w:rsidRPr="001F3550" w:rsidRDefault="00BE5E84" w:rsidP="00BB51F7">
            <w:pPr>
              <w:spacing w:before="0" w:line="240" w:lineRule="auto"/>
              <w:rPr>
                <w:b w:val="0"/>
                <w:sz w:val="18"/>
                <w:szCs w:val="18"/>
              </w:rPr>
            </w:pPr>
            <w:r w:rsidRPr="001F3550">
              <w:rPr>
                <w:sz w:val="18"/>
                <w:szCs w:val="18"/>
              </w:rPr>
              <w:t>Referrals</w:t>
            </w:r>
          </w:p>
        </w:tc>
        <w:tc>
          <w:tcPr>
            <w:tcW w:w="1589" w:type="pct"/>
          </w:tcPr>
          <w:p w14:paraId="7AE961F2" w14:textId="77777777" w:rsidR="00BE5E84" w:rsidRPr="001F3550" w:rsidRDefault="00BE5E84" w:rsidP="00BB51F7">
            <w:pPr>
              <w:spacing w:before="0" w:line="240" w:lineRule="auto"/>
              <w:cnfStyle w:val="100000000000" w:firstRow="1" w:lastRow="0" w:firstColumn="0" w:lastColumn="0" w:oddVBand="0" w:evenVBand="0" w:oddHBand="0" w:evenHBand="0" w:firstRowFirstColumn="0" w:firstRowLastColumn="0" w:lastRowFirstColumn="0" w:lastRowLastColumn="0"/>
              <w:rPr>
                <w:sz w:val="18"/>
                <w:szCs w:val="18"/>
              </w:rPr>
            </w:pPr>
          </w:p>
        </w:tc>
      </w:tr>
      <w:tr w:rsidR="00BE5E84" w:rsidRPr="00914820" w14:paraId="191C7121" w14:textId="77777777" w:rsidTr="00BE5E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1" w:type="pct"/>
          </w:tcPr>
          <w:p w14:paraId="7A1F9FAD" w14:textId="77777777" w:rsidR="00BE5E84" w:rsidRPr="001F3550" w:rsidRDefault="00BE5E84" w:rsidP="00BB51F7">
            <w:pPr>
              <w:spacing w:before="0" w:line="240" w:lineRule="auto"/>
              <w:rPr>
                <w:sz w:val="18"/>
                <w:szCs w:val="18"/>
              </w:rPr>
            </w:pPr>
            <w:r w:rsidRPr="001F3550">
              <w:rPr>
                <w:sz w:val="18"/>
                <w:szCs w:val="18"/>
              </w:rPr>
              <w:t>Condition</w:t>
            </w:r>
          </w:p>
        </w:tc>
        <w:tc>
          <w:tcPr>
            <w:tcW w:w="1589" w:type="pct"/>
          </w:tcPr>
          <w:p w14:paraId="2A3D9F7E" w14:textId="77777777" w:rsidR="00BE5E84" w:rsidRPr="001F3550" w:rsidRDefault="00BE5E84" w:rsidP="00BB51F7">
            <w:pPr>
              <w:spacing w:before="0" w:line="240" w:lineRule="auto"/>
              <w:cnfStyle w:val="000000100000" w:firstRow="0" w:lastRow="0" w:firstColumn="0" w:lastColumn="0" w:oddVBand="0" w:evenVBand="0" w:oddHBand="1" w:evenHBand="0" w:firstRowFirstColumn="0" w:firstRowLastColumn="0" w:lastRowFirstColumn="0" w:lastRowLastColumn="0"/>
              <w:rPr>
                <w:b/>
                <w:sz w:val="18"/>
                <w:szCs w:val="18"/>
              </w:rPr>
            </w:pPr>
            <w:r w:rsidRPr="001F3550">
              <w:rPr>
                <w:b/>
                <w:sz w:val="18"/>
                <w:szCs w:val="18"/>
              </w:rPr>
              <w:t>Action</w:t>
            </w:r>
          </w:p>
        </w:tc>
      </w:tr>
      <w:tr w:rsidR="00BE5E84" w:rsidRPr="00914820" w14:paraId="7C64F83D" w14:textId="77777777" w:rsidTr="00BE5E8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1" w:type="pct"/>
          </w:tcPr>
          <w:p w14:paraId="732CB5FC" w14:textId="77777777" w:rsidR="00BE5E84" w:rsidRPr="001F3550" w:rsidRDefault="00BE5E84" w:rsidP="00BB51F7">
            <w:pPr>
              <w:spacing w:before="0" w:line="240" w:lineRule="auto"/>
              <w:rPr>
                <w:sz w:val="18"/>
                <w:szCs w:val="18"/>
              </w:rPr>
            </w:pPr>
            <w:r w:rsidRPr="001F3550">
              <w:rPr>
                <w:b w:val="0"/>
                <w:sz w:val="18"/>
                <w:szCs w:val="18"/>
              </w:rPr>
              <w:t>Child develops oedema or other condition requiring hospitalisation</w:t>
            </w:r>
          </w:p>
        </w:tc>
        <w:tc>
          <w:tcPr>
            <w:tcW w:w="1589" w:type="pct"/>
          </w:tcPr>
          <w:p w14:paraId="154E6AD4" w14:textId="77777777" w:rsidR="00BE5E84" w:rsidRPr="001F3550" w:rsidRDefault="00BE5E84" w:rsidP="00BB51F7">
            <w:pPr>
              <w:spacing w:before="0" w:line="240" w:lineRule="auto"/>
              <w:cnfStyle w:val="000000010000" w:firstRow="0" w:lastRow="0" w:firstColumn="0" w:lastColumn="0" w:oddVBand="0" w:evenVBand="0" w:oddHBand="0" w:evenHBand="1" w:firstRowFirstColumn="0" w:firstRowLastColumn="0" w:lastRowFirstColumn="0" w:lastRowLastColumn="0"/>
              <w:rPr>
                <w:sz w:val="18"/>
                <w:szCs w:val="18"/>
              </w:rPr>
            </w:pPr>
            <w:r w:rsidRPr="001F3550">
              <w:rPr>
                <w:sz w:val="18"/>
                <w:szCs w:val="18"/>
              </w:rPr>
              <w:t>Refer for inpatient treatment</w:t>
            </w:r>
          </w:p>
        </w:tc>
      </w:tr>
      <w:tr w:rsidR="00BE5E84" w:rsidRPr="00914820" w14:paraId="22C129FB" w14:textId="77777777" w:rsidTr="00BE5E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1" w:type="pct"/>
          </w:tcPr>
          <w:p w14:paraId="48944953" w14:textId="77777777" w:rsidR="00BE5E84" w:rsidRPr="001F3550" w:rsidRDefault="00BE5E84" w:rsidP="00EE53F7">
            <w:pPr>
              <w:spacing w:before="0" w:line="240" w:lineRule="auto"/>
              <w:rPr>
                <w:bCs w:val="0"/>
                <w:sz w:val="18"/>
                <w:szCs w:val="18"/>
              </w:rPr>
            </w:pPr>
            <w:r w:rsidRPr="001F3550">
              <w:rPr>
                <w:b w:val="0"/>
                <w:sz w:val="18"/>
                <w:szCs w:val="18"/>
              </w:rPr>
              <w:t xml:space="preserve">No weight gain for </w:t>
            </w:r>
            <w:r w:rsidR="00EE53F7">
              <w:rPr>
                <w:b w:val="0"/>
                <w:sz w:val="18"/>
                <w:szCs w:val="18"/>
              </w:rPr>
              <w:t>4</w:t>
            </w:r>
            <w:r w:rsidRPr="001F3550">
              <w:rPr>
                <w:b w:val="0"/>
                <w:sz w:val="18"/>
                <w:szCs w:val="18"/>
              </w:rPr>
              <w:t xml:space="preserve"> consecutive visits and/or weight loss for </w:t>
            </w:r>
            <w:r w:rsidR="00EE53F7">
              <w:rPr>
                <w:b w:val="0"/>
                <w:sz w:val="18"/>
                <w:szCs w:val="18"/>
              </w:rPr>
              <w:t>3</w:t>
            </w:r>
            <w:r w:rsidRPr="001F3550">
              <w:rPr>
                <w:b w:val="0"/>
                <w:sz w:val="18"/>
                <w:szCs w:val="18"/>
              </w:rPr>
              <w:t xml:space="preserve"> consecutive visits</w:t>
            </w:r>
          </w:p>
        </w:tc>
        <w:tc>
          <w:tcPr>
            <w:tcW w:w="1589" w:type="pct"/>
          </w:tcPr>
          <w:p w14:paraId="7BCDD715" w14:textId="77777777" w:rsidR="00BE5E84" w:rsidRPr="001F3550" w:rsidRDefault="00BE5E84" w:rsidP="00BB51F7">
            <w:pPr>
              <w:spacing w:before="0" w:line="240" w:lineRule="auto"/>
              <w:cnfStyle w:val="000000100000" w:firstRow="0" w:lastRow="0" w:firstColumn="0" w:lastColumn="0" w:oddVBand="0" w:evenVBand="0" w:oddHBand="1" w:evenHBand="0" w:firstRowFirstColumn="0" w:firstRowLastColumn="0" w:lastRowFirstColumn="0" w:lastRowLastColumn="0"/>
              <w:rPr>
                <w:sz w:val="18"/>
                <w:szCs w:val="18"/>
              </w:rPr>
            </w:pPr>
            <w:r w:rsidRPr="001F3550">
              <w:rPr>
                <w:sz w:val="18"/>
                <w:szCs w:val="18"/>
              </w:rPr>
              <w:t>Check situation, refer for inpatient treatment</w:t>
            </w:r>
          </w:p>
        </w:tc>
      </w:tr>
      <w:tr w:rsidR="00BE5E84" w:rsidRPr="00914820" w14:paraId="0C413F58" w14:textId="77777777" w:rsidTr="00BE5E8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1" w:type="pct"/>
          </w:tcPr>
          <w:p w14:paraId="677444A5" w14:textId="77777777" w:rsidR="00BE5E84" w:rsidRPr="001F3550" w:rsidRDefault="00BE5E84" w:rsidP="00BE5E84">
            <w:pPr>
              <w:spacing w:before="0" w:line="240" w:lineRule="auto"/>
              <w:rPr>
                <w:b w:val="0"/>
                <w:sz w:val="18"/>
                <w:szCs w:val="18"/>
              </w:rPr>
            </w:pPr>
            <w:r w:rsidRPr="001F3550">
              <w:rPr>
                <w:b w:val="0"/>
                <w:sz w:val="18"/>
                <w:szCs w:val="18"/>
              </w:rPr>
              <w:t>Any other danger sign such as</w:t>
            </w:r>
          </w:p>
          <w:p w14:paraId="727A4C33" w14:textId="77777777" w:rsidR="00EE53F7" w:rsidRDefault="00BE5E84" w:rsidP="00BE5E84">
            <w:pPr>
              <w:spacing w:before="0" w:line="240" w:lineRule="auto"/>
              <w:rPr>
                <w:b w:val="0"/>
                <w:sz w:val="18"/>
                <w:szCs w:val="18"/>
              </w:rPr>
            </w:pPr>
            <w:r w:rsidRPr="001F3550">
              <w:rPr>
                <w:b w:val="0"/>
                <w:sz w:val="18"/>
                <w:szCs w:val="18"/>
              </w:rPr>
              <w:t xml:space="preserve">- </w:t>
            </w:r>
            <w:r w:rsidR="00EE53F7">
              <w:rPr>
                <w:b w:val="0"/>
                <w:sz w:val="18"/>
                <w:szCs w:val="18"/>
              </w:rPr>
              <w:t>Edema,</w:t>
            </w:r>
          </w:p>
          <w:p w14:paraId="58CA2DB2" w14:textId="77777777" w:rsidR="00BE5E84" w:rsidRPr="001F3550" w:rsidRDefault="00EE53F7" w:rsidP="00BE5E84">
            <w:pPr>
              <w:spacing w:before="0" w:line="240" w:lineRule="auto"/>
              <w:rPr>
                <w:b w:val="0"/>
                <w:sz w:val="18"/>
                <w:szCs w:val="18"/>
              </w:rPr>
            </w:pPr>
            <w:r>
              <w:rPr>
                <w:b w:val="0"/>
                <w:sz w:val="18"/>
                <w:szCs w:val="18"/>
              </w:rPr>
              <w:t xml:space="preserve">- </w:t>
            </w:r>
            <w:r w:rsidR="00BE5E84" w:rsidRPr="001F3550">
              <w:rPr>
                <w:b w:val="0"/>
                <w:sz w:val="18"/>
                <w:szCs w:val="18"/>
              </w:rPr>
              <w:t>Fever &gt;39°C or hypothermia &lt;35°C</w:t>
            </w:r>
          </w:p>
          <w:p w14:paraId="5F47F887" w14:textId="77777777" w:rsidR="00BE5E84" w:rsidRPr="001F3550" w:rsidRDefault="00BE5E84" w:rsidP="00BE5E84">
            <w:pPr>
              <w:spacing w:before="0" w:line="240" w:lineRule="auto"/>
              <w:rPr>
                <w:b w:val="0"/>
                <w:sz w:val="18"/>
                <w:szCs w:val="18"/>
              </w:rPr>
            </w:pPr>
            <w:r w:rsidRPr="001F3550">
              <w:rPr>
                <w:b w:val="0"/>
                <w:sz w:val="18"/>
                <w:szCs w:val="18"/>
              </w:rPr>
              <w:t xml:space="preserve">- severe dehydration </w:t>
            </w:r>
          </w:p>
          <w:p w14:paraId="67163E57" w14:textId="77777777" w:rsidR="00BE5E84" w:rsidRPr="001F3550" w:rsidRDefault="00BE5E84" w:rsidP="00BE5E84">
            <w:pPr>
              <w:spacing w:before="0" w:line="240" w:lineRule="auto"/>
              <w:rPr>
                <w:b w:val="0"/>
                <w:sz w:val="18"/>
                <w:szCs w:val="18"/>
              </w:rPr>
            </w:pPr>
            <w:r w:rsidRPr="001F3550">
              <w:rPr>
                <w:b w:val="0"/>
                <w:sz w:val="18"/>
                <w:szCs w:val="18"/>
              </w:rPr>
              <w:t xml:space="preserve">- repeated vomiting </w:t>
            </w:r>
          </w:p>
          <w:p w14:paraId="5B626DA4" w14:textId="77777777" w:rsidR="00BE5E84" w:rsidRPr="001F3550" w:rsidRDefault="00EE53F7" w:rsidP="00BE5E84">
            <w:pPr>
              <w:spacing w:before="0" w:line="240" w:lineRule="auto"/>
              <w:rPr>
                <w:b w:val="0"/>
                <w:sz w:val="18"/>
                <w:szCs w:val="18"/>
              </w:rPr>
            </w:pPr>
            <w:r>
              <w:rPr>
                <w:b w:val="0"/>
                <w:sz w:val="18"/>
                <w:szCs w:val="18"/>
              </w:rPr>
              <w:t>- s</w:t>
            </w:r>
            <w:r w:rsidR="00BE5E84" w:rsidRPr="001F3550">
              <w:rPr>
                <w:b w:val="0"/>
                <w:sz w:val="18"/>
                <w:szCs w:val="18"/>
              </w:rPr>
              <w:t xml:space="preserve">evere respiratory difficulty </w:t>
            </w:r>
          </w:p>
          <w:p w14:paraId="6A1504D7" w14:textId="77777777" w:rsidR="00BE5E84" w:rsidRPr="001F3550" w:rsidRDefault="00BE5E84" w:rsidP="00BE5E84">
            <w:pPr>
              <w:spacing w:before="0" w:line="240" w:lineRule="auto"/>
              <w:rPr>
                <w:b w:val="0"/>
                <w:sz w:val="18"/>
                <w:szCs w:val="18"/>
              </w:rPr>
            </w:pPr>
            <w:r w:rsidRPr="001F3550">
              <w:rPr>
                <w:b w:val="0"/>
                <w:sz w:val="18"/>
                <w:szCs w:val="18"/>
              </w:rPr>
              <w:t>- Haemoglobin &lt; 4 g/dl</w:t>
            </w:r>
          </w:p>
          <w:p w14:paraId="4367AB42" w14:textId="77777777" w:rsidR="00BE5E84" w:rsidRPr="001F3550" w:rsidRDefault="00BE5E84" w:rsidP="00BE5E84">
            <w:pPr>
              <w:spacing w:before="0" w:line="240" w:lineRule="auto"/>
              <w:rPr>
                <w:b w:val="0"/>
                <w:sz w:val="18"/>
                <w:szCs w:val="18"/>
              </w:rPr>
            </w:pPr>
            <w:r w:rsidRPr="001F3550">
              <w:rPr>
                <w:b w:val="0"/>
                <w:sz w:val="18"/>
                <w:szCs w:val="18"/>
              </w:rPr>
              <w:t>- Severe malaria</w:t>
            </w:r>
          </w:p>
          <w:p w14:paraId="7B21E62E" w14:textId="77777777" w:rsidR="00BE5E84" w:rsidRPr="001F3550" w:rsidRDefault="00BE5E84" w:rsidP="00BE5E84">
            <w:pPr>
              <w:tabs>
                <w:tab w:val="left" w:pos="166"/>
              </w:tabs>
              <w:spacing w:before="0" w:line="240" w:lineRule="auto"/>
              <w:rPr>
                <w:b w:val="0"/>
                <w:sz w:val="18"/>
                <w:szCs w:val="18"/>
              </w:rPr>
            </w:pPr>
            <w:r w:rsidRPr="001F3550">
              <w:rPr>
                <w:b w:val="0"/>
                <w:sz w:val="18"/>
                <w:szCs w:val="18"/>
              </w:rPr>
              <w:t xml:space="preserve">- Abscess or large skin lesions requiring IM or IV fluids </w:t>
            </w:r>
          </w:p>
          <w:p w14:paraId="5E885F6E" w14:textId="77777777" w:rsidR="00BE5E84" w:rsidRPr="001F3550" w:rsidRDefault="00BE5E84" w:rsidP="00BE5E84">
            <w:pPr>
              <w:spacing w:before="0" w:line="240" w:lineRule="auto"/>
              <w:rPr>
                <w:b w:val="0"/>
                <w:sz w:val="18"/>
                <w:szCs w:val="18"/>
              </w:rPr>
            </w:pPr>
            <w:r w:rsidRPr="001F3550">
              <w:rPr>
                <w:b w:val="0"/>
                <w:sz w:val="18"/>
                <w:szCs w:val="18"/>
              </w:rPr>
              <w:t>- Very weak, apathetic, unconscious</w:t>
            </w:r>
          </w:p>
          <w:p w14:paraId="30C1EE61" w14:textId="77777777" w:rsidR="00BE5E84" w:rsidRPr="001F3550" w:rsidRDefault="00BE5E84" w:rsidP="00BE5E84">
            <w:pPr>
              <w:spacing w:before="0" w:line="240" w:lineRule="auto"/>
              <w:rPr>
                <w:b w:val="0"/>
                <w:sz w:val="18"/>
                <w:szCs w:val="18"/>
              </w:rPr>
            </w:pPr>
            <w:r w:rsidRPr="001F3550">
              <w:rPr>
                <w:b w:val="0"/>
                <w:sz w:val="18"/>
                <w:szCs w:val="18"/>
              </w:rPr>
              <w:t>- Convulsions or faintness</w:t>
            </w:r>
          </w:p>
        </w:tc>
        <w:tc>
          <w:tcPr>
            <w:tcW w:w="1589" w:type="pct"/>
          </w:tcPr>
          <w:p w14:paraId="1AE2DCE7" w14:textId="77777777" w:rsidR="00BE5E84" w:rsidRPr="001F3550" w:rsidRDefault="00BE5E84" w:rsidP="00BB51F7">
            <w:pPr>
              <w:spacing w:before="0" w:line="240" w:lineRule="auto"/>
              <w:cnfStyle w:val="000000010000" w:firstRow="0" w:lastRow="0" w:firstColumn="0" w:lastColumn="0" w:oddVBand="0" w:evenVBand="0" w:oddHBand="0" w:evenHBand="1" w:firstRowFirstColumn="0" w:firstRowLastColumn="0" w:lastRowFirstColumn="0" w:lastRowLastColumn="0"/>
              <w:rPr>
                <w:sz w:val="18"/>
                <w:szCs w:val="18"/>
              </w:rPr>
            </w:pPr>
            <w:r w:rsidRPr="001F3550">
              <w:rPr>
                <w:sz w:val="18"/>
                <w:szCs w:val="18"/>
              </w:rPr>
              <w:t>Check situation, refer for inpatient treatment</w:t>
            </w:r>
          </w:p>
        </w:tc>
      </w:tr>
    </w:tbl>
    <w:p w14:paraId="3E27DA00" w14:textId="77777777" w:rsidR="00612C02" w:rsidRPr="00E15C3F" w:rsidRDefault="00064F2A" w:rsidP="002F426E">
      <w:pPr>
        <w:pStyle w:val="Heading2"/>
      </w:pPr>
      <w:bookmarkStart w:id="138" w:name="_Toc1461642"/>
      <w:r w:rsidRPr="00E15C3F">
        <w:t>Sample size</w:t>
      </w:r>
      <w:bookmarkEnd w:id="136"/>
      <w:bookmarkEnd w:id="138"/>
    </w:p>
    <w:p w14:paraId="19E31356" w14:textId="77777777" w:rsidR="00FB3D96" w:rsidRPr="00914820" w:rsidRDefault="002B0B52" w:rsidP="00772DD4">
      <w:pPr>
        <w:pStyle w:val="BodyA"/>
        <w:jc w:val="both"/>
      </w:pPr>
      <w:r w:rsidRPr="00914820">
        <w:t>As a basis for the sample size considerations we have used data from 4605 children participating in ACF administered CMAM programs in Burkina Faso</w:t>
      </w:r>
      <w:r w:rsidR="00BE223E" w:rsidRPr="00914820">
        <w:t xml:space="preserve"> (unpublished</w:t>
      </w:r>
      <w:r w:rsidR="0002424B" w:rsidRPr="00914820">
        <w:t xml:space="preserve"> data</w:t>
      </w:r>
      <w:r w:rsidR="00BE223E" w:rsidRPr="00914820">
        <w:t>)</w:t>
      </w:r>
      <w:r w:rsidRPr="00914820">
        <w:t xml:space="preserve">.  </w:t>
      </w:r>
      <w:r w:rsidRPr="001F692A">
        <w:t xml:space="preserve">The mean (SD) </w:t>
      </w:r>
      <w:r w:rsidR="002A161A" w:rsidRPr="001F692A">
        <w:t xml:space="preserve">rate of </w:t>
      </w:r>
      <w:r w:rsidRPr="001F692A">
        <w:t>weight gain among all participants was 3.5 (2.6) g/kg/day</w:t>
      </w:r>
      <w:r w:rsidRPr="00914820">
        <w:t xml:space="preserve">. We assumed an expected difference between the two intervention groups of 0 g/kg/day. </w:t>
      </w:r>
      <w:r w:rsidR="00F05FF9" w:rsidRPr="00914820">
        <w:t>We</w:t>
      </w:r>
      <w:r w:rsidRPr="00914820">
        <w:t xml:space="preserve"> </w:t>
      </w:r>
      <w:r w:rsidR="00E15C3F">
        <w:t>applied</w:t>
      </w:r>
      <w:r w:rsidRPr="00914820">
        <w:t xml:space="preserve"> a non-inferiority margin of 0.5 g/kg/day </w:t>
      </w:r>
      <w:r w:rsidR="00BA6FC5">
        <w:t xml:space="preserve">(difference between two groups of up to 0.5 g/kg/day not considered different) and a </w:t>
      </w:r>
      <w:r w:rsidR="00205080" w:rsidRPr="00914820">
        <w:t xml:space="preserve">minimum acceptable </w:t>
      </w:r>
      <w:r w:rsidR="00BA6FC5">
        <w:t xml:space="preserve">mean </w:t>
      </w:r>
      <w:r w:rsidR="002A161A">
        <w:lastRenderedPageBreak/>
        <w:t xml:space="preserve">rate </w:t>
      </w:r>
      <w:r w:rsidR="00E15C3F">
        <w:t xml:space="preserve">of weight gain in any group </w:t>
      </w:r>
      <w:r w:rsidR="001F692A">
        <w:t>of 3 g/kg/day</w:t>
      </w:r>
      <w:r w:rsidR="002A161A">
        <w:t>.</w:t>
      </w:r>
      <w:r w:rsidRPr="00914820">
        <w:t xml:space="preserve"> </w:t>
      </w:r>
      <w:r w:rsidR="002A161A">
        <w:t>Applying these considerations to</w:t>
      </w:r>
      <w:r w:rsidRPr="00914820">
        <w:t xml:space="preserve"> a standard sample size calculation for non-inferiority trials </w:t>
      </w:r>
      <w:r w:rsidRPr="00914820">
        <w:fldChar w:fldCharType="begin" w:fldLock="1"/>
      </w:r>
      <w:r w:rsidR="00926723">
        <w:instrText xml:space="preserve"> ADDIN ZOTERO_ITEM CSL_CITATION {"citationID":"npfJRNR8","properties":{"formattedCitation":"(47)","plainCitation":"(47)","noteIndex":0},"citationItems":[{"id":"G4yB8gl6/8l28sFXQ","uris":["http://www.mendeley.com/documents/?uuid=553e8b46-5970-4c77-9174-9dd7298536dc"],"uri":["http://www.mendeley.com/documents/?uuid=553e8b46-5970-4c77-9174-9dd7298536dc"],"itemData":{"DOI":"10.1002/sim.1783","ISBN":"0277-6715 (Print)\\r0277-6715 (Linking)","ISSN":"02776715","PMID":"15195324","abstract":"This article gives an overview of sample size calculations for parallel group and cross-over studies with Normal data. Sample size derivation is given for trials where the objective is to demonstrate: superiority, equivalence, non-inferiority, bioequivalence and estimation to a given precision, for different types I and II errors. It is demonstrated how the different trial objectives influence the null and alternative hypotheses of the trials and how these hypotheses influence the calculations. Sample size tables for the different types of trials and worked examples are given.","author":[{"dropping-particle":"","family":"Julious","given":"S A","non-dropping-particle":"","parse-names":false,"suffix":""}],"container-title":"Statistics in Medicine","id":"ITEM-1","issue":"12","issued":{"date-parts":[["2004"]]},"page":"1921-1986","title":"Tutorial in biostatistics: Sample sizes for clinical trials with Normal data","type":"article","volume":"23"}}],"schema":"https://github.com/citation-style-language/schema/raw/master/csl-citation.json"} </w:instrText>
      </w:r>
      <w:r w:rsidRPr="00914820">
        <w:fldChar w:fldCharType="separate"/>
      </w:r>
      <w:r w:rsidR="00926723" w:rsidRPr="00926723">
        <w:t>(47)</w:t>
      </w:r>
      <w:r w:rsidRPr="00914820">
        <w:fldChar w:fldCharType="end"/>
      </w:r>
      <w:r w:rsidRPr="00914820">
        <w:t xml:space="preserve"> and assuming a power of 80% and a 5% significance level, 335 children </w:t>
      </w:r>
      <w:r w:rsidR="002A161A">
        <w:t>are</w:t>
      </w:r>
      <w:r w:rsidRPr="00914820">
        <w:t xml:space="preserve"> needed in each group to verify that the maximum true difference </w:t>
      </w:r>
      <w:r w:rsidR="002A161A">
        <w:t xml:space="preserve">between intervention groups </w:t>
      </w:r>
      <w:r w:rsidRPr="00914820">
        <w:t xml:space="preserve">is not larger than 0.5 g/kg/day. </w:t>
      </w:r>
      <w:r w:rsidR="00BE223E" w:rsidRPr="00914820">
        <w:t xml:space="preserve">Allowing </w:t>
      </w:r>
      <w:r w:rsidRPr="00914820">
        <w:t xml:space="preserve">for a </w:t>
      </w:r>
      <w:r w:rsidR="00EE53F7">
        <w:t>drop-out</w:t>
      </w:r>
      <w:r w:rsidRPr="0071282C">
        <w:t xml:space="preserve"> </w:t>
      </w:r>
      <w:r w:rsidR="00BE223E" w:rsidRPr="0071282C">
        <w:t>of</w:t>
      </w:r>
      <w:r w:rsidR="00772DD4" w:rsidRPr="0071282C">
        <w:t xml:space="preserve"> 2</w:t>
      </w:r>
      <w:r w:rsidRPr="0071282C">
        <w:t xml:space="preserve">0% the total target sample size </w:t>
      </w:r>
      <w:r w:rsidR="00C23A4D" w:rsidRPr="0071282C">
        <w:t>should</w:t>
      </w:r>
      <w:r w:rsidRPr="0071282C">
        <w:t xml:space="preserve"> be </w:t>
      </w:r>
      <w:r w:rsidR="00772DD4" w:rsidRPr="0071282C">
        <w:t>800</w:t>
      </w:r>
      <w:r w:rsidRPr="0071282C">
        <w:t xml:space="preserve"> children.</w:t>
      </w:r>
    </w:p>
    <w:p w14:paraId="37697BD8" w14:textId="77777777" w:rsidR="001B03B1" w:rsidRPr="00914820" w:rsidRDefault="001B03B1" w:rsidP="002F426E">
      <w:pPr>
        <w:pStyle w:val="Heading2"/>
      </w:pPr>
      <w:bookmarkStart w:id="139" w:name="_Toc1461643"/>
      <w:r w:rsidRPr="00914820">
        <w:t>Pilot study</w:t>
      </w:r>
      <w:r w:rsidR="002D7AEC" w:rsidRPr="00914820">
        <w:t xml:space="preserve"> and training</w:t>
      </w:r>
      <w:bookmarkEnd w:id="139"/>
    </w:p>
    <w:p w14:paraId="64C0F0BF" w14:textId="77777777" w:rsidR="002E2114" w:rsidRPr="00914820" w:rsidRDefault="00772DD4" w:rsidP="00772DD4">
      <w:pPr>
        <w:pStyle w:val="BodyA"/>
        <w:jc w:val="both"/>
      </w:pPr>
      <w:r>
        <w:t xml:space="preserve">Before launching the main trial, a </w:t>
      </w:r>
      <w:r w:rsidR="001B03B1" w:rsidRPr="00914820">
        <w:t>feasibility</w:t>
      </w:r>
      <w:r>
        <w:t xml:space="preserve"> phase will be conducted to experiment the methodo</w:t>
      </w:r>
      <w:r w:rsidR="001B03B1" w:rsidRPr="00914820">
        <w:t>logies</w:t>
      </w:r>
      <w:r w:rsidR="00C23A4D" w:rsidRPr="00914820">
        <w:t>,</w:t>
      </w:r>
      <w:r>
        <w:t xml:space="preserve"> the</w:t>
      </w:r>
      <w:r w:rsidR="00C23A4D" w:rsidRPr="00914820">
        <w:t xml:space="preserve"> research instruments and </w:t>
      </w:r>
      <w:r>
        <w:t xml:space="preserve">the </w:t>
      </w:r>
      <w:r w:rsidR="00C23A4D" w:rsidRPr="00914820">
        <w:t>procedures</w:t>
      </w:r>
      <w:r w:rsidR="001B03B1" w:rsidRPr="00914820">
        <w:t xml:space="preserve"> to be used in the main study. </w:t>
      </w:r>
    </w:p>
    <w:p w14:paraId="58E0C313" w14:textId="77777777" w:rsidR="0062710D" w:rsidRPr="00914820" w:rsidRDefault="0062710D" w:rsidP="00772DD4">
      <w:pPr>
        <w:pStyle w:val="BodyA"/>
        <w:jc w:val="both"/>
      </w:pPr>
      <w:r w:rsidRPr="00914820">
        <w:t>The research staff</w:t>
      </w:r>
      <w:r w:rsidR="002E2114" w:rsidRPr="00914820">
        <w:t xml:space="preserve"> will be extensively trained in all aspects of the study procedures</w:t>
      </w:r>
      <w:r w:rsidRPr="00914820">
        <w:t xml:space="preserve"> from recruitment of participants, through administration of questionnaires and other data collection tools to measurements and blood sampling. All study procedures </w:t>
      </w:r>
      <w:r w:rsidR="002E2114" w:rsidRPr="00914820">
        <w:t>will be documented</w:t>
      </w:r>
      <w:r w:rsidRPr="00914820">
        <w:t xml:space="preserve"> in </w:t>
      </w:r>
      <w:r w:rsidR="002E2114" w:rsidRPr="00914820">
        <w:t xml:space="preserve">the study manual consisting of a set of standard operating procedures (SOPS). </w:t>
      </w:r>
    </w:p>
    <w:p w14:paraId="41A89B20" w14:textId="77777777" w:rsidR="001B03B1" w:rsidRPr="00914820" w:rsidRDefault="001B03B1" w:rsidP="00FA0DC0">
      <w:pPr>
        <w:pStyle w:val="BodyA"/>
      </w:pPr>
      <w:r w:rsidRPr="00914820">
        <w:t>The following methodologies will be tested in the pilot study:</w:t>
      </w:r>
    </w:p>
    <w:p w14:paraId="7C53F1B0" w14:textId="77777777" w:rsidR="001B03B1" w:rsidRPr="00914820" w:rsidRDefault="001B03B1" w:rsidP="002F426E">
      <w:pPr>
        <w:pStyle w:val="ListBullet"/>
        <w:rPr>
          <w:lang w:val="en-GB"/>
        </w:rPr>
      </w:pPr>
      <w:r w:rsidRPr="00914820">
        <w:rPr>
          <w:lang w:val="en-GB"/>
        </w:rPr>
        <w:t>Eligibility criteria, including appetite test and assessment of oedema</w:t>
      </w:r>
    </w:p>
    <w:p w14:paraId="3B6BEFB0" w14:textId="77777777" w:rsidR="001B03B1" w:rsidRDefault="001B03B1" w:rsidP="002F426E">
      <w:pPr>
        <w:pStyle w:val="ListBullet"/>
        <w:rPr>
          <w:lang w:val="en-GB"/>
        </w:rPr>
      </w:pPr>
      <w:r w:rsidRPr="00914820">
        <w:rPr>
          <w:lang w:val="en-GB"/>
        </w:rPr>
        <w:t>Anthropometr</w:t>
      </w:r>
      <w:r w:rsidR="0071282C">
        <w:rPr>
          <w:lang w:val="en-GB"/>
        </w:rPr>
        <w:t>y (weight, height/length, MUAC</w:t>
      </w:r>
      <w:r w:rsidRPr="00914820">
        <w:rPr>
          <w:lang w:val="en-GB"/>
        </w:rPr>
        <w:t xml:space="preserve">) </w:t>
      </w:r>
    </w:p>
    <w:p w14:paraId="36D70B6E" w14:textId="77777777" w:rsidR="00772DD4" w:rsidRPr="00914820" w:rsidRDefault="00772DD4" w:rsidP="002F426E">
      <w:pPr>
        <w:pStyle w:val="ListBullet"/>
        <w:rPr>
          <w:lang w:val="en-GB"/>
        </w:rPr>
      </w:pPr>
      <w:r>
        <w:rPr>
          <w:lang w:val="en-GB"/>
        </w:rPr>
        <w:t>Explanation of the study to caregivers including the consent procedure</w:t>
      </w:r>
    </w:p>
    <w:p w14:paraId="72DE424A" w14:textId="77777777" w:rsidR="001B03B1" w:rsidRPr="00914820" w:rsidRDefault="001B03B1" w:rsidP="002F426E">
      <w:pPr>
        <w:pStyle w:val="ListBullet"/>
        <w:rPr>
          <w:lang w:val="en-GB"/>
        </w:rPr>
      </w:pPr>
      <w:r w:rsidRPr="00914820">
        <w:rPr>
          <w:lang w:val="en-GB"/>
        </w:rPr>
        <w:t>Randomization procedures</w:t>
      </w:r>
    </w:p>
    <w:p w14:paraId="53A20E16" w14:textId="77777777" w:rsidR="002322B6" w:rsidRPr="00914820" w:rsidRDefault="002322B6" w:rsidP="002F426E">
      <w:pPr>
        <w:pStyle w:val="ListBullet"/>
        <w:rPr>
          <w:lang w:val="en-GB"/>
        </w:rPr>
      </w:pPr>
      <w:r w:rsidRPr="00914820">
        <w:rPr>
          <w:lang w:val="en-GB"/>
        </w:rPr>
        <w:t>Acceptability of the new dosage by families</w:t>
      </w:r>
    </w:p>
    <w:p w14:paraId="0B034FEA" w14:textId="77777777" w:rsidR="001B03B1" w:rsidRPr="00914820" w:rsidRDefault="001B03B1" w:rsidP="002F426E">
      <w:pPr>
        <w:pStyle w:val="ListBullet"/>
        <w:rPr>
          <w:lang w:val="en-GB"/>
        </w:rPr>
      </w:pPr>
      <w:r w:rsidRPr="00914820">
        <w:rPr>
          <w:lang w:val="en-GB"/>
        </w:rPr>
        <w:t xml:space="preserve">Blood collection procedures </w:t>
      </w:r>
    </w:p>
    <w:p w14:paraId="191D8965" w14:textId="77777777" w:rsidR="001B03B1" w:rsidRPr="00914820" w:rsidRDefault="001B03B1" w:rsidP="002F426E">
      <w:pPr>
        <w:pStyle w:val="ListBullet"/>
        <w:rPr>
          <w:lang w:val="en-GB"/>
        </w:rPr>
      </w:pPr>
      <w:r w:rsidRPr="00914820">
        <w:rPr>
          <w:lang w:val="en-GB"/>
        </w:rPr>
        <w:t>Cold chain procedures</w:t>
      </w:r>
    </w:p>
    <w:p w14:paraId="1D2CA2D0" w14:textId="77777777" w:rsidR="001B03B1" w:rsidRPr="00914820" w:rsidRDefault="001B03B1" w:rsidP="002F426E">
      <w:pPr>
        <w:pStyle w:val="ListBullet"/>
        <w:rPr>
          <w:lang w:val="en-GB"/>
        </w:rPr>
      </w:pPr>
      <w:r w:rsidRPr="00914820">
        <w:rPr>
          <w:lang w:val="en-GB"/>
        </w:rPr>
        <w:t>Data collection tools such as questionnaires and methods for data entry</w:t>
      </w:r>
      <w:r w:rsidR="002322B6" w:rsidRPr="00914820">
        <w:rPr>
          <w:lang w:val="en-GB"/>
        </w:rPr>
        <w:t xml:space="preserve"> using tablets</w:t>
      </w:r>
    </w:p>
    <w:p w14:paraId="546EC51A" w14:textId="77777777" w:rsidR="001B03B1" w:rsidRPr="00914820" w:rsidRDefault="001B03B1" w:rsidP="002F426E">
      <w:pPr>
        <w:pStyle w:val="ListBullet"/>
        <w:rPr>
          <w:lang w:val="en-GB"/>
        </w:rPr>
      </w:pPr>
      <w:r w:rsidRPr="00914820">
        <w:rPr>
          <w:lang w:val="en-GB"/>
        </w:rPr>
        <w:t>Tracing</w:t>
      </w:r>
      <w:r w:rsidR="002322B6" w:rsidRPr="00914820">
        <w:rPr>
          <w:lang w:val="en-GB"/>
        </w:rPr>
        <w:t>, referral</w:t>
      </w:r>
      <w:r w:rsidRPr="00914820">
        <w:rPr>
          <w:lang w:val="en-GB"/>
        </w:rPr>
        <w:t xml:space="preserve"> and follow up procedures</w:t>
      </w:r>
    </w:p>
    <w:p w14:paraId="388C517C" w14:textId="77777777" w:rsidR="002322B6" w:rsidRPr="00914820" w:rsidRDefault="002322B6" w:rsidP="002F426E">
      <w:pPr>
        <w:pStyle w:val="ListBullet"/>
        <w:rPr>
          <w:lang w:val="en-GB"/>
        </w:rPr>
      </w:pPr>
      <w:r w:rsidRPr="00914820">
        <w:rPr>
          <w:lang w:val="en-GB"/>
        </w:rPr>
        <w:t xml:space="preserve">Key messages for targeted population based on socio-anthropological study </w:t>
      </w:r>
    </w:p>
    <w:p w14:paraId="7A1ED01E" w14:textId="77777777" w:rsidR="00787D6B" w:rsidRPr="00914820" w:rsidRDefault="00787D6B" w:rsidP="002F426E">
      <w:pPr>
        <w:pStyle w:val="ListBullet"/>
        <w:rPr>
          <w:lang w:val="en-GB"/>
        </w:rPr>
      </w:pPr>
      <w:r w:rsidRPr="00914820">
        <w:rPr>
          <w:lang w:val="en-GB"/>
        </w:rPr>
        <w:t xml:space="preserve">Visual </w:t>
      </w:r>
      <w:r w:rsidR="0017208A" w:rsidRPr="00914820">
        <w:rPr>
          <w:lang w:val="en-GB"/>
        </w:rPr>
        <w:t>analogue</w:t>
      </w:r>
      <w:r w:rsidRPr="00914820">
        <w:rPr>
          <w:lang w:val="en-GB"/>
        </w:rPr>
        <w:t xml:space="preserve"> scale adaptation to local context </w:t>
      </w:r>
    </w:p>
    <w:p w14:paraId="0B231972" w14:textId="77777777" w:rsidR="002322B6" w:rsidRDefault="00772DD4" w:rsidP="002F426E">
      <w:pPr>
        <w:pStyle w:val="ListBullet"/>
        <w:rPr>
          <w:lang w:val="en-GB"/>
        </w:rPr>
      </w:pPr>
      <w:r>
        <w:rPr>
          <w:lang w:val="en-GB"/>
        </w:rPr>
        <w:t>Quality control procedures</w:t>
      </w:r>
      <w:r w:rsidR="00D21A14">
        <w:rPr>
          <w:lang w:val="en-GB"/>
        </w:rPr>
        <w:t>.</w:t>
      </w:r>
    </w:p>
    <w:p w14:paraId="5C93D858" w14:textId="77777777" w:rsidR="00772DD4" w:rsidRPr="00914820" w:rsidRDefault="00772DD4" w:rsidP="00772DD4">
      <w:pPr>
        <w:pStyle w:val="ListBullet"/>
        <w:numPr>
          <w:ilvl w:val="0"/>
          <w:numId w:val="0"/>
        </w:numPr>
        <w:rPr>
          <w:lang w:val="en-GB"/>
        </w:rPr>
      </w:pPr>
    </w:p>
    <w:p w14:paraId="2EDF8F12" w14:textId="77777777" w:rsidR="00011F63" w:rsidRPr="00914820" w:rsidRDefault="00C62259" w:rsidP="00772DD4">
      <w:pPr>
        <w:pStyle w:val="BodyA"/>
        <w:jc w:val="both"/>
      </w:pPr>
      <w:r w:rsidRPr="00914820">
        <w:t xml:space="preserve">During the </w:t>
      </w:r>
      <w:r w:rsidR="00772DD4">
        <w:t xml:space="preserve">feasibility phase volunteer participants will </w:t>
      </w:r>
      <w:r w:rsidR="002636C8">
        <w:t xml:space="preserve">be recruited from the MANGO health </w:t>
      </w:r>
      <w:r w:rsidR="005A3A41">
        <w:t>centres</w:t>
      </w:r>
      <w:r w:rsidR="002636C8">
        <w:t xml:space="preserve"> and include both healthy and malnourished children and their caregivers. </w:t>
      </w:r>
      <w:r w:rsidR="005A3A41">
        <w:t xml:space="preserve">Clinical procedures will be tested on the children and questionnaires administered to the mothers. </w:t>
      </w:r>
      <w:r w:rsidR="002636C8">
        <w:t>A small compens</w:t>
      </w:r>
      <w:r w:rsidR="005A3A41">
        <w:t>ation has been reserved for the participants and</w:t>
      </w:r>
      <w:r w:rsidR="002636C8">
        <w:t xml:space="preserve"> t</w:t>
      </w:r>
      <w:r w:rsidR="00772DD4">
        <w:t xml:space="preserve">he content of </w:t>
      </w:r>
      <w:r w:rsidR="005A3A41">
        <w:t>this</w:t>
      </w:r>
      <w:r w:rsidR="00BF7C96" w:rsidRPr="00914820">
        <w:t xml:space="preserve"> </w:t>
      </w:r>
      <w:r w:rsidRPr="00914820">
        <w:t>will be defined together with local health professionals.</w:t>
      </w:r>
    </w:p>
    <w:p w14:paraId="51807CFB" w14:textId="77777777" w:rsidR="001B03B1" w:rsidRPr="00914820" w:rsidRDefault="00C23A4D" w:rsidP="00772DD4">
      <w:pPr>
        <w:pStyle w:val="BodyA"/>
        <w:jc w:val="both"/>
      </w:pPr>
      <w:r w:rsidRPr="00914820">
        <w:t>The</w:t>
      </w:r>
      <w:r w:rsidR="001B03B1" w:rsidRPr="00914820">
        <w:t xml:space="preserve"> procedures mentioned in the following sections will be adapted to study context after completion of the pilot study. </w:t>
      </w:r>
    </w:p>
    <w:p w14:paraId="4947820C" w14:textId="77777777" w:rsidR="00E15C3F" w:rsidRPr="00914820" w:rsidRDefault="00E15C3F" w:rsidP="00E15C3F">
      <w:pPr>
        <w:pStyle w:val="Heading2"/>
      </w:pPr>
      <w:bookmarkStart w:id="140" w:name="_Toc419187630"/>
      <w:bookmarkStart w:id="141" w:name="_Toc1461644"/>
      <w:r w:rsidRPr="00914820">
        <w:lastRenderedPageBreak/>
        <w:t>Questionnaires</w:t>
      </w:r>
      <w:bookmarkEnd w:id="140"/>
      <w:bookmarkEnd w:id="141"/>
    </w:p>
    <w:p w14:paraId="5754F088" w14:textId="77777777" w:rsidR="00E15C3F" w:rsidRPr="00914820" w:rsidRDefault="00D21A14" w:rsidP="0025710A">
      <w:pPr>
        <w:pStyle w:val="BodyA"/>
        <w:jc w:val="both"/>
      </w:pPr>
      <w:r>
        <w:t>A</w:t>
      </w:r>
      <w:r w:rsidR="00ED1DBE">
        <w:t xml:space="preserve">ll data </w:t>
      </w:r>
      <w:r>
        <w:t xml:space="preserve">will be </w:t>
      </w:r>
      <w:r w:rsidR="00ED1DBE">
        <w:t>collect</w:t>
      </w:r>
      <w:r>
        <w:t xml:space="preserve">ed </w:t>
      </w:r>
      <w:r w:rsidR="00ED1DBE">
        <w:t>using tablets</w:t>
      </w:r>
      <w:r>
        <w:t xml:space="preserve"> and</w:t>
      </w:r>
      <w:r w:rsidR="00ED1DBE">
        <w:t xml:space="preserve"> thus will be available immediately in electronic form at the office. Every individual questionnaire will be linked to the rest of the data by the same individual with the help of the unique ID number each patient has. To ensure the availability of key information at the field level, registries will be developed to help and monitor each patient and enable the field teams to appreciate the advancement of the project. </w:t>
      </w:r>
    </w:p>
    <w:p w14:paraId="709C7A01" w14:textId="77777777" w:rsidR="00E15C3F" w:rsidRPr="00914820" w:rsidRDefault="00E15C3F" w:rsidP="0025710A">
      <w:pPr>
        <w:pStyle w:val="BodyA"/>
        <w:jc w:val="both"/>
        <w:rPr>
          <w:color w:val="auto"/>
        </w:rPr>
      </w:pPr>
      <w:r w:rsidRPr="00914820">
        <w:t xml:space="preserve">A baseline </w:t>
      </w:r>
      <w:r w:rsidR="008C3FB4">
        <w:t xml:space="preserve">socio-economic </w:t>
      </w:r>
      <w:r w:rsidRPr="00914820">
        <w:t>questionnaire will be administered upon admission. This information will be collected through individual interview with the caregiver. The questions include socio-economic indicators, family size, income and expenditure and medical history of the child.</w:t>
      </w:r>
      <w:r w:rsidRPr="00914820">
        <w:rPr>
          <w:color w:val="FF0000"/>
        </w:rPr>
        <w:t xml:space="preserve"> </w:t>
      </w:r>
      <w:r w:rsidRPr="00914820">
        <w:rPr>
          <w:color w:val="auto"/>
        </w:rPr>
        <w:t xml:space="preserve">Additional humanitarian assistance received by the household will be recorded to control for other sources of nutritional inputs. An initial mapping of NGO/UN/Governmental community support to villages will allow the enumerator to probe, if necessary. </w:t>
      </w:r>
    </w:p>
    <w:p w14:paraId="5702C0E0" w14:textId="7A1F98DE" w:rsidR="00E15C3F" w:rsidRPr="00914820" w:rsidRDefault="00E15C3F" w:rsidP="0025710A">
      <w:pPr>
        <w:pStyle w:val="BodyA"/>
        <w:jc w:val="both"/>
      </w:pPr>
      <w:r w:rsidRPr="00914820">
        <w:t xml:space="preserve">In addition, the caregiver will be asked weekly to score the child’s health on a visual analogue scale. This data will be compared to the child’s nutritional progress to assess the relationship between maternal perception and quantitative data. </w:t>
      </w:r>
    </w:p>
    <w:p w14:paraId="1FAE23A6" w14:textId="77777777" w:rsidR="00E15C3F" w:rsidRDefault="002C4D62" w:rsidP="0025710A">
      <w:pPr>
        <w:pStyle w:val="BodyA"/>
        <w:spacing w:after="240"/>
        <w:jc w:val="both"/>
      </w:pPr>
      <w:r>
        <w:rPr>
          <w:noProof/>
          <w:spacing w:val="5"/>
          <w:sz w:val="20"/>
          <w:szCs w:val="20"/>
        </w:rPr>
        <mc:AlternateContent>
          <mc:Choice Requires="wps">
            <w:drawing>
              <wp:anchor distT="0" distB="0" distL="114300" distR="114300" simplePos="0" relativeHeight="251664896" behindDoc="0" locked="0" layoutInCell="1" allowOverlap="1" wp14:anchorId="52EC010D" wp14:editId="42F139BF">
                <wp:simplePos x="0" y="0"/>
                <wp:positionH relativeFrom="column">
                  <wp:posOffset>-39370</wp:posOffset>
                </wp:positionH>
                <wp:positionV relativeFrom="paragraph">
                  <wp:posOffset>529590</wp:posOffset>
                </wp:positionV>
                <wp:extent cx="5666740" cy="2338705"/>
                <wp:effectExtent l="0" t="0" r="0" b="4445"/>
                <wp:wrapNone/>
                <wp:docPr id="1073741831" name="Rectangle 1073741831"/>
                <wp:cNvGraphicFramePr/>
                <a:graphic xmlns:a="http://schemas.openxmlformats.org/drawingml/2006/main">
                  <a:graphicData uri="http://schemas.microsoft.com/office/word/2010/wordprocessingShape">
                    <wps:wsp>
                      <wps:cNvSpPr/>
                      <wps:spPr>
                        <a:xfrm>
                          <a:off x="0" y="0"/>
                          <a:ext cx="5666740" cy="2338705"/>
                        </a:xfrm>
                        <a:prstGeom prst="rect">
                          <a:avLst/>
                        </a:prstGeom>
                        <a:noFill/>
                        <a:ln w="3175">
                          <a:noFill/>
                        </a:ln>
                      </wps:spPr>
                      <wps:style>
                        <a:lnRef idx="2">
                          <a:schemeClr val="accent1"/>
                        </a:lnRef>
                        <a:fillRef idx="1">
                          <a:schemeClr val="lt1"/>
                        </a:fillRef>
                        <a:effectRef idx="0">
                          <a:schemeClr val="accent1"/>
                        </a:effectRef>
                        <a:fontRef idx="minor">
                          <a:schemeClr val="dk1"/>
                        </a:fontRef>
                      </wps:style>
                      <wps:bodyPr rot="0" spcFirstLastPara="1" vertOverflow="overflow" horzOverflow="overflow" vert="horz" wrap="square" lIns="50800" tIns="50800" rIns="50800" bIns="50800" numCol="1" spcCol="3810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7F1DF657" id="Rectangle 1073741831" o:spid="_x0000_s1026" style="position:absolute;margin-left:-3.1pt;margin-top:41.7pt;width:446.2pt;height:184.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" filled="f" stroked="f" strokeweight=".25pt">
                <v:textbox style="mso-fit-shape-to-text:t" inset="4pt,4pt,4pt,4pt"/>
              </v:rect>
            </w:pict>
          </mc:Fallback>
        </mc:AlternateContent>
      </w:r>
      <w:r w:rsidR="00E15C3F">
        <w:t>Since there is no objective way of quantifying the accumulated consumption of RUTF, the a</w:t>
      </w:r>
      <w:r w:rsidR="00E15C3F" w:rsidRPr="00914820">
        <w:t xml:space="preserve">dherence to the treatment (RUTF quantity consumed) </w:t>
      </w:r>
      <w:r w:rsidR="00E15C3F">
        <w:t>will be assessed weekly by maternal recall</w:t>
      </w:r>
      <w:r w:rsidR="00E15C3F" w:rsidRPr="00914820">
        <w:t xml:space="preserve">. </w:t>
      </w:r>
    </w:p>
    <w:p w14:paraId="5C6D4C77" w14:textId="77777777" w:rsidR="00EB1C4A" w:rsidRPr="00032BD8" w:rsidRDefault="00844C52" w:rsidP="00991CA3">
      <w:pPr>
        <w:pStyle w:val="Heading2"/>
      </w:pPr>
      <w:bookmarkStart w:id="142" w:name="_Toc419187631"/>
      <w:bookmarkStart w:id="143" w:name="_Toc1461645"/>
      <w:r w:rsidRPr="00032BD8">
        <w:t>D</w:t>
      </w:r>
      <w:r w:rsidR="00EB1C4A" w:rsidRPr="00032BD8">
        <w:t>ietary intake</w:t>
      </w:r>
      <w:bookmarkEnd w:id="142"/>
      <w:bookmarkEnd w:id="143"/>
      <w:r w:rsidR="002222EB" w:rsidRPr="00032BD8">
        <w:t xml:space="preserve">  </w:t>
      </w:r>
    </w:p>
    <w:p w14:paraId="681B50E9" w14:textId="77777777" w:rsidR="00B54565" w:rsidRPr="00914820" w:rsidRDefault="00C16A42" w:rsidP="007F1AE9">
      <w:pPr>
        <w:pStyle w:val="BodyA"/>
        <w:jc w:val="both"/>
      </w:pPr>
      <w:r w:rsidRPr="00914820">
        <w:t xml:space="preserve">The semi-quantitative </w:t>
      </w:r>
      <w:r w:rsidR="00EB1C4A" w:rsidRPr="00914820">
        <w:t xml:space="preserve">dietary intake information aims at estimating the contribution of </w:t>
      </w:r>
      <w:r w:rsidR="005F2BB4" w:rsidRPr="00914820">
        <w:t>household foods to the total energy</w:t>
      </w:r>
      <w:r w:rsidR="00EB1C4A" w:rsidRPr="00914820">
        <w:t xml:space="preserve"> intake. The main </w:t>
      </w:r>
      <w:r w:rsidR="00293E69" w:rsidRPr="00914820">
        <w:t>caregiver</w:t>
      </w:r>
      <w:r w:rsidR="00EB1C4A" w:rsidRPr="00914820">
        <w:t xml:space="preserve"> will be interviewed to obtain dietary intake information of the child. Within the context of Burkina Faso, estimating dietary intake is challenging since </w:t>
      </w:r>
      <w:r w:rsidR="00073005" w:rsidRPr="00914820">
        <w:t xml:space="preserve">family members eat from a common plate. </w:t>
      </w:r>
      <w:r w:rsidR="00EB1C4A" w:rsidRPr="00914820">
        <w:t xml:space="preserve">To </w:t>
      </w:r>
      <w:r w:rsidR="00C02D1F">
        <w:t>obtain</w:t>
      </w:r>
      <w:r w:rsidR="00EB1C4A" w:rsidRPr="00914820">
        <w:t xml:space="preserve"> </w:t>
      </w:r>
      <w:r w:rsidR="00C02D1F">
        <w:t xml:space="preserve">detailed </w:t>
      </w:r>
      <w:r w:rsidR="00073005" w:rsidRPr="00914820">
        <w:t xml:space="preserve">food intake </w:t>
      </w:r>
      <w:r w:rsidR="00C02D1F">
        <w:t xml:space="preserve">and nutrient intakes </w:t>
      </w:r>
      <w:r w:rsidR="00073005" w:rsidRPr="00914820">
        <w:t xml:space="preserve">of </w:t>
      </w:r>
      <w:r w:rsidR="00B54565" w:rsidRPr="00914820">
        <w:t>a</w:t>
      </w:r>
      <w:r w:rsidR="00073005" w:rsidRPr="00914820">
        <w:t xml:space="preserve"> child </w:t>
      </w:r>
      <w:r w:rsidR="00EB1C4A" w:rsidRPr="00914820">
        <w:t xml:space="preserve">is therefore difficult. </w:t>
      </w:r>
      <w:r w:rsidR="00C02D1F">
        <w:t xml:space="preserve">The aim is to estimate energy </w:t>
      </w:r>
      <w:r w:rsidR="00EB1C4A" w:rsidRPr="00914820">
        <w:t>intake</w:t>
      </w:r>
      <w:r w:rsidR="00C02D1F">
        <w:t xml:space="preserve"> and distribution and dietary diversity.</w:t>
      </w:r>
    </w:p>
    <w:p w14:paraId="7AFBF91F" w14:textId="77777777" w:rsidR="00C44122" w:rsidRPr="00914820" w:rsidRDefault="00B54565" w:rsidP="007F1AE9">
      <w:pPr>
        <w:pStyle w:val="BodyA"/>
        <w:jc w:val="both"/>
      </w:pPr>
      <w:r w:rsidRPr="00914820">
        <w:rPr>
          <w:b/>
        </w:rPr>
        <w:t xml:space="preserve">A </w:t>
      </w:r>
      <w:r w:rsidR="00A87876" w:rsidRPr="00914820">
        <w:rPr>
          <w:b/>
        </w:rPr>
        <w:t xml:space="preserve">24h </w:t>
      </w:r>
      <w:r w:rsidR="00954C48">
        <w:rPr>
          <w:b/>
        </w:rPr>
        <w:t xml:space="preserve">dietary </w:t>
      </w:r>
      <w:r w:rsidR="00A87876" w:rsidRPr="00914820">
        <w:rPr>
          <w:b/>
        </w:rPr>
        <w:t>recall</w:t>
      </w:r>
      <w:r w:rsidR="00C44122" w:rsidRPr="00914820">
        <w:t xml:space="preserve"> </w:t>
      </w:r>
      <w:r w:rsidR="003B6995" w:rsidRPr="00914820">
        <w:t>focusing</w:t>
      </w:r>
      <w:r w:rsidR="00C44122" w:rsidRPr="00914820">
        <w:t xml:space="preserve"> on energy intake</w:t>
      </w:r>
      <w:r w:rsidR="00BF7B8E" w:rsidRPr="00914820">
        <w:t xml:space="preserve"> will be conducted</w:t>
      </w:r>
      <w:r w:rsidR="002222EB" w:rsidRPr="00914820">
        <w:t xml:space="preserve"> at </w:t>
      </w:r>
      <w:r w:rsidR="00597F85" w:rsidRPr="00914820">
        <w:t>week 4 of the treatment of SAM</w:t>
      </w:r>
      <w:r w:rsidR="00C02D1F" w:rsidRPr="00C02D1F">
        <w:t xml:space="preserve"> </w:t>
      </w:r>
      <w:r w:rsidR="00C02D1F">
        <w:t>using</w:t>
      </w:r>
      <w:r w:rsidR="00C02D1F" w:rsidRPr="00914820">
        <w:t xml:space="preserve"> a pre-coded data collection form</w:t>
      </w:r>
      <w:r w:rsidR="00BB51F7">
        <w:t xml:space="preserve"> with standard portion sizes</w:t>
      </w:r>
      <w:r w:rsidR="00714CC5">
        <w:t>.</w:t>
      </w:r>
      <w:r w:rsidR="00A87876" w:rsidRPr="00914820">
        <w:t xml:space="preserve"> The </w:t>
      </w:r>
      <w:r w:rsidR="00293E69" w:rsidRPr="00914820">
        <w:t>caregiver</w:t>
      </w:r>
      <w:r w:rsidR="00A87876" w:rsidRPr="00914820">
        <w:t xml:space="preserve"> will be interviewed regarding the dietary intake of the child the day before</w:t>
      </w:r>
      <w:r w:rsidRPr="00914820">
        <w:t xml:space="preserve"> the interview</w:t>
      </w:r>
      <w:r w:rsidR="00A87876" w:rsidRPr="00914820">
        <w:t>.</w:t>
      </w:r>
      <w:r w:rsidRPr="00914820">
        <w:t xml:space="preserve"> </w:t>
      </w:r>
      <w:r w:rsidR="00BB51F7">
        <w:t>I</w:t>
      </w:r>
      <w:r w:rsidR="00A87876" w:rsidRPr="00914820">
        <w:t xml:space="preserve">n case the child was fed by another person </w:t>
      </w:r>
      <w:r w:rsidR="00BB51F7">
        <w:t xml:space="preserve">it will be recorded, </w:t>
      </w:r>
      <w:r w:rsidR="00A87876" w:rsidRPr="00914820">
        <w:t xml:space="preserve">and </w:t>
      </w:r>
      <w:r w:rsidR="00BB51F7">
        <w:t>it will also be recorded if</w:t>
      </w:r>
      <w:r w:rsidR="00A87876" w:rsidRPr="00914820">
        <w:t xml:space="preserve"> </w:t>
      </w:r>
      <w:r w:rsidR="00714CC5">
        <w:t>the day before the interview</w:t>
      </w:r>
      <w:r w:rsidR="00714CC5" w:rsidRPr="00914820">
        <w:t xml:space="preserve"> </w:t>
      </w:r>
      <w:r w:rsidR="00BB51F7">
        <w:t>was representative of</w:t>
      </w:r>
      <w:r w:rsidR="00A87876" w:rsidRPr="00914820">
        <w:t xml:space="preserve"> the child’s normal meal pattern</w:t>
      </w:r>
      <w:r w:rsidR="00BB51F7">
        <w:t xml:space="preserve"> at this point of time</w:t>
      </w:r>
      <w:r w:rsidR="004E560F" w:rsidRPr="00914820">
        <w:t>.</w:t>
      </w:r>
      <w:r w:rsidRPr="00914820">
        <w:t xml:space="preserve"> </w:t>
      </w:r>
      <w:r w:rsidR="003B6995" w:rsidRPr="00914820">
        <w:t xml:space="preserve">The 24h </w:t>
      </w:r>
      <w:r w:rsidRPr="00914820">
        <w:t>recall will be built chro</w:t>
      </w:r>
      <w:r w:rsidR="00A87876" w:rsidRPr="00914820">
        <w:t xml:space="preserve">nologically and start from the time the child woke up </w:t>
      </w:r>
      <w:r w:rsidR="00C02D1F">
        <w:t xml:space="preserve">the day before </w:t>
      </w:r>
      <w:r w:rsidR="00A87876" w:rsidRPr="00914820">
        <w:t xml:space="preserve">until the child woke up </w:t>
      </w:r>
      <w:r w:rsidR="00C02D1F">
        <w:t xml:space="preserve">on the </w:t>
      </w:r>
      <w:r w:rsidR="00A87876" w:rsidRPr="00914820">
        <w:t xml:space="preserve">day of the interview. </w:t>
      </w:r>
      <w:r w:rsidR="00BB51F7">
        <w:t>The caregiver will be asked to recall all the foods the child had to eat yesterday</w:t>
      </w:r>
      <w:r w:rsidR="00EE53F7">
        <w:t>: both the quantity of the meal components and the ingredients used to prepare them will be asked</w:t>
      </w:r>
      <w:r w:rsidR="00BB51F7">
        <w:t xml:space="preserve">. </w:t>
      </w:r>
      <w:r w:rsidR="00EE53F7">
        <w:t xml:space="preserve">The caregiver will also be asked to describe (qualitatively) the meals ingested by the child in the 2 days preceding the 24h recall day. </w:t>
      </w:r>
      <w:r w:rsidR="00A87876" w:rsidRPr="00914820">
        <w:t>The interviewer wil</w:t>
      </w:r>
      <w:r w:rsidR="003B6995" w:rsidRPr="00914820">
        <w:t xml:space="preserve">l be allowed to probe for snacks between </w:t>
      </w:r>
      <w:r w:rsidR="003B6995" w:rsidRPr="00914820">
        <w:lastRenderedPageBreak/>
        <w:t xml:space="preserve">meals </w:t>
      </w:r>
      <w:r w:rsidR="00A87876" w:rsidRPr="00914820">
        <w:t xml:space="preserve">as they are often forgotten. </w:t>
      </w:r>
      <w:r w:rsidR="004E560F" w:rsidRPr="00914820">
        <w:t xml:space="preserve">RUTF consumption will be </w:t>
      </w:r>
      <w:r w:rsidR="003B6995" w:rsidRPr="00914820">
        <w:t>specifically addressed by the interviewer</w:t>
      </w:r>
      <w:r w:rsidR="00C44122" w:rsidRPr="00914820">
        <w:t xml:space="preserve">. </w:t>
      </w:r>
      <w:r w:rsidR="00C02D1F">
        <w:t>As part of the pilot</w:t>
      </w:r>
      <w:r w:rsidR="004E560F" w:rsidRPr="00914820">
        <w:t xml:space="preserve"> study, a list of commonly eaten foods and dishes will be established</w:t>
      </w:r>
      <w:r w:rsidR="00C44122" w:rsidRPr="00914820">
        <w:t xml:space="preserve"> and a data collection form constructed using household measures and standard portion sizes (small, medium and large) to </w:t>
      </w:r>
      <w:r w:rsidR="00BB51F7">
        <w:t>aid the estimation of portion size</w:t>
      </w:r>
      <w:r w:rsidR="009E32A2">
        <w:t xml:space="preserve"> </w:t>
      </w:r>
      <w:r w:rsidR="00DD76B5">
        <w:fldChar w:fldCharType="begin" w:fldLock="1"/>
      </w:r>
      <w:r w:rsidR="00926723">
        <w:instrText xml:space="preserve"> ADDIN ZOTERO_ITEM CSL_CITATION {"citationID":"GKtwxpL4","properties":{"formattedCitation":"(48)","plainCitation":"(48)","noteIndex":0},"citationItems":[{"id":"G4yB8gl6/nqCpM8Xe","uris":["http://www.mendeley.com/documents/?uuid=ce1eb200-d959-4daf-8888-19ca0149c818"],"uri":["http://www.mendeley.com/documents/?uuid=ce1eb200-d959-4daf-8888-19ca0149c818"],"itemData":{"ISBN":"978-0-9818176-1-3","author":[{"dropping-particle":"","family":"Gibson","given":"R.S.","non-dropping-particle":"","parse-names":false,"suffix":""},{"dropping-particle":"","family":"Ferguson","given":"E. L.","non-dropping-particle":"","parse-names":false,"suffix":""}],"id":"ITEM-1","issued":{"date-parts":[["2008"]]},"publisher":"HarvestPlus","publisher-place":"Washington DC","title":"An interactive 24-hour recall for assessing the adequacy of iron and zinc intakes in developing countries","type":"book"}}],"schema":"https://github.com/citation-style-language/schema/raw/master/csl-citation.json"} </w:instrText>
      </w:r>
      <w:r w:rsidR="00DD76B5">
        <w:fldChar w:fldCharType="separate"/>
      </w:r>
      <w:r w:rsidR="00926723" w:rsidRPr="00926723">
        <w:t>(48)</w:t>
      </w:r>
      <w:r w:rsidR="00DD76B5">
        <w:fldChar w:fldCharType="end"/>
      </w:r>
      <w:r w:rsidR="004E560F" w:rsidRPr="00914820">
        <w:t xml:space="preserve">. </w:t>
      </w:r>
      <w:r w:rsidR="00C02D1F">
        <w:t>Standard r</w:t>
      </w:r>
      <w:r w:rsidR="004E560F" w:rsidRPr="00914820">
        <w:t xml:space="preserve">ecipes of dishes will be </w:t>
      </w:r>
      <w:r w:rsidR="00C02D1F">
        <w:t>constructed</w:t>
      </w:r>
      <w:r w:rsidR="004E560F" w:rsidRPr="00914820">
        <w:t xml:space="preserve"> </w:t>
      </w:r>
      <w:r w:rsidR="00C02D1F">
        <w:t xml:space="preserve">to </w:t>
      </w:r>
      <w:r w:rsidR="007F2064">
        <w:t xml:space="preserve">convert amount of food to </w:t>
      </w:r>
      <w:r w:rsidR="00C44122" w:rsidRPr="00914820">
        <w:t xml:space="preserve">energy </w:t>
      </w:r>
      <w:r w:rsidR="007F2064">
        <w:t>intake</w:t>
      </w:r>
      <w:r w:rsidR="004E560F" w:rsidRPr="00914820">
        <w:t xml:space="preserve">. </w:t>
      </w:r>
    </w:p>
    <w:p w14:paraId="2F910B7B" w14:textId="77777777" w:rsidR="004E560F" w:rsidRPr="00914820" w:rsidRDefault="004E560F" w:rsidP="007F1AE9">
      <w:pPr>
        <w:pStyle w:val="BodyA"/>
        <w:jc w:val="both"/>
      </w:pPr>
      <w:r w:rsidRPr="00914820">
        <w:rPr>
          <w:b/>
        </w:rPr>
        <w:t xml:space="preserve">Dietary diversity </w:t>
      </w:r>
      <w:r w:rsidR="00C44122" w:rsidRPr="00914820">
        <w:rPr>
          <w:b/>
        </w:rPr>
        <w:t>score</w:t>
      </w:r>
      <w:r w:rsidR="00C44122" w:rsidRPr="00914820">
        <w:t xml:space="preserve"> (DDS) expressing the number of food groups consumed the previous day </w:t>
      </w:r>
      <w:r w:rsidRPr="00914820">
        <w:t xml:space="preserve">will be </w:t>
      </w:r>
      <w:r w:rsidR="00C44122" w:rsidRPr="00914820">
        <w:t xml:space="preserve">calculated </w:t>
      </w:r>
      <w:r w:rsidR="00954C48">
        <w:t>according to the food groups recommended by FAO</w:t>
      </w:r>
      <w:r w:rsidR="00BB51F7">
        <w:t xml:space="preserve"> </w:t>
      </w:r>
      <w:r w:rsidR="00BB51F7">
        <w:fldChar w:fldCharType="begin" w:fldLock="1"/>
      </w:r>
      <w:r w:rsidR="00926723">
        <w:instrText xml:space="preserve"> ADDIN ZOTERO_ITEM CSL_CITATION {"citationID":"y1068YpR","properties":{"formattedCitation":"(49)","plainCitation":"(49)","noteIndex":0},"citationItems":[{"id":"G4yB8gl6/VLA0A1tP","uris":["http://www.mendeley.com/documents/?uuid=7412a8b5-6339-4230-9213-5b8a3ebdfbbd"],"uri":["http://www.mendeley.com/documents/?uuid=7412a8b5-6339-4230-9213-5b8a3ebdfbbd"],"itemData":{"ISBN":"9789251067499","author":[{"dropping-particle":"","family":"FAO Nutrition and Consumer Protection Division","given":"","non-dropping-particle":"","parse-names":false,"suffix":""}],"id":"ITEM-1","issue":"December","issued":{"date-parts":[["2008"]]},"number-of-pages":"1-21","title":"Guidelines for measuring household and individual dietary diversity","type":"book"}}],"schema":"https://github.com/citation-style-language/schema/raw/master/csl-citation.json"} </w:instrText>
      </w:r>
      <w:r w:rsidR="00BB51F7">
        <w:fldChar w:fldCharType="separate"/>
      </w:r>
      <w:r w:rsidR="00926723" w:rsidRPr="00926723">
        <w:t>(49)</w:t>
      </w:r>
      <w:r w:rsidR="00BB51F7">
        <w:fldChar w:fldCharType="end"/>
      </w:r>
      <w:r w:rsidR="00C44122" w:rsidRPr="00914820">
        <w:t xml:space="preserve"> </w:t>
      </w:r>
      <w:r w:rsidRPr="00914820">
        <w:t xml:space="preserve">and used </w:t>
      </w:r>
      <w:r w:rsidR="00C44122" w:rsidRPr="00914820">
        <w:t>to</w:t>
      </w:r>
      <w:r w:rsidR="007F2064">
        <w:t xml:space="preserve"> describe the quality of the family food consumed and to</w:t>
      </w:r>
      <w:r w:rsidRPr="00914820">
        <w:t xml:space="preserve"> complement the interpretation of vitamin A and iron status outcomes (biological indicators). </w:t>
      </w:r>
    </w:p>
    <w:p w14:paraId="6A7232D7" w14:textId="77777777" w:rsidR="00612C02" w:rsidRPr="00914820" w:rsidRDefault="00381BFB" w:rsidP="00991CA3">
      <w:pPr>
        <w:pStyle w:val="Heading2"/>
      </w:pPr>
      <w:bookmarkStart w:id="144" w:name="_Toc419187632"/>
      <w:bookmarkStart w:id="145" w:name="_Toc1461646"/>
      <w:r w:rsidRPr="00914820">
        <w:t>A</w:t>
      </w:r>
      <w:r w:rsidR="00064F2A" w:rsidRPr="00914820">
        <w:t>nthropometr</w:t>
      </w:r>
      <w:r w:rsidRPr="00914820">
        <w:t>y</w:t>
      </w:r>
      <w:bookmarkEnd w:id="144"/>
      <w:bookmarkEnd w:id="145"/>
    </w:p>
    <w:p w14:paraId="3A15550C" w14:textId="77777777" w:rsidR="00612C02" w:rsidRPr="00914820" w:rsidRDefault="0025710A" w:rsidP="0025710A">
      <w:pPr>
        <w:pStyle w:val="BodyA"/>
        <w:jc w:val="both"/>
      </w:pPr>
      <w:r>
        <w:t>Weight, height, MUAC and</w:t>
      </w:r>
      <w:r w:rsidR="00064F2A" w:rsidRPr="00914820">
        <w:t xml:space="preserve"> oedema will be measured in all children. All </w:t>
      </w:r>
      <w:r w:rsidR="005905A0" w:rsidRPr="00914820">
        <w:t>anthropometry will be measured weekly.</w:t>
      </w:r>
    </w:p>
    <w:p w14:paraId="5F6C7943" w14:textId="77777777" w:rsidR="00612C02" w:rsidRPr="00914820" w:rsidRDefault="00064F2A" w:rsidP="00337424">
      <w:pPr>
        <w:pStyle w:val="BodyA"/>
        <w:jc w:val="both"/>
      </w:pPr>
      <w:r w:rsidRPr="00914820">
        <w:t>Weight will be measured to the nearest 0.1</w:t>
      </w:r>
      <w:r w:rsidR="005905A0" w:rsidRPr="00914820">
        <w:t xml:space="preserve"> </w:t>
      </w:r>
      <w:r w:rsidRPr="00914820">
        <w:t>kg with an electronic scale</w:t>
      </w:r>
      <w:r w:rsidR="004D0074" w:rsidRPr="00914820">
        <w:t xml:space="preserve"> (SECA scale)</w:t>
      </w:r>
      <w:r w:rsidRPr="00914820">
        <w:t xml:space="preserve"> and will allow for double weighing </w:t>
      </w:r>
      <w:r w:rsidR="00EC7ACA" w:rsidRPr="00914820">
        <w:t xml:space="preserve">of </w:t>
      </w:r>
      <w:r w:rsidR="00293E69" w:rsidRPr="00914820">
        <w:t>caregiver</w:t>
      </w:r>
      <w:r w:rsidR="00EC7ACA" w:rsidRPr="00914820">
        <w:t xml:space="preserve"> and child</w:t>
      </w:r>
      <w:r w:rsidR="0094593F" w:rsidRPr="00914820">
        <w:t>, i.e. weighing the caregiver first, zeroing the scale and allowing the caregiver to stay on the scale and hold the child while its body weight is measured</w:t>
      </w:r>
      <w:r w:rsidRPr="00914820">
        <w:t xml:space="preserve">. A standard weight of </w:t>
      </w:r>
      <w:r w:rsidR="007C1E8F" w:rsidRPr="00914820">
        <w:t>5</w:t>
      </w:r>
      <w:r w:rsidR="00337424">
        <w:t xml:space="preserve"> </w:t>
      </w:r>
      <w:r w:rsidR="003B6995" w:rsidRPr="00914820">
        <w:t>kg</w:t>
      </w:r>
      <w:r w:rsidRPr="00914820">
        <w:t xml:space="preserve"> will be used for </w:t>
      </w:r>
      <w:r w:rsidR="0032096E" w:rsidRPr="00914820">
        <w:t xml:space="preserve">daily </w:t>
      </w:r>
      <w:r w:rsidRPr="00914820">
        <w:t xml:space="preserve">calibration of the scale and a wooden plank will be used to ensure the scale is in a </w:t>
      </w:r>
      <w:r w:rsidR="00EC7ACA" w:rsidRPr="00914820">
        <w:t>horizontal</w:t>
      </w:r>
      <w:r w:rsidR="00EC7ACA" w:rsidRPr="00914820">
        <w:rPr>
          <w:rStyle w:val="CommentReference"/>
          <w:rFonts w:ascii="Times New Roman" w:eastAsia="Arial Unicode MS" w:hAnsi="Arial Unicode MS" w:cs="Arial Unicode MS"/>
        </w:rPr>
        <w:t xml:space="preserve"> </w:t>
      </w:r>
      <w:r w:rsidRPr="00914820">
        <w:t>and stable position.</w:t>
      </w:r>
    </w:p>
    <w:p w14:paraId="5F74D941" w14:textId="77777777" w:rsidR="00612C02" w:rsidRPr="00914820" w:rsidRDefault="00064F2A" w:rsidP="00337424">
      <w:pPr>
        <w:pStyle w:val="BodyA"/>
        <w:jc w:val="both"/>
      </w:pPr>
      <w:r w:rsidRPr="00914820">
        <w:t>Length and height will be measured to the nearest 0.1</w:t>
      </w:r>
      <w:r w:rsidR="003B6995" w:rsidRPr="00914820">
        <w:t xml:space="preserve"> </w:t>
      </w:r>
      <w:r w:rsidRPr="00914820">
        <w:t>cm with a wooden height board</w:t>
      </w:r>
      <w:r w:rsidR="007C1E8F" w:rsidRPr="00914820">
        <w:t xml:space="preserve"> with graduated index strips in millimetres on each side</w:t>
      </w:r>
      <w:r w:rsidR="00100DEB" w:rsidRPr="00914820">
        <w:t xml:space="preserve"> (</w:t>
      </w:r>
      <w:r w:rsidR="00CF5BCD" w:rsidRPr="00914820">
        <w:t xml:space="preserve">ACF </w:t>
      </w:r>
      <w:r w:rsidR="00100DEB" w:rsidRPr="00914820">
        <w:t>model)</w:t>
      </w:r>
      <w:r w:rsidRPr="00914820">
        <w:t>.</w:t>
      </w:r>
      <w:r w:rsidR="00100DEB" w:rsidRPr="00914820">
        <w:t xml:space="preserve"> A </w:t>
      </w:r>
      <w:r w:rsidR="005A5594" w:rsidRPr="00914820">
        <w:t xml:space="preserve">standardized length stick will be used to check the accuracy of the equipment. </w:t>
      </w:r>
      <w:r w:rsidRPr="00914820">
        <w:t xml:space="preserve">Children </w:t>
      </w:r>
      <w:r w:rsidR="0032096E" w:rsidRPr="00914820">
        <w:t xml:space="preserve">below 2 years of age will be measured lying down and older children will be measured standing.  </w:t>
      </w:r>
      <w:r w:rsidR="00416BD9" w:rsidRPr="00914820">
        <w:t xml:space="preserve">To facilitate estimation of age for children who do not bring birth or vaccination certificate or other documented age, a local event calendar (including major festivals, constructions, religious events during the last five years, and seasons before and after events) </w:t>
      </w:r>
      <w:r w:rsidR="00476D70">
        <w:t>will</w:t>
      </w:r>
      <w:r w:rsidR="00416BD9" w:rsidRPr="00914820">
        <w:t xml:space="preserve"> be </w:t>
      </w:r>
      <w:r w:rsidR="00476D70">
        <w:t>used to estimate age</w:t>
      </w:r>
      <w:r w:rsidR="006B1E0A" w:rsidRPr="00914820">
        <w:t xml:space="preserve"> </w:t>
      </w:r>
      <w:r w:rsidR="006B1E0A" w:rsidRPr="00914820">
        <w:fldChar w:fldCharType="begin" w:fldLock="1"/>
      </w:r>
      <w:r w:rsidR="00926723">
        <w:instrText xml:space="preserve"> ADDIN ZOTERO_ITEM CSL_CITATION {"citationID":"KZP1RFW7","properties":{"formattedCitation":"(50)","plainCitation":"(50)","noteIndex":0},"citationItems":[{"id":"G4yB8gl6/tjUFvoMo","uris":["http://www.mendeley.com/documents/?uuid=d0b79524-756c-42ef-9731-bddd62741c98"],"uri":["http://www.mendeley.com/documents/?uuid=d0b79524-756c-42ef-9731-bddd62741c98"],"itemData":{"author":[{"dropping-particle":"","family":"FAO","given":"","non-dropping-particle":"","parse-names":false,"suffix":""},{"dropping-particle":"","family":"IFAD","given":"","non-dropping-particle":"","parse-names":false,"suffix":""}],"id":"ITEM-1","issued":{"date-parts":[["2008"]]},"publisher-place":"Rome","title":"Guidelines for estimating the month and year of birth of young children","type":"report"}}],"schema":"https://github.com/citation-style-language/schema/raw/master/csl-citation.json"} </w:instrText>
      </w:r>
      <w:r w:rsidR="006B1E0A" w:rsidRPr="00914820">
        <w:fldChar w:fldCharType="separate"/>
      </w:r>
      <w:r w:rsidR="00926723" w:rsidRPr="00926723">
        <w:t>(50)</w:t>
      </w:r>
      <w:r w:rsidR="006B1E0A" w:rsidRPr="00914820">
        <w:fldChar w:fldCharType="end"/>
      </w:r>
      <w:r w:rsidR="00416BD9" w:rsidRPr="00914820">
        <w:t xml:space="preserve">. </w:t>
      </w:r>
      <w:r w:rsidR="0032096E" w:rsidRPr="00914820">
        <w:t>In case the age cannot be verified</w:t>
      </w:r>
      <w:r w:rsidR="006B1E0A" w:rsidRPr="00914820">
        <w:t xml:space="preserve"> or estimated</w:t>
      </w:r>
      <w:r w:rsidR="0032096E" w:rsidRPr="00914820">
        <w:t xml:space="preserve">, children </w:t>
      </w:r>
      <w:r w:rsidRPr="00914820">
        <w:t xml:space="preserve">less </w:t>
      </w:r>
      <w:r w:rsidR="0032096E" w:rsidRPr="00914820">
        <w:t>than 87cm will be measured lying down</w:t>
      </w:r>
      <w:r w:rsidRPr="00914820">
        <w:t xml:space="preserve">. </w:t>
      </w:r>
      <w:r w:rsidR="0032096E" w:rsidRPr="00914820">
        <w:t xml:space="preserve">Children 2 years </w:t>
      </w:r>
      <w:r w:rsidR="006B1E0A" w:rsidRPr="00914820">
        <w:t>or older</w:t>
      </w:r>
      <w:r w:rsidR="0032096E" w:rsidRPr="00914820">
        <w:t xml:space="preserve"> who are not able to stand, </w:t>
      </w:r>
      <w:r w:rsidRPr="00914820">
        <w:t xml:space="preserve">will be </w:t>
      </w:r>
      <w:r w:rsidR="0032096E" w:rsidRPr="00914820">
        <w:t>measured lying, and 0.7 cm will be subtracted the recumbent length</w:t>
      </w:r>
      <w:r w:rsidR="00C03005" w:rsidRPr="00914820">
        <w:t xml:space="preserve"> during data analysis</w:t>
      </w:r>
      <w:r w:rsidR="00337424">
        <w:t xml:space="preserve"> and for the purpose of W/H Z-score interpretation</w:t>
      </w:r>
      <w:r w:rsidR="003B6995" w:rsidRPr="00914820">
        <w:t xml:space="preserve"> </w:t>
      </w:r>
      <w:r w:rsidR="003B6995" w:rsidRPr="00914820">
        <w:fldChar w:fldCharType="begin" w:fldLock="1"/>
      </w:r>
      <w:r w:rsidR="00926723">
        <w:instrText xml:space="preserve"> ADDIN ZOTERO_ITEM CSL_CITATION {"citationID":"67BrNkS7","properties":{"formattedCitation":"(51)","plainCitation":"(51)","noteIndex":0},"citationItems":[{"id":"G4yB8gl6/cNqByKUh","uris":["http://www.mendeley.com/documents/?uuid=95f3fcaf-e20a-4ad4-a514-f05384cab8a6"],"uri":["http://www.mendeley.com/documents/?uuid=95f3fcaf-e20a-4ad4-a514-f05384cab8a6"],"itemData":{"ISBN":"978 92 4 159507 0","author":[{"dropping-particle":"","family":"WHO","given":"","non-dropping-particle":"","parse-names":false,"suffix":""}],"id":"ITEM-1","issued":{"date-parts":[["2008"]]},"number-of-pages":"1-47","title":"Training course on child growth assessment - Measuring a child's growth","type":"report","volume":"7"}}],"schema":"https://github.com/citation-style-language/schema/raw/master/csl-citation.json"} </w:instrText>
      </w:r>
      <w:r w:rsidR="003B6995" w:rsidRPr="00914820">
        <w:fldChar w:fldCharType="separate"/>
      </w:r>
      <w:r w:rsidR="00926723" w:rsidRPr="00926723">
        <w:t>(51)</w:t>
      </w:r>
      <w:r w:rsidR="003B6995" w:rsidRPr="00914820">
        <w:fldChar w:fldCharType="end"/>
      </w:r>
      <w:r w:rsidR="00EC7ACA" w:rsidRPr="00914820">
        <w:t xml:space="preserve">. </w:t>
      </w:r>
    </w:p>
    <w:p w14:paraId="20BF6B41" w14:textId="77777777" w:rsidR="00337424" w:rsidRDefault="00064F2A" w:rsidP="00337424">
      <w:pPr>
        <w:pStyle w:val="BodyA"/>
        <w:jc w:val="both"/>
      </w:pPr>
      <w:r w:rsidRPr="00914820">
        <w:t xml:space="preserve">MUAC will be measured </w:t>
      </w:r>
      <w:r w:rsidR="005905A0" w:rsidRPr="00914820">
        <w:t xml:space="preserve">with a non-stretchable MUAC tape </w:t>
      </w:r>
      <w:r w:rsidRPr="00914820">
        <w:t xml:space="preserve">on the left arm to the nearest mm. </w:t>
      </w:r>
    </w:p>
    <w:p w14:paraId="6A8271E1" w14:textId="77777777" w:rsidR="00612C02" w:rsidRDefault="005905A0" w:rsidP="00337424">
      <w:pPr>
        <w:pStyle w:val="BodyA"/>
        <w:jc w:val="both"/>
      </w:pPr>
      <w:r w:rsidRPr="00914820">
        <w:t xml:space="preserve">Anthropometry </w:t>
      </w:r>
      <w:r w:rsidR="00064F2A" w:rsidRPr="00914820">
        <w:t xml:space="preserve">will be </w:t>
      </w:r>
      <w:r w:rsidR="004D0074" w:rsidRPr="00914820">
        <w:t xml:space="preserve">measured and </w:t>
      </w:r>
      <w:r w:rsidR="00337424">
        <w:t>recorded twice</w:t>
      </w:r>
      <w:r w:rsidR="00064F2A" w:rsidRPr="00914820">
        <w:t>.</w:t>
      </w:r>
      <w:r w:rsidR="00EC7ACA" w:rsidRPr="00914820">
        <w:t xml:space="preserve"> </w:t>
      </w:r>
      <w:r w:rsidR="00476D70">
        <w:t>Two people are necessary for taking the m</w:t>
      </w:r>
      <w:r w:rsidR="00EC7ACA" w:rsidRPr="00914820">
        <w:t>easurements</w:t>
      </w:r>
      <w:r w:rsidR="00476D70">
        <w:t xml:space="preserve"> alternating between the role of the measurer and assistant</w:t>
      </w:r>
      <w:r w:rsidR="003D5A66" w:rsidRPr="00914820">
        <w:t xml:space="preserve">. The measurer will </w:t>
      </w:r>
      <w:r w:rsidR="00476D70">
        <w:t>take the first measurement and note it down and then the roles are switched and the assistant takes the second measurement.</w:t>
      </w:r>
      <w:r w:rsidR="003D5A66" w:rsidRPr="00914820">
        <w:t xml:space="preserve"> </w:t>
      </w:r>
      <w:r w:rsidRPr="00914820">
        <w:t>In case of large difference between the</w:t>
      </w:r>
      <w:r w:rsidR="007A302D" w:rsidRPr="00914820">
        <w:t xml:space="preserve"> measurements, the procedure will be repeated</w:t>
      </w:r>
      <w:r w:rsidR="00476D70">
        <w:t xml:space="preserve"> but this time with the team supervisor</w:t>
      </w:r>
      <w:r w:rsidR="007A302D" w:rsidRPr="00914820">
        <w:t>.</w:t>
      </w:r>
      <w:r w:rsidR="00064F2A" w:rsidRPr="00914820">
        <w:t xml:space="preserve"> All measuring tools will be </w:t>
      </w:r>
      <w:r w:rsidRPr="00914820">
        <w:t xml:space="preserve">calibrated and </w:t>
      </w:r>
      <w:r w:rsidR="00064F2A" w:rsidRPr="00914820">
        <w:t xml:space="preserve">checked daily for </w:t>
      </w:r>
      <w:r w:rsidR="00064F2A" w:rsidRPr="00914820">
        <w:lastRenderedPageBreak/>
        <w:t xml:space="preserve">accuracy and replaced if needed. </w:t>
      </w:r>
      <w:r w:rsidR="00914606" w:rsidRPr="00914820">
        <w:t xml:space="preserve">To </w:t>
      </w:r>
      <w:r w:rsidR="00476D70">
        <w:t>ensure good quality measurements from start to finish, calibration sessions will be held regularly.</w:t>
      </w:r>
    </w:p>
    <w:p w14:paraId="2957B9B4" w14:textId="77777777" w:rsidR="00476D70" w:rsidRDefault="00476D70" w:rsidP="00476D70">
      <w:pPr>
        <w:pStyle w:val="Heading2"/>
      </w:pPr>
      <w:bookmarkStart w:id="146" w:name="_Toc1461647"/>
      <w:r>
        <w:t>Body composition</w:t>
      </w:r>
      <w:bookmarkEnd w:id="146"/>
      <w:r>
        <w:t xml:space="preserve"> </w:t>
      </w:r>
    </w:p>
    <w:p w14:paraId="257BF6A0" w14:textId="77777777" w:rsidR="00476D70" w:rsidRPr="00816052" w:rsidRDefault="00476D70" w:rsidP="00476D70">
      <w:pPr>
        <w:spacing w:line="312" w:lineRule="auto"/>
        <w:jc w:val="both"/>
        <w:rPr>
          <w:lang w:val="en-US"/>
        </w:rPr>
      </w:pPr>
      <w:r>
        <w:rPr>
          <w:lang w:val="en-US"/>
        </w:rPr>
        <w:t>The body composition of</w:t>
      </w:r>
      <w:r w:rsidRPr="00816052">
        <w:rPr>
          <w:lang w:val="en-US"/>
        </w:rPr>
        <w:t xml:space="preserve"> children will be </w:t>
      </w:r>
      <w:r>
        <w:rPr>
          <w:lang w:val="en-US"/>
        </w:rPr>
        <w:t>measured</w:t>
      </w:r>
      <w:r w:rsidRPr="00816052">
        <w:rPr>
          <w:lang w:val="en-US"/>
        </w:rPr>
        <w:t xml:space="preserve"> </w:t>
      </w:r>
      <w:r>
        <w:rPr>
          <w:lang w:val="en-US"/>
        </w:rPr>
        <w:t xml:space="preserve">with the help of a bio-electrical impedance measurer. </w:t>
      </w:r>
      <w:r w:rsidR="002D6964">
        <w:rPr>
          <w:lang w:val="en-US"/>
        </w:rPr>
        <w:t xml:space="preserve">This will be done </w:t>
      </w:r>
      <w:r w:rsidRPr="00816052">
        <w:rPr>
          <w:lang w:val="en-US"/>
        </w:rPr>
        <w:t>at admission and at discharge to look into potential differences in the quality of weight gained between the 2 study groups</w:t>
      </w:r>
      <w:r w:rsidR="002D6964">
        <w:rPr>
          <w:lang w:val="en-US"/>
        </w:rPr>
        <w:t>: if a group gains more fat mass or more lean mass than the other group</w:t>
      </w:r>
      <w:r>
        <w:rPr>
          <w:lang w:val="en-US"/>
        </w:rPr>
        <w:t>.</w:t>
      </w:r>
      <w:r w:rsidR="002D6964">
        <w:rPr>
          <w:lang w:val="en-US"/>
        </w:rPr>
        <w:t xml:space="preserve"> In addition, we shall evaluate which group comes closer to the reference group of normal children. In order to do this, we plan to measure the body composition of approximately 50 children without acute malnutrition who will serve as a reference group.</w:t>
      </w:r>
    </w:p>
    <w:p w14:paraId="1FB10F80" w14:textId="77777777" w:rsidR="00476D70" w:rsidRDefault="00476D70" w:rsidP="00476D70">
      <w:pPr>
        <w:spacing w:line="312" w:lineRule="auto"/>
        <w:jc w:val="both"/>
        <w:rPr>
          <w:lang w:val="en-US"/>
        </w:rPr>
      </w:pPr>
      <w:r w:rsidRPr="00816052">
        <w:rPr>
          <w:lang w:val="en-US"/>
        </w:rPr>
        <w:t xml:space="preserve">The body composition parameters </w:t>
      </w:r>
      <w:r>
        <w:rPr>
          <w:lang w:val="en-US"/>
        </w:rPr>
        <w:t xml:space="preserve">will be </w:t>
      </w:r>
      <w:r w:rsidRPr="00816052">
        <w:rPr>
          <w:lang w:val="en-US"/>
        </w:rPr>
        <w:t xml:space="preserve">measured </w:t>
      </w:r>
      <w:r>
        <w:rPr>
          <w:lang w:val="en-US"/>
        </w:rPr>
        <w:t>using NutriGuard device (from Data Input, Germany) and following the protocol described elsewhere</w:t>
      </w:r>
      <w:r w:rsidR="00DE5716">
        <w:rPr>
          <w:lang w:val="en-US"/>
        </w:rPr>
        <w:t xml:space="preserve"> </w:t>
      </w:r>
      <w:r w:rsidR="00DE5716">
        <w:rPr>
          <w:lang w:val="en-US"/>
        </w:rPr>
        <w:fldChar w:fldCharType="begin"/>
      </w:r>
      <w:r w:rsidR="00926723">
        <w:rPr>
          <w:lang w:val="en-US"/>
        </w:rPr>
        <w:instrText xml:space="preserve"> ADDIN ZOTERO_ITEM CSL_CITATION {"citationID":"gtt99xmZ","properties":{"formattedCitation":"(52)","plainCitation":"(52)","noteIndex":0},"citationItems":[{"id":9,"uris":["http://zotero.org/users/local/NS2wrskw/items/VFX59DCU"],"uri":["http://zotero.org/users/local/NS2wrskw/items/VFX59DCU"],"itemData":{"id":9,"type":"article-journal","title":"Assessment of fat-free mass using bioelectrical impedance measurements of the human body","container-title":"The American Journal of Clinical Nutrition","page":"810-817","volume":"41","issue":"4","source":"PubMed","abstract":"A method which involves the measurement of bioelectrical resistive impedance (R) for the estimation of human body composition is described. This method is based upon the principle that the electrical conductivity of the fat-free tissue mass (FFM) is far greater than that of fat. Determinations of R were made in 37 healthy men aged 28.8 +/- 7.1 yr (mean +/- SD) using an electrical impedance plethysmograph with a four electrode arrangement that introduces a painless signal (800 microA at 50 kHz) into the body. FFM was assessed by hydrodensitometry and ranged from 44.6-98.1 kg. Total body water (TBW) determined by D2O dilution and total body potassium (TBK) from whole body counting were 50.6 +/- 10.3 L and 167.5 +/- 38.1 g, respectively. Test-retest correlation coefficient was 0.99 for a single R measurement and the reliability coefficient for a single R measurement over 5 days was 0.99. Linear relationships were found between R values and FFM (r = -0.86), TBW (r = -0.86), and TBK (r = -0.79). Significant (p less than 0.01) increases in the correlation coefficients were observed when the predictor Ht2/R was regressed against FFM (r = 0.98), TBW (r = 0.95), AND TBK (r = 0.96). These data indicate that the bioelectrical impedance technique is a reliable and valid approach for the estimation of human body composition. This method is safe, noninvasive, provides rapid measurements, requires little operator skill and subject cooperation, and is portable. Further validation of this method is recommended in subjects with abnormal body composition.","ISSN":"0002-9165","note":"PMID: 3984933","journalAbbreviation":"Am. J. Clin. Nutr.","language":"eng","author":[{"family":"Lukaski","given":"H. C."},{"family":"Johnson","given":"P. E."},{"family":"Bolonchuk","given":"W. W."},{"family":"Lykken","given":"G. I."}],"issued":{"date-parts":[["1985",4]]}}}],"schema":"https://github.com/citation-style-language/schema/raw/master/csl-citation.json"} </w:instrText>
      </w:r>
      <w:r w:rsidR="00DE5716">
        <w:rPr>
          <w:lang w:val="en-US"/>
        </w:rPr>
        <w:fldChar w:fldCharType="separate"/>
      </w:r>
      <w:r w:rsidR="00926723" w:rsidRPr="00926723">
        <w:t>(52)</w:t>
      </w:r>
      <w:r w:rsidR="00DE5716">
        <w:rPr>
          <w:lang w:val="en-US"/>
        </w:rPr>
        <w:fldChar w:fldCharType="end"/>
      </w:r>
      <w:r w:rsidRPr="00816052">
        <w:rPr>
          <w:lang w:val="en-US"/>
        </w:rPr>
        <w:t xml:space="preserve">. </w:t>
      </w:r>
      <w:r>
        <w:t xml:space="preserve">Self-adhesive disposable electrodes will be attached to the right hand and foot of the patient. Measurements will be taken in </w:t>
      </w:r>
      <w:r w:rsidR="002D6964">
        <w:t>duplicate</w:t>
      </w:r>
      <w:r>
        <w:t xml:space="preserve">, each spaced 5 minutes apart, while children are supine with limbs abducted from the </w:t>
      </w:r>
      <w:r w:rsidRPr="00D11055">
        <w:rPr>
          <w:color w:val="auto"/>
        </w:rPr>
        <w:t>body. Bio-electrical impedance vector analysis (BIVA) will be used to analyse the data.</w:t>
      </w:r>
    </w:p>
    <w:p w14:paraId="66AC5DE4" w14:textId="77777777" w:rsidR="00476D70" w:rsidRPr="00476D70" w:rsidRDefault="00476D70" w:rsidP="00337424">
      <w:pPr>
        <w:pStyle w:val="BodyA"/>
        <w:jc w:val="both"/>
        <w:rPr>
          <w:lang w:val="en-US"/>
        </w:rPr>
      </w:pPr>
    </w:p>
    <w:p w14:paraId="7D9ADD19" w14:textId="77777777" w:rsidR="00CD6A1B" w:rsidRPr="00914820" w:rsidRDefault="00B54565" w:rsidP="00991CA3">
      <w:pPr>
        <w:pStyle w:val="Heading2"/>
      </w:pPr>
      <w:bookmarkStart w:id="147" w:name="_Toc419187633"/>
      <w:bookmarkStart w:id="148" w:name="_Toc1461648"/>
      <w:r w:rsidRPr="00914820">
        <w:t xml:space="preserve">Clinical assessment </w:t>
      </w:r>
      <w:bookmarkEnd w:id="147"/>
      <w:r w:rsidR="003B2F7A" w:rsidRPr="00914820">
        <w:t xml:space="preserve">and </w:t>
      </w:r>
      <w:r w:rsidR="002D6964">
        <w:t xml:space="preserve">search for </w:t>
      </w:r>
      <w:r w:rsidR="003B2F7A" w:rsidRPr="00914820">
        <w:t>oedema</w:t>
      </w:r>
      <w:bookmarkEnd w:id="148"/>
    </w:p>
    <w:p w14:paraId="39211027" w14:textId="77777777" w:rsidR="003B2F7A" w:rsidRPr="00914820" w:rsidRDefault="003B2F7A" w:rsidP="00A01EA2">
      <w:pPr>
        <w:pStyle w:val="BodyA"/>
        <w:jc w:val="both"/>
      </w:pPr>
      <w:r w:rsidRPr="00914820">
        <w:t xml:space="preserve">Oedema will be measured by applying thumb pressure on top of both feet for three seconds. In case pits are observed at the feet, the same procedure will be repeated at the lower legs to check for the degree of oedema. </w:t>
      </w:r>
    </w:p>
    <w:p w14:paraId="44757C9D" w14:textId="77777777" w:rsidR="00B54565" w:rsidRPr="00914820" w:rsidRDefault="003B2F7A" w:rsidP="00A01EA2">
      <w:pPr>
        <w:pStyle w:val="BodyA"/>
        <w:jc w:val="both"/>
      </w:pPr>
      <w:r w:rsidRPr="00914820">
        <w:t xml:space="preserve">The nurse will conduct a </w:t>
      </w:r>
      <w:r w:rsidR="004C3DA3">
        <w:t xml:space="preserve">standard </w:t>
      </w:r>
      <w:r w:rsidRPr="00914820">
        <w:t>weekly clinical assessment of the child (i.e. temperature</w:t>
      </w:r>
      <w:r w:rsidR="00171B73" w:rsidRPr="00914820">
        <w:t>, respiratory rate, pulse rate,</w:t>
      </w:r>
      <w:r w:rsidR="00A37590" w:rsidRPr="00914820">
        <w:t xml:space="preserve"> cough, ear and nasal discharges</w:t>
      </w:r>
      <w:r w:rsidRPr="00914820">
        <w:t>)</w:t>
      </w:r>
      <w:r w:rsidR="004C3DA3">
        <w:t xml:space="preserve"> according to the national protocol for management of SAM </w:t>
      </w:r>
      <w:r w:rsidR="004C3DA3">
        <w:fldChar w:fldCharType="begin" w:fldLock="1"/>
      </w:r>
      <w:r w:rsidR="00926723">
        <w:instrText xml:space="preserve"> ADDIN ZOTERO_ITEM CSL_CITATION {"citationID":"hVkThxOQ","properties":{"formattedCitation":"(24)","plainCitation":"(24)","noteIndex":0},"citationItems":[{"id":"G4yB8gl6/0g7WfUlx","uris":["http://www.mendeley.com/documents/?uuid=582dae6f-67a2-4f6f-b4d6-539ab29db2bb"],"uri":["http://www.mendeley.com/documents/?uuid=582dae6f-67a2-4f6f-b4d6-539ab29db2bb"],"itemData":{"author":[{"dropping-particle":"","family":"Ministere de la Sante","given":"","non-dropping-particle":"","parse-names":false,"suffix":""}],"id":"ITEM-1","issued":{"date-parts":[["2014"]]},"publisher-place":"Ouagadougou, Burkina faso","title":"Protocole national de prise en charge de la malnutrition au Burkina Faso","type":"report"}}],"schema":"https://github.com/citation-style-language/schema/raw/master/csl-citation.json"} </w:instrText>
      </w:r>
      <w:r w:rsidR="004C3DA3">
        <w:fldChar w:fldCharType="separate"/>
      </w:r>
      <w:r w:rsidR="00926723" w:rsidRPr="00926723">
        <w:t>(24)</w:t>
      </w:r>
      <w:r w:rsidR="004C3DA3">
        <w:fldChar w:fldCharType="end"/>
      </w:r>
      <w:r w:rsidRPr="00914820">
        <w:t xml:space="preserve">. Symptoms, diagnosis and treatments prescribed will be recorded.  The clinical assessment will also serve to monitor development of complications which need inpatient care. </w:t>
      </w:r>
      <w:r w:rsidR="00B54565" w:rsidRPr="00914820">
        <w:t xml:space="preserve">All serious adverse </w:t>
      </w:r>
      <w:r w:rsidR="004C3DA3">
        <w:t>events</w:t>
      </w:r>
      <w:r w:rsidR="00B54565" w:rsidRPr="00914820">
        <w:t xml:space="preserve"> or development of complications will be immediately reported to the study supervisor and the child referred to inpatient treatment if needed</w:t>
      </w:r>
      <w:r w:rsidR="00954C48">
        <w:t xml:space="preserve"> (see </w:t>
      </w:r>
      <w:r w:rsidR="00954C48">
        <w:fldChar w:fldCharType="begin"/>
      </w:r>
      <w:r w:rsidR="00954C48">
        <w:instrText xml:space="preserve"> REF _Ref428308425 \w \h </w:instrText>
      </w:r>
      <w:r w:rsidR="00A01EA2">
        <w:instrText xml:space="preserve"> \* MERGEFORMAT </w:instrText>
      </w:r>
      <w:r w:rsidR="00954C48">
        <w:fldChar w:fldCharType="separate"/>
      </w:r>
      <w:r w:rsidR="00046094">
        <w:t>3.8</w:t>
      </w:r>
      <w:r w:rsidR="00954C48">
        <w:fldChar w:fldCharType="end"/>
      </w:r>
      <w:r w:rsidR="00954C48">
        <w:t>)</w:t>
      </w:r>
      <w:r w:rsidR="00B54565" w:rsidRPr="00914820">
        <w:t>.</w:t>
      </w:r>
    </w:p>
    <w:p w14:paraId="6A3A61B5" w14:textId="77777777" w:rsidR="00CD6A1B" w:rsidRPr="00914820" w:rsidRDefault="00263ED6" w:rsidP="00991CA3">
      <w:pPr>
        <w:pStyle w:val="Heading2"/>
      </w:pPr>
      <w:bookmarkStart w:id="149" w:name="_Toc419187634"/>
      <w:bookmarkStart w:id="150" w:name="_Toc1461649"/>
      <w:r w:rsidRPr="00914820">
        <w:t>Blood sampl</w:t>
      </w:r>
      <w:bookmarkEnd w:id="149"/>
      <w:r w:rsidR="005F2BB4" w:rsidRPr="00914820">
        <w:t>es and analyses</w:t>
      </w:r>
      <w:bookmarkEnd w:id="150"/>
    </w:p>
    <w:p w14:paraId="5CC35251" w14:textId="77777777" w:rsidR="002C231B" w:rsidRPr="00914820" w:rsidRDefault="00D50F57" w:rsidP="00221286">
      <w:pPr>
        <w:pStyle w:val="BodyA"/>
        <w:jc w:val="both"/>
      </w:pPr>
      <w:r w:rsidRPr="00914820">
        <w:t xml:space="preserve">2.5 ml of venous blood sample will be collected by standard phlebotomy in </w:t>
      </w:r>
      <w:r w:rsidR="00626661" w:rsidRPr="00914820">
        <w:t>serum</w:t>
      </w:r>
      <w:r w:rsidRPr="00914820">
        <w:t xml:space="preserve"> tubes using closed vacutainer system. </w:t>
      </w:r>
      <w:r w:rsidR="002C231B" w:rsidRPr="00914820">
        <w:t xml:space="preserve"> </w:t>
      </w:r>
    </w:p>
    <w:p w14:paraId="4C39C70A" w14:textId="77777777" w:rsidR="00D50F57" w:rsidRPr="00914820" w:rsidRDefault="00914606" w:rsidP="00221286">
      <w:pPr>
        <w:pStyle w:val="BodyA"/>
        <w:jc w:val="both"/>
        <w:rPr>
          <w:sz w:val="23"/>
          <w:szCs w:val="23"/>
        </w:rPr>
      </w:pPr>
      <w:r w:rsidRPr="00914820">
        <w:t>Before coagulation, o</w:t>
      </w:r>
      <w:r w:rsidR="00D50F57" w:rsidRPr="00914820">
        <w:t xml:space="preserve">ne drop of </w:t>
      </w:r>
      <w:r w:rsidRPr="00914820">
        <w:t xml:space="preserve">fresh </w:t>
      </w:r>
      <w:r w:rsidR="00D50F57" w:rsidRPr="00914820">
        <w:t>whole blood will be used to estimate haemoglobin concentration using HemoCue (HemoCue®</w:t>
      </w:r>
      <w:r w:rsidR="009D2BE1" w:rsidRPr="00914820">
        <w:t>301</w:t>
      </w:r>
      <w:r w:rsidR="00D50F57" w:rsidRPr="00914820">
        <w:t>)</w:t>
      </w:r>
      <w:r w:rsidRPr="00914820">
        <w:t xml:space="preserve">, </w:t>
      </w:r>
      <w:r w:rsidR="00D50F57" w:rsidRPr="00914820">
        <w:t>one drop will be used for</w:t>
      </w:r>
      <w:r w:rsidRPr="00914820">
        <w:t xml:space="preserve"> malaria rapid-test (</w:t>
      </w:r>
      <w:r w:rsidR="009D2BE1" w:rsidRPr="00914820">
        <w:t>SD Bioline Malaria</w:t>
      </w:r>
      <w:r w:rsidRPr="00914820">
        <w:t>)</w:t>
      </w:r>
      <w:r w:rsidR="00D7623A">
        <w:t xml:space="preserve">. </w:t>
      </w:r>
    </w:p>
    <w:p w14:paraId="5F95ADC3" w14:textId="77777777" w:rsidR="00C3526B" w:rsidRPr="00914820" w:rsidRDefault="002D6964" w:rsidP="002052C3">
      <w:pPr>
        <w:pStyle w:val="BodyA"/>
        <w:jc w:val="both"/>
      </w:pPr>
      <w:r>
        <w:lastRenderedPageBreak/>
        <w:t xml:space="preserve">Once the sample has been obtained it will be stored in an ice box until transport to a central lab at the end of the day </w:t>
      </w:r>
      <w:r w:rsidR="005C6808" w:rsidRPr="00914820">
        <w:t>for centrifugation and separation of serum</w:t>
      </w:r>
      <w:r w:rsidR="00D50F57" w:rsidRPr="00914820">
        <w:rPr>
          <w:rFonts w:eastAsia="Arial Unicode MS"/>
        </w:rPr>
        <w:t>.</w:t>
      </w:r>
      <w:r w:rsidR="005C6808" w:rsidRPr="00914820">
        <w:t xml:space="preserve"> </w:t>
      </w:r>
      <w:r w:rsidR="009E6172">
        <w:t>Serum will be transferred to microvials</w:t>
      </w:r>
      <w:r w:rsidR="005C6808" w:rsidRPr="00914820">
        <w:t xml:space="preserve"> in aliquots of </w:t>
      </w:r>
      <w:r>
        <w:t>0.2 ml</w:t>
      </w:r>
      <w:r w:rsidR="005C6808" w:rsidRPr="00914820">
        <w:t xml:space="preserve">, labelled with </w:t>
      </w:r>
      <w:r w:rsidR="009E6172">
        <w:t xml:space="preserve">unique sample ID numbers containing study ID </w:t>
      </w:r>
      <w:r w:rsidR="005C6808" w:rsidRPr="00914820">
        <w:t xml:space="preserve">and visit number and stored at </w:t>
      </w:r>
      <w:r w:rsidR="00C3526B" w:rsidRPr="00914820">
        <w:t>minimum -2</w:t>
      </w:r>
      <w:r w:rsidR="005C6808" w:rsidRPr="00914820">
        <w:t>0⁰C until shipped for exter</w:t>
      </w:r>
      <w:r w:rsidR="00C3526B" w:rsidRPr="00914820">
        <w:t>nal laboratorie</w:t>
      </w:r>
      <w:r w:rsidR="00C5094A" w:rsidRPr="00914820">
        <w:t>s for analysis in batches.</w:t>
      </w:r>
      <w:r w:rsidR="00C3526B" w:rsidRPr="00914820">
        <w:t xml:space="preserve"> The maximum duration of storage will be </w:t>
      </w:r>
      <w:r w:rsidR="009D2BE1" w:rsidRPr="00914820">
        <w:t xml:space="preserve">20 </w:t>
      </w:r>
      <w:r w:rsidR="00C3526B" w:rsidRPr="00914820">
        <w:t xml:space="preserve">months. </w:t>
      </w:r>
    </w:p>
    <w:p w14:paraId="0C37F799" w14:textId="77777777" w:rsidR="00C5094A" w:rsidRPr="00914820" w:rsidRDefault="00C5094A" w:rsidP="002052C3">
      <w:pPr>
        <w:pStyle w:val="BodyA"/>
        <w:jc w:val="both"/>
      </w:pPr>
      <w:r w:rsidRPr="00914820">
        <w:t>Serum retinol binding protein (RBP) will be used to assess vitamin A status. Serum ferritin and serum soluble transferrin receptor (sTfR) will be used to assess iron status. In addition, the two acute phase reactants C-reactive protein (CRP) and α</w:t>
      </w:r>
      <w:r w:rsidRPr="00914820">
        <w:rPr>
          <w:vertAlign w:val="subscript"/>
        </w:rPr>
        <w:t>1</w:t>
      </w:r>
      <w:r w:rsidRPr="00914820">
        <w:t xml:space="preserve">-acid glycoprotein (AGP) will be measured and used to adjust for the effect of inflammation on the micronutrient status indicators. Inflammation is known to elevate serum ferritin and depress retinol binding protein as part of the biological acute phase response to inflammation </w:t>
      </w:r>
      <w:r w:rsidRPr="00914820">
        <w:fldChar w:fldCharType="begin" w:fldLock="1"/>
      </w:r>
      <w:r w:rsidR="00926723">
        <w:instrText xml:space="preserve"> ADDIN ZOTERO_ITEM CSL_CITATION {"citationID":"ElGd0Uuk","properties":{"formattedCitation":"(53\\uc0\\u8211{}55)","plainCitation":"(53–55)","noteIndex":0},"citationItems":[{"id":"G4yB8gl6/NVwFtXXq","uris":["http://www.mendeley.com/documents/?uuid=7470e2b7-28eb-45ea-9607-d0c536ece86a"],"uri":["http://www.mendeley.com/documents/?uuid=7470e2b7-28eb-45ea-9607-d0c536ece86a"],"itemData":{"ISBN":"0022-3166 (Print)\\n0022-3166 (Linking)","ISSN":"0022-3166","PMID":"12730480","abstract":"Measurement of micronutrient status in the presence of inflammation is difficult for several reasons. Changes in levels of acute phase proteins are associated with increased plasma levels of some indicators of micronutrient status, such as ferritin, and decrease of others, such as retinol. Alterations in the plasma levels of acute phase proteins can occur from hemodilution, sequestration and increased or decreased rates of synthesis and breakdown. How much these relate to functional deficiency is not known. Assays that are less perturbed by inflammation, such as the transferrin receptor assay, and adjustment of plasma micronutrient levels according to different cutoff levels for acute phase proteins are helpful but they do not enable precise assessment of micronutrient status among individuals who are infected. Improving assessment of micronutrient status is important if micronutrient interventions are to be targeted to those with the greatest need.","author":[{"dropping-particle":"","family":"Tomkins","given":"Andrew","non-dropping-particle":"","parse-names":false,"suffix":""}],"container-title":"The Journal of nutrition","id":"ITEM-1","issue":"5 Suppl 2","issued":{"date-parts":[["2003"]]},"page":"1649S-1655S","title":"Assessing micronutrient status in the presence of inflammation.","type":"article-journal","volume":"133"}},{"id":"G4yB8gl6/RLzixuy5","uris":["http://www.mendeley.com/documents/?uuid=d7c02cd8-192d-47cb-9e04-e2b572150589"],"uri":["http://www.mendeley.com/documents/?uuid=d7c02cd8-192d-47cb-9e04-e2b572150589"],"itemData":{"DOI":"10.1016/S0140-6736(03)15099-4","ISSN":"01406736","PMID":"14697804","abstract":"Background: Vitamin A deficiency adversely affects child morbidity and survival. This deficiency is estimated by measurement of plasma retinol concentrations, but because plasma retinol is reduced by clinical and subclinical infection, this proxy measure can lead to overestimation. Infection and trauma are accompanied by rises in concentrations of acute-phase proteins in plasma. We aimed to estimate vitamin A deficiency more accurately by measuring changes in plasma retinol and acute-phase proteins associated with subclinical infection or convalescence. Methods: We analysed data for concentrations of plasma retinol and one or more acute-phase proteins (??1-acid-glycoprotein, ??1-antichymotrypsin, C-reactive protein, or serum amyloid A) from 15 studies of apparently healthy individuals. We generated summary estimates of differences in retinol concentrations for incubation, early, and late convalescent phases of infection between people with none and those with one or more raised acute-phase proteins. We compared these groups in two, three, and four group analyses. We also compared a subgroup of apparently healthy preschool (1-5 years) children with results from all other studies. Findings: For all four proteins, retinol values were much higher in people with normal concentrations of protein, than in individuals with raised concentrations (16% higher for ??1-antichymotrypsin, 18% for ??1-acid-glycoprotein, 25% for C-reactive protein, and 32% for serum amyloid A). Estimates of the reduction in plasma retinol for individuals with infection compared with healthy individuals, were 13% (incubation), 24% (early convalescent), and 11% (late convalescent). Estimates of vitamin A deficiency in individuals with no raised acute-phase proteins (healthy group) were much the same as those obtained by adjustment of plasma retinol concentrations in the whole group using acute-phase proteins. Interpretation: We recommend that surveys to estimate vitamin A deficiency should include measurements of serum C-reactive protein and ??1-acid-glycoprotein concentrations. Information about acute-phase proteins will enable plasma retinol concentrations to be corrected where sub-clinical infection exists, and the healthy sub-group to be identified.","author":[{"dropping-particle":"","family":"Thurnham","given":"D. I.","non-dropping-particle":"","parse-names":false,"suffix":""},{"dropping-particle":"","family":"McCabe","given":"G. P.","non-dropping-particle":"","parse-names":false,"suffix":""},{"dropping-particle":"","family":"Northrop-Clewes","given":"C. A.","non-dropping-particle":"","parse-names":false,"suffix":""},{"dropping-particle":"","family":"Nestel","given":"P","non-dropping-particle":"","parse-names":false,"suffix":""}],"container-title":"Lancet","id":"ITEM-2","issue":"9401","issued":{"date-parts":[["2003"]]},"page":"2052-2058","title":"Effects of subclinical infection on plasma retinol concentrations and assessment of prevalence of vitamin a deficiency: Meta-analysis","type":"article","volume":"362"}},{"id":"G4yB8gl6/RoctyDso","uris":["http://www.mendeley.com/documents/?uuid=a980ac39-3143-479c-b37f-1db79acfd081"],"uri":["http://www.mendeley.com/documents/?uuid=a980ac39-3143-479c-b37f-1db79acfd081"],"itemData":{"DOI":"10.3945/ajcn.2010.29284","ISBN":"1938-3207 (Electronic)\\n0002-9165 (Linking)","ISSN":"00029165","PMID":"20610634","abstract":"BACKGROUND: The World Health Organization recommends serum ferritin concentrations as the best indicator of iron deficiency (ID). Unfortunately, ferritin increases with infections; hence, the prevalence of ID is underestimated. OBJECTIVE: The objective was to estimate the increase in ferritin in 32 studies of apparently healthy persons by using 2 acute-phase proteins (APPs), C-reactive protein (CRP) and alpha(1)-acid glycoprotein (AGP), individually and in combination, and to calculate factors to remove the influence of inflammation from ferritin concentrations. DESIGN: We estimated the increase in ferritin associated with inflammation (ie, CRP gt 5 mg/L and/or AGP gt 1 g/L). The 32 studies comprised infants (5 studies), children (7 studies), men (4 studies), and women (16 studies) (n = 8796 subjects). In 2-group analyses (either CRP or AGP), we compared the ratios of log ferritin with or without inflammation in 30 studies. In addition, in 22 studies, the data allowed a comparison of ratios of log ferritin between 4 subgroups: reference (no elevated APP), incubation (elevated CRP only), early convalescence (both APP and CRP elevated), and late convalescence (elevated AGP only). RESULTS: In the 2-group analysis, inflammation increased ferritin by 49.6% (CRP) or 38.2% (AGP; both P lt 0.001). Elevated AGP was more common than CRP in young persons than in adults. In the 4-group analysis, ferritin was 30%, 90%, and 36% (all P lt 0.001) higher in the incubation, early convalescence, and late convalescence subgroups, respectively, with corresponding correction factors of 0.77, 0.53, and 0.75. Overall, inflammation increased ferritin by ap 30% and was associated with a 14% (CI: 7%, 21%) underestimation of ID. CONCLUSIONS: Measures of both APP and CRP are needed to estimate the full effect of inflammation and can be used to correct ferritin concentrations. Few differences were observed between age and sex subgroups.","author":[{"dropping-particle":"","family":"Thurnham","given":"David I.","non-dropping-particle":"","parse-names":false,"suffix":""},{"dropping-particle":"","family":"McCabe","given":"Linda D.","non-dropping-particle":"","parse-names":false,"suffix":""},{"dropping-particle":"","family":"Haldar","given":"Sumanto","non-dropping-particle":"","parse-names":false,"suffix":""},{"dropping-particle":"","family":"Wieringa","given":"Frank T.","non-dropping-particle":"","parse-names":false,"suffix":""},{"dropping-particle":"","family":"Northrop-Clewes","given":"Christine A.","non-dropping-particle":"","parse-names":false,"suffix":""},{"dropping-particle":"","family":"McCabe","given":"George P.","non-dropping-particle":"","parse-names":false,"suffix":""}],"container-title":"American Journal of Clinical Nutrition","id":"ITEM-3","issue":"3","issued":{"date-parts":[["2010"]]},"page":"546-555","title":"Adjusting plasma ferritin concentrations to remove the effects of subclinical inflammation in the assessment of iron deficiency: A meta-analysis","type":"article-journal","volume":"92"}}],"schema":"https://github.com/citation-style-language/schema/raw/master/csl-citation.json"} </w:instrText>
      </w:r>
      <w:r w:rsidRPr="00914820">
        <w:fldChar w:fldCharType="separate"/>
      </w:r>
      <w:r w:rsidR="00926723" w:rsidRPr="00926723">
        <w:t>(53–55)</w:t>
      </w:r>
      <w:r w:rsidRPr="00914820">
        <w:fldChar w:fldCharType="end"/>
      </w:r>
      <w:r w:rsidRPr="00914820">
        <w:t xml:space="preserve">. These five proteins will be measured in Germany using a special ELISA kit which analyses all five components </w:t>
      </w:r>
      <w:r w:rsidRPr="00914820">
        <w:fldChar w:fldCharType="begin" w:fldLock="1"/>
      </w:r>
      <w:r w:rsidR="00926723">
        <w:instrText xml:space="preserve"> ADDIN ZOTERO_ITEM CSL_CITATION {"citationID":"3i5JYH9s","properties":{"formattedCitation":"(56)","plainCitation":"(56)","noteIndex":0},"citationItems":[{"id":"G4yB8gl6/Q03hrxtx","uris":["http://www.mendeley.com/documents/?uuid=cb127b76-fab1-45a0-898f-6c4fb9a5991d"],"uri":["http://www.mendeley.com/documents/?uuid=cb127b76-fab1-45a0-898f-6c4fb9a5991d"],"itemData":{"ISSN":"0022-3166","PMID":"15514286","abstract":"The measurement of vitamin A (VA) and iron status is very important in the assessment of nutritional deficiencies. The objective of this research was to develop a sandwich ELISA technique for the simultaneous measurement of ferritin, soluble transferrin receptor, retinol binding protein, and C-reactive protein (CRP) as indicators for VA and iron status. The inclusion of CRP as marker of infection allows for more accurate interpretation of VA and iron status. This is accomplished in a 30-microL serum or plasma sample using an ELISA with different capture and detection antibodies and different dilutions of the sample. Commercially available clinical serum controls were used for calibration purposes. The developed assays were compared to commercially available traditional tests. Regression coefficients comparing both assays were better than 0.84 (P &lt; 0.001). Using a limited sample set, the sandwich ELISA assay produced very similar specificity and sensitivity compared to traditional methods when common cutoff values were applied. Intra- and interassay variability was between 5 and 14% for all tests. The cost of the materials for all 5 measurements decreases to less than $1/sample if a large number of samples is analyzed. Due to the low cost, high throughput, and comparability to traditional tests, this procedure has several advantages for assessing VA and iron status in population surveys.","author":[{"dropping-particle":"","family":"Erhardt","given":"Juergen G","non-dropping-particle":"","parse-names":false,"suffix":""},{"dropping-particle":"","family":"Estes","given":"John E","non-dropping-particle":"","parse-names":false,"suffix":""},{"dropping-particle":"","family":"Pfeiffer","given":"Christine M","non-dropping-particle":"","parse-names":false,"suffix":""},{"dropping-particle":"","family":"Biesalski","given":"Hans K","non-dropping-particle":"","parse-names":false,"suffix":""},{"dropping-particle":"","family":"Craft","given":"Neal E","non-dropping-particle":"","parse-names":false,"suffix":""}],"container-title":"The Journal of nutrition","id":"ITEM-1","issue":"11","issued":{"date-parts":[["2004"]]},"page":"3127-3132","title":"Combined measurement of ferritin, soluble transferrin receptor, retinol binding protein, and C-reactive protein by an inexpensive, sensitive, and simple sandwich enzyme-linked immunosorbent assay technique.","type":"article-journal","volume":"134"}}],"schema":"https://github.com/citation-style-language/schema/raw/master/csl-citation.json"} </w:instrText>
      </w:r>
      <w:r w:rsidRPr="00914820">
        <w:fldChar w:fldCharType="separate"/>
      </w:r>
      <w:r w:rsidR="00926723" w:rsidRPr="00926723">
        <w:t>(56)</w:t>
      </w:r>
      <w:r w:rsidRPr="00914820">
        <w:fldChar w:fldCharType="end"/>
      </w:r>
      <w:r w:rsidRPr="00914820">
        <w:t>.</w:t>
      </w:r>
    </w:p>
    <w:p w14:paraId="5A224F52" w14:textId="77777777" w:rsidR="00D50F57" w:rsidRPr="00914820" w:rsidRDefault="00D50F57" w:rsidP="00816052">
      <w:pPr>
        <w:pStyle w:val="BodyA"/>
        <w:jc w:val="both"/>
      </w:pPr>
      <w:r w:rsidRPr="00914820">
        <w:t xml:space="preserve">Since no laboratory in Burkina Faso performs all the desired analyses for research purposes, the samples will be exported for analysis. </w:t>
      </w:r>
    </w:p>
    <w:p w14:paraId="7149D31B" w14:textId="77777777" w:rsidR="00D50F57" w:rsidRDefault="005C6808" w:rsidP="002F426E">
      <w:pPr>
        <w:pStyle w:val="ListBullet"/>
        <w:rPr>
          <w:lang w:val="en-GB"/>
        </w:rPr>
      </w:pPr>
      <w:r w:rsidRPr="00914820">
        <w:rPr>
          <w:lang w:val="en-GB"/>
        </w:rPr>
        <w:t xml:space="preserve"> 0.</w:t>
      </w:r>
      <w:r w:rsidR="002D6964">
        <w:rPr>
          <w:lang w:val="en-GB"/>
        </w:rPr>
        <w:t>2</w:t>
      </w:r>
      <w:r w:rsidRPr="00914820">
        <w:rPr>
          <w:lang w:val="en-GB"/>
        </w:rPr>
        <w:t xml:space="preserve"> mL</w:t>
      </w:r>
      <w:r w:rsidR="00626661" w:rsidRPr="00914820">
        <w:rPr>
          <w:lang w:val="en-GB"/>
        </w:rPr>
        <w:t xml:space="preserve"> of serum from baseline and discharge visits </w:t>
      </w:r>
      <w:r w:rsidR="00D50F57" w:rsidRPr="00914820">
        <w:rPr>
          <w:lang w:val="en-GB"/>
        </w:rPr>
        <w:t>will be sent to Germany</w:t>
      </w:r>
      <w:r w:rsidR="00531EFF" w:rsidRPr="00914820">
        <w:rPr>
          <w:lang w:val="en-GB"/>
        </w:rPr>
        <w:t xml:space="preserve"> (VitMin lab</w:t>
      </w:r>
      <w:r w:rsidR="006E6F95" w:rsidRPr="00914820">
        <w:rPr>
          <w:lang w:val="en-GB"/>
        </w:rPr>
        <w:t xml:space="preserve">, </w:t>
      </w:r>
      <w:r w:rsidR="00531EFF" w:rsidRPr="00914820">
        <w:rPr>
          <w:lang w:val="en-GB"/>
        </w:rPr>
        <w:t>Dr Jürgen Erhardt</w:t>
      </w:r>
      <w:r w:rsidR="006E6F95" w:rsidRPr="00914820">
        <w:rPr>
          <w:lang w:val="en-GB"/>
        </w:rPr>
        <w:t>)</w:t>
      </w:r>
      <w:r w:rsidRPr="00914820">
        <w:rPr>
          <w:lang w:val="en-GB"/>
        </w:rPr>
        <w:t xml:space="preserve"> </w:t>
      </w:r>
      <w:r w:rsidR="00D50F57" w:rsidRPr="00914820">
        <w:rPr>
          <w:sz w:val="14"/>
          <w:szCs w:val="14"/>
          <w:lang w:val="en-GB"/>
        </w:rPr>
        <w:t xml:space="preserve"> </w:t>
      </w:r>
      <w:r w:rsidR="00D50F57" w:rsidRPr="00914820">
        <w:rPr>
          <w:lang w:val="en-GB"/>
        </w:rPr>
        <w:t xml:space="preserve">for analysis of </w:t>
      </w:r>
      <w:r w:rsidR="006E6F95" w:rsidRPr="00914820">
        <w:rPr>
          <w:lang w:val="en-GB"/>
        </w:rPr>
        <w:t>C-reactive protein (</w:t>
      </w:r>
      <w:r w:rsidR="00D50F57" w:rsidRPr="00914820">
        <w:rPr>
          <w:lang w:val="en-GB"/>
        </w:rPr>
        <w:t>CRP</w:t>
      </w:r>
      <w:r w:rsidR="006E6F95" w:rsidRPr="00914820">
        <w:rPr>
          <w:lang w:val="en-GB"/>
        </w:rPr>
        <w:t>)</w:t>
      </w:r>
      <w:r w:rsidR="00D50F57" w:rsidRPr="00914820">
        <w:rPr>
          <w:lang w:val="en-GB"/>
        </w:rPr>
        <w:t>,</w:t>
      </w:r>
      <w:r w:rsidR="006E6F95" w:rsidRPr="00914820">
        <w:rPr>
          <w:lang w:val="en-GB"/>
        </w:rPr>
        <w:t xml:space="preserve"> α</w:t>
      </w:r>
      <w:r w:rsidR="006E6F95" w:rsidRPr="00914820">
        <w:rPr>
          <w:vertAlign w:val="subscript"/>
          <w:lang w:val="en-GB"/>
        </w:rPr>
        <w:t>1</w:t>
      </w:r>
      <w:r w:rsidR="006E6F95" w:rsidRPr="00914820">
        <w:rPr>
          <w:lang w:val="en-GB"/>
        </w:rPr>
        <w:t>-acid glycoprotein (</w:t>
      </w:r>
      <w:r w:rsidR="00D50F57" w:rsidRPr="00914820">
        <w:rPr>
          <w:lang w:val="en-GB"/>
        </w:rPr>
        <w:t>AGP</w:t>
      </w:r>
      <w:r w:rsidR="006E6F95" w:rsidRPr="00914820">
        <w:rPr>
          <w:lang w:val="en-GB"/>
        </w:rPr>
        <w:t>)</w:t>
      </w:r>
      <w:r w:rsidR="00D50F57" w:rsidRPr="00914820">
        <w:rPr>
          <w:lang w:val="en-GB"/>
        </w:rPr>
        <w:t>, fe</w:t>
      </w:r>
      <w:r w:rsidR="006E6F95" w:rsidRPr="00914820">
        <w:rPr>
          <w:lang w:val="en-GB"/>
        </w:rPr>
        <w:t xml:space="preserve">rritin, Retinol Binding Protein </w:t>
      </w:r>
      <w:r w:rsidR="00D50F57" w:rsidRPr="00914820">
        <w:rPr>
          <w:lang w:val="en-GB"/>
        </w:rPr>
        <w:t>(RBP)</w:t>
      </w:r>
      <w:r w:rsidR="006E6F95" w:rsidRPr="00914820">
        <w:rPr>
          <w:lang w:val="en-GB"/>
        </w:rPr>
        <w:t xml:space="preserve">, and </w:t>
      </w:r>
      <w:r w:rsidR="00D50F57" w:rsidRPr="00914820">
        <w:rPr>
          <w:lang w:val="en-GB"/>
        </w:rPr>
        <w:t>soluble Tran</w:t>
      </w:r>
      <w:r w:rsidRPr="00914820">
        <w:rPr>
          <w:lang w:val="en-GB"/>
        </w:rPr>
        <w:t>sferrin Receptor (sTfR)</w:t>
      </w:r>
      <w:r w:rsidR="006E6F95" w:rsidRPr="00914820">
        <w:rPr>
          <w:lang w:val="en-GB"/>
        </w:rPr>
        <w:t xml:space="preserve"> </w:t>
      </w:r>
      <w:r w:rsidR="006E6F95" w:rsidRPr="00914820">
        <w:rPr>
          <w:lang w:val="en-GB"/>
        </w:rPr>
        <w:fldChar w:fldCharType="begin" w:fldLock="1"/>
      </w:r>
      <w:r w:rsidR="00926723">
        <w:rPr>
          <w:lang w:val="en-GB"/>
        </w:rPr>
        <w:instrText xml:space="preserve"> ADDIN ZOTERO_ITEM CSL_CITATION {"citationID":"5UWomy3T","properties":{"formattedCitation":"(57)","plainCitation":"(57)","noteIndex":0},"citationItems":[{"id":"G4yB8gl6/lrtbxVJ0","uris":["http://www.mendeley.com/documents/?uuid=6a89d069-d14a-43d5-afbb-06d9c0783d85"],"uri":["http://www.mendeley.com/documents/?uuid=6a89d069-d14a-43d5-afbb-06d9c0783d85"],"itemData":{"URL":"http://www.nutrisurvey.de/blood_samples/index.htm","accessed":{"date-parts":[["2015","5","27"]]},"author":[{"dropping-particle":"","family":"Erhardt","given":"Juergen G","non-dropping-particle":"","parse-names":false,"suffix":""}],"id":"ITEM-1","issued":{"date-parts":[["0"]]},"title":"Measurement of the vitamin A and iron status in blood","type":"webpage"}}],"schema":"https://github.com/citation-style-language/schema/raw/master/csl-citation.json"} </w:instrText>
      </w:r>
      <w:r w:rsidR="006E6F95" w:rsidRPr="00914820">
        <w:rPr>
          <w:lang w:val="en-GB"/>
        </w:rPr>
        <w:fldChar w:fldCharType="separate"/>
      </w:r>
      <w:r w:rsidR="00926723" w:rsidRPr="00926723">
        <w:t>(57)</w:t>
      </w:r>
      <w:r w:rsidR="006E6F95" w:rsidRPr="00914820">
        <w:rPr>
          <w:lang w:val="en-GB"/>
        </w:rPr>
        <w:fldChar w:fldCharType="end"/>
      </w:r>
      <w:r w:rsidR="006E6F95" w:rsidRPr="00914820">
        <w:rPr>
          <w:lang w:val="en-GB"/>
        </w:rPr>
        <w:t>.</w:t>
      </w:r>
    </w:p>
    <w:p w14:paraId="3834963D" w14:textId="77777777" w:rsidR="00816052" w:rsidRDefault="00816052" w:rsidP="00816052">
      <w:pPr>
        <w:pStyle w:val="ListBullet"/>
        <w:numPr>
          <w:ilvl w:val="0"/>
          <w:numId w:val="0"/>
        </w:numPr>
        <w:rPr>
          <w:lang w:val="en-GB"/>
        </w:rPr>
      </w:pPr>
    </w:p>
    <w:p w14:paraId="54747D7F" w14:textId="77777777" w:rsidR="00816052" w:rsidRPr="00D777A6" w:rsidRDefault="00816052" w:rsidP="00816052">
      <w:pPr>
        <w:pStyle w:val="ListBullet"/>
        <w:numPr>
          <w:ilvl w:val="0"/>
          <w:numId w:val="0"/>
        </w:numPr>
      </w:pPr>
    </w:p>
    <w:p w14:paraId="13FF5B17" w14:textId="77777777" w:rsidR="008670CD" w:rsidRPr="00914820" w:rsidRDefault="003F3916" w:rsidP="00B96A0B">
      <w:pPr>
        <w:pStyle w:val="Heading2"/>
      </w:pPr>
      <w:bookmarkStart w:id="151" w:name="_Toc419187635"/>
      <w:bookmarkStart w:id="152" w:name="_Toc1461650"/>
      <w:r w:rsidRPr="00914820">
        <w:t xml:space="preserve">Qualitative </w:t>
      </w:r>
      <w:r w:rsidR="008670CD" w:rsidRPr="00914820">
        <w:t>study on RUTF sharing practices</w:t>
      </w:r>
      <w:bookmarkEnd w:id="151"/>
      <w:bookmarkEnd w:id="152"/>
    </w:p>
    <w:p w14:paraId="46562EB0" w14:textId="77777777" w:rsidR="008670CD" w:rsidRPr="00914820" w:rsidRDefault="0035609B" w:rsidP="00911B36">
      <w:pPr>
        <w:pStyle w:val="BodyA"/>
        <w:jc w:val="both"/>
      </w:pPr>
      <w:r>
        <w:t xml:space="preserve">Prior to the launch of MANGO trial, during feasibility test, a socio-anthropologist will be assessing perceptions </w:t>
      </w:r>
      <w:r w:rsidR="00195082">
        <w:t>among</w:t>
      </w:r>
      <w:r>
        <w:t xml:space="preserve"> families</w:t>
      </w:r>
      <w:r w:rsidR="00195082">
        <w:t xml:space="preserve"> and opinion leaders</w:t>
      </w:r>
      <w:r>
        <w:t xml:space="preserve"> in terms of health seeking behaviour for children, child food culture and attitudes, food taboos and favoured foods,</w:t>
      </w:r>
      <w:r w:rsidR="00C65AC4">
        <w:t xml:space="preserve"> attitudes to food for malnourished children</w:t>
      </w:r>
      <w:r>
        <w:t xml:space="preserve"> etc. </w:t>
      </w:r>
      <w:r w:rsidR="00195082">
        <w:t>H</w:t>
      </w:r>
      <w:r>
        <w:t>ealth personnel</w:t>
      </w:r>
      <w:r w:rsidR="00195082">
        <w:t xml:space="preserve"> in health centres as well as in the community will be also assessed on the same topics and ACF staff as well. </w:t>
      </w:r>
    </w:p>
    <w:p w14:paraId="7349EBA7" w14:textId="77777777" w:rsidR="00F42BED" w:rsidRDefault="00F42BED" w:rsidP="00911B36">
      <w:pPr>
        <w:pStyle w:val="BodyA"/>
        <w:jc w:val="both"/>
      </w:pPr>
      <w:r w:rsidRPr="00914820">
        <w:rPr>
          <w:i/>
        </w:rPr>
        <w:t>Qualitative data</w:t>
      </w:r>
      <w:r w:rsidRPr="00914820">
        <w:t xml:space="preserve"> collection methods will be used to obtain information regarding sharing practices of RUTF, perceptions of the treatment and food intake through the use of individual and focus group discussions. These intervie</w:t>
      </w:r>
      <w:r w:rsidR="009E6172">
        <w:t xml:space="preserve">w sessions will be organised by teams of two; one person </w:t>
      </w:r>
      <w:r w:rsidRPr="00914820">
        <w:t xml:space="preserve">will lead the interview and the other will facilitate the recording. </w:t>
      </w:r>
      <w:r w:rsidR="00EB0A55" w:rsidRPr="00914820">
        <w:t>Interviews will be recorded</w:t>
      </w:r>
      <w:r w:rsidR="009E6172">
        <w:t xml:space="preserve"> and a</w:t>
      </w:r>
      <w:r w:rsidRPr="00914820">
        <w:t xml:space="preserve">udio files will be transcribed by trained transcribers and translated to </w:t>
      </w:r>
      <w:r w:rsidR="002D6964">
        <w:t>French</w:t>
      </w:r>
      <w:r w:rsidRPr="00914820">
        <w:t>.</w:t>
      </w:r>
    </w:p>
    <w:p w14:paraId="75E25E13" w14:textId="77777777" w:rsidR="00195082" w:rsidRDefault="00195082" w:rsidP="00911B36">
      <w:pPr>
        <w:pStyle w:val="BodyA"/>
        <w:jc w:val="both"/>
      </w:pPr>
      <w:r>
        <w:t>The socio-anthropology assessment will be conducted prior to start MANGO inclusions</w:t>
      </w:r>
      <w:r w:rsidR="002D6964">
        <w:t>.</w:t>
      </w:r>
      <w:r>
        <w:t xml:space="preserve"> </w:t>
      </w:r>
    </w:p>
    <w:p w14:paraId="083FFB36" w14:textId="77777777" w:rsidR="00195082" w:rsidRPr="00914820" w:rsidRDefault="00195082" w:rsidP="00911B36">
      <w:pPr>
        <w:pStyle w:val="BodyA"/>
        <w:jc w:val="both"/>
      </w:pPr>
      <w:r>
        <w:t xml:space="preserve">Findings will be used to tailor communication to beneficiaries of SAM treatment on MANGO research, to estimate sharing practices of RUTF, and </w:t>
      </w:r>
      <w:r w:rsidR="00962007">
        <w:t xml:space="preserve">improve adherence to treatment and minimize relapse. </w:t>
      </w:r>
    </w:p>
    <w:p w14:paraId="19950748" w14:textId="77777777" w:rsidR="0022442D" w:rsidRPr="00914820" w:rsidRDefault="0022442D" w:rsidP="003611B6">
      <w:pPr>
        <w:pStyle w:val="Heading1"/>
      </w:pPr>
      <w:bookmarkStart w:id="153" w:name="_Toc419187636"/>
      <w:bookmarkStart w:id="154" w:name="_Toc1461651"/>
      <w:r w:rsidRPr="00914820">
        <w:lastRenderedPageBreak/>
        <w:t xml:space="preserve">Data </w:t>
      </w:r>
      <w:r w:rsidR="0057143E" w:rsidRPr="00914820">
        <w:t xml:space="preserve">and </w:t>
      </w:r>
      <w:r w:rsidRPr="00914820">
        <w:t>Safety Monitoring Board</w:t>
      </w:r>
      <w:bookmarkEnd w:id="153"/>
      <w:r w:rsidR="00C3526B" w:rsidRPr="00914820">
        <w:t xml:space="preserve"> (DSMB)</w:t>
      </w:r>
      <w:bookmarkEnd w:id="154"/>
    </w:p>
    <w:p w14:paraId="054525A2" w14:textId="77777777" w:rsidR="00C3526B" w:rsidRPr="00914820" w:rsidRDefault="004A5DEF" w:rsidP="00192259">
      <w:pPr>
        <w:pStyle w:val="BodyA"/>
        <w:jc w:val="both"/>
      </w:pPr>
      <w:r w:rsidRPr="00914820">
        <w:t xml:space="preserve">The Data and Safety Monitoring Board (DSMB) is a group of independent experts that will advise ACF and the study investigators. The primary responsibilities of the DSMB are to 1) periodically review and evaluate the accumulated study data for participant safety, study conduct and progress, and, when appropriate, efficacy, and 2) make recommendations to ACF concerning the continuation or termination of the study. </w:t>
      </w:r>
      <w:r w:rsidR="00C3526B" w:rsidRPr="00914820">
        <w:t>Stopping rules will be defined in agreement with the DSMB, once it has been established.</w:t>
      </w:r>
      <w:r w:rsidR="00171B73" w:rsidRPr="00914820">
        <w:t xml:space="preserve"> It may be based on unequal defaulter rate</w:t>
      </w:r>
      <w:r w:rsidR="002D6964">
        <w:t>, referral rate</w:t>
      </w:r>
      <w:r w:rsidR="00171B73" w:rsidRPr="00914820">
        <w:t xml:space="preserve"> or mortality rate between the 2 groups.</w:t>
      </w:r>
    </w:p>
    <w:p w14:paraId="48C16E79" w14:textId="77777777" w:rsidR="004A5DEF" w:rsidRPr="00914820" w:rsidRDefault="004A5DEF" w:rsidP="00192259">
      <w:pPr>
        <w:pStyle w:val="BodyA"/>
        <w:jc w:val="both"/>
      </w:pPr>
      <w:r w:rsidRPr="00914820">
        <w:t>Ideally, the DSMB will consist of a chairman, an external &amp; independent statistician and a national independent researcher</w:t>
      </w:r>
      <w:r w:rsidR="00DA15F5" w:rsidRPr="00914820">
        <w:t>, all not involved at any level of the present research project, being independent from this initiative</w:t>
      </w:r>
      <w:r w:rsidRPr="00914820">
        <w:t xml:space="preserve">. A detailed overview of the roles </w:t>
      </w:r>
      <w:r w:rsidR="00C3526B" w:rsidRPr="00914820">
        <w:t>and responsibilities and defined</w:t>
      </w:r>
      <w:r w:rsidRPr="00914820">
        <w:t xml:space="preserve"> </w:t>
      </w:r>
      <w:r w:rsidR="00C3526B" w:rsidRPr="00914820">
        <w:t>time intervals</w:t>
      </w:r>
      <w:r w:rsidRPr="00914820">
        <w:t xml:space="preserve"> for review will be established </w:t>
      </w:r>
      <w:r w:rsidR="00C3526B" w:rsidRPr="00914820">
        <w:t>before study start.</w:t>
      </w:r>
    </w:p>
    <w:p w14:paraId="3FB801C2" w14:textId="77777777" w:rsidR="007E5832" w:rsidRPr="00914820" w:rsidRDefault="00064F2A" w:rsidP="003611B6">
      <w:pPr>
        <w:pStyle w:val="Heading1"/>
      </w:pPr>
      <w:bookmarkStart w:id="155" w:name="_Toc419187637"/>
      <w:bookmarkStart w:id="156" w:name="_Toc1461652"/>
      <w:r w:rsidRPr="00914820">
        <w:t xml:space="preserve">Data </w:t>
      </w:r>
      <w:r w:rsidR="00C3526B" w:rsidRPr="00914820">
        <w:t xml:space="preserve">management and </w:t>
      </w:r>
      <w:r w:rsidRPr="00914820">
        <w:t>analysis</w:t>
      </w:r>
      <w:bookmarkEnd w:id="155"/>
      <w:bookmarkEnd w:id="156"/>
    </w:p>
    <w:p w14:paraId="1128353D" w14:textId="77777777" w:rsidR="00C3526B" w:rsidRPr="00914820" w:rsidRDefault="00C3526B" w:rsidP="00991CA3">
      <w:pPr>
        <w:pStyle w:val="Heading2"/>
        <w:rPr>
          <w:rStyle w:val="hps"/>
        </w:rPr>
      </w:pPr>
      <w:bookmarkStart w:id="157" w:name="_Toc1461653"/>
      <w:r w:rsidRPr="00914820">
        <w:rPr>
          <w:rStyle w:val="hps"/>
        </w:rPr>
        <w:t>Data management</w:t>
      </w:r>
      <w:bookmarkEnd w:id="157"/>
    </w:p>
    <w:p w14:paraId="4E8F1CC2" w14:textId="77777777" w:rsidR="0062710D" w:rsidRPr="00914820" w:rsidRDefault="00950DBB" w:rsidP="007E6084">
      <w:pPr>
        <w:pStyle w:val="BodyA"/>
        <w:jc w:val="both"/>
      </w:pPr>
      <w:r w:rsidRPr="00914820">
        <w:t xml:space="preserve">All questionnaire </w:t>
      </w:r>
      <w:r w:rsidR="00DF6A76" w:rsidRPr="00914820">
        <w:t xml:space="preserve">data and measurements will be </w:t>
      </w:r>
      <w:r w:rsidR="002D7AEC" w:rsidRPr="00914820">
        <w:t>recorded through digital data collection</w:t>
      </w:r>
      <w:r w:rsidR="00DF6A76" w:rsidRPr="00914820">
        <w:t xml:space="preserve"> </w:t>
      </w:r>
      <w:r w:rsidR="002D7AEC" w:rsidRPr="00914820">
        <w:t>using</w:t>
      </w:r>
      <w:r w:rsidR="00DF6A76" w:rsidRPr="00914820">
        <w:t xml:space="preserve"> tablets </w:t>
      </w:r>
      <w:r w:rsidR="002D7AEC" w:rsidRPr="00914820">
        <w:t>and</w:t>
      </w:r>
      <w:r w:rsidR="00DF6A76" w:rsidRPr="00914820">
        <w:t xml:space="preserve"> the software Open Data Kit (ODK</w:t>
      </w:r>
      <w:r w:rsidR="002D7AEC" w:rsidRPr="00914820">
        <w:t>, www.opendatakit.org</w:t>
      </w:r>
      <w:r w:rsidR="00DF6A76" w:rsidRPr="00914820">
        <w:t xml:space="preserve">). The </w:t>
      </w:r>
      <w:r w:rsidR="007E6084">
        <w:t>data manager</w:t>
      </w:r>
      <w:r w:rsidR="00DF6A76" w:rsidRPr="00914820">
        <w:t xml:space="preserve"> will upload the data to a backup server </w:t>
      </w:r>
      <w:r w:rsidR="007E6084">
        <w:t>every evening</w:t>
      </w:r>
      <w:r w:rsidR="00DF6A76" w:rsidRPr="00914820">
        <w:t xml:space="preserve">. </w:t>
      </w:r>
      <w:r w:rsidR="007E6084">
        <w:t xml:space="preserve">The data will then be treated with </w:t>
      </w:r>
      <w:r w:rsidR="003C4FD3">
        <w:t>Excel and STATA</w:t>
      </w:r>
      <w:r w:rsidR="007E6084">
        <w:t xml:space="preserve"> software to check the coherence, con</w:t>
      </w:r>
      <w:r w:rsidR="0062710D" w:rsidRPr="00914820">
        <w:t>sistency and completeness. For anthropometric measurements we will apply the standardization tools available in ENA for SMART software (</w:t>
      </w:r>
      <w:hyperlink r:id="rId13" w:history="1">
        <w:r w:rsidR="0062710D" w:rsidRPr="00914820">
          <w:rPr>
            <w:rStyle w:val="Hyperlink"/>
          </w:rPr>
          <w:t>http://www.nutrisurvey.de/ena/ena.html</w:t>
        </w:r>
      </w:hyperlink>
      <w:r w:rsidR="0062710D" w:rsidRPr="00914820">
        <w:t xml:space="preserve">). Regular supervision and refresher training workshops will be organised to maintain a high data quality. </w:t>
      </w:r>
    </w:p>
    <w:p w14:paraId="634F0FC6" w14:textId="77777777" w:rsidR="00DF6A76" w:rsidRPr="00914820" w:rsidRDefault="00DF6A76" w:rsidP="006D0856">
      <w:pPr>
        <w:pStyle w:val="BodyA"/>
        <w:jc w:val="both"/>
      </w:pPr>
      <w:r w:rsidRPr="00914820">
        <w:t>In addition</w:t>
      </w:r>
      <w:r w:rsidR="002D7AEC" w:rsidRPr="00914820">
        <w:t xml:space="preserve"> to the digital database</w:t>
      </w:r>
      <w:r w:rsidRPr="00914820">
        <w:t xml:space="preserve">, </w:t>
      </w:r>
      <w:r w:rsidR="00DA15F5" w:rsidRPr="00914820">
        <w:t xml:space="preserve">an OTP card </w:t>
      </w:r>
      <w:r w:rsidRPr="00914820">
        <w:t xml:space="preserve">with name, study id, date, age, length and weight at admission </w:t>
      </w:r>
      <w:r w:rsidR="00E32621" w:rsidRPr="00914820">
        <w:t xml:space="preserve">will be produced at enrolment. This will be </w:t>
      </w:r>
      <w:r w:rsidRPr="00914820">
        <w:t xml:space="preserve">kept at each health centre </w:t>
      </w:r>
      <w:r w:rsidR="00E32621" w:rsidRPr="00914820">
        <w:t xml:space="preserve">and new values of anthropometry entered at each visit </w:t>
      </w:r>
      <w:r w:rsidRPr="00914820">
        <w:t xml:space="preserve">to be able to track the child’s progress on the spot and to </w:t>
      </w:r>
      <w:r w:rsidR="00E32621" w:rsidRPr="00914820">
        <w:t>take action if the child’s situation is deteriorating.</w:t>
      </w:r>
      <w:r w:rsidR="0062710D" w:rsidRPr="00914820">
        <w:t xml:space="preserve"> </w:t>
      </w:r>
      <w:r w:rsidRPr="00914820">
        <w:t xml:space="preserve">Field tables for conversion of anthropometry to z-scores will be available in the health centres. </w:t>
      </w:r>
    </w:p>
    <w:p w14:paraId="6B1CFBD7" w14:textId="77777777" w:rsidR="00E32621" w:rsidRPr="00914820" w:rsidRDefault="00293E69" w:rsidP="006D0856">
      <w:pPr>
        <w:pStyle w:val="BodyA"/>
        <w:jc w:val="both"/>
      </w:pPr>
      <w:r w:rsidRPr="00914820">
        <w:t>Caregivers</w:t>
      </w:r>
      <w:r w:rsidR="00E32621" w:rsidRPr="00914820">
        <w:t xml:space="preserve"> will receive an appointment card on which the date for new appointment will be written after each visit. A </w:t>
      </w:r>
      <w:r w:rsidR="003C4FD3">
        <w:t>weight gain</w:t>
      </w:r>
      <w:r w:rsidR="00E32621" w:rsidRPr="00914820">
        <w:t xml:space="preserve"> chart will be printed </w:t>
      </w:r>
      <w:r w:rsidR="0062710D" w:rsidRPr="00914820">
        <w:t>on</w:t>
      </w:r>
      <w:r w:rsidR="00E32621" w:rsidRPr="00914820">
        <w:t xml:space="preserve"> the card, in which the child’s </w:t>
      </w:r>
      <w:r w:rsidR="003C4FD3">
        <w:t>weight</w:t>
      </w:r>
      <w:r w:rsidR="00E32621" w:rsidRPr="00914820">
        <w:t xml:space="preserve"> will be plotted at each visit </w:t>
      </w:r>
      <w:r w:rsidR="0062710D" w:rsidRPr="00914820">
        <w:t>enabling</w:t>
      </w:r>
      <w:r w:rsidR="00E32621" w:rsidRPr="00914820">
        <w:t xml:space="preserve"> the </w:t>
      </w:r>
      <w:r w:rsidRPr="00914820">
        <w:t>caregiver</w:t>
      </w:r>
      <w:r w:rsidR="00E32621" w:rsidRPr="00914820">
        <w:t xml:space="preserve"> to follow the progress</w:t>
      </w:r>
      <w:r w:rsidR="0062710D" w:rsidRPr="00914820">
        <w:t xml:space="preserve"> of the child</w:t>
      </w:r>
      <w:r w:rsidR="00E32621" w:rsidRPr="00914820">
        <w:t>.</w:t>
      </w:r>
    </w:p>
    <w:p w14:paraId="51F649EF" w14:textId="77777777" w:rsidR="00DF6A76" w:rsidRPr="00914820" w:rsidRDefault="00DF6A76" w:rsidP="006D0856">
      <w:pPr>
        <w:pStyle w:val="BodyA"/>
        <w:jc w:val="both"/>
      </w:pPr>
      <w:r w:rsidRPr="00914820">
        <w:t xml:space="preserve">Laboratory data </w:t>
      </w:r>
      <w:r w:rsidR="00E32621" w:rsidRPr="00914820">
        <w:t xml:space="preserve">analysed in external laboratories </w:t>
      </w:r>
      <w:r w:rsidRPr="00914820">
        <w:t xml:space="preserve">will be </w:t>
      </w:r>
      <w:r w:rsidR="00E32621" w:rsidRPr="00914820">
        <w:t>merged according to stud</w:t>
      </w:r>
      <w:r w:rsidR="00DE0021" w:rsidRPr="00914820">
        <w:t>y ID into the main dataset</w:t>
      </w:r>
      <w:r w:rsidR="00E32621" w:rsidRPr="00914820">
        <w:t>.</w:t>
      </w:r>
    </w:p>
    <w:p w14:paraId="707F4624" w14:textId="77777777" w:rsidR="00950DBB" w:rsidRPr="00914820" w:rsidRDefault="00EB0A55" w:rsidP="006D0856">
      <w:pPr>
        <w:pStyle w:val="BodyA"/>
        <w:jc w:val="both"/>
      </w:pPr>
      <w:r w:rsidRPr="00914820">
        <w:lastRenderedPageBreak/>
        <w:t xml:space="preserve">All </w:t>
      </w:r>
      <w:r w:rsidR="00950DBB" w:rsidRPr="00914820">
        <w:t>participant</w:t>
      </w:r>
      <w:r w:rsidR="00E32621" w:rsidRPr="00914820">
        <w:t>s</w:t>
      </w:r>
      <w:r w:rsidR="003C4FD3">
        <w:t xml:space="preserve"> will be registered in an individual registry </w:t>
      </w:r>
      <w:r w:rsidR="00950DBB" w:rsidRPr="00914820">
        <w:t xml:space="preserve">where each visit will be registered with date of attendance. </w:t>
      </w:r>
      <w:r w:rsidR="003C4FD3">
        <w:t>P</w:t>
      </w:r>
      <w:r w:rsidR="00950DBB" w:rsidRPr="00914820">
        <w:t>articipants who do not show up at the health centre will be con</w:t>
      </w:r>
      <w:r w:rsidR="00DF6A76" w:rsidRPr="00914820">
        <w:t>t</w:t>
      </w:r>
      <w:r w:rsidR="00950DBB" w:rsidRPr="00914820">
        <w:t xml:space="preserve">acted </w:t>
      </w:r>
      <w:r w:rsidR="003A477B">
        <w:t>by</w:t>
      </w:r>
      <w:r w:rsidR="00950DBB" w:rsidRPr="00914820">
        <w:t xml:space="preserve"> </w:t>
      </w:r>
      <w:r w:rsidR="00DE0021" w:rsidRPr="00914820">
        <w:t>tele</w:t>
      </w:r>
      <w:r w:rsidR="00950DBB" w:rsidRPr="00914820">
        <w:t xml:space="preserve">phone, and if not successful, a team of </w:t>
      </w:r>
      <w:r w:rsidR="00DE0021" w:rsidRPr="00914820">
        <w:t>community health</w:t>
      </w:r>
      <w:r w:rsidR="00950DBB" w:rsidRPr="00914820">
        <w:t xml:space="preserve"> workers will </w:t>
      </w:r>
      <w:r w:rsidR="00DF6A76" w:rsidRPr="00914820">
        <w:t>try to trace the family at the home address and encourage them to go to the health centre for continuation of the treatment.</w:t>
      </w:r>
    </w:p>
    <w:p w14:paraId="5DB2B7A1" w14:textId="77777777" w:rsidR="00C3526B" w:rsidRPr="00914820" w:rsidRDefault="00C3526B" w:rsidP="00991CA3">
      <w:pPr>
        <w:pStyle w:val="Heading2"/>
        <w:rPr>
          <w:rStyle w:val="hps"/>
        </w:rPr>
      </w:pPr>
      <w:bookmarkStart w:id="158" w:name="_Toc1461654"/>
      <w:r w:rsidRPr="00914820">
        <w:rPr>
          <w:rStyle w:val="hps"/>
        </w:rPr>
        <w:t>Data analysis</w:t>
      </w:r>
      <w:bookmarkEnd w:id="158"/>
    </w:p>
    <w:p w14:paraId="2C3B92B3" w14:textId="77777777" w:rsidR="00D5763A" w:rsidRPr="00914820" w:rsidRDefault="00D5763A" w:rsidP="006D0856">
      <w:pPr>
        <w:pStyle w:val="BodyA"/>
        <w:jc w:val="both"/>
      </w:pPr>
      <w:r w:rsidRPr="00914820">
        <w:t xml:space="preserve">All analyses will be done on an </w:t>
      </w:r>
      <w:r w:rsidRPr="00914820">
        <w:rPr>
          <w:i/>
        </w:rPr>
        <w:t>intention to treat</w:t>
      </w:r>
      <w:r w:rsidRPr="00914820">
        <w:t xml:space="preserve"> basis, i.e. all study participants will be included in the analysis, irrespective of degree of adherence to their treatment group.</w:t>
      </w:r>
    </w:p>
    <w:p w14:paraId="0477B67F" w14:textId="77777777" w:rsidR="00D5763A" w:rsidRPr="00914820" w:rsidRDefault="004A5DEF" w:rsidP="006D0856">
      <w:pPr>
        <w:pStyle w:val="BodyA"/>
        <w:jc w:val="both"/>
        <w:rPr>
          <w:rStyle w:val="hps"/>
        </w:rPr>
      </w:pPr>
      <w:r w:rsidRPr="00914820">
        <w:rPr>
          <w:rStyle w:val="hps"/>
        </w:rPr>
        <w:t>The</w:t>
      </w:r>
      <w:r w:rsidRPr="00914820">
        <w:rPr>
          <w:rStyle w:val="hps"/>
          <w:b/>
        </w:rPr>
        <w:t xml:space="preserve"> primary outcome </w:t>
      </w:r>
      <w:r w:rsidR="00916FFB" w:rsidRPr="00914820">
        <w:rPr>
          <w:rStyle w:val="hps"/>
        </w:rPr>
        <w:t>(</w:t>
      </w:r>
      <w:r w:rsidR="009E6172">
        <w:rPr>
          <w:rStyle w:val="hps"/>
        </w:rPr>
        <w:t xml:space="preserve">rate of </w:t>
      </w:r>
      <w:r w:rsidRPr="00914820">
        <w:rPr>
          <w:rStyle w:val="hps"/>
        </w:rPr>
        <w:t>weight gain</w:t>
      </w:r>
      <w:r w:rsidR="00916FFB" w:rsidRPr="00914820">
        <w:rPr>
          <w:rStyle w:val="hps"/>
        </w:rPr>
        <w:t>)</w:t>
      </w:r>
      <w:r w:rsidRPr="00914820">
        <w:rPr>
          <w:rStyle w:val="hps"/>
        </w:rPr>
        <w:t xml:space="preserve"> will be standardized according to body weight and duration of treatment and calculated as</w:t>
      </w:r>
    </w:p>
    <w:p w14:paraId="7FA0D4F7" w14:textId="77777777" w:rsidR="004A5DEF" w:rsidRPr="00914820" w:rsidRDefault="004A5DEF" w:rsidP="006D0856">
      <w:pPr>
        <w:pStyle w:val="BodyA"/>
        <w:jc w:val="both"/>
        <w:rPr>
          <w:rStyle w:val="hps"/>
        </w:rPr>
      </w:pPr>
      <w:r w:rsidRPr="00914820">
        <w:rPr>
          <w:rStyle w:val="hps"/>
        </w:rPr>
        <w:t xml:space="preserve"> </w:t>
      </w:r>
      <m:oMath>
        <m:r>
          <w:rPr>
            <w:rStyle w:val="hps"/>
            <w:rFonts w:ascii="Cambria Math" w:hAnsi="Cambria Math"/>
          </w:rPr>
          <m:t xml:space="preserve">Average rate of weight gain (g </m:t>
        </m:r>
        <m:sSup>
          <m:sSupPr>
            <m:ctrlPr>
              <w:rPr>
                <w:rStyle w:val="hps"/>
                <w:rFonts w:ascii="Cambria Math" w:hAnsi="Cambria Math"/>
                <w:i/>
              </w:rPr>
            </m:ctrlPr>
          </m:sSupPr>
          <m:e>
            <m:r>
              <w:rPr>
                <w:rStyle w:val="hps"/>
                <w:rFonts w:ascii="Cambria Math" w:hAnsi="Cambria Math"/>
              </w:rPr>
              <m:t>kg</m:t>
            </m:r>
          </m:e>
          <m:sup>
            <m:r>
              <w:rPr>
                <w:rStyle w:val="hps"/>
                <w:rFonts w:ascii="Cambria Math" w:hAnsi="Cambria Math"/>
              </w:rPr>
              <m:t>-1</m:t>
            </m:r>
          </m:sup>
        </m:sSup>
        <m:sSup>
          <m:sSupPr>
            <m:ctrlPr>
              <w:rPr>
                <w:rStyle w:val="hps"/>
                <w:rFonts w:ascii="Cambria Math" w:hAnsi="Cambria Math"/>
                <w:i/>
              </w:rPr>
            </m:ctrlPr>
          </m:sSupPr>
          <m:e>
            <m:r>
              <w:rPr>
                <w:rStyle w:val="hps"/>
                <w:rFonts w:ascii="Cambria Math" w:hAnsi="Cambria Math"/>
              </w:rPr>
              <m:t>day</m:t>
            </m:r>
          </m:e>
          <m:sup>
            <m:r>
              <w:rPr>
                <w:rStyle w:val="hps"/>
                <w:rFonts w:ascii="Cambria Math" w:hAnsi="Cambria Math"/>
              </w:rPr>
              <m:t>-1</m:t>
            </m:r>
          </m:sup>
        </m:sSup>
        <m:r>
          <w:rPr>
            <w:rStyle w:val="hps"/>
            <w:rFonts w:ascii="Cambria Math" w:hAnsi="Cambria Math"/>
          </w:rPr>
          <m:t>)=</m:t>
        </m:r>
        <m:f>
          <m:fPr>
            <m:ctrlPr>
              <w:rPr>
                <w:rStyle w:val="hps"/>
                <w:rFonts w:ascii="Cambria Math" w:hAnsi="Cambria Math"/>
                <w:i/>
              </w:rPr>
            </m:ctrlPr>
          </m:fPr>
          <m:num>
            <m:r>
              <w:rPr>
                <w:rStyle w:val="hps"/>
                <w:rFonts w:ascii="Cambria Math" w:hAnsi="Cambria Math"/>
              </w:rPr>
              <m:t>(discharge weight-minimum weight)</m:t>
            </m:r>
          </m:num>
          <m:den>
            <m:r>
              <w:rPr>
                <w:rStyle w:val="hps"/>
                <w:rFonts w:ascii="Cambria Math" w:hAnsi="Cambria Math"/>
              </w:rPr>
              <m:t>minimum weight* length of stay</m:t>
            </m:r>
          </m:den>
        </m:f>
      </m:oMath>
    </w:p>
    <w:p w14:paraId="4EEDD26B" w14:textId="77777777" w:rsidR="004A5DEF" w:rsidRPr="00914820" w:rsidRDefault="004A5DEF" w:rsidP="006D0856">
      <w:pPr>
        <w:pStyle w:val="BodyA"/>
        <w:jc w:val="both"/>
        <w:rPr>
          <w:rStyle w:val="hps"/>
        </w:rPr>
      </w:pPr>
      <w:r w:rsidRPr="00914820">
        <w:rPr>
          <w:rStyle w:val="hps"/>
        </w:rPr>
        <w:t xml:space="preserve">Weight is measured weekly during the study, and in case a child leaves the program before discharge criteria are met, the last measured weight and date will be used to calculate the </w:t>
      </w:r>
      <w:r w:rsidR="003F34B9" w:rsidRPr="00914820">
        <w:rPr>
          <w:rStyle w:val="hps"/>
        </w:rPr>
        <w:t>total</w:t>
      </w:r>
      <w:r w:rsidRPr="00914820">
        <w:rPr>
          <w:rStyle w:val="hps"/>
        </w:rPr>
        <w:t xml:space="preserve"> weight gain. </w:t>
      </w:r>
    </w:p>
    <w:p w14:paraId="14AE2E83" w14:textId="77777777" w:rsidR="004A5DEF" w:rsidRPr="00914820" w:rsidRDefault="004A5DEF" w:rsidP="006D0856">
      <w:pPr>
        <w:pStyle w:val="BodyA"/>
        <w:jc w:val="both"/>
        <w:rPr>
          <w:rStyle w:val="hps"/>
        </w:rPr>
      </w:pPr>
      <w:r w:rsidRPr="00914820">
        <w:rPr>
          <w:rStyle w:val="hps"/>
        </w:rPr>
        <w:t xml:space="preserve">The </w:t>
      </w:r>
      <w:r w:rsidRPr="00914820">
        <w:rPr>
          <w:rStyle w:val="hps"/>
          <w:b/>
        </w:rPr>
        <w:t>secondary outcome</w:t>
      </w:r>
      <w:r w:rsidRPr="00914820">
        <w:rPr>
          <w:rStyle w:val="hps"/>
        </w:rPr>
        <w:t xml:space="preserve"> </w:t>
      </w:r>
      <w:r w:rsidR="00916FFB" w:rsidRPr="00914820">
        <w:rPr>
          <w:rStyle w:val="hps"/>
        </w:rPr>
        <w:t>(</w:t>
      </w:r>
      <w:r w:rsidRPr="00914820">
        <w:rPr>
          <w:rStyle w:val="hps"/>
        </w:rPr>
        <w:t>l</w:t>
      </w:r>
      <w:r w:rsidR="00916FFB" w:rsidRPr="00914820">
        <w:rPr>
          <w:rStyle w:val="hps"/>
        </w:rPr>
        <w:t>ength of stay)</w:t>
      </w:r>
      <w:r w:rsidRPr="00914820">
        <w:rPr>
          <w:rStyle w:val="hps"/>
        </w:rPr>
        <w:t xml:space="preserve"> will be calculated as the number of days between discharge and admission</w:t>
      </w:r>
      <w:r w:rsidR="00DA15F5" w:rsidRPr="00914820">
        <w:rPr>
          <w:rStyle w:val="hps"/>
        </w:rPr>
        <w:t>, the latter included</w:t>
      </w:r>
      <w:r w:rsidRPr="00914820">
        <w:rPr>
          <w:rStyle w:val="hps"/>
        </w:rPr>
        <w:t>. Length of stay is only relevant for children who are discharged as recovered.</w:t>
      </w:r>
    </w:p>
    <w:p w14:paraId="793B10AF" w14:textId="77777777" w:rsidR="004A5DEF" w:rsidRPr="00914820" w:rsidRDefault="004A5DEF" w:rsidP="006D0856">
      <w:pPr>
        <w:pStyle w:val="BodyA"/>
        <w:jc w:val="both"/>
        <w:rPr>
          <w:rStyle w:val="hps"/>
        </w:rPr>
      </w:pPr>
      <w:r w:rsidRPr="00914820">
        <w:rPr>
          <w:rStyle w:val="hps"/>
        </w:rPr>
        <w:t xml:space="preserve">Outcomes will be compared between the two treatment groups using T-tests for variables that are normally distributed. If necessary, variables will be appropriately transformed to conform to a normal distribution.  </w:t>
      </w:r>
    </w:p>
    <w:p w14:paraId="69FBF325" w14:textId="77777777" w:rsidR="004A5DEF" w:rsidRPr="00914820" w:rsidRDefault="004A5DEF" w:rsidP="006D0856">
      <w:pPr>
        <w:pStyle w:val="BodyA"/>
        <w:jc w:val="both"/>
        <w:rPr>
          <w:rStyle w:val="hps"/>
        </w:rPr>
      </w:pPr>
      <w:r w:rsidRPr="00914820">
        <w:rPr>
          <w:rStyle w:val="hps"/>
        </w:rPr>
        <w:t>In randomised controlled studies there is generally no need to adjust for confounders. However, equal distribution of potential confounders between groups will be assessed at baseline and if intervention groups differ by chance, the identified confounders will be adjusted for in linear regression analyses using dummy variables for categorical explanatory variables. Potential confounders include age, sex, and degree of undernutrition (MUAC</w:t>
      </w:r>
      <w:r w:rsidR="00DA15F5" w:rsidRPr="00914820">
        <w:rPr>
          <w:rStyle w:val="hps"/>
        </w:rPr>
        <w:t>,</w:t>
      </w:r>
      <w:r w:rsidR="00420170" w:rsidRPr="00914820">
        <w:rPr>
          <w:rStyle w:val="hps"/>
        </w:rPr>
        <w:t xml:space="preserve"> </w:t>
      </w:r>
      <w:r w:rsidRPr="00914820">
        <w:rPr>
          <w:rStyle w:val="hps"/>
        </w:rPr>
        <w:t>WHZ</w:t>
      </w:r>
      <w:r w:rsidR="00DA15F5" w:rsidRPr="00914820">
        <w:rPr>
          <w:rStyle w:val="hps"/>
        </w:rPr>
        <w:t xml:space="preserve"> and HAZ</w:t>
      </w:r>
      <w:r w:rsidRPr="00914820">
        <w:rPr>
          <w:rStyle w:val="hps"/>
        </w:rPr>
        <w:t xml:space="preserve"> category) at admission.</w:t>
      </w:r>
    </w:p>
    <w:p w14:paraId="01ABD01A" w14:textId="77777777" w:rsidR="004A5DEF" w:rsidRPr="00914820" w:rsidRDefault="004A5DEF" w:rsidP="006D0856">
      <w:pPr>
        <w:pStyle w:val="BodyA"/>
        <w:jc w:val="both"/>
        <w:rPr>
          <w:rStyle w:val="hps"/>
        </w:rPr>
      </w:pPr>
      <w:r w:rsidRPr="00914820" w:rsidDel="00916FFB">
        <w:rPr>
          <w:rStyle w:val="hps"/>
        </w:rPr>
        <w:t xml:space="preserve">Since defaulter rate might be influenced by the </w:t>
      </w:r>
      <w:r w:rsidR="003F34B9" w:rsidRPr="00914820">
        <w:rPr>
          <w:rStyle w:val="hps"/>
        </w:rPr>
        <w:t>amount of RUTF given</w:t>
      </w:r>
      <w:r w:rsidRPr="00914820" w:rsidDel="00916FFB">
        <w:rPr>
          <w:rStyle w:val="hps"/>
        </w:rPr>
        <w:t xml:space="preserve"> and </w:t>
      </w:r>
      <w:r w:rsidR="00D159F6" w:rsidRPr="00914820">
        <w:rPr>
          <w:rStyle w:val="hps"/>
        </w:rPr>
        <w:t>thereby indirectly affecting</w:t>
      </w:r>
      <w:r w:rsidRPr="00914820" w:rsidDel="00916FFB">
        <w:rPr>
          <w:rStyle w:val="hps"/>
        </w:rPr>
        <w:t xml:space="preserve"> the weight gain, the analyses will be conducted for all participants, as well as only for children who are discharged as recovered.</w:t>
      </w:r>
      <w:r w:rsidR="00D159F6" w:rsidRPr="00914820">
        <w:rPr>
          <w:rStyle w:val="hps"/>
        </w:rPr>
        <w:t xml:space="preserve"> </w:t>
      </w:r>
      <w:r w:rsidR="00EB0A55" w:rsidRPr="00914820">
        <w:rPr>
          <w:rStyle w:val="hps"/>
        </w:rPr>
        <w:t>Additional</w:t>
      </w:r>
      <w:r w:rsidR="00D159F6" w:rsidRPr="00914820">
        <w:rPr>
          <w:rStyle w:val="hps"/>
        </w:rPr>
        <w:t xml:space="preserve"> analyses will also be conducted using mixed linear models, where random effects of individual will be accounted for and confounders such as age and sex can be adjusted for and the effect </w:t>
      </w:r>
      <w:r w:rsidR="00D5763A" w:rsidRPr="00914820">
        <w:rPr>
          <w:rStyle w:val="hps"/>
        </w:rPr>
        <w:t>in different</w:t>
      </w:r>
      <w:r w:rsidR="00D159F6" w:rsidRPr="00914820">
        <w:rPr>
          <w:rStyle w:val="hps"/>
        </w:rPr>
        <w:t xml:space="preserve"> phase</w:t>
      </w:r>
      <w:r w:rsidR="00D5763A" w:rsidRPr="00914820">
        <w:rPr>
          <w:rStyle w:val="hps"/>
        </w:rPr>
        <w:t>s</w:t>
      </w:r>
      <w:r w:rsidR="00D159F6" w:rsidRPr="00914820">
        <w:rPr>
          <w:rStyle w:val="hps"/>
        </w:rPr>
        <w:t xml:space="preserve"> of treatment can be estimated.</w:t>
      </w:r>
      <w:r w:rsidR="00EB0A55" w:rsidRPr="00914820">
        <w:rPr>
          <w:rStyle w:val="hps"/>
        </w:rPr>
        <w:t xml:space="preserve"> </w:t>
      </w:r>
      <w:r w:rsidRPr="00914820">
        <w:rPr>
          <w:rStyle w:val="hps"/>
        </w:rPr>
        <w:t xml:space="preserve">As the potential confounders might also act as effect modifiers, two-way interactions between intervention group and age group, sex, and degree of </w:t>
      </w:r>
      <w:r w:rsidR="00DA15F5" w:rsidRPr="00914820">
        <w:rPr>
          <w:rStyle w:val="hps"/>
        </w:rPr>
        <w:t>undernutrition</w:t>
      </w:r>
      <w:r w:rsidR="00420170" w:rsidRPr="00914820">
        <w:rPr>
          <w:rStyle w:val="hps"/>
        </w:rPr>
        <w:t xml:space="preserve"> will be assessed</w:t>
      </w:r>
      <w:r w:rsidR="003F34B9" w:rsidRPr="00914820">
        <w:rPr>
          <w:rStyle w:val="hps"/>
        </w:rPr>
        <w:t>.</w:t>
      </w:r>
    </w:p>
    <w:p w14:paraId="375B1A03" w14:textId="77777777" w:rsidR="00D5763A" w:rsidRPr="00914820" w:rsidRDefault="005A37D7" w:rsidP="006D0856">
      <w:pPr>
        <w:pStyle w:val="BodyA"/>
        <w:jc w:val="both"/>
        <w:rPr>
          <w:rStyle w:val="hps"/>
          <w:rFonts w:cs="Cambria"/>
          <w:color w:val="2F759E" w:themeColor="accent1" w:themeShade="BF"/>
        </w:rPr>
      </w:pPr>
      <w:r w:rsidRPr="00914820">
        <w:rPr>
          <w:rStyle w:val="hps"/>
        </w:rPr>
        <w:lastRenderedPageBreak/>
        <w:t xml:space="preserve">There are no concrete plans to apply any concrete adjustment for multiplicity in the secondary analyses. Rather, the results will be considered with appropriate humility. </w:t>
      </w:r>
      <w:r w:rsidR="00D5763A" w:rsidRPr="00914820">
        <w:rPr>
          <w:rStyle w:val="hps"/>
        </w:rPr>
        <w:t>All</w:t>
      </w:r>
      <w:r w:rsidR="00D5763A" w:rsidRPr="00914820">
        <w:rPr>
          <w:rStyle w:val="hps"/>
          <w:rFonts w:cs="Arial"/>
        </w:rPr>
        <w:t xml:space="preserve"> statistical</w:t>
      </w:r>
      <w:r w:rsidR="00D5763A" w:rsidRPr="00914820">
        <w:rPr>
          <w:rStyle w:val="longtext"/>
          <w:rFonts w:cs="Arial"/>
        </w:rPr>
        <w:t xml:space="preserve"> </w:t>
      </w:r>
      <w:r w:rsidR="00D5763A" w:rsidRPr="00914820">
        <w:rPr>
          <w:rStyle w:val="hps"/>
          <w:rFonts w:cs="Arial"/>
        </w:rPr>
        <w:t>analysis</w:t>
      </w:r>
      <w:r w:rsidR="00D5763A" w:rsidRPr="00914820">
        <w:rPr>
          <w:rStyle w:val="longtext"/>
          <w:rFonts w:cs="Arial"/>
        </w:rPr>
        <w:t xml:space="preserve"> </w:t>
      </w:r>
      <w:r w:rsidR="00D5763A" w:rsidRPr="00914820">
        <w:rPr>
          <w:rStyle w:val="hps"/>
          <w:rFonts w:cs="Arial"/>
        </w:rPr>
        <w:t>will be done using</w:t>
      </w:r>
      <w:r w:rsidR="00D5763A" w:rsidRPr="00914820">
        <w:rPr>
          <w:rStyle w:val="longtext"/>
          <w:rFonts w:cs="Arial"/>
        </w:rPr>
        <w:t xml:space="preserve"> </w:t>
      </w:r>
      <w:r w:rsidR="00D5763A" w:rsidRPr="00914820">
        <w:rPr>
          <w:rStyle w:val="hps"/>
          <w:rFonts w:cs="Arial"/>
        </w:rPr>
        <w:t>STATA®</w:t>
      </w:r>
      <w:r w:rsidR="00D5763A" w:rsidRPr="00914820">
        <w:rPr>
          <w:rStyle w:val="longtext"/>
          <w:rFonts w:cs="Arial"/>
        </w:rPr>
        <w:t xml:space="preserve"> </w:t>
      </w:r>
      <w:r w:rsidR="00D5763A" w:rsidRPr="00914820">
        <w:rPr>
          <w:rStyle w:val="hps"/>
          <w:rFonts w:cs="Arial"/>
        </w:rPr>
        <w:t>software</w:t>
      </w:r>
      <w:r w:rsidR="00FA5E45" w:rsidRPr="00914820">
        <w:rPr>
          <w:rStyle w:val="hps"/>
          <w:rFonts w:cs="Arial"/>
        </w:rPr>
        <w:t xml:space="preserve"> or similar</w:t>
      </w:r>
      <w:r w:rsidR="00D5763A" w:rsidRPr="00914820">
        <w:rPr>
          <w:rStyle w:val="hps"/>
          <w:rFonts w:cs="Arial"/>
        </w:rPr>
        <w:t>.</w:t>
      </w:r>
    </w:p>
    <w:p w14:paraId="3D01B125" w14:textId="77777777" w:rsidR="00612C02" w:rsidRPr="00914820" w:rsidRDefault="00064F2A" w:rsidP="003611B6">
      <w:pPr>
        <w:pStyle w:val="Heading1"/>
      </w:pPr>
      <w:bookmarkStart w:id="159" w:name="_Toc1461655"/>
      <w:bookmarkStart w:id="160" w:name="_Toc419187638"/>
      <w:r w:rsidRPr="00914820">
        <w:t>Risks and assumptions</w:t>
      </w:r>
      <w:bookmarkEnd w:id="159"/>
      <w:r w:rsidRPr="00914820">
        <w:t xml:space="preserve"> </w:t>
      </w:r>
      <w:bookmarkEnd w:id="160"/>
    </w:p>
    <w:p w14:paraId="04F5B0F0" w14:textId="77777777" w:rsidR="00A8748C" w:rsidRPr="00914820" w:rsidRDefault="00A8748C" w:rsidP="004D5584">
      <w:pPr>
        <w:pStyle w:val="Heading2"/>
      </w:pPr>
      <w:bookmarkStart w:id="161" w:name="_Toc1461656"/>
      <w:r w:rsidRPr="00914820">
        <w:t>Funding and resources</w:t>
      </w:r>
      <w:bookmarkEnd w:id="161"/>
    </w:p>
    <w:p w14:paraId="60918827" w14:textId="77777777" w:rsidR="00A83678" w:rsidRDefault="00954C48" w:rsidP="00A83678">
      <w:pPr>
        <w:pStyle w:val="BodyA"/>
        <w:jc w:val="both"/>
      </w:pPr>
      <w:r w:rsidRPr="00954C48">
        <w:t xml:space="preserve">It is assumed that ACF technical support to Ministry of Health led nutritional programme in Fada district will </w:t>
      </w:r>
      <w:r w:rsidR="00A83678">
        <w:t xml:space="preserve">continue to be </w:t>
      </w:r>
      <w:r w:rsidRPr="00954C48">
        <w:t xml:space="preserve">funded </w:t>
      </w:r>
      <w:r w:rsidR="001041D9">
        <w:t xml:space="preserve">by humanitarian </w:t>
      </w:r>
      <w:r w:rsidR="005A3A41">
        <w:t>donors</w:t>
      </w:r>
      <w:r w:rsidR="001041D9">
        <w:t xml:space="preserve"> </w:t>
      </w:r>
      <w:r w:rsidRPr="00954C48">
        <w:t xml:space="preserve">in 2016 </w:t>
      </w:r>
      <w:r w:rsidR="00A83678">
        <w:t xml:space="preserve">and 2017 </w:t>
      </w:r>
      <w:r w:rsidRPr="00954C48">
        <w:t>(o</w:t>
      </w:r>
      <w:r w:rsidR="006401DB">
        <w:t xml:space="preserve">n a yearly basis). </w:t>
      </w:r>
      <w:r w:rsidR="00A83678">
        <w:t>The presence of ACF in the district facilitates the work of the MANGO team who will be able to benefit from the ACF teams working with the routine staff to improve the treatment of acute malnutrition in the health centr</w:t>
      </w:r>
      <w:r w:rsidR="006E26A0">
        <w:t>e</w:t>
      </w:r>
      <w:r w:rsidR="00A83678">
        <w:t>s.</w:t>
      </w:r>
    </w:p>
    <w:p w14:paraId="4A213D5F" w14:textId="77777777" w:rsidR="00954C48" w:rsidRPr="00954C48" w:rsidRDefault="006401DB" w:rsidP="00A83678">
      <w:pPr>
        <w:pStyle w:val="BodyA"/>
        <w:jc w:val="both"/>
      </w:pPr>
      <w:r>
        <w:t xml:space="preserve">Funding for </w:t>
      </w:r>
      <w:r w:rsidR="00954C48" w:rsidRPr="00954C48">
        <w:t>direct research project costs has been secured through research grants from CIFF (Chil</w:t>
      </w:r>
      <w:r w:rsidR="007254E4">
        <w:t>dren’s Investment Fund Foundatio</w:t>
      </w:r>
      <w:r w:rsidR="00954C48" w:rsidRPr="00954C48">
        <w:t>n) and ECHO (</w:t>
      </w:r>
      <w:r w:rsidR="00954C48" w:rsidRPr="00954C48">
        <w:rPr>
          <w:rStyle w:val="Strong"/>
          <w:b w:val="0"/>
          <w:bCs w:val="0"/>
        </w:rPr>
        <w:t>European Commission</w:t>
      </w:r>
      <w:r w:rsidR="00954C48" w:rsidRPr="00954C48">
        <w:t xml:space="preserve">'s </w:t>
      </w:r>
      <w:r w:rsidR="00954C48" w:rsidRPr="00954C48">
        <w:rPr>
          <w:rStyle w:val="Strong"/>
          <w:b w:val="0"/>
          <w:bCs w:val="0"/>
        </w:rPr>
        <w:t>Humanitarian Aid and Civil Protection Department</w:t>
      </w:r>
      <w:r w:rsidR="007254E4">
        <w:t>)</w:t>
      </w:r>
      <w:r w:rsidR="00954C48" w:rsidRPr="00954C48">
        <w:t xml:space="preserve">.  </w:t>
      </w:r>
    </w:p>
    <w:p w14:paraId="783C535A" w14:textId="77777777" w:rsidR="005A37D7" w:rsidRPr="00914820" w:rsidRDefault="00DA4C2B" w:rsidP="00A83678">
      <w:pPr>
        <w:pStyle w:val="BodyA"/>
        <w:jc w:val="both"/>
      </w:pPr>
      <w:r w:rsidRPr="00914820">
        <w:t xml:space="preserve">A constant supply and sufficient </w:t>
      </w:r>
      <w:r w:rsidR="00A83678">
        <w:t>safety</w:t>
      </w:r>
      <w:r w:rsidR="00DA15F5" w:rsidRPr="00914820">
        <w:t xml:space="preserve"> stock </w:t>
      </w:r>
      <w:r w:rsidRPr="00914820">
        <w:t xml:space="preserve">of RUTF is essential to the success of the project. </w:t>
      </w:r>
      <w:r w:rsidR="007E4AF2" w:rsidRPr="00914820">
        <w:t>Project staff will monitor the RUTF demand and supply weekly at each health centr</w:t>
      </w:r>
      <w:r w:rsidR="00954C48">
        <w:t>e</w:t>
      </w:r>
      <w:r w:rsidRPr="00914820">
        <w:t>.</w:t>
      </w:r>
      <w:r w:rsidR="00A83678">
        <w:t xml:space="preserve"> An action plan will </w:t>
      </w:r>
      <w:r w:rsidR="001F08BF">
        <w:t>b</w:t>
      </w:r>
      <w:r w:rsidR="00A83678">
        <w:t xml:space="preserve">e developed in case of </w:t>
      </w:r>
      <w:r w:rsidR="004F6F46">
        <w:t>eventual shortage of RUTF at the MANGO health centres to avoid and minimise all negative effects this could have on the project and to prevent a total stock out of RUTF.</w:t>
      </w:r>
    </w:p>
    <w:p w14:paraId="3D56AED6" w14:textId="77777777" w:rsidR="00A8748C" w:rsidRPr="00914820" w:rsidRDefault="00A8748C">
      <w:pPr>
        <w:spacing w:before="0" w:line="240" w:lineRule="auto"/>
        <w:rPr>
          <w:lang w:eastAsia="en-GB"/>
        </w:rPr>
      </w:pPr>
    </w:p>
    <w:p w14:paraId="417E2D6C" w14:textId="77777777" w:rsidR="004D5584" w:rsidRPr="00DA55D4" w:rsidRDefault="004D5584" w:rsidP="00DA55D4">
      <w:pPr>
        <w:pStyle w:val="Heading2"/>
      </w:pPr>
      <w:bookmarkStart w:id="162" w:name="_Toc1461657"/>
      <w:r w:rsidRPr="00DA55D4">
        <w:t>Community awareness and local cooperation</w:t>
      </w:r>
      <w:bookmarkEnd w:id="162"/>
    </w:p>
    <w:p w14:paraId="20A14E5F" w14:textId="77777777" w:rsidR="000057D8" w:rsidRPr="00914820" w:rsidRDefault="00873E40" w:rsidP="004F6F46">
      <w:pPr>
        <w:pStyle w:val="BodyA"/>
        <w:jc w:val="both"/>
      </w:pPr>
      <w:r w:rsidRPr="00914820">
        <w:t xml:space="preserve">Study participants </w:t>
      </w:r>
      <w:r w:rsidR="00B83838" w:rsidRPr="00914820">
        <w:t>will be enrolled at health centre level and a smooth collaboration between ACF research project and the Ministry of Health</w:t>
      </w:r>
      <w:r w:rsidR="00D9475A" w:rsidRPr="00914820">
        <w:t xml:space="preserve"> and health centre staff</w:t>
      </w:r>
      <w:r w:rsidR="00FB34ED" w:rsidRPr="00914820">
        <w:t xml:space="preserve"> is required for the study’s success. ACF has been collaborating closely with Ministry of Health for several years and </w:t>
      </w:r>
      <w:r w:rsidR="00E55910">
        <w:t xml:space="preserve">is </w:t>
      </w:r>
      <w:r w:rsidR="00FB34ED" w:rsidRPr="00914820">
        <w:t>continuously improving this working collaboration.</w:t>
      </w:r>
      <w:r w:rsidR="00B83838" w:rsidRPr="00914820">
        <w:t xml:space="preserve"> </w:t>
      </w:r>
    </w:p>
    <w:p w14:paraId="67484696" w14:textId="77777777" w:rsidR="004D5584" w:rsidRPr="00914820" w:rsidRDefault="004D5584" w:rsidP="004F6F46">
      <w:pPr>
        <w:pStyle w:val="BodyA"/>
        <w:jc w:val="both"/>
      </w:pPr>
      <w:r w:rsidRPr="006401DB">
        <w:t xml:space="preserve">A qualitative assessment will be conducted prior to the study to retrieve information on sharing and selling practices at community level, perception of malnutrition and perception of treatment. This information will be used to tailor the communication messages to the context. A dedicated communication officer will be recruited to ensure all community leaders and stakeholders are aware of the project. </w:t>
      </w:r>
    </w:p>
    <w:p w14:paraId="5AC8CB8C" w14:textId="77777777" w:rsidR="004D5584" w:rsidRPr="00DA55D4" w:rsidRDefault="004F6F46" w:rsidP="00DA55D4">
      <w:pPr>
        <w:pStyle w:val="Heading2"/>
      </w:pPr>
      <w:bookmarkStart w:id="163" w:name="_Toc1461658"/>
      <w:r>
        <w:lastRenderedPageBreak/>
        <w:t>Recruitment rate and s</w:t>
      </w:r>
      <w:r w:rsidR="004D5584" w:rsidRPr="00DA55D4">
        <w:t>tudy population</w:t>
      </w:r>
      <w:bookmarkEnd w:id="163"/>
    </w:p>
    <w:p w14:paraId="643598A4" w14:textId="77777777" w:rsidR="00705AD2" w:rsidRPr="00914820" w:rsidRDefault="00705AD2" w:rsidP="005113F2">
      <w:pPr>
        <w:pStyle w:val="BodyA"/>
        <w:jc w:val="both"/>
      </w:pPr>
      <w:r w:rsidRPr="00914820">
        <w:t xml:space="preserve">The recruitment rate could be lower than anticipated either due to low case load, or due to eligible individuals refusing to participate. When selecting the 10 health centres where the study should </w:t>
      </w:r>
      <w:r w:rsidR="00A8748C" w:rsidRPr="00914820">
        <w:t>be conducted</w:t>
      </w:r>
      <w:r w:rsidRPr="00914820">
        <w:t xml:space="preserve">, additional second choice health centres will be listed for easy expansion of the catchment area. </w:t>
      </w:r>
      <w:r w:rsidR="00A8748C" w:rsidRPr="00914820">
        <w:t>However, i</w:t>
      </w:r>
      <w:r w:rsidRPr="00914820">
        <w:t xml:space="preserve">f the number of health centres </w:t>
      </w:r>
      <w:r w:rsidR="00BF5015" w:rsidRPr="00914820">
        <w:t>need</w:t>
      </w:r>
      <w:r w:rsidR="00DA15F5" w:rsidRPr="00914820">
        <w:t>s</w:t>
      </w:r>
      <w:r w:rsidR="00BF5015" w:rsidRPr="00914820">
        <w:t xml:space="preserve"> to be</w:t>
      </w:r>
      <w:r w:rsidRPr="00914820">
        <w:t xml:space="preserve"> increased</w:t>
      </w:r>
      <w:r w:rsidR="00BF5015" w:rsidRPr="00914820">
        <w:t xml:space="preserve">, it will result in the need for more study staff. </w:t>
      </w:r>
    </w:p>
    <w:p w14:paraId="772DC329" w14:textId="77777777" w:rsidR="0025479C" w:rsidRPr="00914820" w:rsidRDefault="0025479C" w:rsidP="005113F2">
      <w:pPr>
        <w:pStyle w:val="BodyA"/>
        <w:jc w:val="both"/>
      </w:pPr>
      <w:r w:rsidRPr="00914820">
        <w:t xml:space="preserve">The generalizability of the results is limited to contexts similar to the study population in terms of age group, underlying conditions such as disease pattern, food insecurity etc. </w:t>
      </w:r>
      <w:r w:rsidR="00E55910">
        <w:t>Most c</w:t>
      </w:r>
      <w:r w:rsidRPr="00914820">
        <w:t>hildren are enrolled in a supplementary feeding program (SFP) after discharge from CMAM in the study area. Results on relapse after discharge have to be seen in this context and cannot immediately be translated to contexts without SFP.</w:t>
      </w:r>
    </w:p>
    <w:p w14:paraId="31A4F834" w14:textId="77777777" w:rsidR="004D5584" w:rsidRPr="00914820" w:rsidRDefault="004D5584" w:rsidP="005113F2">
      <w:pPr>
        <w:pStyle w:val="BodyA"/>
        <w:jc w:val="both"/>
      </w:pPr>
      <w:r w:rsidRPr="00914820">
        <w:t xml:space="preserve">Although HIV status might be a potential confounder or effect modifier, HIV status will not be assessed. </w:t>
      </w:r>
      <w:r w:rsidR="00EB3D8B">
        <w:t xml:space="preserve">The prevalence of </w:t>
      </w:r>
      <w:r w:rsidRPr="00914820">
        <w:t>H</w:t>
      </w:r>
      <w:r w:rsidR="00EB3D8B">
        <w:t>IV</w:t>
      </w:r>
      <w:r w:rsidR="00E55910">
        <w:t xml:space="preserve"> </w:t>
      </w:r>
      <w:r w:rsidRPr="00914820">
        <w:t xml:space="preserve">in Burkina Faso is very low </w:t>
      </w:r>
      <w:r w:rsidR="00E55910">
        <w:t>(estimated prevalence among adults 15-49 years of age was 0.9% in 2014</w:t>
      </w:r>
      <w:r w:rsidR="003C4FD3">
        <w:t>)</w:t>
      </w:r>
      <w:r w:rsidR="006F54DD">
        <w:t xml:space="preserve"> </w:t>
      </w:r>
      <w:r w:rsidRPr="00914820">
        <w:t>and although an unknown HIV status may create noise, it is expected to be equally distributed between intervention groups, and should not affect the main conclusions in a randomized study design</w:t>
      </w:r>
      <w:r w:rsidR="005A3A41">
        <w:t xml:space="preserve"> </w:t>
      </w:r>
      <w:r w:rsidR="00926723">
        <w:fldChar w:fldCharType="begin"/>
      </w:r>
      <w:r w:rsidR="00926723">
        <w:instrText xml:space="preserve"> ADDIN ZOTERO_ITEM CSL_CITATION {"citationID":"Rj1t2USj","properties":{"formattedCitation":"(58)","plainCitation":"(58)","noteIndex":0},"citationItems":[{"id":483,"uris":["http://zotero.org/users/local/NS2wrskw/items/3MVCFBX3"],"uri":["http://zotero.org/users/local/NS2wrskw/items/3MVCFBX3"],"itemData":{"id":483,"type":"article","title":"HIV and AIDS estimates.","URL":"http://www.unaids.org/en/regionscountries/countries/burkinafaso","author":[{"family":"UNAIDS.","given":""}]}}],"schema":"https://github.com/citation-style-language/schema/raw/master/csl-citation.json"} </w:instrText>
      </w:r>
      <w:r w:rsidR="00926723">
        <w:fldChar w:fldCharType="separate"/>
      </w:r>
      <w:r w:rsidR="00926723" w:rsidRPr="00926723">
        <w:t>(58)</w:t>
      </w:r>
      <w:r w:rsidR="00926723">
        <w:fldChar w:fldCharType="end"/>
      </w:r>
      <w:r w:rsidRPr="00914820">
        <w:t xml:space="preserve">. </w:t>
      </w:r>
    </w:p>
    <w:p w14:paraId="20D2A38E" w14:textId="77777777" w:rsidR="00612C02" w:rsidRPr="00914820" w:rsidRDefault="00064F2A" w:rsidP="003611B6">
      <w:pPr>
        <w:pStyle w:val="Heading1"/>
      </w:pPr>
      <w:bookmarkStart w:id="164" w:name="_Toc419187639"/>
      <w:bookmarkStart w:id="165" w:name="_Ref419988474"/>
      <w:bookmarkStart w:id="166" w:name="_Ref419988480"/>
      <w:bookmarkStart w:id="167" w:name="_Ref419988534"/>
      <w:bookmarkStart w:id="168" w:name="_Ref419988554"/>
      <w:bookmarkStart w:id="169" w:name="_Ref419988566"/>
      <w:bookmarkStart w:id="170" w:name="_Toc1461659"/>
      <w:r w:rsidRPr="00914820">
        <w:t>Ethical considerations</w:t>
      </w:r>
      <w:bookmarkEnd w:id="164"/>
      <w:bookmarkEnd w:id="165"/>
      <w:bookmarkEnd w:id="166"/>
      <w:bookmarkEnd w:id="167"/>
      <w:bookmarkEnd w:id="168"/>
      <w:bookmarkEnd w:id="169"/>
      <w:bookmarkEnd w:id="170"/>
    </w:p>
    <w:p w14:paraId="4BD94F0F" w14:textId="77777777" w:rsidR="001534DF" w:rsidRPr="00914820" w:rsidRDefault="00F6099A" w:rsidP="005113F2">
      <w:pPr>
        <w:pStyle w:val="BodyA"/>
        <w:jc w:val="both"/>
      </w:pPr>
      <w:r w:rsidRPr="00914820">
        <w:t xml:space="preserve">This research protocol will be submitted for ethical clearance at the national ethical committee of Burkina Faso (Comité national d'éthique pour la recherche en santé (CNERS)) and </w:t>
      </w:r>
      <w:r w:rsidR="003C4FD3">
        <w:t>the national clinical trials committee of Burkina Faso (Direction General de la Pharmacie, du medicament et des Laboratoires (DGPML)).</w:t>
      </w:r>
    </w:p>
    <w:p w14:paraId="6ABACF6F" w14:textId="77777777" w:rsidR="003604B6" w:rsidRPr="00914820" w:rsidRDefault="003604B6" w:rsidP="004D5584">
      <w:pPr>
        <w:pStyle w:val="Heading2"/>
      </w:pPr>
      <w:bookmarkStart w:id="171" w:name="_Toc1461660"/>
      <w:r w:rsidRPr="00914820">
        <w:t>Autonomy (Informed consent)</w:t>
      </w:r>
      <w:bookmarkEnd w:id="171"/>
    </w:p>
    <w:p w14:paraId="1BB4BF20" w14:textId="77777777" w:rsidR="00C86A00" w:rsidRPr="00914820" w:rsidRDefault="00DB3449" w:rsidP="005113F2">
      <w:pPr>
        <w:pStyle w:val="BodyA"/>
        <w:jc w:val="both"/>
      </w:pPr>
      <w:r w:rsidRPr="00914820">
        <w:t xml:space="preserve">As this study is conducted in children less than 5 years of age, </w:t>
      </w:r>
      <w:r w:rsidR="00803707" w:rsidRPr="00914820">
        <w:t>c</w:t>
      </w:r>
      <w:r w:rsidR="00293E69" w:rsidRPr="00914820">
        <w:t>aregivers</w:t>
      </w:r>
      <w:r w:rsidRPr="00914820">
        <w:t xml:space="preserve"> will consent on behalf of their child. </w:t>
      </w:r>
      <w:r w:rsidR="00AA1CDB" w:rsidRPr="00914820">
        <w:t xml:space="preserve">Before enrolment in the study, </w:t>
      </w:r>
      <w:r w:rsidR="00260404" w:rsidRPr="00914820">
        <w:t xml:space="preserve">study personnel will explain the study to the </w:t>
      </w:r>
      <w:r w:rsidR="00293E69" w:rsidRPr="00914820">
        <w:t>caregiver</w:t>
      </w:r>
      <w:r w:rsidR="00AA1CDB" w:rsidRPr="00914820">
        <w:t xml:space="preserve"> </w:t>
      </w:r>
      <w:r w:rsidR="00260404" w:rsidRPr="00914820">
        <w:t>in</w:t>
      </w:r>
      <w:r w:rsidR="00AA1CDB" w:rsidRPr="00914820">
        <w:t xml:space="preserve"> local language</w:t>
      </w:r>
      <w:r w:rsidR="00260404" w:rsidRPr="00914820">
        <w:t xml:space="preserve">. The same information will also be distributed </w:t>
      </w:r>
      <w:r w:rsidR="00F93156" w:rsidRPr="00914820">
        <w:t>in a written document</w:t>
      </w:r>
      <w:r w:rsidR="00260404" w:rsidRPr="00914820">
        <w:t xml:space="preserve"> </w:t>
      </w:r>
      <w:r w:rsidR="0025479C" w:rsidRPr="00914820">
        <w:t>that includes</w:t>
      </w:r>
      <w:r w:rsidR="00260404" w:rsidRPr="00914820">
        <w:t xml:space="preserve"> </w:t>
      </w:r>
      <w:r w:rsidR="00AA1CDB" w:rsidRPr="00914820">
        <w:t>the aim of the research, the</w:t>
      </w:r>
      <w:r w:rsidR="00260404" w:rsidRPr="00914820">
        <w:t xml:space="preserve"> principle of random allocation of treatment, the</w:t>
      </w:r>
      <w:r w:rsidR="00AA1CDB" w:rsidRPr="00914820">
        <w:t xml:space="preserve"> expected </w:t>
      </w:r>
      <w:r w:rsidR="00F93156" w:rsidRPr="00914820">
        <w:t xml:space="preserve">duration of their participation, </w:t>
      </w:r>
      <w:r w:rsidR="00AA1CDB" w:rsidRPr="00914820">
        <w:t>the measurements that will be done</w:t>
      </w:r>
      <w:r w:rsidR="00F93156" w:rsidRPr="00914820">
        <w:t>, and the potential health risks</w:t>
      </w:r>
      <w:r w:rsidR="00105BB5" w:rsidRPr="00914820">
        <w:t xml:space="preserve"> </w:t>
      </w:r>
      <w:r w:rsidR="00260404" w:rsidRPr="00914820">
        <w:t xml:space="preserve">and benefits </w:t>
      </w:r>
      <w:r w:rsidR="005113F2">
        <w:t>(see A</w:t>
      </w:r>
      <w:r w:rsidR="00105BB5" w:rsidRPr="00914820">
        <w:t>nnex</w:t>
      </w:r>
      <w:r w:rsidR="00341D04" w:rsidRPr="00914820">
        <w:t xml:space="preserve"> </w:t>
      </w:r>
      <w:r w:rsidR="00260404" w:rsidRPr="00914820">
        <w:t>1</w:t>
      </w:r>
      <w:r w:rsidR="00105BB5" w:rsidRPr="00914820">
        <w:t>)</w:t>
      </w:r>
      <w:r w:rsidR="00AA1CDB" w:rsidRPr="00914820">
        <w:t xml:space="preserve">. </w:t>
      </w:r>
      <w:r w:rsidR="00C86A00" w:rsidRPr="00914820">
        <w:t xml:space="preserve">The </w:t>
      </w:r>
      <w:r w:rsidR="00803707" w:rsidRPr="00914820">
        <w:t>c</w:t>
      </w:r>
      <w:r w:rsidR="00293E69" w:rsidRPr="00914820">
        <w:t>aregivers</w:t>
      </w:r>
      <w:r w:rsidR="00C86A00" w:rsidRPr="00914820">
        <w:t xml:space="preserve"> will have the opportunity to ask questions before they decide whether to participate or not. It will </w:t>
      </w:r>
      <w:r w:rsidR="0025479C" w:rsidRPr="00914820">
        <w:t>be e</w:t>
      </w:r>
      <w:r w:rsidR="00DE37A7" w:rsidRPr="00914820">
        <w:t>xplained that the care of their child will not be affected if they decide to decline.</w:t>
      </w:r>
      <w:r w:rsidR="00C86A00" w:rsidRPr="00914820">
        <w:t xml:space="preserve"> In addition, it will be explained that they are free to withdraw from the study at any time, without any impact on their right to treatment. </w:t>
      </w:r>
      <w:r w:rsidR="00B71864">
        <w:t xml:space="preserve">A proper feedback mechanism will be put in place as described in the Information Letter (Annexe 1). </w:t>
      </w:r>
      <w:r w:rsidR="00C86A00" w:rsidRPr="00914820">
        <w:t xml:space="preserve">Participants who agree to take part in the research will </w:t>
      </w:r>
      <w:r w:rsidR="00C86A00" w:rsidRPr="00914820">
        <w:lastRenderedPageBreak/>
        <w:t xml:space="preserve">then be asked to sign the consent form (see </w:t>
      </w:r>
      <w:r w:rsidR="005113F2">
        <w:t>A</w:t>
      </w:r>
      <w:r w:rsidR="00C86A00" w:rsidRPr="00914820">
        <w:t xml:space="preserve">nnex 2). Illiterate </w:t>
      </w:r>
      <w:r w:rsidR="00803707" w:rsidRPr="00914820">
        <w:t>c</w:t>
      </w:r>
      <w:r w:rsidR="00293E69" w:rsidRPr="00914820">
        <w:t>aregivers</w:t>
      </w:r>
      <w:r w:rsidR="00C86A00" w:rsidRPr="00914820">
        <w:t xml:space="preserve"> will sign with thumb print, and an independent witness will sign to validate the fingerprint as signature. </w:t>
      </w:r>
    </w:p>
    <w:p w14:paraId="0014F463" w14:textId="77777777" w:rsidR="00AA1CDB" w:rsidRPr="00914820" w:rsidRDefault="00105BB5" w:rsidP="005113F2">
      <w:pPr>
        <w:pStyle w:val="BodyA"/>
        <w:jc w:val="both"/>
      </w:pPr>
      <w:r w:rsidRPr="00914820">
        <w:t>Whereas the</w:t>
      </w:r>
      <w:r w:rsidR="007A089B" w:rsidRPr="00914820">
        <w:t xml:space="preserve"> mother might be the primary </w:t>
      </w:r>
      <w:r w:rsidR="00293E69" w:rsidRPr="00914820">
        <w:t>caregiver</w:t>
      </w:r>
      <w:r w:rsidR="007A089B" w:rsidRPr="00914820">
        <w:t xml:space="preserve"> and bring the children for health care, the</w:t>
      </w:r>
      <w:r w:rsidRPr="00914820">
        <w:t xml:space="preserve"> father is often the decision maker in the</w:t>
      </w:r>
      <w:r w:rsidR="007A089B" w:rsidRPr="00914820">
        <w:t xml:space="preserve"> study</w:t>
      </w:r>
      <w:r w:rsidRPr="00914820">
        <w:t xml:space="preserve"> area</w:t>
      </w:r>
      <w:r w:rsidR="007A089B" w:rsidRPr="00914820">
        <w:t>. T</w:t>
      </w:r>
      <w:r w:rsidRPr="00914820">
        <w:t>he</w:t>
      </w:r>
      <w:r w:rsidR="00DE37A7" w:rsidRPr="00914820">
        <w:t>refore, it is essential that</w:t>
      </w:r>
      <w:r w:rsidRPr="00914820">
        <w:t xml:space="preserve"> </w:t>
      </w:r>
      <w:r w:rsidR="00293E69" w:rsidRPr="00914820">
        <w:t>caregiver</w:t>
      </w:r>
      <w:r w:rsidRPr="00914820">
        <w:t xml:space="preserve"> will </w:t>
      </w:r>
      <w:r w:rsidR="00DE37A7" w:rsidRPr="00914820">
        <w:t>get opportunity</w:t>
      </w:r>
      <w:r w:rsidRPr="00914820">
        <w:t xml:space="preserve"> to contact </w:t>
      </w:r>
      <w:r w:rsidR="007A089B" w:rsidRPr="00914820">
        <w:t xml:space="preserve">her </w:t>
      </w:r>
      <w:r w:rsidR="00F93156" w:rsidRPr="00914820">
        <w:t>spouse</w:t>
      </w:r>
      <w:r w:rsidRPr="00914820">
        <w:t xml:space="preserve"> before giving informed consent. </w:t>
      </w:r>
      <w:r w:rsidR="00AA1CDB" w:rsidRPr="00914820">
        <w:t xml:space="preserve"> </w:t>
      </w:r>
      <w:r w:rsidR="00B71864">
        <w:t xml:space="preserve">For this purpose, a free phone call is proposed for the participants in need to </w:t>
      </w:r>
      <w:r w:rsidR="008F3587">
        <w:t>consult</w:t>
      </w:r>
      <w:r w:rsidR="00B71864">
        <w:t xml:space="preserve"> the</w:t>
      </w:r>
      <w:r w:rsidR="008F3587">
        <w:t>ir</w:t>
      </w:r>
      <w:r w:rsidR="00B71864">
        <w:t xml:space="preserve"> spouse. Also, it will be emphasised that the spouse can at any time contact the research personnel either by telephone or by coming to the health center in order to get more information on the study procedures.</w:t>
      </w:r>
    </w:p>
    <w:p w14:paraId="3EF03190" w14:textId="77777777" w:rsidR="00237945" w:rsidRPr="00914820" w:rsidRDefault="00237945" w:rsidP="003535A6">
      <w:pPr>
        <w:pStyle w:val="Heading2"/>
      </w:pPr>
      <w:bookmarkStart w:id="172" w:name="_Toc1461661"/>
      <w:r w:rsidRPr="00914820">
        <w:t>Treatment of complications and of patients not enrolled</w:t>
      </w:r>
      <w:bookmarkEnd w:id="172"/>
    </w:p>
    <w:p w14:paraId="1FAA329D" w14:textId="77777777" w:rsidR="00237945" w:rsidRPr="00914820" w:rsidRDefault="00237945" w:rsidP="003535A6">
      <w:pPr>
        <w:pStyle w:val="BodyA"/>
        <w:jc w:val="both"/>
      </w:pPr>
      <w:r w:rsidRPr="00914820">
        <w:t xml:space="preserve">Children with medical complications such as </w:t>
      </w:r>
      <w:r w:rsidR="00EA35BA">
        <w:t xml:space="preserve">any grade of bilateral pitting </w:t>
      </w:r>
      <w:r w:rsidRPr="00914820">
        <w:t xml:space="preserve">oedema, evidence of systemic infection, or anorexia will be treated according to standard of care as defined in the national protocol for management of malnutrition </w:t>
      </w:r>
      <w:r w:rsidRPr="00914820">
        <w:fldChar w:fldCharType="begin" w:fldLock="1"/>
      </w:r>
      <w:r w:rsidR="00926723">
        <w:instrText xml:space="preserve"> ADDIN ZOTERO_ITEM CSL_CITATION {"citationID":"7SKnSM09","properties":{"formattedCitation":"(24)","plainCitation":"(24)","noteIndex":0},"citationItems":[{"id":"G4yB8gl6/0g7WfUlx","uris":["http://www.mendeley.com/documents/?uuid=582dae6f-67a2-4f6f-b4d6-539ab29db2bb"],"uri":["http://www.mendeley.com/documents/?uuid=582dae6f-67a2-4f6f-b4d6-539ab29db2bb"],"itemData":{"author":[{"dropping-particle":"","family":"Ministere de la Sante","given":"","non-dropping-particle":"","parse-names":false,"suffix":""}],"id":"ITEM-1","issued":{"date-parts":[["2014"]]},"publisher-place":"Ouagadougou, Burkina faso","title":"Protocole national de prise en charge de la malnutrition au Burkina Faso","type":"report"}}],"schema":"https://github.com/citation-style-language/schema/raw/master/csl-citation.json"} </w:instrText>
      </w:r>
      <w:r w:rsidRPr="00914820">
        <w:fldChar w:fldCharType="separate"/>
      </w:r>
      <w:r w:rsidR="00926723" w:rsidRPr="00926723">
        <w:t>(24)</w:t>
      </w:r>
      <w:r w:rsidRPr="00914820">
        <w:fldChar w:fldCharType="end"/>
      </w:r>
      <w:r w:rsidRPr="00914820">
        <w:t xml:space="preserve"> and referred to inpatient care. Children who present with moderate acute malnutrition during screening will be referred to the national </w:t>
      </w:r>
      <w:r w:rsidR="0017568F" w:rsidRPr="00914820">
        <w:t>SFP</w:t>
      </w:r>
      <w:r w:rsidRPr="00914820">
        <w:t xml:space="preserve"> for treatment and will be advised to return to the health centre if the child’s status deteriorates or if the child develops illness. Children</w:t>
      </w:r>
      <w:r w:rsidR="00254AC6" w:rsidRPr="00914820">
        <w:t xml:space="preserve"> </w:t>
      </w:r>
      <w:r w:rsidR="00C86A00" w:rsidRPr="00914820">
        <w:t>who are eligible but who</w:t>
      </w:r>
      <w:r w:rsidR="00254AC6" w:rsidRPr="00914820">
        <w:t xml:space="preserve"> </w:t>
      </w:r>
      <w:r w:rsidRPr="00914820">
        <w:t>decline the invitation</w:t>
      </w:r>
      <w:r w:rsidR="00254AC6" w:rsidRPr="00914820">
        <w:t xml:space="preserve"> to take part in the </w:t>
      </w:r>
      <w:r w:rsidR="007A089B" w:rsidRPr="00914820">
        <w:t>study</w:t>
      </w:r>
      <w:r w:rsidR="00254AC6" w:rsidRPr="00914820">
        <w:t xml:space="preserve"> will be </w:t>
      </w:r>
      <w:r w:rsidR="00C86A00" w:rsidRPr="00914820">
        <w:t>enrolled</w:t>
      </w:r>
      <w:r w:rsidR="00254AC6" w:rsidRPr="00914820">
        <w:t xml:space="preserve"> in the standard </w:t>
      </w:r>
      <w:r w:rsidR="00C86A00" w:rsidRPr="00914820">
        <w:t>CMAM</w:t>
      </w:r>
      <w:r w:rsidR="00254AC6" w:rsidRPr="00914820">
        <w:t xml:space="preserve"> program at the health centre</w:t>
      </w:r>
      <w:r w:rsidRPr="00914820">
        <w:t xml:space="preserve"> and treated according to standard of care </w:t>
      </w:r>
      <w:r w:rsidRPr="00914820">
        <w:fldChar w:fldCharType="begin" w:fldLock="1"/>
      </w:r>
      <w:r w:rsidR="00926723">
        <w:instrText xml:space="preserve"> ADDIN ZOTERO_ITEM CSL_CITATION {"citationID":"dR0nHEc2","properties":{"formattedCitation":"(24)","plainCitation":"(24)","noteIndex":0},"citationItems":[{"id":"G4yB8gl6/0g7WfUlx","uris":["http://www.mendeley.com/documents/?uuid=582dae6f-67a2-4f6f-b4d6-539ab29db2bb"],"uri":["http://www.mendeley.com/documents/?uuid=582dae6f-67a2-4f6f-b4d6-539ab29db2bb"],"itemData":{"author":[{"dropping-particle":"","family":"Ministere de la Sante","given":"","non-dropping-particle":"","parse-names":false,"suffix":""}],"id":"ITEM-1","issued":{"date-parts":[["2014"]]},"publisher-place":"Ouagadougou, Burkina faso","title":"Protocole national de prise en charge de la malnutrition au Burkina Faso","type":"report"}}],"schema":"https://github.com/citation-style-language/schema/raw/master/csl-citation.json"} </w:instrText>
      </w:r>
      <w:r w:rsidRPr="00914820">
        <w:fldChar w:fldCharType="separate"/>
      </w:r>
      <w:r w:rsidR="00926723" w:rsidRPr="00926723">
        <w:t>(24)</w:t>
      </w:r>
      <w:r w:rsidRPr="00914820">
        <w:fldChar w:fldCharType="end"/>
      </w:r>
      <w:r w:rsidR="00254AC6" w:rsidRPr="00914820">
        <w:t xml:space="preserve">. </w:t>
      </w:r>
    </w:p>
    <w:p w14:paraId="5F647538" w14:textId="77777777" w:rsidR="003604B6" w:rsidRPr="00914820" w:rsidRDefault="003604B6" w:rsidP="003535A6">
      <w:pPr>
        <w:pStyle w:val="Heading2"/>
      </w:pPr>
      <w:bookmarkStart w:id="173" w:name="_Toc1461662"/>
      <w:r w:rsidRPr="00914820">
        <w:t>Confidentiality</w:t>
      </w:r>
      <w:bookmarkEnd w:id="173"/>
    </w:p>
    <w:p w14:paraId="2BF1CA6C" w14:textId="77777777" w:rsidR="00254AC6" w:rsidRPr="00914820" w:rsidRDefault="00CF5B71" w:rsidP="003535A6">
      <w:pPr>
        <w:pStyle w:val="BodyA"/>
        <w:jc w:val="both"/>
      </w:pPr>
      <w:r w:rsidRPr="00914820">
        <w:t xml:space="preserve">Confidentiality and anonymity will be </w:t>
      </w:r>
      <w:r w:rsidR="00822FAC" w:rsidRPr="00914820">
        <w:t>applied</w:t>
      </w:r>
      <w:r w:rsidRPr="00914820">
        <w:t xml:space="preserve"> at all stages of the research (data collection, data analysis, participant’s files, etc.). </w:t>
      </w:r>
      <w:r w:rsidR="00822FAC" w:rsidRPr="00914820">
        <w:t xml:space="preserve">Names are kept </w:t>
      </w:r>
      <w:r w:rsidR="005C54F6" w:rsidRPr="00914820">
        <w:t>in</w:t>
      </w:r>
      <w:r w:rsidR="00822FAC" w:rsidRPr="00914820">
        <w:t xml:space="preserve"> data files as long as the study is running, to be able to verify participant identity.</w:t>
      </w:r>
      <w:r w:rsidR="00BA4FDB" w:rsidRPr="00914820">
        <w:t xml:space="preserve"> A unique study </w:t>
      </w:r>
      <w:r w:rsidR="00254AC6" w:rsidRPr="00914820">
        <w:t xml:space="preserve">ID number will be used for </w:t>
      </w:r>
      <w:r w:rsidR="00BA4FDB" w:rsidRPr="00914820">
        <w:t>recording</w:t>
      </w:r>
      <w:r w:rsidR="00254AC6" w:rsidRPr="00914820">
        <w:t xml:space="preserve"> purposes and </w:t>
      </w:r>
      <w:r w:rsidR="00BA4FDB" w:rsidRPr="00914820">
        <w:t>different data files merged by study ID</w:t>
      </w:r>
      <w:r w:rsidR="007A089B" w:rsidRPr="00914820">
        <w:t xml:space="preserve">. </w:t>
      </w:r>
      <w:r w:rsidR="00822FAC" w:rsidRPr="00914820">
        <w:t>However, after data cleaning and verification, names and contact information will be removed from the data files</w:t>
      </w:r>
      <w:r w:rsidR="005C54F6" w:rsidRPr="00914820">
        <w:t>.</w:t>
      </w:r>
      <w:r w:rsidR="00AF5BAF" w:rsidRPr="00914820">
        <w:t xml:space="preserve"> </w:t>
      </w:r>
      <w:r w:rsidR="00BA4FDB" w:rsidRPr="00914820">
        <w:t xml:space="preserve">Photos and videos </w:t>
      </w:r>
      <w:r w:rsidR="00834828" w:rsidRPr="00914820">
        <w:t>o</w:t>
      </w:r>
      <w:r w:rsidR="00BA4FDB" w:rsidRPr="00914820">
        <w:t xml:space="preserve">f participants will not be taken and or used without </w:t>
      </w:r>
      <w:r w:rsidR="00293E69" w:rsidRPr="00914820">
        <w:t>caregiver</w:t>
      </w:r>
      <w:r w:rsidR="005C54F6" w:rsidRPr="00914820">
        <w:t>’</w:t>
      </w:r>
      <w:r w:rsidR="00BA4FDB" w:rsidRPr="00914820">
        <w:t xml:space="preserve">s </w:t>
      </w:r>
      <w:r w:rsidR="005113F2">
        <w:t>specific consent (Annex</w:t>
      </w:r>
      <w:r w:rsidR="00BA4FDB" w:rsidRPr="00914820">
        <w:t xml:space="preserve"> </w:t>
      </w:r>
      <w:r w:rsidR="005C54F6" w:rsidRPr="00914820">
        <w:t>2</w:t>
      </w:r>
      <w:r w:rsidR="00BA4FDB" w:rsidRPr="00914820">
        <w:t xml:space="preserve">). </w:t>
      </w:r>
    </w:p>
    <w:p w14:paraId="75EF6C58" w14:textId="77777777" w:rsidR="0017568F" w:rsidRPr="00914820" w:rsidRDefault="0017568F" w:rsidP="003535A6">
      <w:pPr>
        <w:pStyle w:val="Heading2"/>
      </w:pPr>
      <w:bookmarkStart w:id="174" w:name="_Toc1461663"/>
      <w:r w:rsidRPr="00914820">
        <w:t>Risks (do not harm)</w:t>
      </w:r>
      <w:bookmarkEnd w:id="174"/>
    </w:p>
    <w:p w14:paraId="7D1C675F" w14:textId="77777777" w:rsidR="0017568F" w:rsidRPr="00914820" w:rsidRDefault="0017568F" w:rsidP="003535A6">
      <w:pPr>
        <w:pStyle w:val="BodyA"/>
        <w:jc w:val="both"/>
      </w:pPr>
      <w:r w:rsidRPr="00914820">
        <w:t>The suggested amount of RUTF is lower than the standard care, and a close follow up of all children under treatment is necessary to monitor if children are deteriorating due to insufficient RUTF during the treatment. Children will return weekly to the health centre for check-up and a close follow up system will be applied. Reminder calls will be done prior to appointment and community health workers will be involved to visit households from which children were absent. Caregivers will be asked to return to the health centre as soon as their child falls ill or loses weight.</w:t>
      </w:r>
    </w:p>
    <w:p w14:paraId="45B6AE02" w14:textId="77777777" w:rsidR="0017568F" w:rsidRPr="00914820" w:rsidRDefault="0017568F" w:rsidP="003535A6">
      <w:pPr>
        <w:pStyle w:val="BodyA"/>
        <w:jc w:val="both"/>
      </w:pPr>
      <w:r w:rsidRPr="00914820">
        <w:lastRenderedPageBreak/>
        <w:t xml:space="preserve">Key treatment messages will be given at admission (see section </w:t>
      </w:r>
      <w:r w:rsidRPr="00914820">
        <w:fldChar w:fldCharType="begin"/>
      </w:r>
      <w:r w:rsidRPr="00914820">
        <w:instrText xml:space="preserve"> REF _Ref420578842 \r \h </w:instrText>
      </w:r>
      <w:r w:rsidR="005113F2">
        <w:instrText xml:space="preserve"> \* MERGEFORMAT </w:instrText>
      </w:r>
      <w:r w:rsidRPr="00914820">
        <w:fldChar w:fldCharType="separate"/>
      </w:r>
      <w:r w:rsidR="00046094">
        <w:t>1.3</w:t>
      </w:r>
      <w:r w:rsidRPr="00914820">
        <w:fldChar w:fldCharType="end"/>
      </w:r>
      <w:r w:rsidRPr="00914820">
        <w:t xml:space="preserve">), including advice on how and when to give the RUTF, how to complement it with household food and feed according to the child’s appetite. Knowing that questionnaires and quantitative methods are not suitable for assessment of practices which deviate from recommendations, sharing practices of RUTF will be studied through qualitative methods, such as focus group discussions. </w:t>
      </w:r>
    </w:p>
    <w:p w14:paraId="0C3E5E5E" w14:textId="77777777" w:rsidR="0017568F" w:rsidRPr="00914820" w:rsidRDefault="0017568F" w:rsidP="003535A6">
      <w:pPr>
        <w:pStyle w:val="BodyA"/>
        <w:jc w:val="both"/>
      </w:pPr>
      <w:r w:rsidRPr="00914820">
        <w:t xml:space="preserve">Children included in the study will be referred to inpatient treatment if medical complications develop. Data on these children will be used until referral and their final status will be classified as “referred for medical treatment”. Children who are discharged as recovered are enrolled in a SFP (1 </w:t>
      </w:r>
      <w:r w:rsidR="0005405F" w:rsidRPr="00914820">
        <w:t xml:space="preserve">sachet </w:t>
      </w:r>
      <w:r w:rsidRPr="00914820">
        <w:t>of RUSF per day). As part of the study, they will be followed u</w:t>
      </w:r>
      <w:r w:rsidR="005113F2">
        <w:t xml:space="preserve">p monthly during an additional </w:t>
      </w:r>
      <w:r w:rsidR="005113F2" w:rsidRPr="00B71864">
        <w:t>3</w:t>
      </w:r>
      <w:r w:rsidRPr="00914820">
        <w:t xml:space="preserve"> months to timely identify relapse and refer accordingly.</w:t>
      </w:r>
    </w:p>
    <w:p w14:paraId="4FB6F53E" w14:textId="77777777" w:rsidR="0017568F" w:rsidRPr="00914820" w:rsidRDefault="00A7122E" w:rsidP="003535A6">
      <w:pPr>
        <w:pStyle w:val="BodyA"/>
        <w:jc w:val="both"/>
      </w:pPr>
      <w:r>
        <w:t>B</w:t>
      </w:r>
      <w:r w:rsidR="0017568F" w:rsidRPr="00914820">
        <w:t xml:space="preserve">lood </w:t>
      </w:r>
      <w:r>
        <w:t>sampling will be performed at admission and at discharge</w:t>
      </w:r>
      <w:r w:rsidR="0017568F" w:rsidRPr="00914820">
        <w:t xml:space="preserve">. </w:t>
      </w:r>
      <w:r>
        <w:t>Adequate</w:t>
      </w:r>
      <w:r w:rsidR="0017568F" w:rsidRPr="00914820">
        <w:t xml:space="preserve"> communication and </w:t>
      </w:r>
      <w:r>
        <w:t xml:space="preserve">a gentle </w:t>
      </w:r>
      <w:r w:rsidR="0017568F" w:rsidRPr="00914820">
        <w:t>contact with the child</w:t>
      </w:r>
      <w:r>
        <w:t xml:space="preserve"> will be sought to avoid traumatising experience</w:t>
      </w:r>
      <w:r w:rsidR="0017568F" w:rsidRPr="00914820">
        <w:t xml:space="preserve">. Veins may be difficult to find in children with SAM, and the nurse </w:t>
      </w:r>
      <w:r w:rsidR="000301BC">
        <w:t>who is</w:t>
      </w:r>
      <w:r w:rsidR="0017568F" w:rsidRPr="00914820">
        <w:t xml:space="preserve"> going to do the phlebotomy </w:t>
      </w:r>
      <w:r>
        <w:t>can</w:t>
      </w:r>
      <w:r w:rsidR="0017568F" w:rsidRPr="00914820">
        <w:t xml:space="preserve"> </w:t>
      </w:r>
      <w:r>
        <w:t>try in 3</w:t>
      </w:r>
      <w:r w:rsidR="0017568F" w:rsidRPr="00914820">
        <w:t xml:space="preserve"> places</w:t>
      </w:r>
      <w:r>
        <w:t xml:space="preserve">: on the </w:t>
      </w:r>
      <w:r w:rsidR="0017568F" w:rsidRPr="00914820">
        <w:t>upper hand</w:t>
      </w:r>
      <w:r>
        <w:t xml:space="preserve">, </w:t>
      </w:r>
      <w:r w:rsidR="0017568F" w:rsidRPr="00914820">
        <w:t>mid arm</w:t>
      </w:r>
      <w:r>
        <w:t xml:space="preserve"> or at the femoral site</w:t>
      </w:r>
      <w:r w:rsidR="0017568F" w:rsidRPr="00914820">
        <w:t xml:space="preserve">.  </w:t>
      </w:r>
      <w:r w:rsidR="001222A3">
        <w:t xml:space="preserve">In total, two attempts will be </w:t>
      </w:r>
      <w:r>
        <w:t>allowed</w:t>
      </w:r>
      <w:r w:rsidR="001222A3">
        <w:t xml:space="preserve"> per child after which the sampling will be considered failed</w:t>
      </w:r>
      <w:r w:rsidR="0017568F" w:rsidRPr="00914820">
        <w:t xml:space="preserve">. The total amount of 2x2.5 mL blood taken over a minimum of four weeks is well below the safety limits recommended for paediatric research, typically 3-5 ml/kg over 1-3 months </w:t>
      </w:r>
      <w:r w:rsidR="0017568F" w:rsidRPr="00914820">
        <w:fldChar w:fldCharType="begin" w:fldLock="1"/>
      </w:r>
      <w:r w:rsidR="00926723">
        <w:instrText xml:space="preserve"> ADDIN ZOTERO_ITEM CSL_CITATION {"citationID":"rDokYk3b","properties":{"formattedCitation":"(59)","plainCitation":"(59)","noteIndex":0},"citationItems":[{"id":"G4yB8gl6/rqLVfKl7","uris":["http://www.mendeley.com/documents/?uuid=7a0d1496-84de-4028-9099-5d32ab6edf4d"],"uri":["http://www.mendeley.com/documents/?uuid=7a0d1496-84de-4028-9099-5d32ab6edf4d"],"itemData":{"DOI":"10.2471/BLT.10.080010","ISBN":"1564-0604 (Electronic)\\n0042-9686 (Linking)","ISSN":"0042-9686","PMID":"21346890","abstract":"To determine paediatric blood sample volume limits that are consistent with physiological \"minimal risk.\"","author":[{"dropping-particle":"","family":"Howie","given":"Stephen R C","non-dropping-particle":"","parse-names":false,"suffix":""}],"container-title":"Bulletin of the World Health Organization","id":"ITEM-1","issue":"1","issued":{"date-parts":[["2011"]]},"page":"46-53","title":"Blood sample volumes in child health research: review of safe limits.","type":"article-journal","volume":"89"}}],"schema":"https://github.com/citation-style-language/schema/raw/master/csl-citation.json"} </w:instrText>
      </w:r>
      <w:r w:rsidR="0017568F" w:rsidRPr="00914820">
        <w:fldChar w:fldCharType="separate"/>
      </w:r>
      <w:r w:rsidR="00926723" w:rsidRPr="00926723">
        <w:t>(59)</w:t>
      </w:r>
      <w:r w:rsidR="0017568F" w:rsidRPr="00914820">
        <w:fldChar w:fldCharType="end"/>
      </w:r>
      <w:r w:rsidR="0017568F" w:rsidRPr="00914820">
        <w:t>.</w:t>
      </w:r>
    </w:p>
    <w:p w14:paraId="38EB3519" w14:textId="77777777" w:rsidR="0017568F" w:rsidRPr="00914820" w:rsidRDefault="0017568F" w:rsidP="003535A6">
      <w:pPr>
        <w:pStyle w:val="BodyA"/>
        <w:jc w:val="both"/>
      </w:pPr>
      <w:r w:rsidRPr="00914820">
        <w:t>Allergic reactions to ingredients in the RUTF (peanuts) are potential risk</w:t>
      </w:r>
      <w:r w:rsidR="0005405F" w:rsidRPr="00914820">
        <w:t>s</w:t>
      </w:r>
      <w:r w:rsidRPr="00914820">
        <w:t xml:space="preserve"> and the first dose of RUTF will be consumed under supervision by health staff as part of the routine appetite test. In case of known allergic reactions, the child will not be included and referred to inpatient treatment of SAM.</w:t>
      </w:r>
    </w:p>
    <w:p w14:paraId="3260D74D" w14:textId="77777777" w:rsidR="0017568F" w:rsidRPr="00914820" w:rsidRDefault="0017568F" w:rsidP="003535A6">
      <w:pPr>
        <w:pStyle w:val="BodyA"/>
        <w:jc w:val="both"/>
      </w:pPr>
      <w:r w:rsidRPr="00914820">
        <w:t>The study participants will benefit from a closer monitoring of their treatment progress compared to the routine CMAM program. There will be more focus on defaulters and intensive measures to encourage caregivers to bring their child for follow up. Reminder calls and home visits will be implemented as part of the study. Thereby, children are less likely to deteriorate at home.</w:t>
      </w:r>
    </w:p>
    <w:p w14:paraId="483068EF" w14:textId="77777777" w:rsidR="0017568F" w:rsidRPr="00914820" w:rsidRDefault="0017568F" w:rsidP="003535A6">
      <w:pPr>
        <w:pStyle w:val="BodyA"/>
        <w:jc w:val="both"/>
      </w:pPr>
      <w:r w:rsidRPr="00914820">
        <w:t>Any unexpected problems that can be ascribed to the study will be covered through a patient insurance which ACF will sign up for.</w:t>
      </w:r>
    </w:p>
    <w:p w14:paraId="04366900" w14:textId="77777777" w:rsidR="00834828" w:rsidRPr="00914820" w:rsidRDefault="00834828" w:rsidP="003535A6">
      <w:pPr>
        <w:pStyle w:val="Heading2"/>
      </w:pPr>
      <w:bookmarkStart w:id="175" w:name="_Toc1461664"/>
      <w:r w:rsidRPr="00914820">
        <w:t>Benefits</w:t>
      </w:r>
      <w:r w:rsidR="0017568F" w:rsidRPr="00914820">
        <w:t xml:space="preserve"> to participants and community</w:t>
      </w:r>
      <w:bookmarkEnd w:id="175"/>
    </w:p>
    <w:p w14:paraId="3666E61D" w14:textId="77777777" w:rsidR="00872C0A" w:rsidRDefault="006C4C6D" w:rsidP="001C5034">
      <w:pPr>
        <w:pStyle w:val="BodyA"/>
        <w:jc w:val="both"/>
      </w:pPr>
      <w:r>
        <w:t xml:space="preserve">Each patient will have their appointment card that will be used to note down the scheduled follow up visits for the child.  </w:t>
      </w:r>
      <w:r w:rsidR="00872C0A" w:rsidRPr="00914820">
        <w:t xml:space="preserve">At the back </w:t>
      </w:r>
      <w:r w:rsidR="001E23B4" w:rsidRPr="00914820">
        <w:t xml:space="preserve">side </w:t>
      </w:r>
      <w:r w:rsidR="00872C0A" w:rsidRPr="00914820">
        <w:t xml:space="preserve">of the appointment card, a </w:t>
      </w:r>
      <w:r>
        <w:t>weight gain</w:t>
      </w:r>
      <w:r w:rsidR="00872C0A" w:rsidRPr="00914820">
        <w:t xml:space="preserve"> chart will be printed, and the child’s </w:t>
      </w:r>
      <w:r>
        <w:t>initial weight and target weight</w:t>
      </w:r>
      <w:r w:rsidR="00872C0A" w:rsidRPr="00914820">
        <w:t xml:space="preserve"> values </w:t>
      </w:r>
      <w:r>
        <w:t xml:space="preserve">noted and the evolution of the weight gain </w:t>
      </w:r>
      <w:r w:rsidR="00872C0A" w:rsidRPr="00914820">
        <w:t xml:space="preserve">plotted on each visit </w:t>
      </w:r>
      <w:r>
        <w:t>so that</w:t>
      </w:r>
      <w:r w:rsidR="00872C0A" w:rsidRPr="00914820">
        <w:t xml:space="preserve"> the </w:t>
      </w:r>
      <w:r w:rsidR="00803707" w:rsidRPr="00914820">
        <w:t>c</w:t>
      </w:r>
      <w:r w:rsidR="00293E69" w:rsidRPr="00914820">
        <w:t>aregivers</w:t>
      </w:r>
      <w:r w:rsidR="00872C0A" w:rsidRPr="00914820">
        <w:t xml:space="preserve"> </w:t>
      </w:r>
      <w:r>
        <w:t>will be</w:t>
      </w:r>
      <w:r w:rsidR="00872C0A" w:rsidRPr="00914820">
        <w:t xml:space="preserve"> able to follow the treatment progress</w:t>
      </w:r>
      <w:r>
        <w:t xml:space="preserve"> of their child</w:t>
      </w:r>
      <w:r w:rsidR="00872C0A" w:rsidRPr="00914820">
        <w:t xml:space="preserve">. </w:t>
      </w:r>
    </w:p>
    <w:p w14:paraId="2496BA75" w14:textId="77777777" w:rsidR="003535A6" w:rsidRPr="00914820" w:rsidRDefault="003535A6" w:rsidP="001C5034">
      <w:pPr>
        <w:pStyle w:val="BodyA"/>
        <w:jc w:val="both"/>
      </w:pPr>
      <w:r>
        <w:t xml:space="preserve">In recognition of the efforts our beneficiaries have made when participating to the study, the households will receive 2 compensations: at the last nutrition program visit (that is at discharge visit) we have planned to take an instant photo of the child that will be immediately given to the caregiver. </w:t>
      </w:r>
      <w:r>
        <w:lastRenderedPageBreak/>
        <w:t xml:space="preserve">And then at the end of the follow up period after discharge a small compensation kit has been planned to be given to the beneficiaries </w:t>
      </w:r>
      <w:r w:rsidR="00DB5182">
        <w:t>including a</w:t>
      </w:r>
      <w:r>
        <w:t xml:space="preserve"> bucket</w:t>
      </w:r>
      <w:r w:rsidR="00DB5182">
        <w:t xml:space="preserve"> and soap</w:t>
      </w:r>
      <w:r>
        <w:t>.</w:t>
      </w:r>
    </w:p>
    <w:p w14:paraId="457BDEC3" w14:textId="77777777" w:rsidR="00B05961" w:rsidRPr="00914820" w:rsidRDefault="00DB5182" w:rsidP="001C5034">
      <w:pPr>
        <w:pStyle w:val="BodyA"/>
        <w:jc w:val="both"/>
      </w:pPr>
      <w:r>
        <w:t>A bracelet</w:t>
      </w:r>
      <w:r w:rsidR="001E23B4" w:rsidRPr="00914820">
        <w:t xml:space="preserve"> will be available for the child</w:t>
      </w:r>
      <w:r w:rsidR="003E09A1" w:rsidRPr="00914820">
        <w:t>ren</w:t>
      </w:r>
      <w:r w:rsidR="001E23B4" w:rsidRPr="00914820">
        <w:t xml:space="preserve"> to choose </w:t>
      </w:r>
      <w:r w:rsidR="003E09A1" w:rsidRPr="00914820">
        <w:t>from</w:t>
      </w:r>
      <w:r w:rsidR="001E23B4" w:rsidRPr="00914820">
        <w:t xml:space="preserve"> when they have completed blood samples.</w:t>
      </w:r>
      <w:r w:rsidR="003E09A1" w:rsidRPr="00914820">
        <w:t xml:space="preserve"> </w:t>
      </w:r>
    </w:p>
    <w:p w14:paraId="3C1DCAE3" w14:textId="77777777" w:rsidR="007927DE" w:rsidRPr="00914820" w:rsidRDefault="00533E3E" w:rsidP="001C5034">
      <w:pPr>
        <w:pStyle w:val="BodyA"/>
        <w:jc w:val="both"/>
      </w:pPr>
      <w:r w:rsidRPr="00914820">
        <w:t xml:space="preserve">The results will be published in international journals and presented at international and national conferences and meetings and made available to national and international policy makers. </w:t>
      </w:r>
      <w:r w:rsidR="007927DE" w:rsidRPr="00914820">
        <w:t xml:space="preserve">If the study concludes that the use of a lower dosage of RUTF is as effective as the standard regimen, </w:t>
      </w:r>
      <w:r w:rsidRPr="00914820">
        <w:t xml:space="preserve">ACF commits itself to advocate for its implementation in the national guidelines. With a lower dosage, </w:t>
      </w:r>
      <w:r w:rsidR="007927DE" w:rsidRPr="00914820">
        <w:t>the CMAM programs can work with higher degree of national autonomy, due to reduced RUTF consumption. It is always of high priority to apply cost effective health interventions, and particularly so in financially challenged health systems</w:t>
      </w:r>
      <w:r w:rsidRPr="00914820">
        <w:t>. In addition, the risk of excess RUTF being available at local markets, and used inappropriately for healthy individuals will be lower. This will also benefit the community, particularly in the context of nutrition transition and double burden of malnutrition.</w:t>
      </w:r>
    </w:p>
    <w:p w14:paraId="5DFD3D75" w14:textId="77777777" w:rsidR="00341D04" w:rsidRPr="00914820" w:rsidRDefault="00341D04" w:rsidP="003611B6">
      <w:pPr>
        <w:pStyle w:val="Heading1"/>
      </w:pPr>
      <w:bookmarkStart w:id="176" w:name="_Toc419187640"/>
      <w:bookmarkStart w:id="177" w:name="_Toc1461665"/>
      <w:r w:rsidRPr="00914820">
        <w:t>Dissemination of results</w:t>
      </w:r>
      <w:bookmarkEnd w:id="176"/>
      <w:bookmarkEnd w:id="177"/>
      <w:r w:rsidRPr="00914820">
        <w:t xml:space="preserve"> </w:t>
      </w:r>
    </w:p>
    <w:p w14:paraId="572B86EC" w14:textId="77777777" w:rsidR="00341D04" w:rsidRPr="00914820" w:rsidRDefault="00341D04" w:rsidP="001C5034">
      <w:pPr>
        <w:pStyle w:val="BodyA"/>
        <w:jc w:val="both"/>
      </w:pPr>
      <w:r w:rsidRPr="00914820">
        <w:t xml:space="preserve">Results of the project will be translated into scientific articles submitted for peer review in </w:t>
      </w:r>
      <w:r w:rsidR="00593936" w:rsidRPr="00914820">
        <w:t xml:space="preserve">internationally </w:t>
      </w:r>
      <w:r w:rsidRPr="00914820">
        <w:t xml:space="preserve">acknowledged scientific journals. An advocacy strategy will be developed with </w:t>
      </w:r>
      <w:r w:rsidR="00714A98" w:rsidRPr="00914820">
        <w:t>ACF</w:t>
      </w:r>
      <w:r w:rsidRPr="00914820">
        <w:t xml:space="preserve"> advocacy department for the diffusion and </w:t>
      </w:r>
      <w:r w:rsidR="00714A98" w:rsidRPr="00914820">
        <w:t xml:space="preserve">dissemination of the results. </w:t>
      </w:r>
      <w:r w:rsidRPr="00914820">
        <w:t xml:space="preserve">After </w:t>
      </w:r>
      <w:r w:rsidR="00D20591">
        <w:t>publication of</w:t>
      </w:r>
      <w:r w:rsidR="00D20591" w:rsidRPr="00914820">
        <w:t xml:space="preserve"> </w:t>
      </w:r>
      <w:r w:rsidRPr="00914820">
        <w:t xml:space="preserve">the results, ACF will </w:t>
      </w:r>
      <w:r w:rsidR="00D20591">
        <w:t>disseminate</w:t>
      </w:r>
      <w:r w:rsidRPr="00914820">
        <w:t xml:space="preserve"> the findings through available networks such as CMAM forum, EN-Net and Field Exchange. </w:t>
      </w:r>
      <w:r w:rsidR="00714A98" w:rsidRPr="00914820">
        <w:t>T</w:t>
      </w:r>
      <w:r w:rsidRPr="00914820">
        <w:t>he results and lessons learn</w:t>
      </w:r>
      <w:r w:rsidR="00D20591">
        <w:t>t</w:t>
      </w:r>
      <w:r w:rsidRPr="00914820">
        <w:t xml:space="preserve"> will be shared at national and international level with stakeholders through conferences and presentations. </w:t>
      </w:r>
      <w:r w:rsidR="00714A98" w:rsidRPr="00914820">
        <w:t>I</w:t>
      </w:r>
      <w:r w:rsidRPr="00914820">
        <w:t xml:space="preserve">n order to reach a wide public, easy to read flyers and one-pagers </w:t>
      </w:r>
      <w:r w:rsidR="00714A98" w:rsidRPr="00914820">
        <w:t xml:space="preserve">displaying the main results </w:t>
      </w:r>
      <w:r w:rsidRPr="00914820">
        <w:t>will be developed and disseminated through ACF international network</w:t>
      </w:r>
      <w:r w:rsidR="00593936" w:rsidRPr="00914820">
        <w:t>.</w:t>
      </w:r>
    </w:p>
    <w:p w14:paraId="3BE3E845" w14:textId="77777777" w:rsidR="00341D04" w:rsidRPr="00914820" w:rsidRDefault="00D479A2" w:rsidP="001C5034">
      <w:pPr>
        <w:pStyle w:val="BodyA"/>
        <w:jc w:val="both"/>
      </w:pPr>
      <w:r w:rsidRPr="00914820">
        <w:t xml:space="preserve">A local dissemination workshop will be organised where local health authorities are invited. The results will be presented and other lessons learnt will be discussed. However, even if the MANGO results are in favour of a lower dosage, it will be emphasized that </w:t>
      </w:r>
      <w:r w:rsidR="001B2D01" w:rsidRPr="00914820">
        <w:t xml:space="preserve">national </w:t>
      </w:r>
      <w:r w:rsidRPr="00914820">
        <w:t xml:space="preserve">treatment guidelines from Ministry of health should always </w:t>
      </w:r>
      <w:r w:rsidR="001B2D01" w:rsidRPr="00914820">
        <w:t>prevail the time necessary to update and upgrade treatment based on recent findings</w:t>
      </w:r>
      <w:r w:rsidRPr="00914820">
        <w:t xml:space="preserve">. </w:t>
      </w:r>
    </w:p>
    <w:p w14:paraId="3152856B" w14:textId="77777777" w:rsidR="00E2671A" w:rsidRPr="00914820" w:rsidRDefault="000D49FA" w:rsidP="003611B6">
      <w:pPr>
        <w:pStyle w:val="Heading1"/>
      </w:pPr>
      <w:bookmarkStart w:id="178" w:name="_Toc419187641"/>
      <w:bookmarkStart w:id="179" w:name="_Toc1461666"/>
      <w:r w:rsidRPr="00914820">
        <w:t>Collaborating partners</w:t>
      </w:r>
      <w:r w:rsidR="00E2671A" w:rsidRPr="00914820">
        <w:t xml:space="preserve"> and </w:t>
      </w:r>
      <w:bookmarkEnd w:id="178"/>
      <w:r w:rsidR="00E2671A" w:rsidRPr="00914820">
        <w:t>conflicts of interest</w:t>
      </w:r>
      <w:bookmarkEnd w:id="179"/>
    </w:p>
    <w:p w14:paraId="45D5385B" w14:textId="77777777" w:rsidR="00E2671A" w:rsidRPr="00914820" w:rsidRDefault="00E2671A" w:rsidP="004C6BA9">
      <w:pPr>
        <w:pStyle w:val="BodyA"/>
        <w:rPr>
          <w:szCs w:val="20"/>
        </w:rPr>
      </w:pPr>
      <w:r w:rsidRPr="00914820">
        <w:t xml:space="preserve">The project ownership is shared between ACF-France and ACF-Burkina Faso and a number of external partners are involved to support the scientific quality. A steering committee and a working </w:t>
      </w:r>
      <w:r w:rsidRPr="004C6BA9">
        <w:t>group</w:t>
      </w:r>
      <w:r w:rsidRPr="00914820">
        <w:t xml:space="preserve"> have been established.</w:t>
      </w:r>
    </w:p>
    <w:p w14:paraId="1FDFD6C6" w14:textId="77777777" w:rsidR="00E2671A" w:rsidRPr="00914820" w:rsidRDefault="00E2671A" w:rsidP="00FA0DC0">
      <w:pPr>
        <w:pStyle w:val="BodyA"/>
      </w:pPr>
      <w:r w:rsidRPr="00914820">
        <w:rPr>
          <w:u w:val="single"/>
        </w:rPr>
        <w:lastRenderedPageBreak/>
        <w:t>Multi-stakeholder Steering Committee</w:t>
      </w:r>
      <w:r w:rsidRPr="00914820">
        <w:t xml:space="preserve"> comprising external experts to be responsible to make decisions on key steps of the project cycle during the inception and the implementation phase. Members: </w:t>
      </w:r>
    </w:p>
    <w:p w14:paraId="693F29FE" w14:textId="77777777" w:rsidR="00E2671A" w:rsidRPr="00914820" w:rsidRDefault="00E2671A" w:rsidP="002215BF">
      <w:pPr>
        <w:pStyle w:val="MANGObullets"/>
        <w:numPr>
          <w:ilvl w:val="0"/>
          <w:numId w:val="30"/>
        </w:numPr>
        <w:jc w:val="left"/>
      </w:pPr>
      <w:r w:rsidRPr="00914820">
        <w:t xml:space="preserve">André Briend - University of Copenhagen / ACF International Scientific Council </w:t>
      </w:r>
    </w:p>
    <w:p w14:paraId="373ADABA" w14:textId="77777777" w:rsidR="00E2671A" w:rsidRPr="00914820" w:rsidRDefault="00E2671A" w:rsidP="002215BF">
      <w:pPr>
        <w:pStyle w:val="MANGObullets"/>
        <w:numPr>
          <w:ilvl w:val="0"/>
          <w:numId w:val="30"/>
        </w:numPr>
        <w:jc w:val="left"/>
      </w:pPr>
      <w:r w:rsidRPr="00914820">
        <w:t>Henrik Friis - Professor of International Nutrition and Health - University of Copenhagen</w:t>
      </w:r>
    </w:p>
    <w:p w14:paraId="67E5E929" w14:textId="77777777" w:rsidR="00E2671A" w:rsidRPr="00914820" w:rsidRDefault="00E2671A" w:rsidP="002215BF">
      <w:pPr>
        <w:pStyle w:val="MANGObullets"/>
        <w:numPr>
          <w:ilvl w:val="0"/>
          <w:numId w:val="30"/>
        </w:numPr>
        <w:jc w:val="left"/>
      </w:pPr>
      <w:r w:rsidRPr="00914820">
        <w:t>Anne Dominique Israel - Senior Nutrition &amp; Health Advisor – ACF-France</w:t>
      </w:r>
    </w:p>
    <w:p w14:paraId="7A2EB0B1" w14:textId="77777777" w:rsidR="00E2671A" w:rsidRPr="00914820" w:rsidRDefault="00E2671A" w:rsidP="002215BF">
      <w:pPr>
        <w:pStyle w:val="MANGObullets"/>
        <w:numPr>
          <w:ilvl w:val="0"/>
          <w:numId w:val="30"/>
        </w:numPr>
        <w:jc w:val="left"/>
      </w:pPr>
      <w:r w:rsidRPr="00914820">
        <w:t>Myriam Aït-Aissa –</w:t>
      </w:r>
      <w:r w:rsidR="003F78C7" w:rsidRPr="00914820">
        <w:t xml:space="preserve"> Senior</w:t>
      </w:r>
      <w:r w:rsidRPr="00914820">
        <w:t xml:space="preserve"> Research Coordinator – ACF-France</w:t>
      </w:r>
    </w:p>
    <w:p w14:paraId="6C3D7E98" w14:textId="77777777" w:rsidR="00E2671A" w:rsidRPr="005C5E27" w:rsidRDefault="00E2671A" w:rsidP="002215BF">
      <w:pPr>
        <w:pStyle w:val="MANGObullets"/>
        <w:numPr>
          <w:ilvl w:val="0"/>
          <w:numId w:val="30"/>
        </w:numPr>
        <w:jc w:val="left"/>
        <w:rPr>
          <w:lang w:val="fr-FR"/>
        </w:rPr>
      </w:pPr>
      <w:r w:rsidRPr="005C5E27">
        <w:rPr>
          <w:lang w:val="fr-FR"/>
        </w:rPr>
        <w:t xml:space="preserve">Alexandre le Cuziat - Regional Operations Director – ACF-France </w:t>
      </w:r>
    </w:p>
    <w:p w14:paraId="0E2E76A5" w14:textId="77777777" w:rsidR="00E2671A" w:rsidRPr="00914820" w:rsidRDefault="00E2671A" w:rsidP="002215BF">
      <w:pPr>
        <w:pStyle w:val="MANGObullets"/>
        <w:numPr>
          <w:ilvl w:val="0"/>
          <w:numId w:val="30"/>
        </w:numPr>
        <w:jc w:val="left"/>
      </w:pPr>
      <w:r w:rsidRPr="00914820">
        <w:t>Elis</w:t>
      </w:r>
      <w:r w:rsidR="00224C9F" w:rsidRPr="00914820">
        <w:t>e</w:t>
      </w:r>
      <w:r w:rsidRPr="00914820">
        <w:t xml:space="preserve"> Rodri</w:t>
      </w:r>
      <w:r w:rsidR="00224C9F" w:rsidRPr="00914820">
        <w:t>g</w:t>
      </w:r>
      <w:r w:rsidRPr="00914820">
        <w:t>uez  -</w:t>
      </w:r>
      <w:r w:rsidR="003F78C7" w:rsidRPr="00914820">
        <w:t xml:space="preserve"> Head of</w:t>
      </w:r>
      <w:r w:rsidRPr="00914820">
        <w:t xml:space="preserve"> Advocacy</w:t>
      </w:r>
      <w:r w:rsidR="003F78C7" w:rsidRPr="00914820">
        <w:t xml:space="preserve"> &amp; Analyses </w:t>
      </w:r>
      <w:r w:rsidRPr="00914820">
        <w:t>– ACF-France</w:t>
      </w:r>
    </w:p>
    <w:p w14:paraId="278A614C" w14:textId="77777777" w:rsidR="00E2671A" w:rsidRPr="00914820" w:rsidRDefault="00E2671A" w:rsidP="002215BF">
      <w:pPr>
        <w:pStyle w:val="MANGObullets"/>
        <w:numPr>
          <w:ilvl w:val="0"/>
          <w:numId w:val="30"/>
        </w:numPr>
        <w:jc w:val="left"/>
      </w:pPr>
      <w:r w:rsidRPr="00914820">
        <w:t>Thomas Loreaux  - Country Director – ACF-Burkina Faso</w:t>
      </w:r>
    </w:p>
    <w:p w14:paraId="02C373C9" w14:textId="77777777" w:rsidR="001B2D01" w:rsidRDefault="001B2D01" w:rsidP="002215BF">
      <w:pPr>
        <w:pStyle w:val="MANGObullets"/>
        <w:numPr>
          <w:ilvl w:val="0"/>
          <w:numId w:val="30"/>
        </w:numPr>
        <w:jc w:val="left"/>
      </w:pPr>
      <w:r w:rsidRPr="00914820">
        <w:t xml:space="preserve">Cécile Salpéteur, </w:t>
      </w:r>
      <w:r w:rsidR="002215BF" w:rsidRPr="00914820">
        <w:t>Nutritio</w:t>
      </w:r>
      <w:r w:rsidR="0041784C">
        <w:t>n Research Project Coordinator</w:t>
      </w:r>
      <w:r w:rsidRPr="00914820">
        <w:t>, ACF-France</w:t>
      </w:r>
    </w:p>
    <w:p w14:paraId="1F3D8AF6" w14:textId="77777777" w:rsidR="00D77652" w:rsidRDefault="00D77652" w:rsidP="002215BF">
      <w:pPr>
        <w:pStyle w:val="MANGObullets"/>
        <w:numPr>
          <w:ilvl w:val="0"/>
          <w:numId w:val="30"/>
        </w:numPr>
        <w:jc w:val="left"/>
        <w:rPr>
          <w:lang w:val="it-IT"/>
        </w:rPr>
      </w:pPr>
      <w:r w:rsidRPr="005C5E27">
        <w:rPr>
          <w:lang w:val="it-IT"/>
        </w:rPr>
        <w:t>Carlos Navarro Colorado, epidemiologist – CDC Atlanta</w:t>
      </w:r>
    </w:p>
    <w:p w14:paraId="1708C7E7" w14:textId="77777777" w:rsidR="00DB5182" w:rsidRPr="005C5E27" w:rsidRDefault="00DB5182" w:rsidP="002215BF">
      <w:pPr>
        <w:pStyle w:val="MANGObullets"/>
        <w:numPr>
          <w:ilvl w:val="0"/>
          <w:numId w:val="30"/>
        </w:numPr>
        <w:jc w:val="left"/>
        <w:rPr>
          <w:lang w:val="it-IT"/>
        </w:rPr>
      </w:pPr>
      <w:r>
        <w:rPr>
          <w:lang w:val="it-IT"/>
        </w:rPr>
        <w:t>Jonathan Wells, professor of International Nutrition – UCL, UK</w:t>
      </w:r>
    </w:p>
    <w:p w14:paraId="46E9ACCE" w14:textId="77777777" w:rsidR="00E2671A" w:rsidRPr="00914820" w:rsidRDefault="00E2671A" w:rsidP="00FA0DC0">
      <w:pPr>
        <w:pStyle w:val="BodyA"/>
      </w:pPr>
      <w:r w:rsidRPr="00914820">
        <w:rPr>
          <w:u w:val="single"/>
        </w:rPr>
        <w:t>Technical Working Group</w:t>
      </w:r>
      <w:r w:rsidRPr="00914820">
        <w:t xml:space="preserve"> responsible for the design and preparation of the project: they are accountable to make different suggestions and provide argumentation to the steering committee who will take decisions based on that. </w:t>
      </w:r>
    </w:p>
    <w:p w14:paraId="0D97240B" w14:textId="77777777" w:rsidR="00E2671A" w:rsidRPr="00914820" w:rsidRDefault="00E2671A" w:rsidP="001B1289">
      <w:pPr>
        <w:pStyle w:val="MANGOtextnrs"/>
      </w:pPr>
      <w:r w:rsidRPr="00914820">
        <w:t xml:space="preserve">Members: </w:t>
      </w:r>
    </w:p>
    <w:p w14:paraId="7A4E7F3A" w14:textId="77777777" w:rsidR="00E2671A" w:rsidRPr="00914820" w:rsidRDefault="00D77652" w:rsidP="002215BF">
      <w:pPr>
        <w:pStyle w:val="MANGObullets"/>
        <w:numPr>
          <w:ilvl w:val="0"/>
          <w:numId w:val="30"/>
        </w:numPr>
        <w:jc w:val="left"/>
      </w:pPr>
      <w:r>
        <w:t>Suvi Kangas</w:t>
      </w:r>
      <w:r w:rsidR="00E2671A" w:rsidRPr="00914820">
        <w:t xml:space="preserve">- Head </w:t>
      </w:r>
      <w:r>
        <w:t xml:space="preserve">of Research Project MANGO – ACF </w:t>
      </w:r>
      <w:r w:rsidR="00E2671A" w:rsidRPr="00914820">
        <w:t>France</w:t>
      </w:r>
      <w:r w:rsidRPr="00D77652">
        <w:t xml:space="preserve"> </w:t>
      </w:r>
      <w:r>
        <w:t>mission in Burkina Faso</w:t>
      </w:r>
    </w:p>
    <w:p w14:paraId="3073CDFB" w14:textId="77777777" w:rsidR="00E2671A" w:rsidRPr="00914820" w:rsidRDefault="003535A7" w:rsidP="002215BF">
      <w:pPr>
        <w:pStyle w:val="MANGObullets"/>
        <w:numPr>
          <w:ilvl w:val="0"/>
          <w:numId w:val="30"/>
        </w:numPr>
        <w:jc w:val="left"/>
      </w:pPr>
      <w:r w:rsidRPr="00914820">
        <w:t>Cé</w:t>
      </w:r>
      <w:r w:rsidR="00E2671A" w:rsidRPr="00914820">
        <w:t>cile Salpeteur - Nutrition Research Project Coordinator  – ACF-France</w:t>
      </w:r>
    </w:p>
    <w:p w14:paraId="65B1DE0A" w14:textId="77777777" w:rsidR="00E2671A" w:rsidRPr="00914820" w:rsidRDefault="00E2671A" w:rsidP="002215BF">
      <w:pPr>
        <w:pStyle w:val="MANGObullets"/>
        <w:numPr>
          <w:ilvl w:val="0"/>
          <w:numId w:val="30"/>
        </w:numPr>
        <w:jc w:val="left"/>
      </w:pPr>
      <w:r w:rsidRPr="00914820">
        <w:t>Pernille Kæstel –</w:t>
      </w:r>
      <w:r w:rsidR="009E6A74" w:rsidRPr="00914820">
        <w:t xml:space="preserve"> </w:t>
      </w:r>
      <w:r w:rsidR="003F78C7" w:rsidRPr="00914820">
        <w:t>consultant</w:t>
      </w:r>
    </w:p>
    <w:p w14:paraId="73A006E3" w14:textId="77777777" w:rsidR="00E2671A" w:rsidRPr="00914820" w:rsidRDefault="007254E4" w:rsidP="002215BF">
      <w:pPr>
        <w:pStyle w:val="MANGObullets"/>
        <w:numPr>
          <w:ilvl w:val="0"/>
          <w:numId w:val="30"/>
        </w:numPr>
        <w:jc w:val="left"/>
      </w:pPr>
      <w:r>
        <w:t xml:space="preserve">Abdul Aziz Biga Hassoumi </w:t>
      </w:r>
      <w:r w:rsidR="003F78C7" w:rsidRPr="00914820">
        <w:t xml:space="preserve">- </w:t>
      </w:r>
      <w:r w:rsidR="00E2671A" w:rsidRPr="00914820">
        <w:t xml:space="preserve">Head of </w:t>
      </w:r>
      <w:r w:rsidR="002215BF" w:rsidRPr="00914820">
        <w:t xml:space="preserve">Nutrition </w:t>
      </w:r>
      <w:r w:rsidR="00E2671A" w:rsidRPr="00914820">
        <w:t>Department– ACF-Burkina Faso</w:t>
      </w:r>
    </w:p>
    <w:p w14:paraId="5D3529D3" w14:textId="77777777" w:rsidR="003F78C7" w:rsidRPr="00914820" w:rsidRDefault="007254E4" w:rsidP="002215BF">
      <w:pPr>
        <w:pStyle w:val="MANGObullets"/>
        <w:numPr>
          <w:ilvl w:val="0"/>
          <w:numId w:val="30"/>
        </w:numPr>
        <w:jc w:val="left"/>
      </w:pPr>
      <w:r>
        <w:t>Nathalie Benarrosh</w:t>
      </w:r>
      <w:r w:rsidR="003F78C7" w:rsidRPr="00914820">
        <w:t xml:space="preserve"> - Coordinator of Research – ACF – Burkina Faso</w:t>
      </w:r>
    </w:p>
    <w:p w14:paraId="5B926B21" w14:textId="77777777" w:rsidR="00E2671A" w:rsidRPr="00914820" w:rsidRDefault="00E2671A" w:rsidP="002215BF">
      <w:pPr>
        <w:pStyle w:val="MANGObullets"/>
        <w:numPr>
          <w:ilvl w:val="0"/>
          <w:numId w:val="30"/>
        </w:numPr>
        <w:jc w:val="left"/>
      </w:pPr>
      <w:r w:rsidRPr="00914820">
        <w:t>Olivia Freire - Nutrition Advisor– ACF-France</w:t>
      </w:r>
    </w:p>
    <w:p w14:paraId="1B24A4E9" w14:textId="77777777" w:rsidR="000D49FA" w:rsidRPr="00914820" w:rsidRDefault="000D49FA" w:rsidP="00FA0DC0">
      <w:pPr>
        <w:pStyle w:val="BodyA"/>
      </w:pPr>
      <w:r w:rsidRPr="00914820">
        <w:t>None of the project affiliates have declared any conflicts of interest.</w:t>
      </w:r>
    </w:p>
    <w:p w14:paraId="67D742E7" w14:textId="77777777" w:rsidR="000D49FA" w:rsidRPr="00914820" w:rsidRDefault="000D49FA" w:rsidP="003611B6">
      <w:pPr>
        <w:pStyle w:val="Heading1"/>
      </w:pPr>
      <w:bookmarkStart w:id="180" w:name="_Toc1461667"/>
      <w:r w:rsidRPr="00914820">
        <w:t>Management and financing</w:t>
      </w:r>
      <w:bookmarkEnd w:id="180"/>
    </w:p>
    <w:p w14:paraId="482E83F7" w14:textId="77777777" w:rsidR="00E2671A" w:rsidRPr="00914820" w:rsidRDefault="00E2671A" w:rsidP="00D77652">
      <w:pPr>
        <w:pStyle w:val="BodyA"/>
        <w:jc w:val="both"/>
      </w:pPr>
      <w:r w:rsidRPr="00914820">
        <w:t xml:space="preserve">The management of the operational aspects of the projects will be divided between ACF headquarter and ACF mission in Burkina Faso. At headquarter level, the Nutrition Research Project Coordinator will lead the research team and the </w:t>
      </w:r>
      <w:r w:rsidR="000D49FA" w:rsidRPr="00914820">
        <w:t>head of research project (</w:t>
      </w:r>
      <w:r w:rsidRPr="00914820">
        <w:t>HoRP</w:t>
      </w:r>
      <w:r w:rsidR="000D49FA" w:rsidRPr="00914820">
        <w:t>)</w:t>
      </w:r>
      <w:r w:rsidRPr="00914820">
        <w:t xml:space="preserve"> will follow up the research process during the preparation phase from HQ. During the field implementation phase, the HoRP will be based in the field to monitor the research activities and follow up at field level. The </w:t>
      </w:r>
      <w:r w:rsidR="001B2D01" w:rsidRPr="00914820">
        <w:t>T</w:t>
      </w:r>
      <w:r w:rsidRPr="00914820">
        <w:t xml:space="preserve">echnical </w:t>
      </w:r>
      <w:r w:rsidR="001B2D01" w:rsidRPr="00914820">
        <w:t>A</w:t>
      </w:r>
      <w:r w:rsidRPr="00914820">
        <w:t>dvisor</w:t>
      </w:r>
      <w:r w:rsidR="001B2D01" w:rsidRPr="00914820">
        <w:t xml:space="preserve"> in Paris</w:t>
      </w:r>
      <w:r w:rsidRPr="00914820">
        <w:t xml:space="preserve">, </w:t>
      </w:r>
      <w:r w:rsidR="001B2D01" w:rsidRPr="00914820">
        <w:t xml:space="preserve">and the Head </w:t>
      </w:r>
      <w:r w:rsidRPr="00914820">
        <w:t xml:space="preserve">of </w:t>
      </w:r>
      <w:r w:rsidR="001B2D01" w:rsidRPr="00914820">
        <w:t>Nutrition D</w:t>
      </w:r>
      <w:r w:rsidRPr="00914820">
        <w:t xml:space="preserve">epartment and </w:t>
      </w:r>
      <w:r w:rsidR="001B2D01" w:rsidRPr="00914820">
        <w:t>F</w:t>
      </w:r>
      <w:r w:rsidRPr="00914820">
        <w:t xml:space="preserve">ield </w:t>
      </w:r>
      <w:r w:rsidR="001B2D01" w:rsidRPr="00914820">
        <w:t xml:space="preserve">Coordinator </w:t>
      </w:r>
      <w:r w:rsidRPr="00914820">
        <w:t xml:space="preserve">in Burkina Faso will follow up the implementation of the operational activities with the research project. </w:t>
      </w:r>
    </w:p>
    <w:p w14:paraId="3B8971B9" w14:textId="77777777" w:rsidR="00E2671A" w:rsidRPr="00914820" w:rsidRDefault="00E2671A" w:rsidP="00D77652">
      <w:pPr>
        <w:pStyle w:val="BodyA"/>
        <w:jc w:val="both"/>
      </w:pPr>
      <w:r w:rsidRPr="00914820">
        <w:t>The H</w:t>
      </w:r>
      <w:r w:rsidR="00DB5182">
        <w:t xml:space="preserve">ead </w:t>
      </w:r>
      <w:r w:rsidRPr="00914820">
        <w:t>o</w:t>
      </w:r>
      <w:r w:rsidR="00DB5182">
        <w:t xml:space="preserve">f </w:t>
      </w:r>
      <w:r w:rsidRPr="00914820">
        <w:t>R</w:t>
      </w:r>
      <w:r w:rsidR="00DB5182">
        <w:t xml:space="preserve">esearch </w:t>
      </w:r>
      <w:r w:rsidRPr="00914820">
        <w:t>P</w:t>
      </w:r>
      <w:r w:rsidR="00DB5182">
        <w:t>roject</w:t>
      </w:r>
      <w:r w:rsidRPr="00914820">
        <w:t xml:space="preserve"> will be the focal person regarding coordination and communication on the p</w:t>
      </w:r>
      <w:r w:rsidR="00D77652">
        <w:t xml:space="preserve">roject. She will be responsible </w:t>
      </w:r>
      <w:r w:rsidRPr="00914820">
        <w:t>to drive the working group and to involve scientific partners in the project. The H</w:t>
      </w:r>
      <w:r w:rsidR="00D77652">
        <w:t>o</w:t>
      </w:r>
      <w:r w:rsidRPr="00914820">
        <w:t>RP will be assisted by a deputy for the management of the research team and as a back-up during her absence</w:t>
      </w:r>
      <w:r w:rsidR="00D77652">
        <w:t>. Both will be based in Fada N’G</w:t>
      </w:r>
      <w:r w:rsidRPr="00914820">
        <w:t xml:space="preserve">ourma with frequent field visits to the involved </w:t>
      </w:r>
      <w:r w:rsidR="001B2D01" w:rsidRPr="00914820">
        <w:lastRenderedPageBreak/>
        <w:t xml:space="preserve">health centres </w:t>
      </w:r>
      <w:r w:rsidRPr="00914820">
        <w:t xml:space="preserve">sites and with a few coordination meetings at Ouagadougou level. Two research teams will be recruited (see </w:t>
      </w:r>
      <w:r w:rsidR="00D77652">
        <w:t>A</w:t>
      </w:r>
      <w:r w:rsidRPr="004C6524">
        <w:t xml:space="preserve">nnex </w:t>
      </w:r>
      <w:r w:rsidR="004C6524" w:rsidRPr="004C6524">
        <w:t>4</w:t>
      </w:r>
      <w:r w:rsidRPr="00914820">
        <w:t xml:space="preserve"> for team composition details). </w:t>
      </w:r>
    </w:p>
    <w:p w14:paraId="22DC9BA1" w14:textId="77777777" w:rsidR="00546613" w:rsidRPr="00914820" w:rsidRDefault="000D49FA" w:rsidP="00D77652">
      <w:pPr>
        <w:pStyle w:val="BodyA"/>
        <w:jc w:val="both"/>
      </w:pPr>
      <w:r w:rsidRPr="00914820">
        <w:t>The study is funded by research grants from</w:t>
      </w:r>
      <w:r w:rsidR="001B2D01" w:rsidRPr="00914820">
        <w:t xml:space="preserve"> various</w:t>
      </w:r>
      <w:r w:rsidR="00546613" w:rsidRPr="00914820">
        <w:t xml:space="preserve"> donors as detailed in </w:t>
      </w:r>
      <w:r w:rsidR="00D77652">
        <w:rPr>
          <w:b/>
        </w:rPr>
        <w:t>Table 6</w:t>
      </w:r>
      <w:r w:rsidR="00546613" w:rsidRPr="00914820">
        <w:t>.</w:t>
      </w:r>
    </w:p>
    <w:p w14:paraId="044B25AA" w14:textId="77777777" w:rsidR="004C6BA9" w:rsidRDefault="004C6BA9" w:rsidP="001B2D01">
      <w:pPr>
        <w:pStyle w:val="BodyA"/>
      </w:pPr>
    </w:p>
    <w:p w14:paraId="51F0AABF" w14:textId="77777777" w:rsidR="003611B6" w:rsidRPr="00D77652" w:rsidRDefault="00D77652" w:rsidP="00D77652">
      <w:pPr>
        <w:pStyle w:val="Caption"/>
        <w:rPr>
          <w:sz w:val="20"/>
          <w:szCs w:val="20"/>
          <w:lang w:val="en-US"/>
        </w:rPr>
      </w:pPr>
      <w:r w:rsidRPr="00D777A6">
        <w:rPr>
          <w:sz w:val="20"/>
          <w:szCs w:val="20"/>
          <w:lang w:val="en-US"/>
        </w:rPr>
        <w:t>Table 6.</w:t>
      </w:r>
      <w:r w:rsidR="00546613" w:rsidRPr="00D777A6">
        <w:rPr>
          <w:sz w:val="20"/>
          <w:szCs w:val="20"/>
          <w:lang w:val="en-US"/>
        </w:rPr>
        <w:t xml:space="preserve"> </w:t>
      </w:r>
      <w:bookmarkStart w:id="181" w:name="_Toc419187644"/>
      <w:r w:rsidR="00546613" w:rsidRPr="00D77652">
        <w:rPr>
          <w:sz w:val="20"/>
          <w:szCs w:val="20"/>
          <w:lang w:val="en-US"/>
        </w:rPr>
        <w:t>Funding sources for the MANGO project</w:t>
      </w:r>
    </w:p>
    <w:tbl>
      <w:tblPr>
        <w:tblStyle w:val="GridTable4-Accent11"/>
        <w:tblW w:w="0" w:type="auto"/>
        <w:tblLook w:val="04A0" w:firstRow="1" w:lastRow="0" w:firstColumn="1" w:lastColumn="0" w:noHBand="0" w:noVBand="1"/>
      </w:tblPr>
      <w:tblGrid>
        <w:gridCol w:w="2263"/>
        <w:gridCol w:w="2266"/>
        <w:gridCol w:w="2267"/>
        <w:gridCol w:w="2258"/>
      </w:tblGrid>
      <w:tr w:rsidR="001B2D01" w:rsidRPr="00DB4837" w14:paraId="70D307CC" w14:textId="77777777" w:rsidTr="0054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1" w:type="dxa"/>
          </w:tcPr>
          <w:p w14:paraId="18D33FE0" w14:textId="77777777" w:rsidR="001B2D01" w:rsidRPr="00DB4837" w:rsidRDefault="001B2D01"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pPr>
            <w:r w:rsidRPr="00DB4837">
              <w:t>Donor</w:t>
            </w:r>
          </w:p>
        </w:tc>
        <w:tc>
          <w:tcPr>
            <w:tcW w:w="2301" w:type="dxa"/>
          </w:tcPr>
          <w:p w14:paraId="7B4629B8" w14:textId="77777777" w:rsidR="001B2D01" w:rsidRPr="00DB4837" w:rsidRDefault="001B2D01"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100000000000" w:firstRow="1" w:lastRow="0" w:firstColumn="0" w:lastColumn="0" w:oddVBand="0" w:evenVBand="0" w:oddHBand="0" w:evenHBand="0" w:firstRowFirstColumn="0" w:firstRowLastColumn="0" w:lastRowFirstColumn="0" w:lastRowLastColumn="0"/>
            </w:pPr>
            <w:r w:rsidRPr="00DB4837">
              <w:t>Duration</w:t>
            </w:r>
          </w:p>
        </w:tc>
        <w:tc>
          <w:tcPr>
            <w:tcW w:w="2301" w:type="dxa"/>
          </w:tcPr>
          <w:p w14:paraId="4DBB84A2" w14:textId="77777777" w:rsidR="001B2D01" w:rsidRPr="00DB4837" w:rsidRDefault="001B2D01"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100000000000" w:firstRow="1" w:lastRow="0" w:firstColumn="0" w:lastColumn="0" w:oddVBand="0" w:evenVBand="0" w:oddHBand="0" w:evenHBand="0" w:firstRowFirstColumn="0" w:firstRowLastColumn="0" w:lastRowFirstColumn="0" w:lastRowLastColumn="0"/>
            </w:pPr>
            <w:r w:rsidRPr="00DB4837">
              <w:t>Amount</w:t>
            </w:r>
          </w:p>
        </w:tc>
        <w:tc>
          <w:tcPr>
            <w:tcW w:w="2301" w:type="dxa"/>
          </w:tcPr>
          <w:p w14:paraId="2DDC2061" w14:textId="77777777" w:rsidR="001B2D01" w:rsidRPr="00DB4837" w:rsidRDefault="00DB5182"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100000000000" w:firstRow="1" w:lastRow="0" w:firstColumn="0" w:lastColumn="0" w:oddVBand="0" w:evenVBand="0" w:oddHBand="0" w:evenHBand="0" w:firstRowFirstColumn="0" w:firstRowLastColumn="0" w:lastRowFirstColumn="0" w:lastRowLastColumn="0"/>
            </w:pPr>
            <w:r>
              <w:t>Phase</w:t>
            </w:r>
          </w:p>
        </w:tc>
      </w:tr>
      <w:tr w:rsidR="001B2D01" w:rsidRPr="00914820" w14:paraId="354DAFB8" w14:textId="77777777" w:rsidTr="005466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1" w:type="dxa"/>
          </w:tcPr>
          <w:p w14:paraId="6ADEFFCA" w14:textId="77777777" w:rsidR="001B2D01" w:rsidRPr="00914820" w:rsidRDefault="001B2D01"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pPr>
            <w:r w:rsidRPr="00914820">
              <w:t>ACF internal funds</w:t>
            </w:r>
          </w:p>
        </w:tc>
        <w:tc>
          <w:tcPr>
            <w:tcW w:w="2301" w:type="dxa"/>
          </w:tcPr>
          <w:p w14:paraId="0807CAC4" w14:textId="77777777" w:rsidR="001B2D01" w:rsidRPr="00914820" w:rsidRDefault="00DB5182" w:rsidP="00DB5182">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pPr>
            <w:r>
              <w:t>2014</w:t>
            </w:r>
          </w:p>
        </w:tc>
        <w:tc>
          <w:tcPr>
            <w:tcW w:w="2301" w:type="dxa"/>
          </w:tcPr>
          <w:p w14:paraId="2DFA87B6" w14:textId="77777777" w:rsidR="001B2D01" w:rsidRPr="00914820" w:rsidRDefault="001B2D01"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pPr>
            <w:r w:rsidRPr="00914820">
              <w:t xml:space="preserve">100,000 € </w:t>
            </w:r>
          </w:p>
        </w:tc>
        <w:tc>
          <w:tcPr>
            <w:tcW w:w="2301" w:type="dxa"/>
          </w:tcPr>
          <w:p w14:paraId="7F352808" w14:textId="77777777" w:rsidR="001B2D01" w:rsidRPr="00914820" w:rsidRDefault="001B2D01"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pPr>
            <w:r w:rsidRPr="00914820">
              <w:t>Phase 1</w:t>
            </w:r>
          </w:p>
        </w:tc>
      </w:tr>
      <w:tr w:rsidR="001B2D01" w:rsidRPr="00914820" w14:paraId="20D3C2B0" w14:textId="77777777" w:rsidTr="00546613">
        <w:tc>
          <w:tcPr>
            <w:cnfStyle w:val="001000000000" w:firstRow="0" w:lastRow="0" w:firstColumn="1" w:lastColumn="0" w:oddVBand="0" w:evenVBand="0" w:oddHBand="0" w:evenHBand="0" w:firstRowFirstColumn="0" w:firstRowLastColumn="0" w:lastRowFirstColumn="0" w:lastRowLastColumn="0"/>
            <w:tcW w:w="2301" w:type="dxa"/>
          </w:tcPr>
          <w:p w14:paraId="005B0695" w14:textId="77777777" w:rsidR="001B2D01" w:rsidRPr="00914820" w:rsidRDefault="001B2D01"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pPr>
            <w:r w:rsidRPr="00914820">
              <w:t>HIF small grant</w:t>
            </w:r>
          </w:p>
        </w:tc>
        <w:tc>
          <w:tcPr>
            <w:tcW w:w="2301" w:type="dxa"/>
          </w:tcPr>
          <w:p w14:paraId="3F182259" w14:textId="77777777" w:rsidR="001B2D01" w:rsidRPr="00914820" w:rsidRDefault="001B2D01"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pPr>
            <w:r w:rsidRPr="00914820">
              <w:t>2014-2015</w:t>
            </w:r>
          </w:p>
        </w:tc>
        <w:tc>
          <w:tcPr>
            <w:tcW w:w="2301" w:type="dxa"/>
          </w:tcPr>
          <w:p w14:paraId="1BEA8E39" w14:textId="77777777" w:rsidR="001B2D01" w:rsidRPr="00914820" w:rsidRDefault="001B2D01"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pPr>
            <w:r w:rsidRPr="00914820">
              <w:t>20,000 £</w:t>
            </w:r>
          </w:p>
        </w:tc>
        <w:tc>
          <w:tcPr>
            <w:tcW w:w="2301" w:type="dxa"/>
          </w:tcPr>
          <w:p w14:paraId="105ED310" w14:textId="77777777" w:rsidR="001B2D01" w:rsidRPr="00914820" w:rsidRDefault="001B2D01"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pPr>
            <w:r w:rsidRPr="00914820">
              <w:t>Phase 1</w:t>
            </w:r>
          </w:p>
        </w:tc>
      </w:tr>
      <w:tr w:rsidR="001B2D01" w:rsidRPr="00914820" w14:paraId="39F61869" w14:textId="77777777" w:rsidTr="005466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1" w:type="dxa"/>
          </w:tcPr>
          <w:p w14:paraId="76E0A46A" w14:textId="77777777" w:rsidR="001B2D01" w:rsidRPr="00914820" w:rsidRDefault="001B2D01"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pPr>
            <w:r w:rsidRPr="00914820">
              <w:t>ECHO Burkina</w:t>
            </w:r>
          </w:p>
        </w:tc>
        <w:tc>
          <w:tcPr>
            <w:tcW w:w="2301" w:type="dxa"/>
          </w:tcPr>
          <w:p w14:paraId="2310657B" w14:textId="77777777" w:rsidR="001B2D01" w:rsidRPr="00914820" w:rsidRDefault="001B2D01" w:rsidP="00DB5182">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pPr>
            <w:r w:rsidRPr="00914820">
              <w:t xml:space="preserve">2015- 2016 </w:t>
            </w:r>
          </w:p>
        </w:tc>
        <w:tc>
          <w:tcPr>
            <w:tcW w:w="2301" w:type="dxa"/>
          </w:tcPr>
          <w:p w14:paraId="4711D39C" w14:textId="77777777" w:rsidR="001B2D01" w:rsidRPr="00914820" w:rsidRDefault="001B2D01"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pPr>
            <w:r w:rsidRPr="00914820">
              <w:t xml:space="preserve">66,000 € </w:t>
            </w:r>
          </w:p>
        </w:tc>
        <w:tc>
          <w:tcPr>
            <w:tcW w:w="2301" w:type="dxa"/>
          </w:tcPr>
          <w:p w14:paraId="11EFDCCB" w14:textId="77777777" w:rsidR="001B2D01" w:rsidRPr="00914820" w:rsidRDefault="001B2D01"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pPr>
            <w:r w:rsidRPr="00914820">
              <w:t>Phase 2</w:t>
            </w:r>
          </w:p>
        </w:tc>
      </w:tr>
      <w:tr w:rsidR="001B2D01" w:rsidRPr="00914820" w14:paraId="166E3450" w14:textId="77777777" w:rsidTr="00546613">
        <w:tc>
          <w:tcPr>
            <w:cnfStyle w:val="001000000000" w:firstRow="0" w:lastRow="0" w:firstColumn="1" w:lastColumn="0" w:oddVBand="0" w:evenVBand="0" w:oddHBand="0" w:evenHBand="0" w:firstRowFirstColumn="0" w:firstRowLastColumn="0" w:lastRowFirstColumn="0" w:lastRowLastColumn="0"/>
            <w:tcW w:w="2301" w:type="dxa"/>
          </w:tcPr>
          <w:p w14:paraId="3113449E" w14:textId="77777777" w:rsidR="001B2D01" w:rsidRPr="00914820" w:rsidRDefault="001B2D01"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pPr>
            <w:r w:rsidRPr="00914820">
              <w:t xml:space="preserve">CIFF </w:t>
            </w:r>
          </w:p>
        </w:tc>
        <w:tc>
          <w:tcPr>
            <w:tcW w:w="2301" w:type="dxa"/>
          </w:tcPr>
          <w:p w14:paraId="4B3C3E62" w14:textId="77777777" w:rsidR="001B2D01" w:rsidRPr="00914820" w:rsidRDefault="00DB5182"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pPr>
            <w:r>
              <w:t>2015-2019</w:t>
            </w:r>
          </w:p>
        </w:tc>
        <w:tc>
          <w:tcPr>
            <w:tcW w:w="2301" w:type="dxa"/>
          </w:tcPr>
          <w:p w14:paraId="61321F66" w14:textId="77777777" w:rsidR="001B2D01" w:rsidRPr="00914820" w:rsidRDefault="007254E4"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pPr>
            <w:r>
              <w:t>1 028 000 USD</w:t>
            </w:r>
          </w:p>
        </w:tc>
        <w:tc>
          <w:tcPr>
            <w:tcW w:w="2301" w:type="dxa"/>
          </w:tcPr>
          <w:p w14:paraId="5AEB782D" w14:textId="77777777" w:rsidR="001B2D01" w:rsidRPr="00914820" w:rsidRDefault="001B2D01"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pPr>
            <w:r w:rsidRPr="00914820">
              <w:t>Phase 2</w:t>
            </w:r>
          </w:p>
        </w:tc>
      </w:tr>
      <w:tr w:rsidR="00D77652" w:rsidRPr="00914820" w14:paraId="0B5A314D" w14:textId="77777777" w:rsidTr="005466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1" w:type="dxa"/>
          </w:tcPr>
          <w:p w14:paraId="1CD98C00" w14:textId="77777777" w:rsidR="00D77652" w:rsidRPr="00914820" w:rsidRDefault="00D77652"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pPr>
            <w:r>
              <w:t>ECHO ERC</w:t>
            </w:r>
          </w:p>
        </w:tc>
        <w:tc>
          <w:tcPr>
            <w:tcW w:w="2301" w:type="dxa"/>
          </w:tcPr>
          <w:p w14:paraId="60DC928C" w14:textId="77777777" w:rsidR="00D77652" w:rsidRDefault="00D77652"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pPr>
            <w:r>
              <w:t>2016-2017</w:t>
            </w:r>
          </w:p>
        </w:tc>
        <w:tc>
          <w:tcPr>
            <w:tcW w:w="2301" w:type="dxa"/>
          </w:tcPr>
          <w:p w14:paraId="08EEE7B2" w14:textId="77777777" w:rsidR="00D77652" w:rsidRDefault="00D77652"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pPr>
            <w:r>
              <w:t xml:space="preserve">383 445 </w:t>
            </w:r>
            <w:r w:rsidRPr="00914820">
              <w:t>€</w:t>
            </w:r>
          </w:p>
        </w:tc>
        <w:tc>
          <w:tcPr>
            <w:tcW w:w="2301" w:type="dxa"/>
          </w:tcPr>
          <w:p w14:paraId="503B3B2E" w14:textId="77777777" w:rsidR="00D77652" w:rsidRPr="00914820" w:rsidRDefault="00D77652" w:rsidP="001B2D01">
            <w:pPr>
              <w:pStyle w:val="BodyA"/>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pPr>
            <w:r>
              <w:t>Phase 2</w:t>
            </w:r>
          </w:p>
        </w:tc>
      </w:tr>
    </w:tbl>
    <w:p w14:paraId="28D14A43" w14:textId="77777777" w:rsidR="001B2D01" w:rsidRPr="00914820" w:rsidRDefault="001B2D01" w:rsidP="001B2D01">
      <w:pPr>
        <w:pStyle w:val="BodyA"/>
        <w:sectPr w:rsidR="001B2D01" w:rsidRPr="00914820" w:rsidSect="00B76499">
          <w:headerReference w:type="default" r:id="rId14"/>
          <w:pgSz w:w="11900" w:h="16840"/>
          <w:pgMar w:top="1418" w:right="1418" w:bottom="1134" w:left="1418" w:header="425" w:footer="709" w:gutter="0"/>
          <w:pgNumType w:start="1"/>
          <w:cols w:space="720"/>
          <w:docGrid w:linePitch="326"/>
        </w:sectPr>
      </w:pPr>
    </w:p>
    <w:p w14:paraId="001ABDDE" w14:textId="77777777" w:rsidR="003611B6" w:rsidRPr="00914820" w:rsidRDefault="003611B6" w:rsidP="003611B6">
      <w:pPr>
        <w:pStyle w:val="Heading1"/>
      </w:pPr>
      <w:bookmarkStart w:id="182" w:name="_Toc1461668"/>
      <w:r w:rsidRPr="00914820">
        <w:lastRenderedPageBreak/>
        <w:t>References</w:t>
      </w:r>
      <w:bookmarkEnd w:id="182"/>
    </w:p>
    <w:p w14:paraId="1CF292BE" w14:textId="77777777" w:rsidR="00926723" w:rsidRDefault="001B02E7" w:rsidP="00926723">
      <w:pPr>
        <w:pStyle w:val="Bibliography"/>
      </w:pPr>
      <w:r w:rsidRPr="00D228A7">
        <w:rPr>
          <w:noProof/>
          <w:sz w:val="20"/>
        </w:rPr>
        <w:fldChar w:fldCharType="begin" w:fldLock="1"/>
      </w:r>
      <w:r w:rsidR="001C115B">
        <w:rPr>
          <w:noProof/>
          <w:sz w:val="20"/>
        </w:rPr>
        <w:instrText xml:space="preserve"> ADDIN ZOTERO_BIBL {"uncited":[],"omitted":[],"custom":[]} CSL_BIBLIOGRAPHY </w:instrText>
      </w:r>
      <w:r w:rsidRPr="00D228A7">
        <w:rPr>
          <w:noProof/>
          <w:sz w:val="20"/>
        </w:rPr>
        <w:fldChar w:fldCharType="separate"/>
      </w:r>
      <w:r w:rsidR="00926723">
        <w:t xml:space="preserve">1. </w:t>
      </w:r>
      <w:r w:rsidR="00926723">
        <w:tab/>
        <w:t xml:space="preserve">Black RE, Victora CG, Walker SP, Bhutta Z a., Christian P, De Onis M, et al. Maternal and child undernutrition and overweight in low-income and middle-income countries. The Lancet. 2013;382(9890):427–51. </w:t>
      </w:r>
    </w:p>
    <w:p w14:paraId="20F43322" w14:textId="77777777" w:rsidR="00926723" w:rsidRDefault="00926723" w:rsidP="00926723">
      <w:pPr>
        <w:pStyle w:val="Bibliography"/>
      </w:pPr>
      <w:r>
        <w:t xml:space="preserve">2. </w:t>
      </w:r>
      <w:r>
        <w:tab/>
        <w:t xml:space="preserve">Collins S. Treating severe acute malnutrition seriously. Arch Dis Child. 2007;92(5):453–61. </w:t>
      </w:r>
    </w:p>
    <w:p w14:paraId="535A5260" w14:textId="77777777" w:rsidR="00926723" w:rsidRDefault="00926723" w:rsidP="00926723">
      <w:pPr>
        <w:pStyle w:val="Bibliography"/>
      </w:pPr>
      <w:r>
        <w:t xml:space="preserve">3. </w:t>
      </w:r>
      <w:r>
        <w:tab/>
        <w:t xml:space="preserve">Tomkins A and FW. Malnutrition and Infection − A review − Nutrition policy discussion paper No. 5. Nutrition. 1989;(5). </w:t>
      </w:r>
    </w:p>
    <w:p w14:paraId="4B172177" w14:textId="77777777" w:rsidR="00926723" w:rsidRDefault="00926723" w:rsidP="00926723">
      <w:pPr>
        <w:pStyle w:val="Bibliography"/>
      </w:pPr>
      <w:r>
        <w:t xml:space="preserve">4. </w:t>
      </w:r>
      <w:r>
        <w:tab/>
        <w:t xml:space="preserve">Black RE, Morris SS, Bryce J. Where and why are 10 million children dying every year? The Lancet. 2003;361(9376):2226–34. </w:t>
      </w:r>
    </w:p>
    <w:p w14:paraId="516B9DFB" w14:textId="77777777" w:rsidR="00926723" w:rsidRDefault="00926723" w:rsidP="00926723">
      <w:pPr>
        <w:pStyle w:val="Bibliography"/>
      </w:pPr>
      <w:r>
        <w:t xml:space="preserve">5. </w:t>
      </w:r>
      <w:r>
        <w:tab/>
        <w:t xml:space="preserve">Black RE, Allen LH, Bhutta Z a., Caulfield LE, de Onis M, Ezzati M, et al. Maternal and child undernutrition: global and regional exposures and health consequences. Vol. 371, The Lancet. 2008. p. 243–60. </w:t>
      </w:r>
    </w:p>
    <w:p w14:paraId="28989887" w14:textId="77777777" w:rsidR="00926723" w:rsidRDefault="00926723" w:rsidP="00926723">
      <w:pPr>
        <w:pStyle w:val="Bibliography"/>
      </w:pPr>
      <w:r>
        <w:t xml:space="preserve">6. </w:t>
      </w:r>
      <w:r>
        <w:tab/>
        <w:t xml:space="preserve">Alderman H, Hoddinott J, Kinsey B. Long term consequences of early childhood malnutrition. Oxf Econ Pap. 2006;58(3):450–74. </w:t>
      </w:r>
    </w:p>
    <w:p w14:paraId="01202D91" w14:textId="77777777" w:rsidR="00926723" w:rsidRDefault="00926723" w:rsidP="00926723">
      <w:pPr>
        <w:pStyle w:val="Bibliography"/>
      </w:pPr>
      <w:r>
        <w:t xml:space="preserve">7. </w:t>
      </w:r>
      <w:r>
        <w:tab/>
        <w:t xml:space="preserve">Martorell R. The nature of child malnutrition and its long-term implications. Vol. 20, Food and Nutrition Bulletin. 1999. p. 288–92. </w:t>
      </w:r>
    </w:p>
    <w:p w14:paraId="4A80C1D5" w14:textId="77777777" w:rsidR="00926723" w:rsidRDefault="00926723" w:rsidP="00926723">
      <w:pPr>
        <w:pStyle w:val="Bibliography"/>
      </w:pPr>
      <w:r>
        <w:t xml:space="preserve">8. </w:t>
      </w:r>
      <w:r>
        <w:tab/>
        <w:t xml:space="preserve">WHO. Guideline: Updates on the management of severe acute malnutrition in infants and children. Geneva; 2013. </w:t>
      </w:r>
    </w:p>
    <w:p w14:paraId="4898DE06" w14:textId="77777777" w:rsidR="00926723" w:rsidRDefault="00926723" w:rsidP="00926723">
      <w:pPr>
        <w:pStyle w:val="Bibliography"/>
      </w:pPr>
      <w:r>
        <w:t xml:space="preserve">9. </w:t>
      </w:r>
      <w:r>
        <w:tab/>
        <w:t xml:space="preserve">WHO, WFP, UNSCN, Unicef. Community-based management of severe acute malnutrition. World Health Organization; 2007. </w:t>
      </w:r>
    </w:p>
    <w:p w14:paraId="2B8A62B9" w14:textId="77777777" w:rsidR="00926723" w:rsidRDefault="00926723" w:rsidP="00926723">
      <w:pPr>
        <w:pStyle w:val="Bibliography"/>
      </w:pPr>
      <w:r>
        <w:t xml:space="preserve">10. </w:t>
      </w:r>
      <w:r>
        <w:tab/>
        <w:t xml:space="preserve">WHO. Management of severe malnutrition: a manual for physicians and other senior health workers. Geneva; 1999. </w:t>
      </w:r>
    </w:p>
    <w:p w14:paraId="76FA252D" w14:textId="77777777" w:rsidR="00926723" w:rsidRDefault="00926723" w:rsidP="00926723">
      <w:pPr>
        <w:pStyle w:val="Bibliography"/>
      </w:pPr>
      <w:r>
        <w:t xml:space="preserve">11. </w:t>
      </w:r>
      <w:r>
        <w:tab/>
        <w:t xml:space="preserve">Diop EHI, Dossou NI, Ndour MM, Briend A, Wade S. Comparison of the efficacy of a solid ready-to-use food and a liquid, milk-based diet for the rehabilitation of severely malnourished children: A randomized trial. Am J Clin Nutr. 2003;78(2):302–7. </w:t>
      </w:r>
    </w:p>
    <w:p w14:paraId="7571249C" w14:textId="77777777" w:rsidR="00926723" w:rsidRDefault="00926723" w:rsidP="00926723">
      <w:pPr>
        <w:pStyle w:val="Bibliography"/>
      </w:pPr>
      <w:r>
        <w:t xml:space="preserve">12. </w:t>
      </w:r>
      <w:r>
        <w:tab/>
        <w:t xml:space="preserve">Ashworth A. Efficacy and effectiveness of community-based treatment of severe malnutrition. Food Nutr Bull. 2006;27(SUPPL.3):S24–48. </w:t>
      </w:r>
    </w:p>
    <w:p w14:paraId="109658DB" w14:textId="77777777" w:rsidR="00926723" w:rsidRDefault="00926723" w:rsidP="00926723">
      <w:pPr>
        <w:pStyle w:val="Bibliography"/>
      </w:pPr>
      <w:r>
        <w:t xml:space="preserve">13. </w:t>
      </w:r>
      <w:r>
        <w:tab/>
        <w:t xml:space="preserve">Ciliberto MA, Sandige H, Ndekha MJ, Ashorn P, Briend A, Ciliberto HM, et al. Comparison of home-based therapy with ready-to-use therapeutic food with standard therapy in the treatment of malnourished Malawian children: A controlled, clinical effectiveness trial. Am J Clin Nutr. 2005;81(4):864–70. </w:t>
      </w:r>
    </w:p>
    <w:p w14:paraId="72DB777D" w14:textId="77777777" w:rsidR="00926723" w:rsidRDefault="00926723" w:rsidP="00926723">
      <w:pPr>
        <w:pStyle w:val="Bibliography"/>
      </w:pPr>
      <w:r>
        <w:t xml:space="preserve">14. </w:t>
      </w:r>
      <w:r>
        <w:tab/>
        <w:t xml:space="preserve">Guerrero S, Rogers E. Access for all, Volume 1: Is community-based treatment of severe acute malnutrition (SAM) at scale capable of meeting global needs? Vol. 1. London; 2013. </w:t>
      </w:r>
    </w:p>
    <w:p w14:paraId="6883DD82" w14:textId="77777777" w:rsidR="00926723" w:rsidRDefault="00926723" w:rsidP="00926723">
      <w:pPr>
        <w:pStyle w:val="Bibliography"/>
      </w:pPr>
      <w:r>
        <w:t xml:space="preserve">15. </w:t>
      </w:r>
      <w:r>
        <w:tab/>
        <w:t xml:space="preserve">The Sphere project. The Sphere Handbook: The humanitarian charter and minimum standards in disaster response. 3rd ed. Greaney P, Pfiffner S, Wilson D, editors. The Sphere project. Rugby: Practical Action Publishing; 2011. </w:t>
      </w:r>
    </w:p>
    <w:p w14:paraId="25D5C208" w14:textId="77777777" w:rsidR="00926723" w:rsidRDefault="00926723" w:rsidP="00926723">
      <w:pPr>
        <w:pStyle w:val="Bibliography"/>
      </w:pPr>
      <w:r>
        <w:lastRenderedPageBreak/>
        <w:t xml:space="preserve">16. </w:t>
      </w:r>
      <w:r>
        <w:tab/>
        <w:t xml:space="preserve">Puett C, Swan SH, Guerrero S. Access for all, Volume 2: What factors influence access to community-based treatment of severe acute malnutrition? Vol. 2. London; 2013. </w:t>
      </w:r>
    </w:p>
    <w:p w14:paraId="148185C6" w14:textId="77777777" w:rsidR="00926723" w:rsidRPr="00926723" w:rsidRDefault="00926723" w:rsidP="00926723">
      <w:pPr>
        <w:pStyle w:val="Bibliography"/>
        <w:rPr>
          <w:lang w:val="fr-FR"/>
        </w:rPr>
      </w:pPr>
      <w:r>
        <w:t xml:space="preserve">17. </w:t>
      </w:r>
      <w:r>
        <w:tab/>
        <w:t xml:space="preserve">Emergency Nutrition Network. Government experiences of scale-up of Community-based Management of Acute Malnutrition ( CMAM ). </w:t>
      </w:r>
      <w:r w:rsidRPr="00926723">
        <w:rPr>
          <w:lang w:val="fr-FR"/>
        </w:rPr>
        <w:t xml:space="preserve">A synthesis of lessons. 2012. </w:t>
      </w:r>
    </w:p>
    <w:p w14:paraId="47F5C0BD" w14:textId="77777777" w:rsidR="00926723" w:rsidRDefault="00926723" w:rsidP="00926723">
      <w:pPr>
        <w:pStyle w:val="Bibliography"/>
      </w:pPr>
      <w:r w:rsidRPr="00926723">
        <w:rPr>
          <w:lang w:val="fr-FR"/>
        </w:rPr>
        <w:t xml:space="preserve">18. </w:t>
      </w:r>
      <w:r w:rsidRPr="00926723">
        <w:rPr>
          <w:lang w:val="fr-FR"/>
        </w:rPr>
        <w:tab/>
        <w:t xml:space="preserve">Gaboulaud V. Stratégies pour la réhabilitation nutritionnelle des enfants de 6 mois à 5 ans malnutris sévères département de Maradi, Niger. </w:t>
      </w:r>
      <w:r>
        <w:t xml:space="preserve">Vol. 33, Report, Epicentre MSF. 2004. </w:t>
      </w:r>
    </w:p>
    <w:p w14:paraId="39EFFB43" w14:textId="77777777" w:rsidR="00926723" w:rsidRPr="00926723" w:rsidRDefault="00926723" w:rsidP="00926723">
      <w:pPr>
        <w:pStyle w:val="Bibliography"/>
        <w:rPr>
          <w:lang w:val="fr-FR"/>
        </w:rPr>
      </w:pPr>
      <w:r>
        <w:t xml:space="preserve">19. </w:t>
      </w:r>
      <w:r>
        <w:tab/>
        <w:t xml:space="preserve">James PT, Van den Briel N, Rozet A, Israël A-D, Fenn B, Navarro-Colorado C. Low-dose RUTF protocol and improved service delivery lead to good programme outcomes in the treatment of uncomplicated SAM: a programme report from Myanmar. </w:t>
      </w:r>
      <w:r w:rsidRPr="00926723">
        <w:rPr>
          <w:lang w:val="fr-FR"/>
        </w:rPr>
        <w:t xml:space="preserve">Matern Child Nutr. 2015;n/a-n/a. </w:t>
      </w:r>
    </w:p>
    <w:p w14:paraId="468702B2" w14:textId="77777777" w:rsidR="00926723" w:rsidRDefault="00926723" w:rsidP="00926723">
      <w:pPr>
        <w:pStyle w:val="Bibliography"/>
      </w:pPr>
      <w:r w:rsidRPr="00926723">
        <w:rPr>
          <w:lang w:val="fr-FR"/>
        </w:rPr>
        <w:t xml:space="preserve">20. </w:t>
      </w:r>
      <w:r w:rsidRPr="00926723">
        <w:rPr>
          <w:lang w:val="fr-FR"/>
        </w:rPr>
        <w:tab/>
        <w:t xml:space="preserve">Ministère de la Santé Burkina Faso, Secretariat Général, Direction Génerale de l’information et des statistiques sanitaires, Direction des statistiques génerales de santé. Projections demographiques de 2011 à 2020 des régions et districts sanitaires du Burkina Faso [Internet]. </w:t>
      </w:r>
      <w:r>
        <w:t>Available from: http://www.sante.gov.bf/index.php?option=com_edocman&amp;view=document&amp;id=118&amp;catid=20&amp;Itemid=1133</w:t>
      </w:r>
    </w:p>
    <w:p w14:paraId="447F39D6" w14:textId="77777777" w:rsidR="00926723" w:rsidRPr="00926723" w:rsidRDefault="00926723" w:rsidP="00926723">
      <w:pPr>
        <w:pStyle w:val="Bibliography"/>
        <w:rPr>
          <w:lang w:val="fr-FR"/>
        </w:rPr>
      </w:pPr>
      <w:r w:rsidRPr="00926723">
        <w:rPr>
          <w:lang w:val="fr-FR"/>
        </w:rPr>
        <w:t xml:space="preserve">21. </w:t>
      </w:r>
      <w:r w:rsidRPr="00926723">
        <w:rPr>
          <w:lang w:val="fr-FR"/>
        </w:rPr>
        <w:tab/>
        <w:t xml:space="preserve">Ministère de la santé du Burkina Faso, Direction Régionale de la santé de l’Est, District Sanitaire de Fada N’Gourma. Plan d’action 2015 District sanitaire de Fada N’Gourma. 2015. </w:t>
      </w:r>
    </w:p>
    <w:p w14:paraId="5FDA920B" w14:textId="77777777" w:rsidR="00926723" w:rsidRPr="00926723" w:rsidRDefault="00926723" w:rsidP="00926723">
      <w:pPr>
        <w:pStyle w:val="Bibliography"/>
        <w:rPr>
          <w:lang w:val="fr-FR"/>
        </w:rPr>
      </w:pPr>
      <w:r w:rsidRPr="00926723">
        <w:rPr>
          <w:lang w:val="fr-FR"/>
        </w:rPr>
        <w:t xml:space="preserve">22. </w:t>
      </w:r>
      <w:r w:rsidRPr="00926723">
        <w:rPr>
          <w:lang w:val="fr-FR"/>
        </w:rPr>
        <w:tab/>
        <w:t xml:space="preserve">Ministère de la Santé Burkina Faso. SMART 2013. Enquête nutritionnelle nationale Burkina Faso. 2013. </w:t>
      </w:r>
    </w:p>
    <w:p w14:paraId="5F219EE3" w14:textId="77777777" w:rsidR="00926723" w:rsidRDefault="00926723" w:rsidP="00926723">
      <w:pPr>
        <w:pStyle w:val="Bibliography"/>
      </w:pPr>
      <w:r>
        <w:t xml:space="preserve">23. </w:t>
      </w:r>
      <w:r>
        <w:tab/>
        <w:t>WHO. Global Database on Child Growth and Malnutrition. Cut-off points and summary statistics [Internet]. 2015 [cited 2015 May 21]. Available from: http://www.who.int/nutgrowthdb/about/introduction/en/index5.html</w:t>
      </w:r>
    </w:p>
    <w:p w14:paraId="27D96413" w14:textId="77777777" w:rsidR="00926723" w:rsidRDefault="00926723" w:rsidP="00926723">
      <w:pPr>
        <w:pStyle w:val="Bibliography"/>
      </w:pPr>
      <w:r w:rsidRPr="00926723">
        <w:rPr>
          <w:lang w:val="fr-FR"/>
        </w:rPr>
        <w:t xml:space="preserve">24. </w:t>
      </w:r>
      <w:r w:rsidRPr="00926723">
        <w:rPr>
          <w:lang w:val="fr-FR"/>
        </w:rPr>
        <w:tab/>
        <w:t xml:space="preserve">Ministere de la Sante. Protocole national de prise en charge de la malnutrition au Burkina Faso. </w:t>
      </w:r>
      <w:r>
        <w:t xml:space="preserve">Ouagadougou, Burkina faso; 2014. </w:t>
      </w:r>
    </w:p>
    <w:p w14:paraId="59E0FF2C" w14:textId="77777777" w:rsidR="00926723" w:rsidRDefault="00926723" w:rsidP="00926723">
      <w:pPr>
        <w:pStyle w:val="Bibliography"/>
      </w:pPr>
      <w:r>
        <w:t xml:space="preserve">25. </w:t>
      </w:r>
      <w:r>
        <w:tab/>
        <w:t xml:space="preserve">Ashworth A, Millward DJ. Catch-up growth in children. Nutr Rev. 1986;44(5):157–63. </w:t>
      </w:r>
    </w:p>
    <w:p w14:paraId="27AA25C2" w14:textId="77777777" w:rsidR="00926723" w:rsidRDefault="00926723" w:rsidP="00926723">
      <w:pPr>
        <w:pStyle w:val="Bibliography"/>
      </w:pPr>
      <w:r>
        <w:t xml:space="preserve">26. </w:t>
      </w:r>
      <w:r>
        <w:tab/>
        <w:t xml:space="preserve">Fjeld CR, Schoeller DA, Brown KH. A new model for predicting energy requirements of children during catch-up growth developed using doubly labeled water. Pediatr Res. 1989;25(5):503–8. </w:t>
      </w:r>
    </w:p>
    <w:p w14:paraId="45775719" w14:textId="77777777" w:rsidR="00926723" w:rsidRDefault="00926723" w:rsidP="00926723">
      <w:pPr>
        <w:pStyle w:val="Bibliography"/>
      </w:pPr>
      <w:r>
        <w:t xml:space="preserve">27. </w:t>
      </w:r>
      <w:r>
        <w:tab/>
        <w:t xml:space="preserve">Spady DW, Payne PR, Picou D, Waterlow JC. Energy balance during recovery from malnutrition. Am J Clin Nutr. 1976;29(10):1073–88. </w:t>
      </w:r>
    </w:p>
    <w:p w14:paraId="0E5528D6" w14:textId="77777777" w:rsidR="00926723" w:rsidRDefault="00926723" w:rsidP="00926723">
      <w:pPr>
        <w:pStyle w:val="Bibliography"/>
      </w:pPr>
      <w:r>
        <w:t xml:space="preserve">28. </w:t>
      </w:r>
      <w:r>
        <w:tab/>
        <w:t xml:space="preserve">Golden MH. Protein-energy interactions in the management of severe malnutrition. Clin Nutr Edinb Scotl. 1997;16 Suppl 1:19–23. </w:t>
      </w:r>
    </w:p>
    <w:p w14:paraId="740C498B" w14:textId="77777777" w:rsidR="00926723" w:rsidRDefault="00926723" w:rsidP="00926723">
      <w:pPr>
        <w:pStyle w:val="Bibliography"/>
      </w:pPr>
      <w:r>
        <w:t xml:space="preserve">29. </w:t>
      </w:r>
      <w:r>
        <w:tab/>
        <w:t xml:space="preserve">Golden MH. Proposed Recommended Nutrient densities for moderately malnourished children. Food Nutr Bull. 2009;30(3 SUPPL. 1). </w:t>
      </w:r>
    </w:p>
    <w:p w14:paraId="166E555B" w14:textId="77777777" w:rsidR="00926723" w:rsidRPr="00926723" w:rsidRDefault="00926723" w:rsidP="00926723">
      <w:pPr>
        <w:pStyle w:val="Bibliography"/>
        <w:rPr>
          <w:lang w:val="fr-FR"/>
        </w:rPr>
      </w:pPr>
      <w:r>
        <w:t xml:space="preserve">30. </w:t>
      </w:r>
      <w:r>
        <w:tab/>
        <w:t xml:space="preserve">Jiang X, Ma H, Wang Y, Liu Y. Early life factors and type 2 diabetes mellitus. </w:t>
      </w:r>
      <w:r w:rsidRPr="00926723">
        <w:rPr>
          <w:lang w:val="fr-FR"/>
        </w:rPr>
        <w:t xml:space="preserve">J Diabetes Res. 2013;2013(Figure 1). </w:t>
      </w:r>
    </w:p>
    <w:p w14:paraId="21CD4147" w14:textId="77777777" w:rsidR="00926723" w:rsidRDefault="00926723" w:rsidP="00926723">
      <w:pPr>
        <w:pStyle w:val="Bibliography"/>
      </w:pPr>
      <w:r w:rsidRPr="00926723">
        <w:rPr>
          <w:lang w:val="fr-FR"/>
        </w:rPr>
        <w:t xml:space="preserve">31. </w:t>
      </w:r>
      <w:r w:rsidRPr="00926723">
        <w:rPr>
          <w:lang w:val="fr-FR"/>
        </w:rPr>
        <w:tab/>
        <w:t xml:space="preserve">Salgin B, Norris SA, Prentice P, Pettifor JM, Richter LM, Ong KK, et al. </w:t>
      </w:r>
      <w:r>
        <w:t xml:space="preserve">Even transient rapid infancy weight gain is associated with higher BMI in young adults and earlier menarche. Int J Obes 2005. 2015;epub ahead of print. </w:t>
      </w:r>
    </w:p>
    <w:p w14:paraId="5A4E03A1" w14:textId="77777777" w:rsidR="00926723" w:rsidRDefault="00926723" w:rsidP="00926723">
      <w:pPr>
        <w:pStyle w:val="Bibliography"/>
      </w:pPr>
      <w:r>
        <w:lastRenderedPageBreak/>
        <w:t xml:space="preserve">32. </w:t>
      </w:r>
      <w:r>
        <w:tab/>
        <w:t xml:space="preserve">Schoonees A, Lombard M, Musekiwa A, Nel E, Volmink J. Ready-to-use therapeutic food for home-based treatment of severe acute malnutrition in children from six months to five years of age. Cochrane Database Syst Rev. 2013;6(6):CD009000. </w:t>
      </w:r>
    </w:p>
    <w:p w14:paraId="7DEE1239" w14:textId="77777777" w:rsidR="00926723" w:rsidRDefault="00926723" w:rsidP="00926723">
      <w:pPr>
        <w:pStyle w:val="Bibliography"/>
      </w:pPr>
      <w:r>
        <w:t xml:space="preserve">33. </w:t>
      </w:r>
      <w:r>
        <w:tab/>
        <w:t xml:space="preserve">Müller O, Krawinkel M. Malnutrition and health in developing countries. CMAJ Can Med Assoc J J Assoc Medicale Can. 2005;173(3):279–86. </w:t>
      </w:r>
    </w:p>
    <w:p w14:paraId="313E13A3" w14:textId="77777777" w:rsidR="00926723" w:rsidRDefault="00926723" w:rsidP="00926723">
      <w:pPr>
        <w:pStyle w:val="Bibliography"/>
      </w:pPr>
      <w:r>
        <w:t xml:space="preserve">34. </w:t>
      </w:r>
      <w:r>
        <w:tab/>
        <w:t xml:space="preserve">Institute of Medicine. Dietary reference intakes. Food and nutrition board, editor. Washington, D.C.: Natrional l Academy of Sciences; 2001. </w:t>
      </w:r>
    </w:p>
    <w:p w14:paraId="358422AA" w14:textId="77777777" w:rsidR="00926723" w:rsidRPr="00926723" w:rsidRDefault="00926723" w:rsidP="00926723">
      <w:pPr>
        <w:pStyle w:val="Bibliography"/>
        <w:rPr>
          <w:lang w:val="fr-FR"/>
        </w:rPr>
      </w:pPr>
      <w:r>
        <w:t xml:space="preserve">35. </w:t>
      </w:r>
      <w:r>
        <w:tab/>
        <w:t xml:space="preserve">Bahwere P, Balaluka B, Wells JCK, Mbiribindi CN, Sadler K, Akomo P, et al. Cereals and pulse-based ready-to-use therapeutic food as an alternative to the standard milk- and peanut paste-based formulation for treating severe acute malnutrition: a noninferiority, individually randomized controlled efficacy clinical trial. </w:t>
      </w:r>
      <w:r w:rsidRPr="00926723">
        <w:rPr>
          <w:lang w:val="fr-FR"/>
        </w:rPr>
        <w:t xml:space="preserve">Am J Clin Nutr. 2016 Apr;103(4):1145–61. </w:t>
      </w:r>
    </w:p>
    <w:p w14:paraId="2932B46B" w14:textId="77777777" w:rsidR="00926723" w:rsidRDefault="00926723" w:rsidP="00926723">
      <w:pPr>
        <w:pStyle w:val="Bibliography"/>
      </w:pPr>
      <w:r w:rsidRPr="00926723">
        <w:rPr>
          <w:lang w:val="fr-FR"/>
        </w:rPr>
        <w:t xml:space="preserve">36. </w:t>
      </w:r>
      <w:r w:rsidRPr="00926723">
        <w:rPr>
          <w:lang w:val="fr-FR"/>
        </w:rPr>
        <w:tab/>
        <w:t xml:space="preserve">de Luca A, Tea I, Robins R, Charles M-A, Hankard R. Des cheveux pour évaluer le métabolisme protéique chez l’homme. </w:t>
      </w:r>
      <w:r>
        <w:t xml:space="preserve">Cah Nutr Diététique. 2013;48(2):86–91. </w:t>
      </w:r>
    </w:p>
    <w:p w14:paraId="19402C7D" w14:textId="77777777" w:rsidR="00926723" w:rsidRPr="00926723" w:rsidRDefault="00926723" w:rsidP="00926723">
      <w:pPr>
        <w:pStyle w:val="Bibliography"/>
        <w:rPr>
          <w:lang w:val="fr-FR"/>
        </w:rPr>
      </w:pPr>
      <w:r>
        <w:t xml:space="preserve">37. </w:t>
      </w:r>
      <w:r>
        <w:tab/>
        <w:t xml:space="preserve">Castilla-Serna L, Pérez-Ortiz B, Cravioto J. Patterns of muscle and fat mass repair during recovery from advanced infantile protein-energy malnutrition. </w:t>
      </w:r>
      <w:r w:rsidRPr="00926723">
        <w:rPr>
          <w:lang w:val="fr-FR"/>
        </w:rPr>
        <w:t xml:space="preserve">Eur J Clin Nutr. 1996 Jun;50(6):392–7. </w:t>
      </w:r>
    </w:p>
    <w:p w14:paraId="4DF7730D" w14:textId="77777777" w:rsidR="00926723" w:rsidRDefault="00926723" w:rsidP="00926723">
      <w:pPr>
        <w:pStyle w:val="Bibliography"/>
      </w:pPr>
      <w:r w:rsidRPr="00926723">
        <w:rPr>
          <w:lang w:val="fr-FR"/>
        </w:rPr>
        <w:t xml:space="preserve">38. </w:t>
      </w:r>
      <w:r w:rsidRPr="00926723">
        <w:rPr>
          <w:lang w:val="fr-FR"/>
        </w:rPr>
        <w:tab/>
        <w:t xml:space="preserve">Bartz S, Mody A, Hornik C, Bain J, Muehlbauer M, Kiyimba T, et al. </w:t>
      </w:r>
      <w:r>
        <w:t xml:space="preserve">Severe Acute Malnutrition in Childhood: Hormonal and Metabolic Status at Presentation, Response to Treatment, and Predictors of Mortality. J Clin Endocrinol Metab. 2014;99(6):2128–37. </w:t>
      </w:r>
    </w:p>
    <w:p w14:paraId="2905AA0B" w14:textId="77777777" w:rsidR="00926723" w:rsidRDefault="00926723" w:rsidP="00926723">
      <w:pPr>
        <w:pStyle w:val="Bibliography"/>
      </w:pPr>
      <w:r>
        <w:t xml:space="preserve">39. </w:t>
      </w:r>
      <w:r>
        <w:tab/>
        <w:t xml:space="preserve">Neuberger FM, Jopp E, Graw M, Püschel K, Grupe G. Signs of malnutrition and starvation—Reconstruction of nutritional life histories by serial isotopic analyses of hair. Forensic Sci Int. 2013;226(1–3):22–32. </w:t>
      </w:r>
    </w:p>
    <w:p w14:paraId="5959262F" w14:textId="77777777" w:rsidR="00926723" w:rsidRDefault="00926723" w:rsidP="00926723">
      <w:pPr>
        <w:pStyle w:val="Bibliography"/>
      </w:pPr>
      <w:r>
        <w:t xml:space="preserve">40. </w:t>
      </w:r>
      <w:r>
        <w:tab/>
        <w:t xml:space="preserve">Hatch K, Crawford M, AW K, Thomsen S, Eggett D, Nelson S, et al. An objective means of diagnosing anorexia nervosa and bulimia nervosa using 15N/14N and 13C/12C ratios in hair. Rapid Commun Mass Spectrom. 2006;20:3567–77. </w:t>
      </w:r>
    </w:p>
    <w:p w14:paraId="4C1AD023" w14:textId="77777777" w:rsidR="00926723" w:rsidRDefault="00926723" w:rsidP="00926723">
      <w:pPr>
        <w:pStyle w:val="Bibliography"/>
      </w:pPr>
      <w:r>
        <w:t xml:space="preserve">41. </w:t>
      </w:r>
      <w:r>
        <w:tab/>
        <w:t xml:space="preserve">Mekota A-M, Grupe G, Ufer S, Kunz U. Serial analysis of stable nitrogen and carbon isotopes in hair: monitoring starvation and recovery phases of patients suffering from anorexia nervosa. Rapid Commun Mass Spectrom. 2006;20:1604–10. </w:t>
      </w:r>
    </w:p>
    <w:p w14:paraId="3BAF9A3E" w14:textId="77777777" w:rsidR="00926723" w:rsidRDefault="00926723" w:rsidP="00926723">
      <w:pPr>
        <w:pStyle w:val="Bibliography"/>
      </w:pPr>
      <w:r>
        <w:t xml:space="preserve">42. </w:t>
      </w:r>
      <w:r>
        <w:tab/>
        <w:t xml:space="preserve">Mekota A-M, Grupe G, Ufer S, Cuntz U. Identifying starvation episodes using stable isotopes in hair. Rechtsmedizin. 2009;19(6):431–40. </w:t>
      </w:r>
    </w:p>
    <w:p w14:paraId="5ABD19F5" w14:textId="77777777" w:rsidR="00926723" w:rsidRDefault="00926723" w:rsidP="00926723">
      <w:pPr>
        <w:pStyle w:val="Bibliography"/>
      </w:pPr>
      <w:r>
        <w:t xml:space="preserve">43. </w:t>
      </w:r>
      <w:r>
        <w:tab/>
        <w:t xml:space="preserve">Petzke KJ, Fuller B, Metges C. Advances in natural stable isotope ratio analysis of human hair to determine nutritional and metabolic status. Curr Opin Clin Nutr Metab Care. 2010;13(5):532–40. </w:t>
      </w:r>
    </w:p>
    <w:p w14:paraId="2399B940" w14:textId="77777777" w:rsidR="00926723" w:rsidRDefault="00926723" w:rsidP="00926723">
      <w:pPr>
        <w:pStyle w:val="Bibliography"/>
      </w:pPr>
      <w:r>
        <w:t xml:space="preserve">44. </w:t>
      </w:r>
      <w:r>
        <w:tab/>
        <w:t xml:space="preserve">D’Ortenzio L, Brickley M, Schwarcz H, Prowse T. You are not what you eat during physiological stress: Isotopic evaluation of human hair. Am J Phys Anthropol. 2015;157(3):374–88. </w:t>
      </w:r>
    </w:p>
    <w:p w14:paraId="5B649FA5" w14:textId="77777777" w:rsidR="00926723" w:rsidRDefault="00926723" w:rsidP="00926723">
      <w:pPr>
        <w:pStyle w:val="Bibliography"/>
      </w:pPr>
      <w:r>
        <w:t xml:space="preserve">45. </w:t>
      </w:r>
      <w:r>
        <w:tab/>
        <w:t xml:space="preserve">Jackson JM, Blaine D, Powell-Tuck J, Korbonits M, Carey A, Elia M. Macro- and micronutrient losses and nutritional status resulting from 44 days of total fasting in a non-obese man. Nutr Burbank Los Angel Cty Calif. 2006 Sep;22(9):889–97. </w:t>
      </w:r>
    </w:p>
    <w:p w14:paraId="3E4D5D26" w14:textId="77777777" w:rsidR="00926723" w:rsidRDefault="00926723" w:rsidP="00926723">
      <w:pPr>
        <w:pStyle w:val="Bibliography"/>
      </w:pPr>
      <w:r>
        <w:lastRenderedPageBreak/>
        <w:t xml:space="preserve">46. </w:t>
      </w:r>
      <w:r>
        <w:tab/>
        <w:t xml:space="preserve">Thuo N, Ohuma E, Karisa J, Talbert A, Berkley JA, Maitland K. The prognostic value of dipstick urinalysis in children admitted to hospital with severe malnutrition. Arch Dis Child. 2010 Jun;95(6):422–6. </w:t>
      </w:r>
    </w:p>
    <w:p w14:paraId="38FB5D56" w14:textId="77777777" w:rsidR="00926723" w:rsidRDefault="00926723" w:rsidP="00926723">
      <w:pPr>
        <w:pStyle w:val="Bibliography"/>
      </w:pPr>
      <w:r>
        <w:t xml:space="preserve">47. </w:t>
      </w:r>
      <w:r>
        <w:tab/>
        <w:t xml:space="preserve">Julious SA. Tutorial in biostatistics: Sample sizes for clinical trials with Normal data. Vol. 23, Statistics in Medicine. 2004. p. 1921–86. </w:t>
      </w:r>
    </w:p>
    <w:p w14:paraId="1E38809D" w14:textId="77777777" w:rsidR="00926723" w:rsidRDefault="00926723" w:rsidP="00926723">
      <w:pPr>
        <w:pStyle w:val="Bibliography"/>
      </w:pPr>
      <w:r>
        <w:t xml:space="preserve">48. </w:t>
      </w:r>
      <w:r>
        <w:tab/>
        <w:t xml:space="preserve">Gibson RS, Ferguson EL. An interactive 24-hour recall for assessing the adequacy of iron and zinc intakes in developing countries. Washington DC: HarvestPlus; 2008. </w:t>
      </w:r>
    </w:p>
    <w:p w14:paraId="78AACEBD" w14:textId="77777777" w:rsidR="00926723" w:rsidRDefault="00926723" w:rsidP="00926723">
      <w:pPr>
        <w:pStyle w:val="Bibliography"/>
      </w:pPr>
      <w:r>
        <w:t xml:space="preserve">49. </w:t>
      </w:r>
      <w:r>
        <w:tab/>
        <w:t xml:space="preserve">FAO Nutrition and Consumer Protection Division. Guidelines for measuring household and individual dietary diversity. 2008. 1–21 p. </w:t>
      </w:r>
    </w:p>
    <w:p w14:paraId="4BCA2258" w14:textId="77777777" w:rsidR="00926723" w:rsidRDefault="00926723" w:rsidP="00926723">
      <w:pPr>
        <w:pStyle w:val="Bibliography"/>
      </w:pPr>
      <w:r>
        <w:t xml:space="preserve">50. </w:t>
      </w:r>
      <w:r>
        <w:tab/>
        <w:t xml:space="preserve">FAO, IFAD. Guidelines for estimating the month and year of birth of young children. Rome; 2008. </w:t>
      </w:r>
    </w:p>
    <w:p w14:paraId="24946336" w14:textId="77777777" w:rsidR="00926723" w:rsidRDefault="00926723" w:rsidP="00926723">
      <w:pPr>
        <w:pStyle w:val="Bibliography"/>
      </w:pPr>
      <w:r>
        <w:t xml:space="preserve">51. </w:t>
      </w:r>
      <w:r>
        <w:tab/>
        <w:t xml:space="preserve">WHO. Training course on child growth assessment - Measuring a child’s growth. Vol. 7. 2008. </w:t>
      </w:r>
    </w:p>
    <w:p w14:paraId="6BAECEE7" w14:textId="77777777" w:rsidR="00926723" w:rsidRDefault="00926723" w:rsidP="00926723">
      <w:pPr>
        <w:pStyle w:val="Bibliography"/>
      </w:pPr>
      <w:r>
        <w:t xml:space="preserve">52. </w:t>
      </w:r>
      <w:r>
        <w:tab/>
        <w:t xml:space="preserve">Lukaski HC, Johnson PE, Bolonchuk WW, Lykken GI. Assessment of fat-free mass using bioelectrical impedance measurements of the human body. Am J Clin Nutr. 1985 Apr;41(4):810–7. </w:t>
      </w:r>
    </w:p>
    <w:p w14:paraId="2C446E47" w14:textId="77777777" w:rsidR="00926723" w:rsidRDefault="00926723" w:rsidP="00926723">
      <w:pPr>
        <w:pStyle w:val="Bibliography"/>
      </w:pPr>
      <w:r>
        <w:t xml:space="preserve">53. </w:t>
      </w:r>
      <w:r>
        <w:tab/>
        <w:t xml:space="preserve">Tomkins A. Assessing micronutrient status in the presence of inflammation. J Nutr. 2003;133(5 Suppl 2):1649S-1655S. </w:t>
      </w:r>
    </w:p>
    <w:p w14:paraId="58476518" w14:textId="77777777" w:rsidR="00926723" w:rsidRDefault="00926723" w:rsidP="00926723">
      <w:pPr>
        <w:pStyle w:val="Bibliography"/>
      </w:pPr>
      <w:r>
        <w:t xml:space="preserve">54. </w:t>
      </w:r>
      <w:r>
        <w:tab/>
        <w:t xml:space="preserve">Thurnham DI, McCabe GP, Northrop-Clewes CA, Nestel P. Effects of subclinical infection on plasma retinol concentrations and assessment of prevalence of vitamin a deficiency: Meta-analysis. Vol. 362, Lancet. 2003. p. 2052–8. </w:t>
      </w:r>
    </w:p>
    <w:p w14:paraId="45FE389D" w14:textId="77777777" w:rsidR="00926723" w:rsidRDefault="00926723" w:rsidP="00926723">
      <w:pPr>
        <w:pStyle w:val="Bibliography"/>
      </w:pPr>
      <w:r>
        <w:t xml:space="preserve">55. </w:t>
      </w:r>
      <w:r>
        <w:tab/>
        <w:t xml:space="preserve">Thurnham DI, McCabe LD, Haldar S, Wieringa FT, Northrop-Clewes CA, McCabe GP. Adjusting plasma ferritin concentrations to remove the effects of subclinical inflammation in the assessment of iron deficiency: A meta-analysis. Am J Clin Nutr. 2010;92(3):546–55. </w:t>
      </w:r>
    </w:p>
    <w:p w14:paraId="44CEB248" w14:textId="77777777" w:rsidR="00926723" w:rsidRDefault="00926723" w:rsidP="00926723">
      <w:pPr>
        <w:pStyle w:val="Bibliography"/>
      </w:pPr>
      <w:r>
        <w:t xml:space="preserve">56. </w:t>
      </w:r>
      <w:r>
        <w:tab/>
        <w:t xml:space="preserve">Erhardt JG, Estes JE, Pfeiffer CM, Biesalski HK, Craft NE. Combined measurement of ferritin, soluble transferrin receptor, retinol binding protein, and C-reactive protein by an inexpensive, sensitive, and simple sandwich enzyme-linked immunosorbent assay technique. J Nutr. 2004;134(11):3127–32. </w:t>
      </w:r>
    </w:p>
    <w:p w14:paraId="489A466D" w14:textId="77777777" w:rsidR="00926723" w:rsidRDefault="00926723" w:rsidP="00926723">
      <w:pPr>
        <w:pStyle w:val="Bibliography"/>
      </w:pPr>
      <w:r>
        <w:t xml:space="preserve">57. </w:t>
      </w:r>
      <w:r>
        <w:tab/>
        <w:t>Erhardt JG. Measurement of the vitamin A and iron status in blood [Internet]. [cited 2015 May 27]. Available from: http://www.nutrisurvey.de/blood_samples/index.htm</w:t>
      </w:r>
    </w:p>
    <w:p w14:paraId="618CAE5E" w14:textId="77777777" w:rsidR="00926723" w:rsidRDefault="00926723" w:rsidP="00926723">
      <w:pPr>
        <w:pStyle w:val="Bibliography"/>
      </w:pPr>
      <w:r>
        <w:t xml:space="preserve">58. </w:t>
      </w:r>
      <w:r>
        <w:tab/>
        <w:t>UNAIDS. HIV and AIDS estimates. [Internet]. Available from: http://www.unaids.org/en/regionscountries/countries/burkinafaso</w:t>
      </w:r>
    </w:p>
    <w:p w14:paraId="6D0A4621" w14:textId="77777777" w:rsidR="00926723" w:rsidRDefault="00926723" w:rsidP="00926723">
      <w:pPr>
        <w:pStyle w:val="Bibliography"/>
      </w:pPr>
      <w:r>
        <w:t xml:space="preserve">59. </w:t>
      </w:r>
      <w:r>
        <w:tab/>
        <w:t xml:space="preserve">Howie SRC. Blood sample volumes in child health research: review of safe limits. Bull World Health Organ. 2011;89(1):46–53. </w:t>
      </w:r>
    </w:p>
    <w:p w14:paraId="3E31551A" w14:textId="77777777" w:rsidR="005A3A41" w:rsidRPr="00D2256F" w:rsidRDefault="001B02E7" w:rsidP="00926723">
      <w:pPr>
        <w:pStyle w:val="NormalWeb"/>
        <w:ind w:left="640" w:hanging="640"/>
        <w:jc w:val="both"/>
        <w:divId w:val="5597793"/>
        <w:rPr>
          <w:noProof/>
          <w:sz w:val="20"/>
        </w:rPr>
      </w:pPr>
      <w:r w:rsidRPr="00D228A7">
        <w:rPr>
          <w:noProof/>
          <w:sz w:val="20"/>
        </w:rPr>
        <w:fldChar w:fldCharType="end"/>
      </w:r>
    </w:p>
    <w:p w14:paraId="059A9CB1" w14:textId="77777777" w:rsidR="00A40C0F" w:rsidRPr="005A3A41" w:rsidRDefault="00A40C0F">
      <w:pPr>
        <w:spacing w:before="0" w:line="240" w:lineRule="auto"/>
        <w:rPr>
          <w:rFonts w:ascii="Cambria" w:eastAsia="Cambria" w:hAnsi="Cambria" w:cs="Cambria"/>
          <w:b/>
          <w:bCs/>
          <w:color w:val="365F91"/>
          <w:sz w:val="28"/>
          <w:szCs w:val="28"/>
          <w:u w:color="365F91"/>
          <w:lang w:val="en-US"/>
        </w:rPr>
      </w:pPr>
      <w:r w:rsidRPr="005A3A41">
        <w:rPr>
          <w:lang w:val="en-US"/>
        </w:rPr>
        <w:br w:type="page"/>
      </w:r>
    </w:p>
    <w:p w14:paraId="1779E867" w14:textId="77777777" w:rsidR="00612C02" w:rsidRPr="005A3A41" w:rsidRDefault="00064F2A" w:rsidP="003611B6">
      <w:pPr>
        <w:pStyle w:val="Heading1"/>
        <w:rPr>
          <w:lang w:val="en-US"/>
        </w:rPr>
      </w:pPr>
      <w:bookmarkStart w:id="183" w:name="_Toc1461669"/>
      <w:r w:rsidRPr="005A3A41">
        <w:rPr>
          <w:lang w:val="en-US"/>
        </w:rPr>
        <w:lastRenderedPageBreak/>
        <w:t>List of annexes</w:t>
      </w:r>
      <w:bookmarkEnd w:id="181"/>
      <w:bookmarkEnd w:id="183"/>
    </w:p>
    <w:p w14:paraId="3AD57070" w14:textId="77777777" w:rsidR="003F78C7" w:rsidRPr="005A3A41" w:rsidRDefault="003F78C7" w:rsidP="00BD22DF">
      <w:pPr>
        <w:rPr>
          <w:lang w:val="en-US"/>
        </w:rPr>
      </w:pPr>
      <w:r w:rsidRPr="005A3A41">
        <w:rPr>
          <w:lang w:val="en-US"/>
        </w:rPr>
        <w:t xml:space="preserve">Annex 1 </w:t>
      </w:r>
      <w:r w:rsidR="006E42EF" w:rsidRPr="005A3A41">
        <w:rPr>
          <w:lang w:val="en-US"/>
        </w:rPr>
        <w:tab/>
      </w:r>
      <w:r w:rsidRPr="005A3A41">
        <w:rPr>
          <w:lang w:val="en-US"/>
        </w:rPr>
        <w:t>Information to participant</w:t>
      </w:r>
      <w:r w:rsidR="007B6869" w:rsidRPr="005A3A41">
        <w:rPr>
          <w:lang w:val="en-US"/>
        </w:rPr>
        <w:t>s</w:t>
      </w:r>
    </w:p>
    <w:p w14:paraId="29475B4B" w14:textId="77777777" w:rsidR="003F78C7" w:rsidRPr="005A3A41" w:rsidRDefault="003F78C7" w:rsidP="00BD22DF">
      <w:pPr>
        <w:rPr>
          <w:lang w:val="en-US"/>
        </w:rPr>
      </w:pPr>
      <w:r w:rsidRPr="005A3A41">
        <w:rPr>
          <w:lang w:val="en-US"/>
        </w:rPr>
        <w:t xml:space="preserve">Annex 2  </w:t>
      </w:r>
      <w:r w:rsidR="006E42EF" w:rsidRPr="005A3A41">
        <w:rPr>
          <w:lang w:val="en-US"/>
        </w:rPr>
        <w:tab/>
      </w:r>
      <w:r w:rsidRPr="005A3A41">
        <w:rPr>
          <w:lang w:val="en-US"/>
        </w:rPr>
        <w:t>Consent form</w:t>
      </w:r>
    </w:p>
    <w:p w14:paraId="31862796" w14:textId="77777777" w:rsidR="003F78C7" w:rsidRPr="005A3A41" w:rsidRDefault="003F78C7" w:rsidP="003F78C7">
      <w:pPr>
        <w:rPr>
          <w:lang w:val="en-US"/>
        </w:rPr>
      </w:pPr>
      <w:r w:rsidRPr="005A3A41">
        <w:rPr>
          <w:lang w:val="en-US"/>
        </w:rPr>
        <w:t xml:space="preserve">Annex 3 </w:t>
      </w:r>
      <w:r w:rsidR="006E42EF" w:rsidRPr="005A3A41">
        <w:rPr>
          <w:lang w:val="en-US"/>
        </w:rPr>
        <w:tab/>
      </w:r>
      <w:r w:rsidRPr="005A3A41">
        <w:rPr>
          <w:lang w:val="en-US"/>
        </w:rPr>
        <w:t>Chronogram</w:t>
      </w:r>
    </w:p>
    <w:p w14:paraId="02A96915" w14:textId="77777777" w:rsidR="00DF6B0A" w:rsidRPr="00914820" w:rsidRDefault="00DF6B0A" w:rsidP="00DF6B0A">
      <w:r w:rsidRPr="005A3A41">
        <w:rPr>
          <w:lang w:val="en-US"/>
        </w:rPr>
        <w:t xml:space="preserve">Annex 4 </w:t>
      </w:r>
      <w:r w:rsidR="006E42EF" w:rsidRPr="005A3A41">
        <w:rPr>
          <w:lang w:val="en-US"/>
        </w:rPr>
        <w:tab/>
      </w:r>
      <w:r w:rsidRPr="005A3A41">
        <w:rPr>
          <w:lang w:val="en-US"/>
        </w:rPr>
        <w:t>Field team co</w:t>
      </w:r>
      <w:r w:rsidRPr="00D2256F">
        <w:rPr>
          <w:lang w:val="fr-FR"/>
        </w:rPr>
        <w:t>mpositi</w:t>
      </w:r>
      <w:r w:rsidRPr="00914820">
        <w:t>on</w:t>
      </w:r>
    </w:p>
    <w:p w14:paraId="3830F7F6" w14:textId="77777777" w:rsidR="007B6869" w:rsidRDefault="003F78C7" w:rsidP="00DF6B0A">
      <w:r w:rsidRPr="00914820">
        <w:t xml:space="preserve">Annex 5 </w:t>
      </w:r>
      <w:r w:rsidR="006E42EF" w:rsidRPr="00914820">
        <w:tab/>
      </w:r>
      <w:r w:rsidR="007B6869">
        <w:t>Project govern</w:t>
      </w:r>
      <w:r w:rsidR="006842BB">
        <w:t>ance</w:t>
      </w:r>
    </w:p>
    <w:p w14:paraId="49A56E16" w14:textId="77777777" w:rsidR="003F78C7" w:rsidRPr="00914820" w:rsidRDefault="007B6869" w:rsidP="00DF6B0A">
      <w:r>
        <w:t>Annex 6</w:t>
      </w:r>
      <w:r>
        <w:tab/>
      </w:r>
      <w:r w:rsidR="003F78C7" w:rsidRPr="00914820">
        <w:t>Signatures</w:t>
      </w:r>
    </w:p>
    <w:p w14:paraId="6A7D2B0A" w14:textId="77777777" w:rsidR="006E42EF" w:rsidRPr="00914820" w:rsidRDefault="006E42EF" w:rsidP="006E42EF">
      <w:r w:rsidRPr="00914820">
        <w:t xml:space="preserve">Annex </w:t>
      </w:r>
      <w:r w:rsidR="007B6869">
        <w:t>7</w:t>
      </w:r>
      <w:r w:rsidRPr="00914820">
        <w:t xml:space="preserve"> </w:t>
      </w:r>
      <w:r w:rsidRPr="00914820">
        <w:tab/>
        <w:t>Optidiag study</w:t>
      </w:r>
    </w:p>
    <w:p w14:paraId="5EE911CC" w14:textId="77777777" w:rsidR="003F78C7" w:rsidRPr="00914820" w:rsidRDefault="003F78C7" w:rsidP="00BD22DF"/>
    <w:p w14:paraId="2E5C9FEB" w14:textId="77777777" w:rsidR="003F78C7" w:rsidRPr="00914820" w:rsidRDefault="003F78C7" w:rsidP="00BD22DF"/>
    <w:p w14:paraId="326FC7EC" w14:textId="77777777" w:rsidR="00DF6B0A" w:rsidRPr="00914820" w:rsidRDefault="00DF6B0A">
      <w:pPr>
        <w:spacing w:before="0" w:line="240" w:lineRule="auto"/>
        <w:rPr>
          <w:rFonts w:ascii="Cambria" w:eastAsia="Cambria" w:hAnsi="Cambria" w:cs="Cambria"/>
          <w:b/>
          <w:color w:val="2F759E" w:themeColor="accent1" w:themeShade="BF"/>
          <w:sz w:val="26"/>
          <w:szCs w:val="26"/>
          <w:u w:color="4F81BD"/>
        </w:rPr>
      </w:pPr>
      <w:r w:rsidRPr="00914820">
        <w:br w:type="page"/>
      </w:r>
    </w:p>
    <w:p w14:paraId="05558281" w14:textId="77777777" w:rsidR="00AF5BAF" w:rsidRPr="00914820" w:rsidRDefault="00AF5BAF" w:rsidP="00AF5BAF">
      <w:pPr>
        <w:pStyle w:val="Heading2"/>
      </w:pPr>
      <w:bookmarkStart w:id="184" w:name="_Toc1461670"/>
      <w:r w:rsidRPr="00914820">
        <w:lastRenderedPageBreak/>
        <w:t>Annex 1 Information to participants</w:t>
      </w:r>
      <w:bookmarkEnd w:id="184"/>
    </w:p>
    <w:p w14:paraId="3C7C3334" w14:textId="7D6AF257" w:rsidR="00DB5A78" w:rsidRPr="00914820" w:rsidRDefault="003611B6" w:rsidP="002F394F">
      <w:pPr>
        <w:tabs>
          <w:tab w:val="left" w:pos="2925"/>
        </w:tabs>
        <w:spacing w:before="0" w:line="240" w:lineRule="auto"/>
        <w:rPr>
          <w:b/>
          <w:szCs w:val="22"/>
        </w:rPr>
      </w:pPr>
      <w:bookmarkStart w:id="185" w:name="_GoBack"/>
      <w:bookmarkEnd w:id="185"/>
      <w:r w:rsidRPr="00914820">
        <w:rPr>
          <w:b/>
          <w:szCs w:val="22"/>
        </w:rPr>
        <w:t xml:space="preserve">Action Contre la Faim </w:t>
      </w:r>
    </w:p>
    <w:p w14:paraId="03C52F68" w14:textId="77777777" w:rsidR="001B2D01" w:rsidRPr="00914820" w:rsidRDefault="00DB5A78" w:rsidP="002F394F">
      <w:pPr>
        <w:tabs>
          <w:tab w:val="left" w:pos="2925"/>
        </w:tabs>
        <w:spacing w:before="0" w:line="240" w:lineRule="auto"/>
        <w:rPr>
          <w:szCs w:val="22"/>
        </w:rPr>
      </w:pPr>
      <w:r w:rsidRPr="00914820">
        <w:rPr>
          <w:szCs w:val="22"/>
        </w:rPr>
        <w:t xml:space="preserve">BP </w:t>
      </w:r>
      <w:r w:rsidR="001B2D01" w:rsidRPr="00914820">
        <w:rPr>
          <w:szCs w:val="22"/>
        </w:rPr>
        <w:t>10 221 Ouaga 06</w:t>
      </w:r>
    </w:p>
    <w:p w14:paraId="3EB85045" w14:textId="77777777" w:rsidR="002F394F" w:rsidRPr="00E643D4" w:rsidRDefault="002F394F" w:rsidP="002F394F">
      <w:pPr>
        <w:tabs>
          <w:tab w:val="left" w:pos="2925"/>
        </w:tabs>
        <w:spacing w:before="0" w:line="240" w:lineRule="auto"/>
        <w:rPr>
          <w:szCs w:val="22"/>
          <w:lang w:val="fr-FR"/>
        </w:rPr>
      </w:pPr>
      <w:r w:rsidRPr="00E643D4">
        <w:rPr>
          <w:szCs w:val="22"/>
          <w:lang w:val="fr-FR"/>
        </w:rPr>
        <w:t>Rue 13-22, Quartier Zogona (Zone du Bois) - Porte 557</w:t>
      </w:r>
    </w:p>
    <w:p w14:paraId="3FEC3657" w14:textId="77777777" w:rsidR="002F394F" w:rsidRPr="00914820" w:rsidRDefault="002F394F" w:rsidP="002F394F">
      <w:pPr>
        <w:tabs>
          <w:tab w:val="left" w:pos="2925"/>
        </w:tabs>
        <w:spacing w:before="0" w:line="240" w:lineRule="auto"/>
        <w:rPr>
          <w:szCs w:val="22"/>
        </w:rPr>
      </w:pPr>
      <w:r w:rsidRPr="00914820">
        <w:rPr>
          <w:szCs w:val="22"/>
        </w:rPr>
        <w:t xml:space="preserve">Ouagadougou, Burkina Faso </w:t>
      </w:r>
    </w:p>
    <w:p w14:paraId="63ED8830" w14:textId="77777777" w:rsidR="002F394F" w:rsidRPr="00914820" w:rsidRDefault="002F394F" w:rsidP="002F394F">
      <w:pPr>
        <w:tabs>
          <w:tab w:val="left" w:pos="2925"/>
        </w:tabs>
        <w:spacing w:before="0" w:line="240" w:lineRule="auto"/>
        <w:rPr>
          <w:szCs w:val="22"/>
        </w:rPr>
      </w:pPr>
      <w:r w:rsidRPr="00914820">
        <w:rPr>
          <w:szCs w:val="22"/>
        </w:rPr>
        <w:t>Tel (reception):+226 25 36 98 30</w:t>
      </w:r>
    </w:p>
    <w:p w14:paraId="2A8E7873" w14:textId="77777777" w:rsidR="003611B6" w:rsidRPr="00F22C9F" w:rsidRDefault="003611B6" w:rsidP="002F394F">
      <w:pPr>
        <w:tabs>
          <w:tab w:val="left" w:pos="2925"/>
        </w:tabs>
        <w:spacing w:before="0" w:line="240" w:lineRule="auto"/>
        <w:rPr>
          <w:b/>
          <w:szCs w:val="22"/>
          <w:u w:val="single"/>
        </w:rPr>
      </w:pPr>
      <w:r w:rsidRPr="00914820">
        <w:rPr>
          <w:szCs w:val="22"/>
        </w:rPr>
        <w:br/>
      </w:r>
      <w:r w:rsidRPr="00F22C9F">
        <w:rPr>
          <w:b/>
          <w:szCs w:val="22"/>
          <w:u w:val="single"/>
        </w:rPr>
        <w:t xml:space="preserve">Study contact: </w:t>
      </w:r>
    </w:p>
    <w:p w14:paraId="36AF938B" w14:textId="77777777" w:rsidR="00F22C9F" w:rsidRDefault="00F22C9F" w:rsidP="002F394F">
      <w:pPr>
        <w:tabs>
          <w:tab w:val="left" w:pos="2925"/>
        </w:tabs>
        <w:spacing w:before="0" w:line="240" w:lineRule="auto"/>
        <w:rPr>
          <w:szCs w:val="22"/>
        </w:rPr>
      </w:pPr>
      <w:r w:rsidRPr="00F22C9F">
        <w:rPr>
          <w:b/>
          <w:szCs w:val="22"/>
        </w:rPr>
        <w:t>BAGAYA Fatimata</w:t>
      </w:r>
      <w:r>
        <w:rPr>
          <w:szCs w:val="22"/>
        </w:rPr>
        <w:t>: 64 18 00 24</w:t>
      </w:r>
    </w:p>
    <w:p w14:paraId="08BC0514" w14:textId="77777777" w:rsidR="000631DA" w:rsidRDefault="00F22C9F" w:rsidP="00F22C9F">
      <w:pPr>
        <w:tabs>
          <w:tab w:val="left" w:pos="2925"/>
        </w:tabs>
        <w:spacing w:before="0" w:line="240" w:lineRule="auto"/>
        <w:rPr>
          <w:szCs w:val="22"/>
        </w:rPr>
      </w:pPr>
      <w:r w:rsidRPr="00F22C9F">
        <w:rPr>
          <w:b/>
          <w:szCs w:val="22"/>
        </w:rPr>
        <w:t>ZONGO Barnabé</w:t>
      </w:r>
      <w:r>
        <w:rPr>
          <w:szCs w:val="22"/>
        </w:rPr>
        <w:t>: 66 39 79 46</w:t>
      </w:r>
    </w:p>
    <w:p w14:paraId="301B91FB" w14:textId="77777777" w:rsidR="00F22C9F" w:rsidRPr="00914820" w:rsidRDefault="00F22C9F" w:rsidP="00F22C9F">
      <w:pPr>
        <w:tabs>
          <w:tab w:val="left" w:pos="2925"/>
        </w:tabs>
        <w:spacing w:before="0" w:line="240" w:lineRule="auto"/>
        <w:rPr>
          <w:b/>
        </w:rPr>
      </w:pPr>
    </w:p>
    <w:p w14:paraId="2CBC0920" w14:textId="77777777" w:rsidR="00725E7D" w:rsidRPr="00914820" w:rsidRDefault="00CD27E9" w:rsidP="003611B6">
      <w:pPr>
        <w:tabs>
          <w:tab w:val="left" w:pos="2925"/>
        </w:tabs>
        <w:rPr>
          <w:b/>
          <w:sz w:val="32"/>
          <w:szCs w:val="32"/>
        </w:rPr>
      </w:pPr>
      <w:r w:rsidRPr="00914820">
        <w:rPr>
          <w:b/>
          <w:sz w:val="32"/>
          <w:szCs w:val="32"/>
        </w:rPr>
        <w:t xml:space="preserve">INFORMATION LETTER </w:t>
      </w:r>
    </w:p>
    <w:p w14:paraId="44B6DA48" w14:textId="77777777" w:rsidR="003611B6" w:rsidRPr="00914820" w:rsidRDefault="00CD27E9" w:rsidP="00AF5BAF">
      <w:pPr>
        <w:spacing w:before="0" w:line="240" w:lineRule="auto"/>
        <w:rPr>
          <w:b/>
        </w:rPr>
      </w:pPr>
      <w:r w:rsidRPr="00914820">
        <w:rPr>
          <w:b/>
        </w:rPr>
        <w:t>PROJECT TITLE</w:t>
      </w:r>
    </w:p>
    <w:p w14:paraId="35E0C4D6" w14:textId="77777777" w:rsidR="00725E7D" w:rsidRPr="00914820" w:rsidRDefault="00725E7D" w:rsidP="00F83F75">
      <w:pPr>
        <w:spacing w:line="240" w:lineRule="auto"/>
        <w:jc w:val="both"/>
        <w:rPr>
          <w:i/>
        </w:rPr>
      </w:pPr>
      <w:r w:rsidRPr="00914820">
        <w:rPr>
          <w:i/>
        </w:rPr>
        <w:t>Eff</w:t>
      </w:r>
      <w:r w:rsidR="001C115B">
        <w:rPr>
          <w:i/>
        </w:rPr>
        <w:t>icacy</w:t>
      </w:r>
      <w:r w:rsidRPr="00914820">
        <w:rPr>
          <w:i/>
        </w:rPr>
        <w:t xml:space="preserve"> of an optimized RUTF dose (</w:t>
      </w:r>
      <w:r w:rsidR="002F394F" w:rsidRPr="00914820">
        <w:rPr>
          <w:i/>
        </w:rPr>
        <w:t>“</w:t>
      </w:r>
      <w:r w:rsidRPr="00914820">
        <w:rPr>
          <w:i/>
        </w:rPr>
        <w:t>Plumpy Nut</w:t>
      </w:r>
      <w:r w:rsidR="002F394F" w:rsidRPr="00914820">
        <w:rPr>
          <w:i/>
        </w:rPr>
        <w:t>”</w:t>
      </w:r>
      <w:r w:rsidRPr="00914820">
        <w:rPr>
          <w:i/>
        </w:rPr>
        <w:t>) on the recovery of uncomplicated severe acute malnutrition in children aged 6 to 59 months</w:t>
      </w:r>
    </w:p>
    <w:p w14:paraId="0AEC26EE" w14:textId="77777777" w:rsidR="00725E7D" w:rsidRPr="00914820" w:rsidRDefault="00725E7D" w:rsidP="00F83F75">
      <w:pPr>
        <w:pStyle w:val="BodyA"/>
        <w:jc w:val="both"/>
      </w:pPr>
      <w:r w:rsidRPr="00914820">
        <w:t>Before you decide whether or not to participate in this research, it is important that you understand why the research is being done and what it will involve. Please take time to read this information letter carefully and discuss it with others if you wish. Ask us if there is anything that is not clear or if you would like more information. Take time to decide whether or not you wish to take part. Thank you for reading this.</w:t>
      </w:r>
    </w:p>
    <w:p w14:paraId="209E1C21" w14:textId="77777777" w:rsidR="00725E7D" w:rsidRPr="00914820" w:rsidRDefault="000670F5" w:rsidP="00F83F75">
      <w:pPr>
        <w:spacing w:line="240" w:lineRule="auto"/>
        <w:jc w:val="both"/>
        <w:rPr>
          <w:b/>
        </w:rPr>
      </w:pPr>
      <w:r w:rsidRPr="00914820">
        <w:rPr>
          <w:b/>
        </w:rPr>
        <w:t xml:space="preserve">WHY HAVE I BEEN ASKED TO PARTICIPATE? </w:t>
      </w:r>
    </w:p>
    <w:p w14:paraId="6CA9E325" w14:textId="77777777" w:rsidR="00725E7D" w:rsidRPr="00914820" w:rsidRDefault="00725E7D" w:rsidP="00F83F75">
      <w:pPr>
        <w:pStyle w:val="BodyA"/>
        <w:jc w:val="both"/>
      </w:pPr>
      <w:r w:rsidRPr="00914820">
        <w:t xml:space="preserve">We are asking you whether you and your child would like to participate because you have a child between 6 and 59 months who has been diagnosed with severe acute malnutrition and has the right to receive nutritional treatment in the form of a fortified peanut butter to take home. </w:t>
      </w:r>
    </w:p>
    <w:p w14:paraId="4C7BF562" w14:textId="77777777" w:rsidR="00725E7D" w:rsidRPr="00914820" w:rsidRDefault="000670F5" w:rsidP="00F83F75">
      <w:pPr>
        <w:spacing w:line="240" w:lineRule="auto"/>
        <w:jc w:val="both"/>
        <w:rPr>
          <w:b/>
        </w:rPr>
      </w:pPr>
      <w:r w:rsidRPr="00914820">
        <w:rPr>
          <w:b/>
        </w:rPr>
        <w:t>WHAT IS THE PURPOSE OF THE RESEARCH?</w:t>
      </w:r>
    </w:p>
    <w:p w14:paraId="4A817CA7" w14:textId="77777777" w:rsidR="00725E7D" w:rsidRPr="00914820" w:rsidRDefault="00725E7D" w:rsidP="00F83F75">
      <w:pPr>
        <w:pStyle w:val="BodyA"/>
        <w:jc w:val="both"/>
      </w:pPr>
      <w:r w:rsidRPr="00914820">
        <w:t xml:space="preserve">The focus of this study is to investigate if different amounts of </w:t>
      </w:r>
      <w:r w:rsidR="00F83F75">
        <w:t>ready-to-use therapeutic foods (RUTF),</w:t>
      </w:r>
      <w:r w:rsidRPr="00914820">
        <w:t xml:space="preserve"> </w:t>
      </w:r>
      <w:r w:rsidR="00F83F75">
        <w:t>in this case Plumpy Nut</w:t>
      </w:r>
      <w:r w:rsidRPr="00914820">
        <w:t xml:space="preserve"> are equally effective for treatment of malnutrition. One group will receive the normal </w:t>
      </w:r>
      <w:r w:rsidR="005C0852">
        <w:t>ration</w:t>
      </w:r>
      <w:r w:rsidRPr="00914820">
        <w:t xml:space="preserve"> of </w:t>
      </w:r>
      <w:r w:rsidR="002B263B">
        <w:t>RUTF</w:t>
      </w:r>
      <w:r w:rsidR="00394015">
        <w:t xml:space="preserve"> </w:t>
      </w:r>
      <w:r w:rsidRPr="00914820">
        <w:t>whereas</w:t>
      </w:r>
      <w:r w:rsidR="000670F5" w:rsidRPr="00914820">
        <w:t xml:space="preserve"> the second group will receive the same product, but a</w:t>
      </w:r>
      <w:r w:rsidR="005C0852">
        <w:t>fter the first critical weeks a sl</w:t>
      </w:r>
      <w:r w:rsidR="000670F5" w:rsidRPr="00914820">
        <w:t xml:space="preserve">ightly lower </w:t>
      </w:r>
      <w:r w:rsidR="005C0852">
        <w:t>ration</w:t>
      </w:r>
      <w:r w:rsidRPr="00914820">
        <w:t xml:space="preserve">. </w:t>
      </w:r>
      <w:r w:rsidR="00071A1D" w:rsidRPr="00914820">
        <w:t xml:space="preserve">As with medicine, there is no need to give higher doses than what is adequate for recovery from illness. </w:t>
      </w:r>
      <w:r w:rsidRPr="00914820">
        <w:t xml:space="preserve">If treatment is followed properly, the reduced </w:t>
      </w:r>
      <w:r w:rsidR="005C0852">
        <w:t xml:space="preserve">ration </w:t>
      </w:r>
      <w:r w:rsidRPr="00914820">
        <w:t xml:space="preserve">should still be sufficient for your child to recover from </w:t>
      </w:r>
      <w:r w:rsidR="00E5728A">
        <w:t>severe acute malnutrition (</w:t>
      </w:r>
      <w:r w:rsidRPr="00914820">
        <w:t>SAM</w:t>
      </w:r>
      <w:r w:rsidR="00E5728A">
        <w:t>)</w:t>
      </w:r>
      <w:r w:rsidRPr="00914820">
        <w:t xml:space="preserve">.  </w:t>
      </w:r>
    </w:p>
    <w:p w14:paraId="6497FA84" w14:textId="77777777" w:rsidR="00394015" w:rsidRDefault="00394015" w:rsidP="00F83F75">
      <w:pPr>
        <w:spacing w:line="240" w:lineRule="auto"/>
        <w:jc w:val="both"/>
        <w:rPr>
          <w:b/>
        </w:rPr>
      </w:pPr>
      <w:r>
        <w:rPr>
          <w:b/>
        </w:rPr>
        <w:t>CAN I CHOOSE IF MY CHILD REC</w:t>
      </w:r>
      <w:r w:rsidR="001041D9">
        <w:rPr>
          <w:b/>
        </w:rPr>
        <w:t>E</w:t>
      </w:r>
      <w:r>
        <w:rPr>
          <w:b/>
        </w:rPr>
        <w:t>IVES THE STANDARD RATION OR THE REDUCED RATION?</w:t>
      </w:r>
    </w:p>
    <w:p w14:paraId="357290B7" w14:textId="77777777" w:rsidR="00394015" w:rsidRPr="00394015" w:rsidRDefault="00394015" w:rsidP="00F83F75">
      <w:pPr>
        <w:pStyle w:val="BodyA"/>
        <w:jc w:val="both"/>
      </w:pPr>
      <w:r>
        <w:t>N</w:t>
      </w:r>
      <w:r w:rsidR="005C0852">
        <w:t xml:space="preserve">o, it is very important for the results of the research that participants or the researchers do not choose the ration themselves. It is therefore done by drawing lots. However, the recovery process is followed carefully in all children, and should your child not be gaining weight sufficiently, he or she will be transferred for additional treatment. </w:t>
      </w:r>
    </w:p>
    <w:p w14:paraId="07269280" w14:textId="77777777" w:rsidR="00725E7D" w:rsidRPr="00914820" w:rsidRDefault="000670F5" w:rsidP="00F83F75">
      <w:pPr>
        <w:spacing w:line="240" w:lineRule="auto"/>
        <w:jc w:val="both"/>
        <w:rPr>
          <w:b/>
        </w:rPr>
      </w:pPr>
      <w:r w:rsidRPr="00914820">
        <w:rPr>
          <w:b/>
        </w:rPr>
        <w:t>WHAT WILL HAPPEN TO ME AND MY CHILD IF WE PARTICIPATE?</w:t>
      </w:r>
    </w:p>
    <w:p w14:paraId="6DCF000E" w14:textId="77777777" w:rsidR="00725E7D" w:rsidRPr="00914820" w:rsidRDefault="00725E7D" w:rsidP="00F83F75">
      <w:pPr>
        <w:pStyle w:val="BodyA"/>
        <w:jc w:val="both"/>
      </w:pPr>
      <w:r w:rsidRPr="00914820">
        <w:lastRenderedPageBreak/>
        <w:t xml:space="preserve">If you agree on behalf of your child to participate in the research, you will be asked some questions about your child, yourself and your family. </w:t>
      </w:r>
    </w:p>
    <w:p w14:paraId="394204D5" w14:textId="77777777" w:rsidR="00071A1D" w:rsidRPr="00914820" w:rsidRDefault="00071A1D" w:rsidP="00F83F75">
      <w:pPr>
        <w:pStyle w:val="BodyA"/>
        <w:jc w:val="both"/>
      </w:pPr>
      <w:r w:rsidRPr="00914820">
        <w:t xml:space="preserve">If it has not already been done, the appetite of your child will be checked through an observation in which s/he is offered a small quantity of Plumpy Nut. If your child likes the </w:t>
      </w:r>
      <w:r w:rsidR="002B263B">
        <w:t>RUTF</w:t>
      </w:r>
      <w:r w:rsidR="001041D9">
        <w:t xml:space="preserve"> </w:t>
      </w:r>
      <w:r w:rsidRPr="00914820">
        <w:t>and is able to consume the dose, s/he</w:t>
      </w:r>
      <w:r w:rsidR="00725E7D" w:rsidRPr="00914820">
        <w:t xml:space="preserve"> will be assigned to one of the two groups (</w:t>
      </w:r>
      <w:r w:rsidR="000670F5" w:rsidRPr="00914820">
        <w:t>high</w:t>
      </w:r>
      <w:r w:rsidR="00725E7D" w:rsidRPr="00914820">
        <w:t xml:space="preserve"> or low do</w:t>
      </w:r>
      <w:r w:rsidR="00EB3D8B">
        <w:t>se). This allocation is already decided in advance a</w:t>
      </w:r>
      <w:r w:rsidR="004C76C9">
        <w:t xml:space="preserve">nd depends solely on the ID number you will be given, </w:t>
      </w:r>
      <w:r w:rsidR="00EB3D8B">
        <w:t>and</w:t>
      </w:r>
      <w:r w:rsidR="00725E7D" w:rsidRPr="00914820">
        <w:t xml:space="preserve"> you cann</w:t>
      </w:r>
      <w:r w:rsidRPr="00914820">
        <w:t xml:space="preserve">ot choose </w:t>
      </w:r>
      <w:r w:rsidR="00EB3D8B">
        <w:t>which group you prefer your child to belong to</w:t>
      </w:r>
      <w:r w:rsidRPr="00914820">
        <w:t xml:space="preserve">. Your child will receive all necessary treatment and there is no difference in the care provided between the groups apart from the amount of food given. </w:t>
      </w:r>
    </w:p>
    <w:p w14:paraId="34C04103" w14:textId="77777777" w:rsidR="00725E7D" w:rsidRPr="00914820" w:rsidRDefault="00725E7D" w:rsidP="00F83F75">
      <w:pPr>
        <w:pStyle w:val="BodyA"/>
        <w:jc w:val="both"/>
      </w:pPr>
      <w:r w:rsidRPr="00914820">
        <w:t xml:space="preserve">You will be asked to follow the treatment every day and return on a fixed day every week for monitoring of your child’s recovery and to receive the treatment food. </w:t>
      </w:r>
    </w:p>
    <w:p w14:paraId="4E8ADD91" w14:textId="77777777" w:rsidR="00725E7D" w:rsidRPr="00914820" w:rsidRDefault="00725E7D" w:rsidP="00F83F75">
      <w:pPr>
        <w:pStyle w:val="BodyA"/>
        <w:jc w:val="both"/>
      </w:pPr>
      <w:r w:rsidRPr="00914820">
        <w:t xml:space="preserve">Every week, when you come to the health </w:t>
      </w:r>
      <w:r w:rsidR="005D704E" w:rsidRPr="00914820">
        <w:t>centre</w:t>
      </w:r>
      <w:r w:rsidRPr="00914820">
        <w:t xml:space="preserve">, your child will be seen by the research team. They will measure weight, height, arm circumference, </w:t>
      </w:r>
      <w:r w:rsidR="005D704E" w:rsidRPr="00914820">
        <w:t>and assess</w:t>
      </w:r>
      <w:r w:rsidRPr="00914820">
        <w:t xml:space="preserve"> for </w:t>
      </w:r>
      <w:r w:rsidR="00071A1D" w:rsidRPr="00914820">
        <w:t xml:space="preserve">signs of </w:t>
      </w:r>
      <w:r w:rsidR="002F394F" w:rsidRPr="00914820">
        <w:t>oedema</w:t>
      </w:r>
      <w:r w:rsidR="005D704E" w:rsidRPr="00914820">
        <w:t xml:space="preserve">. In addition, the team will ask you questions regarding the health of the child and </w:t>
      </w:r>
      <w:r w:rsidR="00071A1D" w:rsidRPr="00914820">
        <w:t>examine</w:t>
      </w:r>
      <w:r w:rsidR="005D704E" w:rsidRPr="00914820">
        <w:t xml:space="preserve"> your child for diseases. </w:t>
      </w:r>
    </w:p>
    <w:p w14:paraId="4062D679" w14:textId="77777777" w:rsidR="00725E7D" w:rsidRDefault="00725E7D" w:rsidP="00F83F75">
      <w:pPr>
        <w:pStyle w:val="BodyA"/>
        <w:jc w:val="both"/>
      </w:pPr>
      <w:r w:rsidRPr="00914820">
        <w:t>On the first and last day</w:t>
      </w:r>
      <w:r w:rsidR="008B7CC0" w:rsidRPr="00914820">
        <w:t xml:space="preserve"> of the treatment</w:t>
      </w:r>
      <w:r w:rsidRPr="00914820">
        <w:t xml:space="preserve">, </w:t>
      </w:r>
      <w:r w:rsidR="005D704E" w:rsidRPr="00914820">
        <w:t xml:space="preserve">a </w:t>
      </w:r>
      <w:r w:rsidRPr="00914820">
        <w:t>blood sampl</w:t>
      </w:r>
      <w:r w:rsidR="004F380E" w:rsidRPr="00914820">
        <w:t xml:space="preserve">e </w:t>
      </w:r>
      <w:r w:rsidR="00071A1D" w:rsidRPr="00914820">
        <w:t xml:space="preserve">(2.5 ml as the small tube the nurse has shown you) </w:t>
      </w:r>
      <w:r w:rsidR="004F380E" w:rsidRPr="00914820">
        <w:t>will be taken from your child</w:t>
      </w:r>
      <w:r w:rsidR="00071A1D" w:rsidRPr="00914820">
        <w:t xml:space="preserve">. We </w:t>
      </w:r>
      <w:r w:rsidR="00F05FA5" w:rsidRPr="00914820">
        <w:t xml:space="preserve">will use small sterile disposable needles specifically for children. </w:t>
      </w:r>
      <w:r w:rsidRPr="00914820">
        <w:t xml:space="preserve">This blood will be used to measure if your child has malaria, anaemia, iron deficiency or vitamin A deficiency. </w:t>
      </w:r>
      <w:r w:rsidR="005B74F2" w:rsidRPr="00914820">
        <w:t xml:space="preserve">If your child has malaria or anaemia, we will share the information </w:t>
      </w:r>
      <w:r w:rsidRPr="00914820">
        <w:t>immediately with you an</w:t>
      </w:r>
      <w:r w:rsidR="005B74F2" w:rsidRPr="00914820">
        <w:t xml:space="preserve">d your child will get treatment </w:t>
      </w:r>
      <w:r w:rsidRPr="00914820">
        <w:t xml:space="preserve">if necessary. </w:t>
      </w:r>
    </w:p>
    <w:p w14:paraId="2ACAAEC9" w14:textId="77777777" w:rsidR="00F22C9F" w:rsidRPr="00914820" w:rsidRDefault="00F22C9F" w:rsidP="00F83F75">
      <w:pPr>
        <w:pStyle w:val="BodyA"/>
        <w:jc w:val="both"/>
      </w:pPr>
      <w:r>
        <w:t>We also wish to measure the quantity of water in your child’s body and how  it is distributed because it is an important marker of health. We can do this by passing a very weak (undetectable) electric current between two electrodes placed in the hand and in the foot of the child while they are lying down. This test is completely harmless and cannot be sensed and only takes some seconds. This test will also be conducted at admission and at the end of treatment.</w:t>
      </w:r>
    </w:p>
    <w:p w14:paraId="3CA00BCB" w14:textId="77777777" w:rsidR="00725E7D" w:rsidRPr="00914820" w:rsidRDefault="00725E7D" w:rsidP="00F83F75">
      <w:pPr>
        <w:pStyle w:val="BodyA"/>
        <w:jc w:val="both"/>
      </w:pPr>
      <w:r w:rsidRPr="00914820">
        <w:t>After your child has recovered</w:t>
      </w:r>
      <w:r w:rsidR="005B74F2" w:rsidRPr="00914820">
        <w:t xml:space="preserve"> from the malnutrition</w:t>
      </w:r>
      <w:r w:rsidRPr="00914820">
        <w:t xml:space="preserve">, you will be asked to return to the health centre every </w:t>
      </w:r>
      <w:r w:rsidR="00F22C9F">
        <w:t>2 weeks</w:t>
      </w:r>
      <w:r w:rsidRPr="00914820">
        <w:t xml:space="preserve"> </w:t>
      </w:r>
      <w:r w:rsidR="00F22C9F">
        <w:t xml:space="preserve">for 3 </w:t>
      </w:r>
      <w:r w:rsidR="005B74F2" w:rsidRPr="00914820">
        <w:t>months after your child was discharged</w:t>
      </w:r>
      <w:r w:rsidRPr="00914820">
        <w:t>. The research team will measure your child’s weight, hei</w:t>
      </w:r>
      <w:r w:rsidR="00F22C9F">
        <w:t>ght, arm circumference and possible oedema</w:t>
      </w:r>
      <w:r w:rsidRPr="00914820">
        <w:t xml:space="preserve">. </w:t>
      </w:r>
      <w:r w:rsidR="00F22C9F">
        <w:t>W</w:t>
      </w:r>
      <w:r w:rsidRPr="00914820">
        <w:t>hen you come, we will ask</w:t>
      </w:r>
      <w:r w:rsidR="007A6F29" w:rsidRPr="00914820">
        <w:t xml:space="preserve"> </w:t>
      </w:r>
      <w:r w:rsidRPr="00914820">
        <w:t>you about the child’s wellbeing</w:t>
      </w:r>
      <w:r w:rsidR="007A6F29" w:rsidRPr="00914820">
        <w:t>, and</w:t>
      </w:r>
      <w:r w:rsidRPr="00914820">
        <w:t xml:space="preserve"> about other foods he/she eats. </w:t>
      </w:r>
    </w:p>
    <w:p w14:paraId="62F13C1E" w14:textId="77777777" w:rsidR="00725E7D" w:rsidRPr="00914820" w:rsidRDefault="00725E7D" w:rsidP="00F83F75">
      <w:pPr>
        <w:pStyle w:val="BodyA"/>
        <w:jc w:val="both"/>
      </w:pPr>
      <w:r w:rsidRPr="00914820">
        <w:t>We will</w:t>
      </w:r>
      <w:r w:rsidR="007A6F29" w:rsidRPr="00914820">
        <w:t xml:space="preserve"> visit you at home in case your child </w:t>
      </w:r>
      <w:r w:rsidR="002F394F" w:rsidRPr="00914820">
        <w:t xml:space="preserve">is </w:t>
      </w:r>
      <w:r w:rsidR="007A6F29" w:rsidRPr="00914820">
        <w:t xml:space="preserve">absent to understand the reason for your absence. </w:t>
      </w:r>
    </w:p>
    <w:p w14:paraId="5B9C2EC7" w14:textId="77777777" w:rsidR="00725E7D" w:rsidRPr="00914820" w:rsidRDefault="005B74F2" w:rsidP="00F83F75">
      <w:pPr>
        <w:spacing w:line="240" w:lineRule="auto"/>
        <w:jc w:val="both"/>
        <w:rPr>
          <w:b/>
        </w:rPr>
      </w:pPr>
      <w:r w:rsidRPr="00914820">
        <w:rPr>
          <w:b/>
        </w:rPr>
        <w:t xml:space="preserve">ARE THERE ANY BENEFITS OR RISKS TO </w:t>
      </w:r>
      <w:r w:rsidR="00F05FA5" w:rsidRPr="00914820">
        <w:rPr>
          <w:b/>
        </w:rPr>
        <w:t>PARTICIPATE</w:t>
      </w:r>
      <w:r w:rsidRPr="00914820">
        <w:rPr>
          <w:b/>
        </w:rPr>
        <w:t>?</w:t>
      </w:r>
    </w:p>
    <w:p w14:paraId="11BB6701" w14:textId="77777777" w:rsidR="008B7CC0" w:rsidRPr="00914820" w:rsidRDefault="008B7CC0" w:rsidP="00F83F75">
      <w:pPr>
        <w:pStyle w:val="BodyA"/>
        <w:jc w:val="both"/>
      </w:pPr>
      <w:r w:rsidRPr="00914820">
        <w:t xml:space="preserve">The main benefit of participating to the study is that your child will receive treatment for malnutrition, as in normal service by health centre. </w:t>
      </w:r>
    </w:p>
    <w:p w14:paraId="5D6B5B9E" w14:textId="77777777" w:rsidR="00725E7D" w:rsidRPr="00914820" w:rsidRDefault="00725E7D" w:rsidP="00F83F75">
      <w:pPr>
        <w:pStyle w:val="BodyA"/>
        <w:jc w:val="both"/>
      </w:pPr>
      <w:r w:rsidRPr="00914820">
        <w:t xml:space="preserve">There are no </w:t>
      </w:r>
      <w:r w:rsidR="008B7CC0" w:rsidRPr="00914820">
        <w:t xml:space="preserve">other direct </w:t>
      </w:r>
      <w:r w:rsidRPr="00914820">
        <w:t>benefits fro</w:t>
      </w:r>
      <w:r w:rsidR="005B74F2" w:rsidRPr="00914820">
        <w:t>m taking part in this research except that you</w:t>
      </w:r>
      <w:r w:rsidR="008B7CC0" w:rsidRPr="00914820">
        <w:t>r child</w:t>
      </w:r>
      <w:r w:rsidR="005B74F2" w:rsidRPr="00914820">
        <w:t xml:space="preserve"> will be followed a bit closer by the research team than in routine treatment. </w:t>
      </w:r>
      <w:r w:rsidRPr="00914820">
        <w:t xml:space="preserve">However we hope that the </w:t>
      </w:r>
      <w:r w:rsidRPr="00914820">
        <w:lastRenderedPageBreak/>
        <w:t xml:space="preserve">information from you and your peers can be used to develop </w:t>
      </w:r>
      <w:r w:rsidR="008B7CC0" w:rsidRPr="00914820">
        <w:t>an improved treatment of malnutrition</w:t>
      </w:r>
      <w:r w:rsidRPr="00914820">
        <w:t xml:space="preserve"> that would </w:t>
      </w:r>
      <w:r w:rsidR="008B7CC0" w:rsidRPr="00914820">
        <w:t xml:space="preserve">benefit all </w:t>
      </w:r>
      <w:r w:rsidR="005B74F2" w:rsidRPr="00914820">
        <w:t>children with severe acute malnutrition</w:t>
      </w:r>
      <w:r w:rsidRPr="00914820">
        <w:t xml:space="preserve"> in the future. </w:t>
      </w:r>
    </w:p>
    <w:p w14:paraId="7AA69676" w14:textId="77777777" w:rsidR="00725E7D" w:rsidRPr="00914820" w:rsidRDefault="00F05FA5" w:rsidP="00F83F75">
      <w:pPr>
        <w:pStyle w:val="BodyA"/>
        <w:jc w:val="both"/>
      </w:pPr>
      <w:r w:rsidRPr="00914820">
        <w:t>If y</w:t>
      </w:r>
      <w:r w:rsidR="007A6F29" w:rsidRPr="00914820">
        <w:t>our child receive</w:t>
      </w:r>
      <w:r w:rsidRPr="00914820">
        <w:t xml:space="preserve">s the smaller </w:t>
      </w:r>
      <w:r w:rsidR="007A6F29" w:rsidRPr="00914820">
        <w:t xml:space="preserve">amount of </w:t>
      </w:r>
      <w:r w:rsidR="002B263B">
        <w:t>RUTF</w:t>
      </w:r>
      <w:r w:rsidRPr="00914820">
        <w:t xml:space="preserve">s/he could </w:t>
      </w:r>
      <w:r w:rsidR="007A6F29" w:rsidRPr="00914820">
        <w:t xml:space="preserve">gain weight less fast. However, your child will be checked every week and if weight gain is not enough or s/he is </w:t>
      </w:r>
      <w:r w:rsidRPr="00914820">
        <w:t>losing</w:t>
      </w:r>
      <w:r w:rsidR="007A6F29" w:rsidRPr="00914820">
        <w:t xml:space="preserve"> weight, we will do several things</w:t>
      </w:r>
      <w:r w:rsidR="008B7CC0" w:rsidRPr="00914820">
        <w:t>, as per routine protocol and for all children</w:t>
      </w:r>
      <w:r w:rsidR="007A6F29" w:rsidRPr="00914820">
        <w:t xml:space="preserve">. At first, we will see if your child is sick </w:t>
      </w:r>
      <w:r w:rsidRPr="00914820">
        <w:t>and make sure s/he receives treatment for any other illness. We will also</w:t>
      </w:r>
      <w:r w:rsidR="007A6F29" w:rsidRPr="00914820">
        <w:t xml:space="preserve"> </w:t>
      </w:r>
      <w:r w:rsidRPr="00914820">
        <w:t>find out</w:t>
      </w:r>
      <w:r w:rsidR="007A6F29" w:rsidRPr="00914820">
        <w:t xml:space="preserve"> how much </w:t>
      </w:r>
      <w:r w:rsidR="002B263B">
        <w:t>RUTF</w:t>
      </w:r>
      <w:r w:rsidR="007A6F29" w:rsidRPr="00914820">
        <w:t xml:space="preserve">s/he is really eating. </w:t>
      </w:r>
      <w:r w:rsidR="00AB6C8A" w:rsidRPr="00914820">
        <w:t xml:space="preserve">You will receive advice from us on how </w:t>
      </w:r>
      <w:r w:rsidRPr="00914820">
        <w:t xml:space="preserve">to </w:t>
      </w:r>
      <w:r w:rsidR="00AB6C8A" w:rsidRPr="00914820">
        <w:t xml:space="preserve">make sure s/he gains enough weight to recover. If s/he </w:t>
      </w:r>
      <w:r w:rsidRPr="00914820">
        <w:t xml:space="preserve">is not gaining </w:t>
      </w:r>
      <w:r w:rsidR="00AB6C8A" w:rsidRPr="00914820">
        <w:t xml:space="preserve">weight, we will organise for your child to </w:t>
      </w:r>
      <w:r w:rsidR="002F394F" w:rsidRPr="00914820">
        <w:t xml:space="preserve">receive more attention by the health team to find possible reasons for this. In case your child presents danger signs such as high fever, vomiting, diarrhea, etc., he/she will </w:t>
      </w:r>
      <w:r w:rsidR="00AB6C8A" w:rsidRPr="00914820">
        <w:t xml:space="preserve">be </w:t>
      </w:r>
      <w:r w:rsidR="002F394F" w:rsidRPr="00914820">
        <w:t xml:space="preserve">referred </w:t>
      </w:r>
      <w:r w:rsidR="00AB6C8A" w:rsidRPr="00914820">
        <w:t xml:space="preserve">to the hospital for </w:t>
      </w:r>
      <w:r w:rsidRPr="00914820">
        <w:t>inpatient treatment</w:t>
      </w:r>
      <w:r w:rsidR="002F394F" w:rsidRPr="00914820">
        <w:t>, as per routine protocol</w:t>
      </w:r>
      <w:r w:rsidR="00AB6C8A" w:rsidRPr="00914820">
        <w:t xml:space="preserve">. </w:t>
      </w:r>
    </w:p>
    <w:p w14:paraId="63E71371" w14:textId="77777777" w:rsidR="00725E7D" w:rsidRPr="00914820" w:rsidRDefault="00F05FA5" w:rsidP="00F83F75">
      <w:pPr>
        <w:spacing w:line="240" w:lineRule="auto"/>
        <w:jc w:val="both"/>
        <w:rPr>
          <w:b/>
        </w:rPr>
      </w:pPr>
      <w:r w:rsidRPr="00914820">
        <w:rPr>
          <w:b/>
        </w:rPr>
        <w:t xml:space="preserve">WILL MY </w:t>
      </w:r>
      <w:r w:rsidR="00BF7B8E" w:rsidRPr="00914820">
        <w:rPr>
          <w:b/>
        </w:rPr>
        <w:t>PARTICIPATI</w:t>
      </w:r>
      <w:r w:rsidRPr="00914820">
        <w:rPr>
          <w:b/>
        </w:rPr>
        <w:t>ON IN THE RESEARCH BE KEPT CONFIDENTIAL?</w:t>
      </w:r>
      <w:r w:rsidRPr="00914820">
        <w:rPr>
          <w:b/>
        </w:rPr>
        <w:tab/>
      </w:r>
    </w:p>
    <w:p w14:paraId="32E1C984" w14:textId="77777777" w:rsidR="00725E7D" w:rsidRPr="00914820" w:rsidRDefault="00725E7D" w:rsidP="00F83F75">
      <w:pPr>
        <w:pStyle w:val="BodyA"/>
        <w:jc w:val="both"/>
      </w:pPr>
      <w:r w:rsidRPr="00914820">
        <w:t>All information which is collected about you, your child and your family during the course of the research will be kept strictly confidential. Apart from the consent form, your name and details will be removed from any other information you supply to us</w:t>
      </w:r>
      <w:r w:rsidR="00F05FA5" w:rsidRPr="00914820">
        <w:t xml:space="preserve"> before we analyse the data</w:t>
      </w:r>
      <w:r w:rsidRPr="00914820">
        <w:t xml:space="preserve">. The consent forms will be kept separately from information about your child, yourself and your family. </w:t>
      </w:r>
      <w:r w:rsidR="00F05FA5" w:rsidRPr="00914820">
        <w:t xml:space="preserve">We will only take photos of you and your child if you agree, and we will only use them for teaching and presentation if you allow us to. </w:t>
      </w:r>
    </w:p>
    <w:p w14:paraId="1AFCA346" w14:textId="77777777" w:rsidR="00725E7D" w:rsidRPr="00914820" w:rsidRDefault="00F05FA5" w:rsidP="00F83F75">
      <w:pPr>
        <w:spacing w:line="240" w:lineRule="auto"/>
        <w:jc w:val="both"/>
        <w:rPr>
          <w:b/>
        </w:rPr>
      </w:pPr>
      <w:r w:rsidRPr="00914820">
        <w:rPr>
          <w:b/>
        </w:rPr>
        <w:t xml:space="preserve">DO I HAVE TO </w:t>
      </w:r>
      <w:r w:rsidR="00BF7B8E" w:rsidRPr="00914820">
        <w:rPr>
          <w:b/>
        </w:rPr>
        <w:t>PARTICIPATE</w:t>
      </w:r>
      <w:r w:rsidRPr="00914820">
        <w:rPr>
          <w:b/>
        </w:rPr>
        <w:t>?</w:t>
      </w:r>
      <w:r w:rsidRPr="00914820">
        <w:rPr>
          <w:b/>
        </w:rPr>
        <w:tab/>
      </w:r>
    </w:p>
    <w:p w14:paraId="6910717E" w14:textId="77777777" w:rsidR="000631DA" w:rsidRPr="00914820" w:rsidRDefault="00725E7D" w:rsidP="00F83F75">
      <w:pPr>
        <w:pStyle w:val="BodyA"/>
        <w:jc w:val="both"/>
      </w:pPr>
      <w:r w:rsidRPr="00914820">
        <w:t xml:space="preserve">It is up to you to decide whether or not to take part. If you decide to take part, you are still free to withdraw at any time and without giving a reason. </w:t>
      </w:r>
      <w:r w:rsidR="00F05FA5" w:rsidRPr="00914820">
        <w:t xml:space="preserve">If you do decide to take part you will be given this information sheet to keep and be asked to sign a consent form. </w:t>
      </w:r>
      <w:r w:rsidR="000631DA" w:rsidRPr="00914820">
        <w:t xml:space="preserve">If you decide to take part you are still free to withdraw at any time and without giving a reason. </w:t>
      </w:r>
    </w:p>
    <w:p w14:paraId="36DEF066" w14:textId="77777777" w:rsidR="00F05FA5" w:rsidRPr="00914820" w:rsidRDefault="00725E7D" w:rsidP="00F83F75">
      <w:pPr>
        <w:pStyle w:val="BodyA"/>
        <w:jc w:val="both"/>
      </w:pPr>
      <w:r w:rsidRPr="00914820">
        <w:t xml:space="preserve">If you decide not to take part </w:t>
      </w:r>
      <w:r w:rsidR="008B7CC0" w:rsidRPr="00914820">
        <w:t xml:space="preserve">to the study from the beginning </w:t>
      </w:r>
      <w:r w:rsidRPr="00914820">
        <w:t xml:space="preserve">or to stop </w:t>
      </w:r>
      <w:r w:rsidR="008B7CC0" w:rsidRPr="00914820">
        <w:t xml:space="preserve">participating </w:t>
      </w:r>
      <w:r w:rsidRPr="00914820">
        <w:t xml:space="preserve">after a certain time, your child will still receive treatment for his </w:t>
      </w:r>
      <w:r w:rsidR="00F05FA5" w:rsidRPr="00914820">
        <w:t>illness</w:t>
      </w:r>
      <w:r w:rsidRPr="00914820">
        <w:t xml:space="preserve"> through the normal </w:t>
      </w:r>
      <w:r w:rsidR="00AB6C8A" w:rsidRPr="00914820">
        <w:t>nutrition program.</w:t>
      </w:r>
      <w:r w:rsidRPr="00914820">
        <w:t xml:space="preserve"> </w:t>
      </w:r>
      <w:r w:rsidR="00F05FA5" w:rsidRPr="00914820">
        <w:t xml:space="preserve">The standard treatment and care of your child will </w:t>
      </w:r>
      <w:r w:rsidR="008B7CC0" w:rsidRPr="00914820">
        <w:t>continue even</w:t>
      </w:r>
      <w:r w:rsidR="00F05FA5" w:rsidRPr="00914820">
        <w:t xml:space="preserve"> if you decline to participate or decide to </w:t>
      </w:r>
      <w:r w:rsidR="008B7CC0" w:rsidRPr="00914820">
        <w:t>stop</w:t>
      </w:r>
      <w:r w:rsidR="00F05FA5" w:rsidRPr="00914820">
        <w:t xml:space="preserve"> the study at any point</w:t>
      </w:r>
      <w:r w:rsidR="008B7CC0" w:rsidRPr="00914820">
        <w:t xml:space="preserve"> of time</w:t>
      </w:r>
      <w:r w:rsidR="00F05FA5" w:rsidRPr="00914820">
        <w:t xml:space="preserve">. </w:t>
      </w:r>
    </w:p>
    <w:p w14:paraId="21B95C0A" w14:textId="77777777" w:rsidR="000631DA" w:rsidRPr="00914820" w:rsidRDefault="000631DA" w:rsidP="00F83F75">
      <w:pPr>
        <w:spacing w:line="240" w:lineRule="auto"/>
        <w:jc w:val="both"/>
        <w:rPr>
          <w:b/>
        </w:rPr>
      </w:pPr>
      <w:r w:rsidRPr="00914820">
        <w:rPr>
          <w:b/>
        </w:rPr>
        <w:t>WHAT WILL HAPPEN IN THE CASE OF INJURY?</w:t>
      </w:r>
    </w:p>
    <w:p w14:paraId="5F0C9D15" w14:textId="77777777" w:rsidR="000631DA" w:rsidRPr="00914820" w:rsidRDefault="000631DA" w:rsidP="00F83F75">
      <w:pPr>
        <w:pStyle w:val="BodyA"/>
        <w:jc w:val="both"/>
      </w:pPr>
      <w:r w:rsidRPr="00914820">
        <w:t xml:space="preserve">If your child is injured or if you have questions about any unexpected injuries as a result of taking part in this study, please contact a study nurse at the health centre. The study is covered by an insurance and the study team will ensure the management and indemnification of any </w:t>
      </w:r>
      <w:r w:rsidR="00E5728A">
        <w:t>adverse effect observed on the child and that</w:t>
      </w:r>
      <w:r w:rsidRPr="00914820">
        <w:t xml:space="preserve"> should arise from </w:t>
      </w:r>
      <w:r w:rsidR="00E5728A">
        <w:t xml:space="preserve">using the nutritional product of from participating to </w:t>
      </w:r>
      <w:r w:rsidRPr="00914820">
        <w:t>this study, during the study period.</w:t>
      </w:r>
    </w:p>
    <w:p w14:paraId="01F32A57" w14:textId="77777777" w:rsidR="00725E7D" w:rsidRPr="00914820" w:rsidRDefault="000631DA" w:rsidP="00F83F75">
      <w:pPr>
        <w:spacing w:line="240" w:lineRule="auto"/>
        <w:jc w:val="both"/>
        <w:rPr>
          <w:b/>
        </w:rPr>
      </w:pPr>
      <w:r w:rsidRPr="00914820">
        <w:rPr>
          <w:b/>
        </w:rPr>
        <w:t>HAS THE STUDY BEEN OFFICIALLY APPROVED?</w:t>
      </w:r>
    </w:p>
    <w:p w14:paraId="68ABFACF" w14:textId="77777777" w:rsidR="00725E7D" w:rsidRPr="00914820" w:rsidRDefault="00F22C9F" w:rsidP="00F83F75">
      <w:pPr>
        <w:pStyle w:val="BodyA"/>
        <w:jc w:val="both"/>
      </w:pPr>
      <w:r>
        <w:t>T</w:t>
      </w:r>
      <w:r w:rsidR="00725E7D" w:rsidRPr="00914820">
        <w:t>he national ethical committee (Comité national d'éthique pour la recherche en sa</w:t>
      </w:r>
      <w:r>
        <w:t>nté (CNERS)) in Burkina Faso had reviewed and approved the current study protocol</w:t>
      </w:r>
      <w:r w:rsidR="00725E7D" w:rsidRPr="00914820">
        <w:t xml:space="preserve">. The study is funded by </w:t>
      </w:r>
      <w:r w:rsidR="000631DA" w:rsidRPr="00914820">
        <w:t xml:space="preserve">Action </w:t>
      </w:r>
      <w:r>
        <w:lastRenderedPageBreak/>
        <w:t>Against Hunger a</w:t>
      </w:r>
      <w:r w:rsidR="008B7CC0" w:rsidRPr="00914820">
        <w:t xml:space="preserve">nd </w:t>
      </w:r>
      <w:r>
        <w:t xml:space="preserve">several </w:t>
      </w:r>
      <w:r w:rsidR="008B7CC0" w:rsidRPr="00914820">
        <w:t xml:space="preserve">other research donors such as European Union and </w:t>
      </w:r>
      <w:r>
        <w:t>the Children’s Investment Fund F</w:t>
      </w:r>
      <w:r w:rsidR="008B7CC0" w:rsidRPr="00914820">
        <w:t>oundation</w:t>
      </w:r>
      <w:r w:rsidR="00725E7D" w:rsidRPr="00914820">
        <w:t>.</w:t>
      </w:r>
    </w:p>
    <w:p w14:paraId="28C1C1AD" w14:textId="77777777" w:rsidR="00725E7D" w:rsidRPr="00914820" w:rsidRDefault="000631DA" w:rsidP="00F83F75">
      <w:pPr>
        <w:spacing w:line="240" w:lineRule="auto"/>
        <w:jc w:val="both"/>
        <w:rPr>
          <w:b/>
        </w:rPr>
      </w:pPr>
      <w:r w:rsidRPr="00914820">
        <w:rPr>
          <w:b/>
        </w:rPr>
        <w:t xml:space="preserve">WHO CAN I CONTACT IF I HAVE A </w:t>
      </w:r>
      <w:r w:rsidR="008B7CC0" w:rsidRPr="00914820">
        <w:rPr>
          <w:b/>
        </w:rPr>
        <w:t xml:space="preserve">QUESTION </w:t>
      </w:r>
      <w:r w:rsidRPr="00914820">
        <w:rPr>
          <w:b/>
        </w:rPr>
        <w:t>OR</w:t>
      </w:r>
      <w:r w:rsidR="00394015">
        <w:rPr>
          <w:b/>
        </w:rPr>
        <w:t xml:space="preserve"> COMPLAINT</w:t>
      </w:r>
      <w:r w:rsidRPr="00914820">
        <w:rPr>
          <w:b/>
        </w:rPr>
        <w:t xml:space="preserve">? </w:t>
      </w:r>
    </w:p>
    <w:p w14:paraId="2C2FD899" w14:textId="77777777" w:rsidR="008B7CC0" w:rsidRPr="00914820" w:rsidRDefault="00725E7D" w:rsidP="00F83F75">
      <w:pPr>
        <w:pStyle w:val="BodyA"/>
        <w:jc w:val="both"/>
      </w:pPr>
      <w:r w:rsidRPr="00914820">
        <w:t xml:space="preserve">Complaints or questions </w:t>
      </w:r>
      <w:r w:rsidR="003456B4" w:rsidRPr="00914820">
        <w:t>can</w:t>
      </w:r>
      <w:r w:rsidRPr="00914820">
        <w:t xml:space="preserve"> be addressed to </w:t>
      </w:r>
      <w:r w:rsidR="003456B4" w:rsidRPr="00914820">
        <w:t>any member of the study team at the health centre. Please do not hesitate to ask questions, small or large</w:t>
      </w:r>
      <w:r w:rsidR="00AF5BAF" w:rsidRPr="00914820">
        <w:t>. We will do our best to answer your questions.</w:t>
      </w:r>
    </w:p>
    <w:p w14:paraId="42953BC0" w14:textId="77777777" w:rsidR="008B7CC0" w:rsidRPr="00914820" w:rsidRDefault="008B7CC0" w:rsidP="00AF5BAF">
      <w:pPr>
        <w:pStyle w:val="BodyA"/>
      </w:pPr>
    </w:p>
    <w:p w14:paraId="72220A3E" w14:textId="77777777" w:rsidR="005C68F7" w:rsidRPr="00914820" w:rsidRDefault="005C68F7" w:rsidP="00AF5BAF">
      <w:pPr>
        <w:pStyle w:val="BodyA"/>
      </w:pPr>
      <w:r w:rsidRPr="00914820">
        <w:t xml:space="preserve">Receive our sincere greetings </w:t>
      </w:r>
    </w:p>
    <w:p w14:paraId="1EEFD008" w14:textId="77777777" w:rsidR="005C68F7" w:rsidRPr="00914820" w:rsidRDefault="008B7CC0" w:rsidP="00AF5BAF">
      <w:pPr>
        <w:pStyle w:val="BodyA"/>
      </w:pPr>
      <w:r w:rsidRPr="00914820">
        <w:t>Thank you</w:t>
      </w:r>
    </w:p>
    <w:p w14:paraId="710C7EC5" w14:textId="77777777" w:rsidR="005C68F7" w:rsidRPr="00914820" w:rsidRDefault="005C68F7" w:rsidP="00AF5BAF">
      <w:pPr>
        <w:pStyle w:val="BodyA"/>
      </w:pPr>
    </w:p>
    <w:p w14:paraId="6416F1F7" w14:textId="77777777" w:rsidR="00BD22DF" w:rsidRPr="00914820" w:rsidRDefault="005C68F7" w:rsidP="00AF5BAF">
      <w:pPr>
        <w:pStyle w:val="BodyA"/>
        <w:sectPr w:rsidR="00BD22DF" w:rsidRPr="00914820" w:rsidSect="00AF5BAF">
          <w:headerReference w:type="default" r:id="rId15"/>
          <w:pgSz w:w="11900" w:h="16840"/>
          <w:pgMar w:top="1276" w:right="1418" w:bottom="1134" w:left="1418" w:header="425" w:footer="709" w:gutter="0"/>
          <w:cols w:space="720"/>
          <w:docGrid w:linePitch="326"/>
        </w:sectPr>
      </w:pPr>
      <w:r w:rsidRPr="00914820">
        <w:t xml:space="preserve">The research team </w:t>
      </w:r>
      <w:r w:rsidR="00725E7D" w:rsidRPr="00914820">
        <w:br w:type="page"/>
      </w:r>
    </w:p>
    <w:p w14:paraId="5F4D6FD0" w14:textId="77777777" w:rsidR="00AF5BAF" w:rsidRPr="00914820" w:rsidRDefault="00DE3F47" w:rsidP="00AF5BAF">
      <w:pPr>
        <w:pStyle w:val="Heading2"/>
      </w:pPr>
      <w:bookmarkStart w:id="186" w:name="_Toc419187646"/>
      <w:bookmarkStart w:id="187" w:name="_Toc1461671"/>
      <w:r w:rsidRPr="00914820">
        <w:rPr>
          <w:noProof/>
          <w:lang w:eastAsia="en-GB"/>
        </w:rPr>
        <w:lastRenderedPageBreak/>
        <mc:AlternateContent>
          <mc:Choice Requires="wps">
            <w:drawing>
              <wp:anchor distT="0" distB="0" distL="114300" distR="114300" simplePos="0" relativeHeight="251668480" behindDoc="0" locked="0" layoutInCell="1" allowOverlap="1" wp14:anchorId="574DA31B" wp14:editId="587738AB">
                <wp:simplePos x="0" y="0"/>
                <wp:positionH relativeFrom="column">
                  <wp:posOffset>3671570</wp:posOffset>
                </wp:positionH>
                <wp:positionV relativeFrom="paragraph">
                  <wp:posOffset>-585494</wp:posOffset>
                </wp:positionV>
                <wp:extent cx="2095500" cy="419100"/>
                <wp:effectExtent l="0" t="0" r="19050" b="17145"/>
                <wp:wrapNone/>
                <wp:docPr id="10" name="Zone de texte 10"/>
                <wp:cNvGraphicFramePr/>
                <a:graphic xmlns:a="http://schemas.openxmlformats.org/drawingml/2006/main">
                  <a:graphicData uri="http://schemas.microsoft.com/office/word/2010/wordprocessingShape">
                    <wps:wsp>
                      <wps:cNvSpPr txBox="1"/>
                      <wps:spPr>
                        <a:xfrm>
                          <a:off x="0" y="0"/>
                          <a:ext cx="2095500" cy="419100"/>
                        </a:xfrm>
                        <a:prstGeom prst="rect">
                          <a:avLst/>
                        </a:prstGeom>
                        <a:noFill/>
                        <a:ln w="6350">
                          <a:solidFill>
                            <a:prstClr val="black"/>
                          </a:solidFill>
                        </a:ln>
                        <a:effectLst/>
                      </wps:spPr>
                      <wps:style>
                        <a:lnRef idx="0">
                          <a:scrgbClr r="0" g="0" b="0"/>
                        </a:lnRef>
                        <a:fillRef idx="0">
                          <a:scrgbClr r="0" g="0" b="0"/>
                        </a:fillRef>
                        <a:effectRef idx="0">
                          <a:scrgbClr r="0" g="0" b="0"/>
                        </a:effectRef>
                        <a:fontRef idx="none"/>
                      </wps:style>
                      <wps:txbx>
                        <w:txbxContent>
                          <w:p w14:paraId="2FA3F1B9" w14:textId="77777777" w:rsidR="00046094" w:rsidRPr="00C00406" w:rsidRDefault="00046094" w:rsidP="00BD22DF">
                            <w:pPr>
                              <w:rPr>
                                <w:sz w:val="42"/>
                              </w:rPr>
                            </w:pPr>
                            <w:r>
                              <w:t>Study</w:t>
                            </w:r>
                            <w:r w:rsidRPr="00C00406">
                              <w:t xml:space="preserve"> ID: </w:t>
                            </w:r>
                            <w:r>
                              <w:t>_________</w:t>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spAutoFit/>
                      </wps:bodyPr>
                    </wps:wsp>
                  </a:graphicData>
                </a:graphic>
              </wp:anchor>
            </w:drawing>
          </mc:Choice>
          <mc:Fallback>
            <w:pict>
              <v:shapetype w14:anchorId="574DA31B" id="_x0000_t202" coordsize="21600,21600" o:spt="202" path="m,l,21600r21600,l21600,xe">
                <v:stroke joinstyle="miter"/>
                <v:path gradientshapeok="t" o:connecttype="rect"/>
              </v:shapetype>
              <v:shape id="Zone de texte 10" o:spid="_x0000_s1026" type="#_x0000_t202" style="position:absolute;left:0;text-align:left;margin-left:289.1pt;margin-top:-46.1pt;width:165pt;height:33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" filled="f" strokeweight=".5pt">
                <v:textbox style="mso-fit-shape-to-text:t" inset="4pt,4pt,4pt,4pt">
                  <w:txbxContent>
                    <w:p w14:paraId="2FA3F1B9" w14:textId="77777777" w:rsidR="00046094" w:rsidRPr="00C00406" w:rsidRDefault="00046094" w:rsidP="00BD22DF">
                      <w:pPr>
                        <w:rPr>
                          <w:sz w:val="42"/>
                        </w:rPr>
                      </w:pPr>
                      <w:r>
                        <w:t>Study</w:t>
                      </w:r>
                      <w:r w:rsidRPr="00C00406">
                        <w:t xml:space="preserve"> ID: </w:t>
                      </w:r>
                      <w:r>
                        <w:t>_________</w:t>
                      </w:r>
                    </w:p>
                  </w:txbxContent>
                </v:textbox>
              </v:shape>
            </w:pict>
          </mc:Fallback>
        </mc:AlternateContent>
      </w:r>
      <w:bookmarkEnd w:id="186"/>
      <w:r w:rsidR="00AF5BAF" w:rsidRPr="00914820">
        <w:t xml:space="preserve">Annex </w:t>
      </w:r>
      <w:r w:rsidR="003F78C7" w:rsidRPr="00914820">
        <w:t>2</w:t>
      </w:r>
      <w:r w:rsidR="00D777A6">
        <w:t xml:space="preserve"> C</w:t>
      </w:r>
      <w:r w:rsidR="00AF5BAF" w:rsidRPr="00914820">
        <w:t>onsent form</w:t>
      </w:r>
      <w:bookmarkEnd w:id="187"/>
    </w:p>
    <w:p w14:paraId="3F7D219F" w14:textId="77777777" w:rsidR="00AB6C8A" w:rsidRPr="00914820" w:rsidRDefault="00C45804" w:rsidP="00AF5BAF">
      <w:pPr>
        <w:spacing w:line="276" w:lineRule="auto"/>
        <w:rPr>
          <w:b/>
        </w:rPr>
      </w:pPr>
      <w:r w:rsidRPr="00914820">
        <w:rPr>
          <w:b/>
        </w:rPr>
        <w:t>CONSENT FORM</w:t>
      </w:r>
    </w:p>
    <w:p w14:paraId="3E7F9B51" w14:textId="77777777" w:rsidR="00DE3F47" w:rsidRPr="00914820" w:rsidRDefault="00C45804" w:rsidP="00AF5BAF">
      <w:pPr>
        <w:spacing w:line="276" w:lineRule="auto"/>
        <w:rPr>
          <w:b/>
        </w:rPr>
      </w:pPr>
      <w:r w:rsidRPr="00914820">
        <w:rPr>
          <w:b/>
        </w:rPr>
        <w:t>PROJECT TITLE</w:t>
      </w:r>
    </w:p>
    <w:p w14:paraId="40764200" w14:textId="77777777" w:rsidR="00AB6C8A" w:rsidRPr="00914820" w:rsidRDefault="00AB6C8A" w:rsidP="00AF5BAF">
      <w:pPr>
        <w:spacing w:line="276" w:lineRule="auto"/>
        <w:rPr>
          <w:i/>
        </w:rPr>
      </w:pPr>
      <w:r w:rsidRPr="00914820">
        <w:rPr>
          <w:i/>
        </w:rPr>
        <w:t>Eff</w:t>
      </w:r>
      <w:r w:rsidR="001C115B">
        <w:rPr>
          <w:i/>
        </w:rPr>
        <w:t>icacy</w:t>
      </w:r>
      <w:r w:rsidRPr="00914820">
        <w:rPr>
          <w:i/>
        </w:rPr>
        <w:t xml:space="preserve"> of an optimized RUTF dose (Plumpy Nut) on the recovery of uncomplicated severe acute malnutrition in children aged 6 to 59 months</w:t>
      </w:r>
    </w:p>
    <w:p w14:paraId="13CED018" w14:textId="77777777" w:rsidR="00C45804" w:rsidRPr="00914820" w:rsidRDefault="00A42AC1" w:rsidP="00AF5BAF">
      <w:pPr>
        <w:spacing w:line="276" w:lineRule="auto"/>
        <w:rPr>
          <w:b/>
        </w:rPr>
      </w:pPr>
      <w:r w:rsidRPr="00914820">
        <w:tab/>
      </w:r>
      <w:r w:rsidR="00006B7C" w:rsidRPr="00914820">
        <w:tab/>
      </w:r>
      <w:r w:rsidR="00006B7C" w:rsidRPr="00914820">
        <w:tab/>
      </w:r>
      <w:r w:rsidR="00006B7C" w:rsidRPr="00914820">
        <w:tab/>
      </w:r>
      <w:r w:rsidR="00006B7C" w:rsidRPr="00914820">
        <w:tab/>
      </w:r>
      <w:r w:rsidR="00006B7C" w:rsidRPr="00914820">
        <w:tab/>
      </w:r>
      <w:r w:rsidR="00006B7C" w:rsidRPr="00914820">
        <w:tab/>
      </w:r>
      <w:r w:rsidR="00006B7C" w:rsidRPr="00914820">
        <w:tab/>
      </w:r>
      <w:r w:rsidR="00006B7C" w:rsidRPr="00914820">
        <w:tab/>
      </w:r>
      <w:r w:rsidR="00006B7C" w:rsidRPr="00914820">
        <w:tab/>
      </w:r>
      <w:r w:rsidR="00006B7C" w:rsidRPr="00914820">
        <w:tab/>
      </w:r>
      <w:r w:rsidRPr="00914820">
        <w:rPr>
          <w:b/>
        </w:rPr>
        <w:t>YES</w:t>
      </w:r>
      <w:r w:rsidRPr="00914820">
        <w:rPr>
          <w:b/>
        </w:rPr>
        <w:tab/>
        <w:t>NO</w:t>
      </w:r>
    </w:p>
    <w:p w14:paraId="0011F73F" w14:textId="77777777" w:rsidR="00AB6C8A" w:rsidRPr="00914820" w:rsidRDefault="00006B7C" w:rsidP="00A42AC1">
      <w:pPr>
        <w:spacing w:before="0" w:line="276" w:lineRule="auto"/>
      </w:pPr>
      <w:r w:rsidRPr="00914820">
        <w:rPr>
          <w:noProof/>
          <w:lang w:eastAsia="en-GB"/>
        </w:rPr>
        <mc:AlternateContent>
          <mc:Choice Requires="wps">
            <w:drawing>
              <wp:anchor distT="0" distB="0" distL="114300" distR="114300" simplePos="0" relativeHeight="251684864" behindDoc="0" locked="0" layoutInCell="1" allowOverlap="1" wp14:anchorId="70C5ED9B" wp14:editId="74394C51">
                <wp:simplePos x="0" y="0"/>
                <wp:positionH relativeFrom="column">
                  <wp:posOffset>5398770</wp:posOffset>
                </wp:positionH>
                <wp:positionV relativeFrom="paragraph">
                  <wp:posOffset>18044</wp:posOffset>
                </wp:positionV>
                <wp:extent cx="273685" cy="249555"/>
                <wp:effectExtent l="0" t="0" r="12065" b="1714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685" cy="249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4D61BD" id="Rectangle 13" o:spid="_x0000_s1026" style="position:absolute;margin-left:425.1pt;margin-top:1.4pt;width:21.55pt;height:19.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"/>
            </w:pict>
          </mc:Fallback>
        </mc:AlternateContent>
      </w:r>
      <w:r w:rsidRPr="00914820">
        <w:rPr>
          <w:noProof/>
          <w:lang w:eastAsia="en-GB"/>
        </w:rPr>
        <mc:AlternateContent>
          <mc:Choice Requires="wps">
            <w:drawing>
              <wp:anchor distT="0" distB="0" distL="114300" distR="114300" simplePos="0" relativeHeight="251691008" behindDoc="0" locked="0" layoutInCell="1" allowOverlap="1" wp14:anchorId="5531A6C0" wp14:editId="6CD7002B">
                <wp:simplePos x="0" y="0"/>
                <wp:positionH relativeFrom="column">
                  <wp:posOffset>4959985</wp:posOffset>
                </wp:positionH>
                <wp:positionV relativeFrom="paragraph">
                  <wp:posOffset>21961</wp:posOffset>
                </wp:positionV>
                <wp:extent cx="273685" cy="249555"/>
                <wp:effectExtent l="0" t="0" r="12065" b="1714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685" cy="249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42918" id="Rectangle 16" o:spid="_x0000_s1026" style="position:absolute;margin-left:390.55pt;margin-top:1.75pt;width:21.55pt;height:19.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"/>
            </w:pict>
          </mc:Fallback>
        </mc:AlternateContent>
      </w:r>
      <w:r w:rsidR="00AB6C8A" w:rsidRPr="00914820">
        <w:t xml:space="preserve">I confirm that I have read and understood the information sheet for the above </w:t>
      </w:r>
      <w:r w:rsidR="00C00406" w:rsidRPr="00914820">
        <w:br/>
      </w:r>
      <w:r w:rsidR="00AB6C8A" w:rsidRPr="00914820">
        <w:t>study and have had opportunity to ask questions</w:t>
      </w:r>
      <w:r w:rsidR="00AB6C8A" w:rsidRPr="00914820">
        <w:tab/>
      </w:r>
    </w:p>
    <w:p w14:paraId="4C46ED26" w14:textId="77777777" w:rsidR="00A42AC1" w:rsidRPr="00914820" w:rsidRDefault="00006B7C" w:rsidP="00A42AC1">
      <w:pPr>
        <w:spacing w:line="276" w:lineRule="auto"/>
      </w:pPr>
      <w:r w:rsidRPr="00914820">
        <w:rPr>
          <w:noProof/>
          <w:lang w:eastAsia="en-GB"/>
        </w:rPr>
        <mc:AlternateContent>
          <mc:Choice Requires="wps">
            <w:drawing>
              <wp:anchor distT="0" distB="0" distL="114300" distR="114300" simplePos="0" relativeHeight="251693056" behindDoc="0" locked="0" layoutInCell="1" allowOverlap="1" wp14:anchorId="0F2E6B75" wp14:editId="02DD2879">
                <wp:simplePos x="0" y="0"/>
                <wp:positionH relativeFrom="column">
                  <wp:posOffset>4961519</wp:posOffset>
                </wp:positionH>
                <wp:positionV relativeFrom="paragraph">
                  <wp:posOffset>26035</wp:posOffset>
                </wp:positionV>
                <wp:extent cx="273685" cy="249555"/>
                <wp:effectExtent l="0" t="0" r="12065" b="1714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685" cy="249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89FBC8" id="Rectangle 17" o:spid="_x0000_s1026" style="position:absolute;margin-left:390.65pt;margin-top:2.05pt;width:21.55pt;height:19.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"/>
            </w:pict>
          </mc:Fallback>
        </mc:AlternateContent>
      </w:r>
      <w:r w:rsidR="00C45804" w:rsidRPr="00914820">
        <w:rPr>
          <w:noProof/>
          <w:lang w:eastAsia="en-GB"/>
        </w:rPr>
        <mc:AlternateContent>
          <mc:Choice Requires="wps">
            <w:drawing>
              <wp:anchor distT="0" distB="0" distL="114300" distR="114300" simplePos="0" relativeHeight="251686912" behindDoc="0" locked="0" layoutInCell="1" allowOverlap="1" wp14:anchorId="79664993" wp14:editId="64217F45">
                <wp:simplePos x="0" y="0"/>
                <wp:positionH relativeFrom="column">
                  <wp:posOffset>5395595</wp:posOffset>
                </wp:positionH>
                <wp:positionV relativeFrom="paragraph">
                  <wp:posOffset>15875</wp:posOffset>
                </wp:positionV>
                <wp:extent cx="273685" cy="249555"/>
                <wp:effectExtent l="0" t="0" r="12065" b="1714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685" cy="249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16CEF" id="Rectangle 14" o:spid="_x0000_s1026" style="position:absolute;margin-left:424.85pt;margin-top:1.25pt;width:21.55pt;height:19.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"/>
            </w:pict>
          </mc:Fallback>
        </mc:AlternateContent>
      </w:r>
      <w:r w:rsidR="00AB6C8A" w:rsidRPr="00914820">
        <w:t xml:space="preserve">I understand that participation is voluntary and that I am free to withdraw </w:t>
      </w:r>
      <w:r w:rsidR="00C00406" w:rsidRPr="00914820">
        <w:br/>
      </w:r>
      <w:r w:rsidR="00AB6C8A" w:rsidRPr="00914820">
        <w:t>participation</w:t>
      </w:r>
      <w:r w:rsidR="00C00406" w:rsidRPr="00914820">
        <w:t xml:space="preserve"> </w:t>
      </w:r>
      <w:r w:rsidR="00AB6C8A" w:rsidRPr="00914820">
        <w:t xml:space="preserve">at any time, without giving any reason, and that this will not affect my </w:t>
      </w:r>
    </w:p>
    <w:p w14:paraId="5804ACA9" w14:textId="77777777" w:rsidR="00AB6C8A" w:rsidRPr="00914820" w:rsidRDefault="00AB6C8A" w:rsidP="00A42AC1">
      <w:pPr>
        <w:spacing w:before="0" w:line="276" w:lineRule="auto"/>
      </w:pPr>
      <w:r w:rsidRPr="00914820">
        <w:t>child’s</w:t>
      </w:r>
      <w:r w:rsidR="00C00406" w:rsidRPr="00914820">
        <w:t xml:space="preserve"> </w:t>
      </w:r>
      <w:r w:rsidRPr="00914820">
        <w:t xml:space="preserve">rights </w:t>
      </w:r>
      <w:r w:rsidR="005C68F7" w:rsidRPr="00914820">
        <w:t xml:space="preserve">to treatment </w:t>
      </w:r>
      <w:r w:rsidRPr="00914820">
        <w:t>in any way</w:t>
      </w:r>
      <w:r w:rsidRPr="00914820">
        <w:tab/>
      </w:r>
    </w:p>
    <w:p w14:paraId="4660BF6A" w14:textId="77777777" w:rsidR="00AB6C8A" w:rsidRPr="00914820" w:rsidRDefault="00AB6C8A" w:rsidP="00A42AC1">
      <w:pPr>
        <w:spacing w:before="0" w:line="276" w:lineRule="auto"/>
      </w:pPr>
    </w:p>
    <w:p w14:paraId="089C0E31" w14:textId="77777777" w:rsidR="00AB6C8A" w:rsidRPr="00914820" w:rsidRDefault="00006B7C" w:rsidP="00A42AC1">
      <w:pPr>
        <w:spacing w:before="0" w:line="276" w:lineRule="auto"/>
      </w:pPr>
      <w:r w:rsidRPr="00914820">
        <w:rPr>
          <w:noProof/>
          <w:lang w:eastAsia="en-GB"/>
        </w:rPr>
        <mc:AlternateContent>
          <mc:Choice Requires="wps">
            <w:drawing>
              <wp:anchor distT="0" distB="0" distL="114300" distR="114300" simplePos="0" relativeHeight="251695104" behindDoc="0" locked="0" layoutInCell="1" allowOverlap="1" wp14:anchorId="741C5600" wp14:editId="7E1C3954">
                <wp:simplePos x="0" y="0"/>
                <wp:positionH relativeFrom="column">
                  <wp:posOffset>4966599</wp:posOffset>
                </wp:positionH>
                <wp:positionV relativeFrom="paragraph">
                  <wp:posOffset>6350</wp:posOffset>
                </wp:positionV>
                <wp:extent cx="273685" cy="249555"/>
                <wp:effectExtent l="0" t="0" r="12065" b="1714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685" cy="249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B10F02" id="Rectangle 18" o:spid="_x0000_s1026" style="position:absolute;margin-left:391.05pt;margin-top:.5pt;width:21.55pt;height:19.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"/>
            </w:pict>
          </mc:Fallback>
        </mc:AlternateContent>
      </w:r>
      <w:r w:rsidR="00C45804" w:rsidRPr="00914820">
        <w:rPr>
          <w:noProof/>
          <w:lang w:eastAsia="en-GB"/>
        </w:rPr>
        <mc:AlternateContent>
          <mc:Choice Requires="wps">
            <w:drawing>
              <wp:anchor distT="0" distB="0" distL="114300" distR="114300" simplePos="0" relativeHeight="251688960" behindDoc="0" locked="0" layoutInCell="1" allowOverlap="1" wp14:anchorId="1BD04B1F" wp14:editId="20DEA4A1">
                <wp:simplePos x="0" y="0"/>
                <wp:positionH relativeFrom="column">
                  <wp:posOffset>5392899</wp:posOffset>
                </wp:positionH>
                <wp:positionV relativeFrom="paragraph">
                  <wp:posOffset>-4397</wp:posOffset>
                </wp:positionV>
                <wp:extent cx="273685" cy="249555"/>
                <wp:effectExtent l="0" t="0" r="12065" b="1714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685" cy="249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86731B" id="Rectangle 15" o:spid="_x0000_s1026" style="position:absolute;margin-left:424.65pt;margin-top:-.35pt;width:21.55pt;height:19.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"/>
            </w:pict>
          </mc:Fallback>
        </mc:AlternateContent>
      </w:r>
      <w:r w:rsidR="00AB6C8A" w:rsidRPr="00914820">
        <w:t xml:space="preserve">I understand that I and my child are not entitled to receive any special treatment, </w:t>
      </w:r>
    </w:p>
    <w:p w14:paraId="65D9289E" w14:textId="77777777" w:rsidR="00AB6C8A" w:rsidRPr="00914820" w:rsidRDefault="00AB6C8A" w:rsidP="00A42AC1">
      <w:pPr>
        <w:spacing w:before="0" w:line="276" w:lineRule="auto"/>
      </w:pPr>
      <w:r w:rsidRPr="00914820">
        <w:t xml:space="preserve">payment or gifts </w:t>
      </w:r>
      <w:r w:rsidR="005C68F7" w:rsidRPr="00914820">
        <w:t>in return for participating to the study</w:t>
      </w:r>
    </w:p>
    <w:p w14:paraId="56F825CA" w14:textId="77777777" w:rsidR="00AB6C8A" w:rsidRPr="00914820" w:rsidRDefault="00AB6C8A" w:rsidP="00A42AC1">
      <w:pPr>
        <w:spacing w:before="0" w:line="276" w:lineRule="auto"/>
      </w:pPr>
    </w:p>
    <w:p w14:paraId="08CEA1E9" w14:textId="77777777" w:rsidR="00C45804" w:rsidRPr="00914820" w:rsidRDefault="00006B7C" w:rsidP="00A42AC1">
      <w:pPr>
        <w:spacing w:before="0" w:line="276" w:lineRule="auto"/>
      </w:pPr>
      <w:r w:rsidRPr="00914820">
        <w:rPr>
          <w:noProof/>
          <w:lang w:eastAsia="en-GB"/>
        </w:rPr>
        <mc:AlternateContent>
          <mc:Choice Requires="wps">
            <w:drawing>
              <wp:anchor distT="0" distB="0" distL="114300" distR="114300" simplePos="0" relativeHeight="251699200" behindDoc="0" locked="0" layoutInCell="1" allowOverlap="1" wp14:anchorId="185E6917" wp14:editId="78F25E76">
                <wp:simplePos x="0" y="0"/>
                <wp:positionH relativeFrom="column">
                  <wp:posOffset>4965964</wp:posOffset>
                </wp:positionH>
                <wp:positionV relativeFrom="paragraph">
                  <wp:posOffset>18415</wp:posOffset>
                </wp:positionV>
                <wp:extent cx="273685" cy="249555"/>
                <wp:effectExtent l="0" t="0" r="12065" b="1714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685" cy="249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B4922F" id="Rectangle 20" o:spid="_x0000_s1026" style="position:absolute;margin-left:391pt;margin-top:1.45pt;width:21.55pt;height:19.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"/>
            </w:pict>
          </mc:Fallback>
        </mc:AlternateContent>
      </w:r>
      <w:r w:rsidR="00C45804" w:rsidRPr="00914820">
        <w:rPr>
          <w:noProof/>
          <w:lang w:eastAsia="en-GB"/>
        </w:rPr>
        <mc:AlternateContent>
          <mc:Choice Requires="wps">
            <w:drawing>
              <wp:anchor distT="0" distB="0" distL="114300" distR="114300" simplePos="0" relativeHeight="251680768" behindDoc="0" locked="0" layoutInCell="1" allowOverlap="1" wp14:anchorId="051EBD2C" wp14:editId="074BEE78">
                <wp:simplePos x="0" y="0"/>
                <wp:positionH relativeFrom="column">
                  <wp:posOffset>5400040</wp:posOffset>
                </wp:positionH>
                <wp:positionV relativeFrom="paragraph">
                  <wp:posOffset>16510</wp:posOffset>
                </wp:positionV>
                <wp:extent cx="273685" cy="249555"/>
                <wp:effectExtent l="0" t="0" r="12065" b="1714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685" cy="249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BFAA8" id="Rectangle 11" o:spid="_x0000_s1026" style="position:absolute;margin-left:425.2pt;margin-top:1.3pt;width:21.55pt;height:19.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"/>
            </w:pict>
          </mc:Fallback>
        </mc:AlternateContent>
      </w:r>
      <w:r w:rsidR="00AB6C8A" w:rsidRPr="00914820">
        <w:t>I agree</w:t>
      </w:r>
      <w:r w:rsidR="00BD22DF" w:rsidRPr="00914820">
        <w:t xml:space="preserve">, on behalf of my own, or my custody child, </w:t>
      </w:r>
      <w:r w:rsidR="00AB6C8A" w:rsidRPr="00914820">
        <w:t>to take part in the study</w:t>
      </w:r>
    </w:p>
    <w:p w14:paraId="7A260DDB" w14:textId="77777777" w:rsidR="00C45804" w:rsidRPr="00914820" w:rsidRDefault="00C45804" w:rsidP="00A42AC1">
      <w:pPr>
        <w:spacing w:before="0" w:line="276" w:lineRule="auto"/>
      </w:pPr>
    </w:p>
    <w:p w14:paraId="20EE7CD4" w14:textId="77777777" w:rsidR="00A42AC1" w:rsidRPr="00914820" w:rsidRDefault="00A42AC1" w:rsidP="00A42AC1">
      <w:pPr>
        <w:spacing w:before="0" w:line="276" w:lineRule="auto"/>
      </w:pPr>
    </w:p>
    <w:p w14:paraId="783784A3" w14:textId="77777777" w:rsidR="00CD27E9" w:rsidRPr="00914820" w:rsidRDefault="00006B7C" w:rsidP="00A42AC1">
      <w:pPr>
        <w:spacing w:before="0" w:line="276" w:lineRule="auto"/>
      </w:pPr>
      <w:r w:rsidRPr="00914820">
        <w:rPr>
          <w:b/>
          <w:noProof/>
          <w:lang w:eastAsia="en-GB"/>
        </w:rPr>
        <mc:AlternateContent>
          <mc:Choice Requires="wps">
            <w:drawing>
              <wp:anchor distT="0" distB="0" distL="114300" distR="114300" simplePos="0" relativeHeight="251676672" behindDoc="0" locked="0" layoutInCell="1" allowOverlap="1" wp14:anchorId="07082EE4" wp14:editId="5FFB8445">
                <wp:simplePos x="0" y="0"/>
                <wp:positionH relativeFrom="column">
                  <wp:posOffset>4962154</wp:posOffset>
                </wp:positionH>
                <wp:positionV relativeFrom="paragraph">
                  <wp:posOffset>139065</wp:posOffset>
                </wp:positionV>
                <wp:extent cx="273685" cy="249555"/>
                <wp:effectExtent l="0" t="0" r="12065" b="1714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685" cy="249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BF41DB" id="Rectangle 4" o:spid="_x0000_s1026" style="position:absolute;margin-left:390.7pt;margin-top:10.95pt;width:21.55pt;height:19.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"/>
            </w:pict>
          </mc:Fallback>
        </mc:AlternateContent>
      </w:r>
      <w:r w:rsidRPr="00914820">
        <w:rPr>
          <w:b/>
          <w:noProof/>
          <w:lang w:eastAsia="en-GB"/>
        </w:rPr>
        <mc:AlternateContent>
          <mc:Choice Requires="wps">
            <w:drawing>
              <wp:anchor distT="0" distB="0" distL="114300" distR="114300" simplePos="0" relativeHeight="251678720" behindDoc="0" locked="0" layoutInCell="1" allowOverlap="1" wp14:anchorId="4F0E21AF" wp14:editId="6C2F0F83">
                <wp:simplePos x="0" y="0"/>
                <wp:positionH relativeFrom="column">
                  <wp:posOffset>5408930</wp:posOffset>
                </wp:positionH>
                <wp:positionV relativeFrom="paragraph">
                  <wp:posOffset>133985</wp:posOffset>
                </wp:positionV>
                <wp:extent cx="273685" cy="249555"/>
                <wp:effectExtent l="0" t="0" r="12065"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685" cy="249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DD8024" id="Rectangle 6" o:spid="_x0000_s1026" style="position:absolute;margin-left:425.9pt;margin-top:10.55pt;width:21.55pt;height:19.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"/>
            </w:pict>
          </mc:Fallback>
        </mc:AlternateContent>
      </w:r>
      <w:r w:rsidR="00A42AC1" w:rsidRPr="00914820">
        <w:rPr>
          <w:b/>
        </w:rPr>
        <w:t>USE OF PHOTOS</w:t>
      </w:r>
      <w:r w:rsidR="00A42AC1" w:rsidRPr="00914820">
        <w:rPr>
          <w:b/>
        </w:rPr>
        <w:br/>
      </w:r>
      <w:r w:rsidR="00C45804" w:rsidRPr="00914820">
        <w:t xml:space="preserve">I agree, that photos or videos taken of my child </w:t>
      </w:r>
      <w:r w:rsidR="00B2554C">
        <w:t xml:space="preserve">and/or me </w:t>
      </w:r>
      <w:r w:rsidR="00C45804" w:rsidRPr="00914820">
        <w:t xml:space="preserve">can be used for training or </w:t>
      </w:r>
    </w:p>
    <w:p w14:paraId="04E86731" w14:textId="77777777" w:rsidR="00AB6C8A" w:rsidRPr="00914820" w:rsidRDefault="00B2554C" w:rsidP="00A42AC1">
      <w:pPr>
        <w:spacing w:before="0" w:line="276" w:lineRule="auto"/>
      </w:pPr>
      <w:r>
        <w:t>p</w:t>
      </w:r>
      <w:r w:rsidR="00C45804" w:rsidRPr="00914820">
        <w:t>resentation</w:t>
      </w:r>
      <w:r w:rsidR="00CD27E9" w:rsidRPr="00914820">
        <w:t xml:space="preserve"> </w:t>
      </w:r>
      <w:r w:rsidR="00C45804" w:rsidRPr="00914820">
        <w:t>purpose</w:t>
      </w:r>
      <w:r w:rsidR="005C68F7" w:rsidRPr="00914820">
        <w:t xml:space="preserve"> at a conference </w:t>
      </w:r>
      <w:r w:rsidR="00C45804" w:rsidRPr="00914820">
        <w:tab/>
      </w:r>
      <w:r w:rsidR="00C45804" w:rsidRPr="00914820">
        <w:tab/>
      </w:r>
      <w:r w:rsidR="00C45804" w:rsidRPr="00914820">
        <w:tab/>
      </w:r>
      <w:r w:rsidR="00C45804" w:rsidRPr="00914820">
        <w:tab/>
      </w:r>
      <w:r w:rsidR="00C45804" w:rsidRPr="00914820">
        <w:tab/>
      </w:r>
      <w:r w:rsidR="00C45804" w:rsidRPr="00914820">
        <w:tab/>
      </w:r>
      <w:r w:rsidR="00C45804" w:rsidRPr="00914820">
        <w:tab/>
      </w:r>
      <w:r w:rsidR="00C45804" w:rsidRPr="00914820">
        <w:tab/>
      </w:r>
      <w:r w:rsidR="00C45804" w:rsidRPr="00914820">
        <w:tab/>
      </w:r>
      <w:r w:rsidR="00006B7C" w:rsidRPr="00914820">
        <w:tab/>
      </w:r>
    </w:p>
    <w:p w14:paraId="62CB6D95" w14:textId="77777777" w:rsidR="00006B7C" w:rsidRPr="00914820" w:rsidRDefault="00006B7C" w:rsidP="00A42AC1">
      <w:pPr>
        <w:spacing w:before="0" w:line="276" w:lineRule="auto"/>
      </w:pPr>
    </w:p>
    <w:p w14:paraId="3137E278" w14:textId="77777777" w:rsidR="00006B7C" w:rsidRPr="00914820" w:rsidRDefault="00A42AC1" w:rsidP="00A42AC1">
      <w:pPr>
        <w:spacing w:before="0" w:line="276" w:lineRule="auto"/>
        <w:rPr>
          <w:b/>
        </w:rPr>
      </w:pPr>
      <w:r w:rsidRPr="00914820">
        <w:rPr>
          <w:b/>
        </w:rPr>
        <w:t>NAME AND SIGNATURE OF PARTICIPANT</w:t>
      </w:r>
    </w:p>
    <w:p w14:paraId="47F7DA4E" w14:textId="77777777" w:rsidR="00651EC1" w:rsidRPr="00914820" w:rsidRDefault="00651EC1" w:rsidP="00A42AC1">
      <w:pPr>
        <w:spacing w:before="0" w:line="276" w:lineRule="auto"/>
      </w:pPr>
    </w:p>
    <w:p w14:paraId="0A7EAB78" w14:textId="77777777" w:rsidR="00006B7C" w:rsidRPr="00914820" w:rsidRDefault="00006B7C" w:rsidP="00A42AC1">
      <w:pPr>
        <w:spacing w:before="0" w:line="276" w:lineRule="auto"/>
      </w:pPr>
      <w:r w:rsidRPr="00914820">
        <w:t>_____________________</w:t>
      </w:r>
    </w:p>
    <w:p w14:paraId="3884D8DC" w14:textId="77777777" w:rsidR="00006B7C" w:rsidRPr="00914820" w:rsidRDefault="00006B7C" w:rsidP="00A42AC1">
      <w:pPr>
        <w:spacing w:before="0" w:line="276" w:lineRule="auto"/>
        <w:rPr>
          <w:sz w:val="20"/>
          <w:szCs w:val="20"/>
        </w:rPr>
      </w:pPr>
      <w:r w:rsidRPr="00914820">
        <w:rPr>
          <w:sz w:val="20"/>
          <w:szCs w:val="20"/>
        </w:rPr>
        <w:t>(Name of child)</w:t>
      </w:r>
    </w:p>
    <w:p w14:paraId="5B804796" w14:textId="77777777" w:rsidR="00A42AC1" w:rsidRPr="00914820" w:rsidRDefault="00A42AC1" w:rsidP="00A42AC1">
      <w:pPr>
        <w:spacing w:before="0" w:line="276" w:lineRule="auto"/>
      </w:pPr>
    </w:p>
    <w:p w14:paraId="63473343" w14:textId="77777777" w:rsidR="00AB6C8A" w:rsidRPr="00914820" w:rsidRDefault="00AB6C8A" w:rsidP="00A42AC1">
      <w:pPr>
        <w:spacing w:before="0" w:line="276" w:lineRule="auto"/>
      </w:pPr>
      <w:r w:rsidRPr="00914820">
        <w:t>_____________________</w:t>
      </w:r>
      <w:r w:rsidRPr="00914820">
        <w:tab/>
      </w:r>
      <w:r w:rsidRPr="00914820">
        <w:tab/>
        <w:t>___________</w:t>
      </w:r>
      <w:r w:rsidRPr="00914820">
        <w:tab/>
      </w:r>
      <w:r w:rsidRPr="00914820">
        <w:tab/>
        <w:t>__________________</w:t>
      </w:r>
    </w:p>
    <w:p w14:paraId="3D866F27" w14:textId="77777777" w:rsidR="00AB6C8A" w:rsidRPr="00914820" w:rsidRDefault="00AB6C8A" w:rsidP="00A42AC1">
      <w:pPr>
        <w:spacing w:before="0" w:line="276" w:lineRule="auto"/>
        <w:rPr>
          <w:sz w:val="20"/>
          <w:szCs w:val="20"/>
        </w:rPr>
      </w:pPr>
      <w:r w:rsidRPr="00914820">
        <w:rPr>
          <w:sz w:val="20"/>
          <w:szCs w:val="20"/>
        </w:rPr>
        <w:t xml:space="preserve">(Name of </w:t>
      </w:r>
      <w:r w:rsidR="005C68F7" w:rsidRPr="00914820">
        <w:rPr>
          <w:sz w:val="20"/>
          <w:szCs w:val="20"/>
        </w:rPr>
        <w:t>caregiver</w:t>
      </w:r>
      <w:r w:rsidRPr="00914820">
        <w:rPr>
          <w:sz w:val="20"/>
          <w:szCs w:val="20"/>
        </w:rPr>
        <w:t>)</w:t>
      </w:r>
      <w:r w:rsidRPr="00914820">
        <w:rPr>
          <w:sz w:val="20"/>
          <w:szCs w:val="20"/>
        </w:rPr>
        <w:tab/>
      </w:r>
      <w:r w:rsidRPr="00914820">
        <w:rPr>
          <w:sz w:val="20"/>
          <w:szCs w:val="20"/>
        </w:rPr>
        <w:tab/>
      </w:r>
      <w:r w:rsidRPr="00914820">
        <w:rPr>
          <w:sz w:val="20"/>
          <w:szCs w:val="20"/>
        </w:rPr>
        <w:tab/>
        <w:t>(Date)</w:t>
      </w:r>
      <w:r w:rsidRPr="00914820">
        <w:rPr>
          <w:sz w:val="20"/>
          <w:szCs w:val="20"/>
        </w:rPr>
        <w:tab/>
      </w:r>
      <w:r w:rsidRPr="00914820">
        <w:rPr>
          <w:sz w:val="20"/>
          <w:szCs w:val="20"/>
        </w:rPr>
        <w:tab/>
      </w:r>
      <w:r w:rsidRPr="00914820">
        <w:rPr>
          <w:sz w:val="20"/>
          <w:szCs w:val="20"/>
        </w:rPr>
        <w:tab/>
        <w:t>(Signature or thumb</w:t>
      </w:r>
      <w:r w:rsidR="00006B7C" w:rsidRPr="00914820">
        <w:rPr>
          <w:sz w:val="20"/>
          <w:szCs w:val="20"/>
        </w:rPr>
        <w:t>print</w:t>
      </w:r>
      <w:r w:rsidRPr="00914820">
        <w:rPr>
          <w:sz w:val="20"/>
          <w:szCs w:val="20"/>
        </w:rPr>
        <w:t>)</w:t>
      </w:r>
    </w:p>
    <w:p w14:paraId="6962EE87" w14:textId="77777777" w:rsidR="002B05E3" w:rsidRPr="00914820" w:rsidRDefault="002B05E3" w:rsidP="00A42AC1">
      <w:pPr>
        <w:spacing w:before="0" w:line="276" w:lineRule="auto"/>
      </w:pPr>
    </w:p>
    <w:p w14:paraId="13659633" w14:textId="77777777" w:rsidR="00AB6C8A" w:rsidRPr="00914820" w:rsidRDefault="00A42AC1" w:rsidP="00A42AC1">
      <w:pPr>
        <w:spacing w:before="0" w:line="276" w:lineRule="auto"/>
        <w:rPr>
          <w:b/>
        </w:rPr>
      </w:pPr>
      <w:r w:rsidRPr="00914820">
        <w:rPr>
          <w:b/>
        </w:rPr>
        <w:t>NAME AND SIGNATURE OF RESEARCH STAFF</w:t>
      </w:r>
    </w:p>
    <w:p w14:paraId="3B3FDE3F" w14:textId="77777777" w:rsidR="00A42AC1" w:rsidRPr="00914820" w:rsidRDefault="00A42AC1" w:rsidP="00A42AC1">
      <w:pPr>
        <w:spacing w:before="0" w:line="276" w:lineRule="auto"/>
      </w:pPr>
    </w:p>
    <w:p w14:paraId="1C3DE7D0" w14:textId="77777777" w:rsidR="00AB6C8A" w:rsidRPr="00914820" w:rsidRDefault="00AB6C8A" w:rsidP="00A42AC1">
      <w:pPr>
        <w:spacing w:before="0" w:line="276" w:lineRule="auto"/>
      </w:pPr>
      <w:r w:rsidRPr="00914820">
        <w:t>___________________</w:t>
      </w:r>
      <w:r w:rsidRPr="00914820">
        <w:tab/>
      </w:r>
      <w:r w:rsidRPr="00914820">
        <w:tab/>
      </w:r>
      <w:r w:rsidR="002B05E3" w:rsidRPr="00914820">
        <w:tab/>
      </w:r>
      <w:r w:rsidRPr="00914820">
        <w:t>___________</w:t>
      </w:r>
      <w:r w:rsidRPr="00914820">
        <w:tab/>
      </w:r>
      <w:r w:rsidRPr="00914820">
        <w:tab/>
        <w:t>__________________</w:t>
      </w:r>
    </w:p>
    <w:p w14:paraId="0DF2D0A3" w14:textId="77777777" w:rsidR="00674598" w:rsidRPr="00914820" w:rsidRDefault="002B05E3" w:rsidP="00A42AC1">
      <w:pPr>
        <w:spacing w:before="0" w:line="276" w:lineRule="auto"/>
        <w:rPr>
          <w:sz w:val="20"/>
          <w:szCs w:val="20"/>
        </w:rPr>
      </w:pPr>
      <w:r w:rsidRPr="00914820">
        <w:rPr>
          <w:sz w:val="20"/>
          <w:szCs w:val="20"/>
        </w:rPr>
        <w:t>(Name of ACF staff)</w:t>
      </w:r>
      <w:r w:rsidRPr="00914820">
        <w:rPr>
          <w:sz w:val="20"/>
          <w:szCs w:val="20"/>
        </w:rPr>
        <w:tab/>
      </w:r>
      <w:r w:rsidR="00A42AC1" w:rsidRPr="00914820">
        <w:rPr>
          <w:sz w:val="20"/>
          <w:szCs w:val="20"/>
        </w:rPr>
        <w:tab/>
      </w:r>
      <w:r w:rsidR="00A42AC1" w:rsidRPr="00914820">
        <w:rPr>
          <w:sz w:val="20"/>
          <w:szCs w:val="20"/>
        </w:rPr>
        <w:tab/>
      </w:r>
      <w:r w:rsidRPr="00914820">
        <w:rPr>
          <w:sz w:val="20"/>
          <w:szCs w:val="20"/>
        </w:rPr>
        <w:t>(Date)</w:t>
      </w:r>
      <w:r w:rsidRPr="00914820">
        <w:rPr>
          <w:sz w:val="20"/>
          <w:szCs w:val="20"/>
        </w:rPr>
        <w:tab/>
      </w:r>
      <w:r w:rsidRPr="00914820">
        <w:rPr>
          <w:sz w:val="20"/>
          <w:szCs w:val="20"/>
        </w:rPr>
        <w:tab/>
      </w:r>
      <w:r w:rsidRPr="00914820">
        <w:rPr>
          <w:sz w:val="20"/>
          <w:szCs w:val="20"/>
        </w:rPr>
        <w:tab/>
        <w:t>(Signature)</w:t>
      </w:r>
    </w:p>
    <w:p w14:paraId="373AA7ED" w14:textId="77777777" w:rsidR="009C28AF" w:rsidRPr="00914820" w:rsidRDefault="009C28AF" w:rsidP="00A42AC1">
      <w:pPr>
        <w:spacing w:before="0" w:line="276" w:lineRule="auto"/>
      </w:pPr>
    </w:p>
    <w:p w14:paraId="57974775" w14:textId="77777777" w:rsidR="00780445" w:rsidRPr="00914820" w:rsidRDefault="00780445" w:rsidP="00A42AC1">
      <w:pPr>
        <w:pStyle w:val="Heading1"/>
        <w:spacing w:before="0" w:after="0" w:line="276" w:lineRule="auto"/>
        <w:sectPr w:rsidR="00780445" w:rsidRPr="00914820" w:rsidSect="00CC7223">
          <w:headerReference w:type="default" r:id="rId16"/>
          <w:footerReference w:type="default" r:id="rId17"/>
          <w:pgSz w:w="11900" w:h="16840"/>
          <w:pgMar w:top="1418" w:right="1418" w:bottom="1134" w:left="1418" w:header="425" w:footer="709" w:gutter="0"/>
          <w:cols w:space="720"/>
          <w:docGrid w:linePitch="326"/>
        </w:sectPr>
      </w:pPr>
    </w:p>
    <w:p w14:paraId="619D42EC" w14:textId="77777777" w:rsidR="00D736E2" w:rsidRPr="00914820" w:rsidRDefault="00D736E2" w:rsidP="00D736E2">
      <w:pPr>
        <w:pStyle w:val="Heading2"/>
      </w:pPr>
      <w:bookmarkStart w:id="188" w:name="_Toc1461672"/>
      <w:r w:rsidRPr="00914820">
        <w:lastRenderedPageBreak/>
        <w:t xml:space="preserve">Annex </w:t>
      </w:r>
      <w:r w:rsidR="003F78C7" w:rsidRPr="00914820">
        <w:t>3</w:t>
      </w:r>
      <w:r w:rsidRPr="00914820">
        <w:t xml:space="preserve"> Chronogram</w:t>
      </w:r>
      <w:bookmarkEnd w:id="188"/>
    </w:p>
    <w:p w14:paraId="44410E8B" w14:textId="77777777" w:rsidR="00780445" w:rsidRPr="009A31D7" w:rsidRDefault="009A31D7" w:rsidP="002E338D">
      <w:pPr>
        <w:pStyle w:val="BodyA"/>
        <w:rPr>
          <w:lang w:val="en-US"/>
        </w:rPr>
        <w:sectPr w:rsidR="00780445" w:rsidRPr="009A31D7" w:rsidSect="00780445">
          <w:headerReference w:type="default" r:id="rId18"/>
          <w:headerReference w:type="first" r:id="rId19"/>
          <w:footerReference w:type="first" r:id="rId20"/>
          <w:pgSz w:w="16840" w:h="11900" w:orient="landscape"/>
          <w:pgMar w:top="1418" w:right="1418" w:bottom="1418" w:left="1134" w:header="425" w:footer="709" w:gutter="0"/>
          <w:cols w:space="720"/>
          <w:titlePg/>
          <w:docGrid w:linePitch="326"/>
        </w:sectPr>
      </w:pPr>
      <w:r w:rsidRPr="00BF44DF">
        <w:rPr>
          <w:noProof/>
        </w:rPr>
        <w:drawing>
          <wp:inline distT="0" distB="0" distL="0" distR="0" wp14:anchorId="647305BB" wp14:editId="2BAFBB90">
            <wp:extent cx="9075762" cy="3560154"/>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9060727" cy="3554256"/>
                    </a:xfrm>
                    <a:prstGeom prst="rect">
                      <a:avLst/>
                    </a:prstGeom>
                    <a:noFill/>
                    <a:ln>
                      <a:noFill/>
                    </a:ln>
                  </pic:spPr>
                </pic:pic>
              </a:graphicData>
            </a:graphic>
          </wp:inline>
        </w:drawing>
      </w:r>
    </w:p>
    <w:p w14:paraId="0ED7C191" w14:textId="77777777" w:rsidR="00242FE2" w:rsidRPr="00914820" w:rsidRDefault="00D736E2" w:rsidP="00D736E2">
      <w:pPr>
        <w:pStyle w:val="Heading2"/>
      </w:pPr>
      <w:bookmarkStart w:id="189" w:name="_Toc1461673"/>
      <w:r w:rsidRPr="00914820">
        <w:lastRenderedPageBreak/>
        <w:t xml:space="preserve">Annex </w:t>
      </w:r>
      <w:r w:rsidR="00DF6B0A" w:rsidRPr="00914820">
        <w:t>4</w:t>
      </w:r>
      <w:r w:rsidRPr="00914820">
        <w:t xml:space="preserve"> Field team composition</w:t>
      </w:r>
      <w:bookmarkEnd w:id="189"/>
    </w:p>
    <w:tbl>
      <w:tblPr>
        <w:tblStyle w:val="MediumShading1"/>
        <w:tblW w:w="9180" w:type="dxa"/>
        <w:tblLayout w:type="fixed"/>
        <w:tblLook w:val="04A0" w:firstRow="1" w:lastRow="0" w:firstColumn="1" w:lastColumn="0" w:noHBand="0" w:noVBand="1"/>
      </w:tblPr>
      <w:tblGrid>
        <w:gridCol w:w="2235"/>
        <w:gridCol w:w="5953"/>
        <w:gridCol w:w="992"/>
      </w:tblGrid>
      <w:tr w:rsidR="00242FE2" w:rsidRPr="00914820" w14:paraId="5EFB1242" w14:textId="77777777" w:rsidTr="003F78C7">
        <w:trPr>
          <w:cnfStyle w:val="100000000000" w:firstRow="1" w:lastRow="0" w:firstColumn="0" w:lastColumn="0" w:oddVBand="0" w:evenVBand="0" w:oddHBand="0"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2235" w:type="dxa"/>
          </w:tcPr>
          <w:p w14:paraId="06298DB4" w14:textId="77777777" w:rsidR="00242FE2" w:rsidRPr="00914820" w:rsidRDefault="00242FE2" w:rsidP="001B02E7">
            <w:pPr>
              <w:pStyle w:val="TableStyle2"/>
              <w:spacing w:line="276" w:lineRule="auto"/>
              <w:rPr>
                <w:rFonts w:ascii="Calibri" w:hAnsi="Calibri"/>
                <w:color w:val="FFFFFF" w:themeColor="background1"/>
                <w:lang w:val="en-GB"/>
              </w:rPr>
            </w:pPr>
            <w:r w:rsidRPr="00914820">
              <w:rPr>
                <w:rFonts w:ascii="Calibri" w:hAnsi="Calibri"/>
                <w:color w:val="FFFFFF" w:themeColor="background1"/>
                <w:lang w:val="en-GB"/>
              </w:rPr>
              <w:t>Position</w:t>
            </w:r>
          </w:p>
        </w:tc>
        <w:tc>
          <w:tcPr>
            <w:tcW w:w="5953" w:type="dxa"/>
          </w:tcPr>
          <w:p w14:paraId="032DE472" w14:textId="77777777" w:rsidR="00242FE2" w:rsidRPr="00914820" w:rsidRDefault="00242FE2" w:rsidP="001B02E7">
            <w:pPr>
              <w:pStyle w:val="TableStyle2"/>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olor w:val="FFFFFF" w:themeColor="background1"/>
                <w:lang w:val="en-GB"/>
              </w:rPr>
            </w:pPr>
            <w:r w:rsidRPr="00914820">
              <w:rPr>
                <w:rFonts w:ascii="Calibri" w:eastAsia="Arial Unicode MS" w:hAnsi="Calibri" w:cs="Arial Unicode MS"/>
                <w:color w:val="FFFFFF" w:themeColor="background1"/>
                <w:lang w:val="en-GB"/>
              </w:rPr>
              <w:t>Activity</w:t>
            </w:r>
          </w:p>
        </w:tc>
        <w:tc>
          <w:tcPr>
            <w:tcW w:w="992" w:type="dxa"/>
          </w:tcPr>
          <w:p w14:paraId="12A1A9C8" w14:textId="77777777" w:rsidR="00242FE2" w:rsidRPr="00914820" w:rsidRDefault="00242FE2" w:rsidP="001B02E7">
            <w:pPr>
              <w:pStyle w:val="TableStyle2"/>
              <w:spacing w:line="276" w:lineRule="auto"/>
              <w:jc w:val="right"/>
              <w:cnfStyle w:val="100000000000" w:firstRow="1" w:lastRow="0" w:firstColumn="0" w:lastColumn="0" w:oddVBand="0" w:evenVBand="0" w:oddHBand="0" w:evenHBand="0" w:firstRowFirstColumn="0" w:firstRowLastColumn="0" w:lastRowFirstColumn="0" w:lastRowLastColumn="0"/>
              <w:rPr>
                <w:rFonts w:ascii="Calibri" w:hAnsi="Calibri"/>
                <w:color w:val="FFFFFF" w:themeColor="background1"/>
                <w:sz w:val="22"/>
                <w:szCs w:val="22"/>
                <w:lang w:val="en-GB"/>
              </w:rPr>
            </w:pPr>
            <w:r w:rsidRPr="00914820">
              <w:rPr>
                <w:rFonts w:ascii="Calibri" w:eastAsia="Arial Unicode MS" w:hAnsi="Calibri" w:cs="Arial Unicode MS"/>
                <w:color w:val="FFFFFF" w:themeColor="background1"/>
                <w:sz w:val="22"/>
                <w:szCs w:val="22"/>
                <w:lang w:val="en-GB"/>
              </w:rPr>
              <w:t>Nb</w:t>
            </w:r>
          </w:p>
        </w:tc>
      </w:tr>
      <w:tr w:rsidR="00242FE2" w:rsidRPr="00914820" w14:paraId="308BC73A" w14:textId="77777777" w:rsidTr="003F78C7">
        <w:trPr>
          <w:cnfStyle w:val="000000100000" w:firstRow="0" w:lastRow="0" w:firstColumn="0" w:lastColumn="0" w:oddVBand="0" w:evenVBand="0" w:oddHBand="1" w:evenHBand="0" w:firstRowFirstColumn="0" w:firstRowLastColumn="0" w:lastRowFirstColumn="0" w:lastRowLastColumn="0"/>
          <w:trHeight w:val="133"/>
        </w:trPr>
        <w:tc>
          <w:tcPr>
            <w:cnfStyle w:val="001000000000" w:firstRow="0" w:lastRow="0" w:firstColumn="1" w:lastColumn="0" w:oddVBand="0" w:evenVBand="0" w:oddHBand="0" w:evenHBand="0" w:firstRowFirstColumn="0" w:firstRowLastColumn="0" w:lastRowFirstColumn="0" w:lastRowLastColumn="0"/>
            <w:tcW w:w="9180" w:type="dxa"/>
            <w:gridSpan w:val="3"/>
          </w:tcPr>
          <w:p w14:paraId="60F84C16" w14:textId="77777777" w:rsidR="00242FE2" w:rsidRPr="00914820" w:rsidRDefault="00242FE2" w:rsidP="001B02E7">
            <w:pPr>
              <w:spacing w:before="0" w:line="276" w:lineRule="auto"/>
              <w:rPr>
                <w:sz w:val="20"/>
                <w:szCs w:val="20"/>
              </w:rPr>
            </w:pPr>
            <w:r w:rsidRPr="00914820">
              <w:rPr>
                <w:sz w:val="20"/>
                <w:szCs w:val="20"/>
              </w:rPr>
              <w:t>OFFICE TEAM</w:t>
            </w:r>
          </w:p>
        </w:tc>
      </w:tr>
      <w:tr w:rsidR="00242FE2" w:rsidRPr="00914820" w14:paraId="38B01F40" w14:textId="77777777" w:rsidTr="003F78C7">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Pr>
          <w:p w14:paraId="7D66D0BC" w14:textId="77777777" w:rsidR="00242FE2" w:rsidRPr="00914820" w:rsidRDefault="00242FE2" w:rsidP="001B02E7">
            <w:pPr>
              <w:pStyle w:val="TableStyle2"/>
              <w:spacing w:line="276" w:lineRule="auto"/>
              <w:rPr>
                <w:rFonts w:ascii="Calibri" w:hAnsi="Calibri"/>
                <w:lang w:val="en-GB"/>
              </w:rPr>
            </w:pPr>
            <w:r w:rsidRPr="00914820">
              <w:rPr>
                <w:rFonts w:ascii="Calibri" w:hAnsi="Calibri"/>
                <w:lang w:val="en-GB"/>
              </w:rPr>
              <w:t xml:space="preserve">Head of </w:t>
            </w:r>
            <w:r w:rsidR="009E0AE7">
              <w:rPr>
                <w:rFonts w:ascii="Calibri" w:hAnsi="Calibri"/>
                <w:lang w:val="en-GB"/>
              </w:rPr>
              <w:t xml:space="preserve">Research </w:t>
            </w:r>
            <w:r w:rsidRPr="00914820">
              <w:rPr>
                <w:rFonts w:ascii="Calibri" w:hAnsi="Calibri"/>
                <w:lang w:val="en-GB"/>
              </w:rPr>
              <w:t>Project</w:t>
            </w:r>
            <w:r w:rsidR="00CA4769">
              <w:rPr>
                <w:rFonts w:ascii="Calibri" w:hAnsi="Calibri"/>
                <w:lang w:val="en-GB"/>
              </w:rPr>
              <w:t xml:space="preserve"> (HoP)</w:t>
            </w:r>
          </w:p>
        </w:tc>
        <w:tc>
          <w:tcPr>
            <w:tcW w:w="5953" w:type="dxa"/>
          </w:tcPr>
          <w:p w14:paraId="6C62C63D" w14:textId="77777777" w:rsidR="00242FE2" w:rsidRPr="00914820" w:rsidRDefault="00242FE2" w:rsidP="001B02E7">
            <w:pPr>
              <w:pStyle w:val="TableStyle2"/>
              <w:spacing w:line="276" w:lineRule="auto"/>
              <w:cnfStyle w:val="000000010000" w:firstRow="0" w:lastRow="0" w:firstColumn="0" w:lastColumn="0" w:oddVBand="0" w:evenVBand="0" w:oddHBand="0" w:evenHBand="1" w:firstRowFirstColumn="0" w:firstRowLastColumn="0" w:lastRowFirstColumn="0" w:lastRowLastColumn="0"/>
              <w:rPr>
                <w:rFonts w:ascii="Calibri" w:hAnsi="Calibri"/>
                <w:lang w:val="en-GB"/>
              </w:rPr>
            </w:pPr>
            <w:r w:rsidRPr="00914820">
              <w:rPr>
                <w:rFonts w:ascii="Calibri" w:hAnsi="Calibri"/>
                <w:lang w:val="en-GB"/>
              </w:rPr>
              <w:t xml:space="preserve">To </w:t>
            </w:r>
            <w:r w:rsidR="00294CF3" w:rsidRPr="00914820">
              <w:rPr>
                <w:rFonts w:ascii="Calibri" w:hAnsi="Calibri"/>
                <w:lang w:val="en-GB"/>
              </w:rPr>
              <w:t xml:space="preserve">lead </w:t>
            </w:r>
            <w:r w:rsidRPr="00914820">
              <w:rPr>
                <w:rFonts w:ascii="Calibri" w:hAnsi="Calibri"/>
                <w:lang w:val="en-GB"/>
              </w:rPr>
              <w:t>the field implementation of the entire project</w:t>
            </w:r>
          </w:p>
          <w:p w14:paraId="245BFB70" w14:textId="77777777" w:rsidR="00242FE2" w:rsidRPr="00914820" w:rsidRDefault="00242FE2" w:rsidP="001B02E7">
            <w:pPr>
              <w:pStyle w:val="TableStyle2"/>
              <w:spacing w:line="276" w:lineRule="auto"/>
              <w:cnfStyle w:val="000000010000" w:firstRow="0" w:lastRow="0" w:firstColumn="0" w:lastColumn="0" w:oddVBand="0" w:evenVBand="0" w:oddHBand="0" w:evenHBand="1" w:firstRowFirstColumn="0" w:firstRowLastColumn="0" w:lastRowFirstColumn="0" w:lastRowLastColumn="0"/>
              <w:rPr>
                <w:rFonts w:ascii="Calibri" w:hAnsi="Calibri"/>
                <w:lang w:val="en-GB"/>
              </w:rPr>
            </w:pPr>
            <w:r w:rsidRPr="00914820">
              <w:rPr>
                <w:rFonts w:ascii="Calibri" w:hAnsi="Calibri"/>
                <w:lang w:val="en-GB"/>
              </w:rPr>
              <w:t>Contact person with local institutions</w:t>
            </w:r>
            <w:r w:rsidR="009E0AE7">
              <w:rPr>
                <w:rFonts w:ascii="Calibri" w:hAnsi="Calibri"/>
                <w:lang w:val="en-GB"/>
              </w:rPr>
              <w:t xml:space="preserve"> &amp; external collaborators</w:t>
            </w:r>
          </w:p>
          <w:p w14:paraId="77C9B31A" w14:textId="77777777" w:rsidR="00242FE2" w:rsidRPr="00914820" w:rsidRDefault="00B2554C" w:rsidP="001B02E7">
            <w:pPr>
              <w:pStyle w:val="TableStyle2"/>
              <w:spacing w:line="276" w:lineRule="auto"/>
              <w:cnfStyle w:val="000000010000" w:firstRow="0" w:lastRow="0" w:firstColumn="0" w:lastColumn="0" w:oddVBand="0" w:evenVBand="0" w:oddHBand="0" w:evenHBand="1" w:firstRowFirstColumn="0" w:firstRowLastColumn="0" w:lastRowFirstColumn="0" w:lastRowLastColumn="0"/>
              <w:rPr>
                <w:rFonts w:ascii="Calibri" w:hAnsi="Calibri"/>
                <w:lang w:val="en-GB"/>
              </w:rPr>
            </w:pPr>
            <w:r>
              <w:rPr>
                <w:rFonts w:ascii="Calibri" w:hAnsi="Calibri"/>
                <w:lang w:val="en-GB"/>
              </w:rPr>
              <w:t>Ensure the respect of the scientific protocol during the field implementation</w:t>
            </w:r>
          </w:p>
          <w:p w14:paraId="0FE8EE39" w14:textId="77777777" w:rsidR="00242FE2" w:rsidRPr="00914820" w:rsidRDefault="00242FE2" w:rsidP="001B02E7">
            <w:pPr>
              <w:pStyle w:val="TableStyle2"/>
              <w:spacing w:line="276" w:lineRule="auto"/>
              <w:cnfStyle w:val="000000010000" w:firstRow="0" w:lastRow="0" w:firstColumn="0" w:lastColumn="0" w:oddVBand="0" w:evenVBand="0" w:oddHBand="0" w:evenHBand="1" w:firstRowFirstColumn="0" w:firstRowLastColumn="0" w:lastRowFirstColumn="0" w:lastRowLastColumn="0"/>
              <w:rPr>
                <w:rFonts w:ascii="Calibri" w:hAnsi="Calibri"/>
                <w:lang w:val="en-GB"/>
              </w:rPr>
            </w:pPr>
            <w:r w:rsidRPr="00914820">
              <w:rPr>
                <w:rFonts w:ascii="Calibri" w:hAnsi="Calibri"/>
                <w:lang w:val="en-GB"/>
              </w:rPr>
              <w:t xml:space="preserve">Data analysis and cleaning </w:t>
            </w:r>
          </w:p>
          <w:p w14:paraId="7607CB42" w14:textId="77777777" w:rsidR="00242FE2" w:rsidRPr="00914820" w:rsidRDefault="00242FE2" w:rsidP="001B02E7">
            <w:pPr>
              <w:pStyle w:val="TableStyle2"/>
              <w:spacing w:line="276" w:lineRule="auto"/>
              <w:cnfStyle w:val="000000010000" w:firstRow="0" w:lastRow="0" w:firstColumn="0" w:lastColumn="0" w:oddVBand="0" w:evenVBand="0" w:oddHBand="0" w:evenHBand="1" w:firstRowFirstColumn="0" w:firstRowLastColumn="0" w:lastRowFirstColumn="0" w:lastRowLastColumn="0"/>
              <w:rPr>
                <w:rFonts w:ascii="Calibri" w:hAnsi="Calibri"/>
                <w:lang w:val="en-GB"/>
              </w:rPr>
            </w:pPr>
            <w:r w:rsidRPr="00914820">
              <w:rPr>
                <w:rFonts w:ascii="Calibri" w:hAnsi="Calibri"/>
                <w:lang w:val="en-GB"/>
              </w:rPr>
              <w:t>Ensure ethical considerations are respected</w:t>
            </w:r>
          </w:p>
        </w:tc>
        <w:tc>
          <w:tcPr>
            <w:tcW w:w="992" w:type="dxa"/>
          </w:tcPr>
          <w:p w14:paraId="240D98EA" w14:textId="77777777" w:rsidR="00242FE2" w:rsidRPr="00914820" w:rsidRDefault="00242FE2" w:rsidP="001B02E7">
            <w:pPr>
              <w:spacing w:before="0" w:line="276" w:lineRule="auto"/>
              <w:jc w:val="right"/>
              <w:cnfStyle w:val="000000010000" w:firstRow="0" w:lastRow="0" w:firstColumn="0" w:lastColumn="0" w:oddVBand="0" w:evenVBand="0" w:oddHBand="0" w:evenHBand="1" w:firstRowFirstColumn="0" w:firstRowLastColumn="0" w:lastRowFirstColumn="0" w:lastRowLastColumn="0"/>
            </w:pPr>
            <w:r w:rsidRPr="00914820">
              <w:t>1</w:t>
            </w:r>
          </w:p>
        </w:tc>
      </w:tr>
      <w:tr w:rsidR="00242FE2" w:rsidRPr="00914820" w14:paraId="442FB806" w14:textId="77777777" w:rsidTr="009E0AE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shd w:val="clear" w:color="auto" w:fill="auto"/>
          </w:tcPr>
          <w:p w14:paraId="57ABB6B6" w14:textId="77777777" w:rsidR="00242FE2" w:rsidRPr="00914820" w:rsidRDefault="00242FE2" w:rsidP="001B02E7">
            <w:pPr>
              <w:pStyle w:val="TableStyle2"/>
              <w:spacing w:line="276" w:lineRule="auto"/>
              <w:rPr>
                <w:rFonts w:ascii="Calibri" w:eastAsia="Arial Unicode MS" w:hAnsi="Calibri" w:cs="Arial Unicode MS"/>
                <w:lang w:val="en-GB"/>
              </w:rPr>
            </w:pPr>
            <w:r w:rsidRPr="00914820">
              <w:rPr>
                <w:rFonts w:ascii="Calibri" w:eastAsia="Arial Unicode MS" w:hAnsi="Calibri" w:cs="Arial Unicode MS"/>
                <w:lang w:val="en-GB"/>
              </w:rPr>
              <w:t>Assistant HoP</w:t>
            </w:r>
          </w:p>
        </w:tc>
        <w:tc>
          <w:tcPr>
            <w:tcW w:w="5953" w:type="dxa"/>
            <w:shd w:val="clear" w:color="auto" w:fill="auto"/>
          </w:tcPr>
          <w:p w14:paraId="718D4380" w14:textId="77777777" w:rsidR="00242FE2" w:rsidRPr="00914820" w:rsidRDefault="00242FE2" w:rsidP="001B02E7">
            <w:pPr>
              <w:pStyle w:val="TableStyle2"/>
              <w:spacing w:line="276" w:lineRule="auto"/>
              <w:cnfStyle w:val="000000100000" w:firstRow="0" w:lastRow="0" w:firstColumn="0" w:lastColumn="0" w:oddVBand="0" w:evenVBand="0" w:oddHBand="1" w:evenHBand="0" w:firstRowFirstColumn="0" w:firstRowLastColumn="0" w:lastRowFirstColumn="0" w:lastRowLastColumn="0"/>
              <w:rPr>
                <w:rFonts w:ascii="Calibri" w:eastAsia="Arial Unicode MS" w:hAnsi="Calibri" w:cs="Arial Unicode MS"/>
                <w:lang w:val="en-GB"/>
              </w:rPr>
            </w:pPr>
            <w:r w:rsidRPr="00914820">
              <w:rPr>
                <w:rFonts w:ascii="Calibri" w:eastAsia="Arial Unicode MS" w:hAnsi="Calibri" w:cs="Arial Unicode MS"/>
                <w:lang w:val="en-GB"/>
              </w:rPr>
              <w:t>Supervision of two research teams</w:t>
            </w:r>
          </w:p>
          <w:p w14:paraId="5363681B" w14:textId="77777777" w:rsidR="00242FE2" w:rsidRPr="00914820" w:rsidRDefault="00242FE2" w:rsidP="001B02E7">
            <w:pPr>
              <w:pStyle w:val="TableStyle2"/>
              <w:spacing w:line="276" w:lineRule="auto"/>
              <w:cnfStyle w:val="000000100000" w:firstRow="0" w:lastRow="0" w:firstColumn="0" w:lastColumn="0" w:oddVBand="0" w:evenVBand="0" w:oddHBand="1" w:evenHBand="0" w:firstRowFirstColumn="0" w:firstRowLastColumn="0" w:lastRowFirstColumn="0" w:lastRowLastColumn="0"/>
              <w:rPr>
                <w:rFonts w:ascii="Calibri" w:eastAsia="Arial Unicode MS" w:hAnsi="Calibri" w:cs="Arial Unicode MS"/>
                <w:lang w:val="en-GB"/>
              </w:rPr>
            </w:pPr>
            <w:r w:rsidRPr="00914820">
              <w:rPr>
                <w:rFonts w:ascii="Calibri" w:eastAsia="Arial Unicode MS" w:hAnsi="Calibri" w:cs="Arial Unicode MS"/>
                <w:lang w:val="en-GB"/>
              </w:rPr>
              <w:t xml:space="preserve">Ensure </w:t>
            </w:r>
            <w:r w:rsidR="00B2554C">
              <w:rPr>
                <w:rFonts w:ascii="Calibri" w:eastAsia="Arial Unicode MS" w:hAnsi="Calibri" w:cs="Arial Unicode MS"/>
                <w:lang w:val="en-GB"/>
              </w:rPr>
              <w:t xml:space="preserve">the </w:t>
            </w:r>
            <w:r w:rsidRPr="00914820">
              <w:rPr>
                <w:rFonts w:ascii="Calibri" w:eastAsia="Arial Unicode MS" w:hAnsi="Calibri" w:cs="Arial Unicode MS"/>
                <w:lang w:val="en-GB"/>
              </w:rPr>
              <w:t>research protocol</w:t>
            </w:r>
            <w:r w:rsidR="009E0AE7">
              <w:rPr>
                <w:rFonts w:ascii="Calibri" w:eastAsia="Arial Unicode MS" w:hAnsi="Calibri" w:cs="Arial Unicode MS"/>
                <w:lang w:val="en-GB"/>
              </w:rPr>
              <w:t xml:space="preserve"> </w:t>
            </w:r>
            <w:r w:rsidR="00B2554C">
              <w:rPr>
                <w:rFonts w:ascii="Calibri" w:eastAsia="Arial Unicode MS" w:hAnsi="Calibri" w:cs="Arial Unicode MS"/>
                <w:lang w:val="en-GB"/>
              </w:rPr>
              <w:t>is respected via the application of the</w:t>
            </w:r>
            <w:r w:rsidR="009E0AE7">
              <w:rPr>
                <w:rFonts w:ascii="Calibri" w:eastAsia="Arial Unicode MS" w:hAnsi="Calibri" w:cs="Arial Unicode MS"/>
                <w:lang w:val="en-GB"/>
              </w:rPr>
              <w:t xml:space="preserve"> standard operating procedures</w:t>
            </w:r>
            <w:r w:rsidRPr="00914820">
              <w:rPr>
                <w:rFonts w:ascii="Calibri" w:eastAsia="Arial Unicode MS" w:hAnsi="Calibri" w:cs="Arial Unicode MS"/>
                <w:lang w:val="en-GB"/>
              </w:rPr>
              <w:t xml:space="preserve"> </w:t>
            </w:r>
          </w:p>
          <w:p w14:paraId="279DAF26" w14:textId="77777777" w:rsidR="00242FE2" w:rsidRPr="00914820" w:rsidRDefault="00242FE2" w:rsidP="001B02E7">
            <w:pPr>
              <w:pStyle w:val="TableStyle2"/>
              <w:spacing w:line="276" w:lineRule="auto"/>
              <w:cnfStyle w:val="000000100000" w:firstRow="0" w:lastRow="0" w:firstColumn="0" w:lastColumn="0" w:oddVBand="0" w:evenVBand="0" w:oddHBand="1" w:evenHBand="0" w:firstRowFirstColumn="0" w:firstRowLastColumn="0" w:lastRowFirstColumn="0" w:lastRowLastColumn="0"/>
              <w:rPr>
                <w:rFonts w:ascii="Calibri" w:eastAsia="Arial Unicode MS" w:hAnsi="Calibri" w:cs="Arial Unicode MS"/>
                <w:lang w:val="en-GB"/>
              </w:rPr>
            </w:pPr>
            <w:r w:rsidRPr="00914820">
              <w:rPr>
                <w:rFonts w:ascii="Calibri" w:eastAsia="Arial Unicode MS" w:hAnsi="Calibri" w:cs="Arial Unicode MS"/>
                <w:lang w:val="en-GB"/>
              </w:rPr>
              <w:t>Assist in data collection and project monitoring</w:t>
            </w:r>
          </w:p>
        </w:tc>
        <w:tc>
          <w:tcPr>
            <w:tcW w:w="992" w:type="dxa"/>
            <w:shd w:val="clear" w:color="auto" w:fill="auto"/>
          </w:tcPr>
          <w:p w14:paraId="67550863" w14:textId="77777777" w:rsidR="00242FE2" w:rsidRPr="00914820" w:rsidRDefault="00242FE2" w:rsidP="001B02E7">
            <w:pPr>
              <w:pStyle w:val="TableStyle2"/>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Arial Unicode MS"/>
                <w:sz w:val="22"/>
                <w:szCs w:val="22"/>
                <w:lang w:val="en-GB"/>
              </w:rPr>
            </w:pPr>
            <w:r w:rsidRPr="00914820">
              <w:rPr>
                <w:rFonts w:ascii="Calibri" w:eastAsia="Arial Unicode MS" w:hAnsi="Calibri" w:cs="Arial Unicode MS"/>
                <w:sz w:val="22"/>
                <w:szCs w:val="22"/>
                <w:lang w:val="en-GB"/>
              </w:rPr>
              <w:t>1</w:t>
            </w:r>
          </w:p>
        </w:tc>
      </w:tr>
      <w:tr w:rsidR="00242FE2" w:rsidRPr="00914820" w14:paraId="21A57F9C" w14:textId="77777777" w:rsidTr="009E0AE7">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shd w:val="clear" w:color="auto" w:fill="auto"/>
          </w:tcPr>
          <w:p w14:paraId="75B393E5" w14:textId="77777777" w:rsidR="00242FE2" w:rsidRPr="00914820" w:rsidRDefault="00242FE2" w:rsidP="009E0AE7">
            <w:pPr>
              <w:pStyle w:val="TableStyle2"/>
              <w:spacing w:line="276" w:lineRule="auto"/>
              <w:rPr>
                <w:rFonts w:ascii="Calibri" w:hAnsi="Calibri"/>
                <w:lang w:val="en-GB"/>
              </w:rPr>
            </w:pPr>
            <w:r w:rsidRPr="00914820">
              <w:rPr>
                <w:rFonts w:ascii="Calibri" w:hAnsi="Calibri"/>
                <w:lang w:val="en-GB"/>
              </w:rPr>
              <w:t xml:space="preserve">Data </w:t>
            </w:r>
            <w:r w:rsidR="009E0AE7">
              <w:rPr>
                <w:rFonts w:ascii="Calibri" w:hAnsi="Calibri"/>
                <w:lang w:val="en-GB"/>
              </w:rPr>
              <w:t>Manager</w:t>
            </w:r>
          </w:p>
        </w:tc>
        <w:tc>
          <w:tcPr>
            <w:tcW w:w="5953" w:type="dxa"/>
            <w:shd w:val="clear" w:color="auto" w:fill="auto"/>
          </w:tcPr>
          <w:p w14:paraId="053DB09B" w14:textId="77777777" w:rsidR="009E0AE7" w:rsidRPr="009E0AE7" w:rsidRDefault="00B2554C" w:rsidP="009E0AE7">
            <w:pPr>
              <w:pStyle w:val="TableStyle2"/>
              <w:spacing w:line="276" w:lineRule="auto"/>
              <w:jc w:val="both"/>
              <w:cnfStyle w:val="000000010000" w:firstRow="0" w:lastRow="0" w:firstColumn="0" w:lastColumn="0" w:oddVBand="0" w:evenVBand="0" w:oddHBand="0" w:evenHBand="1" w:firstRowFirstColumn="0" w:firstRowLastColumn="0" w:lastRowFirstColumn="0" w:lastRowLastColumn="0"/>
              <w:rPr>
                <w:rFonts w:ascii="Calibri" w:hAnsi="Calibri"/>
              </w:rPr>
            </w:pPr>
            <w:r>
              <w:rPr>
                <w:rFonts w:ascii="Calibri" w:hAnsi="Calibri"/>
              </w:rPr>
              <w:t>Extract the data collected in the field and ensure its daily upload on the server</w:t>
            </w:r>
          </w:p>
          <w:p w14:paraId="2AACD9E4" w14:textId="77777777" w:rsidR="009E0AE7" w:rsidRPr="009E0AE7" w:rsidRDefault="009E0AE7" w:rsidP="009E0AE7">
            <w:pPr>
              <w:pStyle w:val="TableStyle2"/>
              <w:spacing w:line="276" w:lineRule="auto"/>
              <w:jc w:val="both"/>
              <w:cnfStyle w:val="000000010000" w:firstRow="0" w:lastRow="0" w:firstColumn="0" w:lastColumn="0" w:oddVBand="0" w:evenVBand="0" w:oddHBand="0" w:evenHBand="1" w:firstRowFirstColumn="0" w:firstRowLastColumn="0" w:lastRowFirstColumn="0" w:lastRowLastColumn="0"/>
              <w:rPr>
                <w:rFonts w:ascii="Calibri" w:hAnsi="Calibri"/>
              </w:rPr>
            </w:pPr>
            <w:r w:rsidRPr="009E0AE7">
              <w:rPr>
                <w:rFonts w:ascii="Calibri" w:hAnsi="Calibri"/>
              </w:rPr>
              <w:t>Ensure the quality control of the data</w:t>
            </w:r>
          </w:p>
          <w:p w14:paraId="442FC06B" w14:textId="77777777" w:rsidR="009E0AE7" w:rsidRPr="009E0AE7" w:rsidRDefault="009E0AE7" w:rsidP="009E0AE7">
            <w:pPr>
              <w:pStyle w:val="TableStyle2"/>
              <w:spacing w:line="276" w:lineRule="auto"/>
              <w:jc w:val="both"/>
              <w:cnfStyle w:val="000000010000" w:firstRow="0" w:lastRow="0" w:firstColumn="0" w:lastColumn="0" w:oddVBand="0" w:evenVBand="0" w:oddHBand="0" w:evenHBand="1" w:firstRowFirstColumn="0" w:firstRowLastColumn="0" w:lastRowFirstColumn="0" w:lastRowLastColumn="0"/>
              <w:rPr>
                <w:rFonts w:ascii="Calibri" w:hAnsi="Calibri"/>
              </w:rPr>
            </w:pPr>
            <w:r w:rsidRPr="009E0AE7">
              <w:rPr>
                <w:rFonts w:ascii="Calibri" w:hAnsi="Calibri"/>
              </w:rPr>
              <w:t>Analyze the data and construct tables and graphs representing the data</w:t>
            </w:r>
          </w:p>
          <w:p w14:paraId="76F5925F" w14:textId="77777777" w:rsidR="00242FE2" w:rsidRPr="009E0AE7" w:rsidRDefault="009E0AE7" w:rsidP="009E0AE7">
            <w:pPr>
              <w:pStyle w:val="TableStyle2"/>
              <w:spacing w:line="276" w:lineRule="auto"/>
              <w:jc w:val="both"/>
              <w:cnfStyle w:val="000000010000" w:firstRow="0" w:lastRow="0" w:firstColumn="0" w:lastColumn="0" w:oddVBand="0" w:evenVBand="0" w:oddHBand="0" w:evenHBand="1" w:firstRowFirstColumn="0" w:firstRowLastColumn="0" w:lastRowFirstColumn="0" w:lastRowLastColumn="0"/>
              <w:rPr>
                <w:rFonts w:ascii="Calibri" w:hAnsi="Calibri"/>
              </w:rPr>
            </w:pPr>
            <w:r>
              <w:rPr>
                <w:rFonts w:ascii="Calibri" w:hAnsi="Calibri"/>
              </w:rPr>
              <w:t>Ensure the confidentiality and archiving of the data at the end of the project</w:t>
            </w:r>
          </w:p>
        </w:tc>
        <w:tc>
          <w:tcPr>
            <w:tcW w:w="992" w:type="dxa"/>
            <w:shd w:val="clear" w:color="auto" w:fill="auto"/>
          </w:tcPr>
          <w:p w14:paraId="45FD4DFB" w14:textId="77777777" w:rsidR="00242FE2" w:rsidRPr="00914820" w:rsidRDefault="009E0AE7" w:rsidP="001B02E7">
            <w:pPr>
              <w:spacing w:before="0" w:line="276" w:lineRule="auto"/>
              <w:jc w:val="right"/>
              <w:cnfStyle w:val="000000010000" w:firstRow="0" w:lastRow="0" w:firstColumn="0" w:lastColumn="0" w:oddVBand="0" w:evenVBand="0" w:oddHBand="0" w:evenHBand="1" w:firstRowFirstColumn="0" w:firstRowLastColumn="0" w:lastRowFirstColumn="0" w:lastRowLastColumn="0"/>
            </w:pPr>
            <w:r>
              <w:t>1</w:t>
            </w:r>
          </w:p>
        </w:tc>
      </w:tr>
      <w:tr w:rsidR="00242FE2" w:rsidRPr="00914820" w14:paraId="5BF9F8F5" w14:textId="77777777" w:rsidTr="009E0AE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shd w:val="clear" w:color="auto" w:fill="auto"/>
          </w:tcPr>
          <w:p w14:paraId="651D4CF3" w14:textId="77777777" w:rsidR="00242FE2" w:rsidRPr="00914820" w:rsidRDefault="00242FE2" w:rsidP="001B02E7">
            <w:pPr>
              <w:pStyle w:val="TableStyle2"/>
              <w:spacing w:line="276" w:lineRule="auto"/>
              <w:rPr>
                <w:rFonts w:ascii="Calibri" w:hAnsi="Calibri"/>
                <w:lang w:val="en-GB"/>
              </w:rPr>
            </w:pPr>
            <w:r w:rsidRPr="00914820">
              <w:rPr>
                <w:rFonts w:ascii="Calibri" w:hAnsi="Calibri"/>
                <w:lang w:val="en-GB"/>
              </w:rPr>
              <w:t xml:space="preserve">Communication </w:t>
            </w:r>
            <w:r w:rsidR="00294CF3" w:rsidRPr="00914820">
              <w:rPr>
                <w:rFonts w:ascii="Calibri" w:hAnsi="Calibri"/>
                <w:lang w:val="en-GB"/>
              </w:rPr>
              <w:t>Officer</w:t>
            </w:r>
          </w:p>
        </w:tc>
        <w:tc>
          <w:tcPr>
            <w:tcW w:w="5953" w:type="dxa"/>
            <w:shd w:val="clear" w:color="auto" w:fill="auto"/>
          </w:tcPr>
          <w:p w14:paraId="301DF8D8" w14:textId="77777777" w:rsidR="00B2554C" w:rsidRDefault="00B2554C" w:rsidP="001B02E7">
            <w:pPr>
              <w:pStyle w:val="TableStyle2"/>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lang w:val="en-GB"/>
              </w:rPr>
            </w:pPr>
            <w:r>
              <w:rPr>
                <w:rFonts w:ascii="Calibri" w:hAnsi="Calibri"/>
                <w:lang w:val="en-GB"/>
              </w:rPr>
              <w:t>Ensure a good internal and external communication of the project</w:t>
            </w:r>
          </w:p>
          <w:p w14:paraId="08E045E5" w14:textId="77777777" w:rsidR="00242FE2" w:rsidRPr="00914820" w:rsidRDefault="00242FE2" w:rsidP="001B02E7">
            <w:pPr>
              <w:pStyle w:val="TableStyle2"/>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lang w:val="en-GB"/>
              </w:rPr>
            </w:pPr>
            <w:r w:rsidRPr="00914820">
              <w:rPr>
                <w:rFonts w:ascii="Calibri" w:hAnsi="Calibri"/>
                <w:lang w:val="en-GB"/>
              </w:rPr>
              <w:t>To develop communication tools regarding the project</w:t>
            </w:r>
          </w:p>
          <w:p w14:paraId="1EE62A5A" w14:textId="77777777" w:rsidR="00242FE2" w:rsidRPr="00914820" w:rsidRDefault="00B2554C" w:rsidP="001B02E7">
            <w:pPr>
              <w:pStyle w:val="TableStyle2"/>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lang w:val="en-GB"/>
              </w:rPr>
            </w:pPr>
            <w:r>
              <w:rPr>
                <w:rFonts w:ascii="Calibri" w:hAnsi="Calibri"/>
                <w:lang w:val="en-GB"/>
              </w:rPr>
              <w:t>Coordinate the communication activities of the project</w:t>
            </w:r>
          </w:p>
        </w:tc>
        <w:tc>
          <w:tcPr>
            <w:tcW w:w="992" w:type="dxa"/>
            <w:shd w:val="clear" w:color="auto" w:fill="auto"/>
          </w:tcPr>
          <w:p w14:paraId="7EF36F18" w14:textId="77777777" w:rsidR="00242FE2" w:rsidRPr="00914820" w:rsidRDefault="00242FE2" w:rsidP="001B02E7">
            <w:pPr>
              <w:spacing w:before="0" w:line="276" w:lineRule="auto"/>
              <w:jc w:val="right"/>
              <w:cnfStyle w:val="000000100000" w:firstRow="0" w:lastRow="0" w:firstColumn="0" w:lastColumn="0" w:oddVBand="0" w:evenVBand="0" w:oddHBand="1" w:evenHBand="0" w:firstRowFirstColumn="0" w:firstRowLastColumn="0" w:lastRowFirstColumn="0" w:lastRowLastColumn="0"/>
            </w:pPr>
            <w:r w:rsidRPr="00914820">
              <w:t>1</w:t>
            </w:r>
          </w:p>
        </w:tc>
      </w:tr>
      <w:tr w:rsidR="00242FE2" w:rsidRPr="009E0AE7" w14:paraId="4907B013" w14:textId="77777777" w:rsidTr="009E0AE7">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shd w:val="clear" w:color="auto" w:fill="auto"/>
          </w:tcPr>
          <w:p w14:paraId="1FD0B7FB" w14:textId="77777777" w:rsidR="00242FE2" w:rsidRPr="00914820" w:rsidRDefault="009E0AE7" w:rsidP="001B02E7">
            <w:pPr>
              <w:pStyle w:val="TableStyle2"/>
              <w:spacing w:line="276" w:lineRule="auto"/>
              <w:rPr>
                <w:rFonts w:ascii="Calibri" w:hAnsi="Calibri"/>
                <w:lang w:val="en-GB"/>
              </w:rPr>
            </w:pPr>
            <w:r>
              <w:rPr>
                <w:rFonts w:ascii="Calibri" w:hAnsi="Calibri"/>
                <w:lang w:val="en-GB"/>
              </w:rPr>
              <w:t>Lab technician</w:t>
            </w:r>
          </w:p>
        </w:tc>
        <w:tc>
          <w:tcPr>
            <w:tcW w:w="5953" w:type="dxa"/>
            <w:shd w:val="clear" w:color="auto" w:fill="auto"/>
          </w:tcPr>
          <w:p w14:paraId="252EDE05" w14:textId="77777777" w:rsidR="009E0AE7" w:rsidRPr="009E0AE7" w:rsidRDefault="009E0AE7" w:rsidP="009E0AE7">
            <w:pPr>
              <w:pStyle w:val="TableStyle2"/>
              <w:spacing w:line="276" w:lineRule="auto"/>
              <w:jc w:val="both"/>
              <w:cnfStyle w:val="000000010000" w:firstRow="0" w:lastRow="0" w:firstColumn="0" w:lastColumn="0" w:oddVBand="0" w:evenVBand="0" w:oddHBand="0" w:evenHBand="1" w:firstRowFirstColumn="0" w:firstRowLastColumn="0" w:lastRowFirstColumn="0" w:lastRowLastColumn="0"/>
              <w:rPr>
                <w:rFonts w:ascii="Calibri" w:hAnsi="Calibri"/>
              </w:rPr>
            </w:pPr>
            <w:r w:rsidRPr="009E0AE7">
              <w:rPr>
                <w:rFonts w:ascii="Calibri" w:hAnsi="Calibri"/>
              </w:rPr>
              <w:t>Treat the blood samples</w:t>
            </w:r>
          </w:p>
          <w:p w14:paraId="12082462" w14:textId="77777777" w:rsidR="00242FE2" w:rsidRDefault="009E0AE7" w:rsidP="009E0AE7">
            <w:pPr>
              <w:pStyle w:val="TableStyle2"/>
              <w:spacing w:line="276" w:lineRule="auto"/>
              <w:jc w:val="both"/>
              <w:cnfStyle w:val="000000010000" w:firstRow="0" w:lastRow="0" w:firstColumn="0" w:lastColumn="0" w:oddVBand="0" w:evenVBand="0" w:oddHBand="0" w:evenHBand="1" w:firstRowFirstColumn="0" w:firstRowLastColumn="0" w:lastRowFirstColumn="0" w:lastRowLastColumn="0"/>
              <w:rPr>
                <w:rFonts w:ascii="Calibri" w:hAnsi="Calibri"/>
              </w:rPr>
            </w:pPr>
            <w:r w:rsidRPr="00D777A6">
              <w:rPr>
                <w:rFonts w:ascii="Calibri" w:hAnsi="Calibri"/>
              </w:rPr>
              <w:t>Store the serum samples</w:t>
            </w:r>
          </w:p>
          <w:p w14:paraId="5D6890C7" w14:textId="77777777" w:rsidR="00B2554C" w:rsidRPr="00D777A6" w:rsidRDefault="00B2554C" w:rsidP="009E0AE7">
            <w:pPr>
              <w:pStyle w:val="TableStyle2"/>
              <w:spacing w:line="276" w:lineRule="auto"/>
              <w:jc w:val="both"/>
              <w:cnfStyle w:val="000000010000" w:firstRow="0" w:lastRow="0" w:firstColumn="0" w:lastColumn="0" w:oddVBand="0" w:evenVBand="0" w:oddHBand="0" w:evenHBand="1" w:firstRowFirstColumn="0" w:firstRowLastColumn="0" w:lastRowFirstColumn="0" w:lastRowLastColumn="0"/>
              <w:rPr>
                <w:rFonts w:ascii="Calibri" w:hAnsi="Calibri"/>
              </w:rPr>
            </w:pPr>
            <w:r>
              <w:rPr>
                <w:rFonts w:ascii="Calibri" w:hAnsi="Calibri"/>
              </w:rPr>
              <w:t>Maintenance of the lab materials and equipments</w:t>
            </w:r>
          </w:p>
        </w:tc>
        <w:tc>
          <w:tcPr>
            <w:tcW w:w="992" w:type="dxa"/>
            <w:shd w:val="clear" w:color="auto" w:fill="auto"/>
          </w:tcPr>
          <w:p w14:paraId="0F86FF95" w14:textId="77777777" w:rsidR="00242FE2" w:rsidRPr="009E0AE7" w:rsidRDefault="009E0AE7" w:rsidP="001B02E7">
            <w:pPr>
              <w:spacing w:before="0" w:line="276" w:lineRule="auto"/>
              <w:jc w:val="right"/>
              <w:cnfStyle w:val="000000010000" w:firstRow="0" w:lastRow="0" w:firstColumn="0" w:lastColumn="0" w:oddVBand="0" w:evenVBand="0" w:oddHBand="0" w:evenHBand="1" w:firstRowFirstColumn="0" w:firstRowLastColumn="0" w:lastRowFirstColumn="0" w:lastRowLastColumn="0"/>
              <w:rPr>
                <w:lang w:val="fr-FR"/>
              </w:rPr>
            </w:pPr>
            <w:r>
              <w:rPr>
                <w:lang w:val="fr-FR"/>
              </w:rPr>
              <w:t>1</w:t>
            </w:r>
          </w:p>
        </w:tc>
      </w:tr>
      <w:tr w:rsidR="00242FE2" w:rsidRPr="00914820" w14:paraId="61F85E2D" w14:textId="77777777" w:rsidTr="009E0AE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shd w:val="clear" w:color="auto" w:fill="auto"/>
          </w:tcPr>
          <w:p w14:paraId="46FAA48A" w14:textId="77777777" w:rsidR="00242FE2" w:rsidRPr="00914820" w:rsidRDefault="00242FE2" w:rsidP="001B02E7">
            <w:pPr>
              <w:pStyle w:val="TableStyle2"/>
              <w:spacing w:line="276" w:lineRule="auto"/>
              <w:rPr>
                <w:rFonts w:ascii="Calibri" w:hAnsi="Calibri"/>
                <w:lang w:val="en-GB"/>
              </w:rPr>
            </w:pPr>
            <w:r w:rsidRPr="00914820">
              <w:rPr>
                <w:rFonts w:ascii="Calibri" w:hAnsi="Calibri"/>
                <w:lang w:val="en-GB"/>
              </w:rPr>
              <w:t>CEA translator</w:t>
            </w:r>
          </w:p>
        </w:tc>
        <w:tc>
          <w:tcPr>
            <w:tcW w:w="5953" w:type="dxa"/>
            <w:shd w:val="clear" w:color="auto" w:fill="auto"/>
          </w:tcPr>
          <w:p w14:paraId="18872198" w14:textId="77777777" w:rsidR="00242FE2" w:rsidRPr="00914820" w:rsidRDefault="00242FE2" w:rsidP="001B02E7">
            <w:pPr>
              <w:pStyle w:val="TableStyle2"/>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lang w:val="en-GB"/>
              </w:rPr>
            </w:pPr>
            <w:r w:rsidRPr="00914820">
              <w:rPr>
                <w:rFonts w:ascii="Calibri" w:hAnsi="Calibri"/>
                <w:lang w:val="en-GB"/>
              </w:rPr>
              <w:t>FR-EN translator (1month only)</w:t>
            </w:r>
            <w:r w:rsidR="00294CF3" w:rsidRPr="00914820">
              <w:rPr>
                <w:rFonts w:ascii="Calibri" w:hAnsi="Calibri"/>
                <w:lang w:val="en-GB"/>
              </w:rPr>
              <w:t xml:space="preserve"> able to speak local languages also best</w:t>
            </w:r>
          </w:p>
        </w:tc>
        <w:tc>
          <w:tcPr>
            <w:tcW w:w="992" w:type="dxa"/>
            <w:shd w:val="clear" w:color="auto" w:fill="auto"/>
          </w:tcPr>
          <w:p w14:paraId="1320876F" w14:textId="77777777" w:rsidR="00242FE2" w:rsidRPr="00914820" w:rsidRDefault="00242FE2" w:rsidP="001B02E7">
            <w:pPr>
              <w:spacing w:before="0" w:line="276" w:lineRule="auto"/>
              <w:jc w:val="right"/>
              <w:cnfStyle w:val="000000100000" w:firstRow="0" w:lastRow="0" w:firstColumn="0" w:lastColumn="0" w:oddVBand="0" w:evenVBand="0" w:oddHBand="1" w:evenHBand="0" w:firstRowFirstColumn="0" w:firstRowLastColumn="0" w:lastRowFirstColumn="0" w:lastRowLastColumn="0"/>
            </w:pPr>
          </w:p>
        </w:tc>
      </w:tr>
      <w:tr w:rsidR="00242FE2" w:rsidRPr="00914820" w14:paraId="5B305F25" w14:textId="77777777" w:rsidTr="003F78C7">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Pr>
          <w:p w14:paraId="1041CEAD" w14:textId="77777777" w:rsidR="00242FE2" w:rsidRPr="00914820" w:rsidRDefault="00242FE2" w:rsidP="00294CF3">
            <w:pPr>
              <w:pStyle w:val="TableStyle2"/>
              <w:spacing w:line="276" w:lineRule="auto"/>
              <w:rPr>
                <w:rFonts w:ascii="Calibri" w:hAnsi="Calibri"/>
                <w:lang w:val="en-GB"/>
              </w:rPr>
            </w:pPr>
            <w:r w:rsidRPr="00914820">
              <w:rPr>
                <w:rFonts w:ascii="Calibri" w:hAnsi="Calibri"/>
                <w:lang w:val="en-GB"/>
              </w:rPr>
              <w:t xml:space="preserve">CEA </w:t>
            </w:r>
            <w:r w:rsidR="00294CF3" w:rsidRPr="00914820">
              <w:rPr>
                <w:rFonts w:ascii="Calibri" w:hAnsi="Calibri"/>
                <w:lang w:val="en-GB"/>
              </w:rPr>
              <w:t>surveyor</w:t>
            </w:r>
          </w:p>
        </w:tc>
        <w:tc>
          <w:tcPr>
            <w:tcW w:w="5953" w:type="dxa"/>
          </w:tcPr>
          <w:p w14:paraId="47A26CA8" w14:textId="77777777" w:rsidR="00242FE2" w:rsidRPr="00914820" w:rsidRDefault="00242FE2" w:rsidP="00294CF3">
            <w:pPr>
              <w:pStyle w:val="TableStyle2"/>
              <w:spacing w:line="276" w:lineRule="auto"/>
              <w:cnfStyle w:val="000000010000" w:firstRow="0" w:lastRow="0" w:firstColumn="0" w:lastColumn="0" w:oddVBand="0" w:evenVBand="0" w:oddHBand="0" w:evenHBand="1" w:firstRowFirstColumn="0" w:firstRowLastColumn="0" w:lastRowFirstColumn="0" w:lastRowLastColumn="0"/>
              <w:rPr>
                <w:rFonts w:ascii="Calibri" w:hAnsi="Calibri"/>
                <w:lang w:val="en-GB"/>
              </w:rPr>
            </w:pPr>
            <w:r w:rsidRPr="00914820">
              <w:rPr>
                <w:rFonts w:ascii="Calibri" w:hAnsi="Calibri"/>
                <w:lang w:val="en-GB"/>
              </w:rPr>
              <w:t xml:space="preserve">To </w:t>
            </w:r>
            <w:r w:rsidR="00294CF3" w:rsidRPr="00914820">
              <w:rPr>
                <w:rFonts w:ascii="Calibri" w:hAnsi="Calibri"/>
                <w:lang w:val="en-GB"/>
              </w:rPr>
              <w:t xml:space="preserve">conduct focus group discussion and/or interviews </w:t>
            </w:r>
            <w:r w:rsidRPr="00914820">
              <w:rPr>
                <w:rFonts w:ascii="Calibri" w:hAnsi="Calibri"/>
                <w:lang w:val="en-GB"/>
              </w:rPr>
              <w:t>for CEA</w:t>
            </w:r>
            <w:r w:rsidR="00294CF3" w:rsidRPr="00914820">
              <w:rPr>
                <w:rFonts w:ascii="Calibri" w:hAnsi="Calibri"/>
                <w:lang w:val="en-GB"/>
              </w:rPr>
              <w:t xml:space="preserve"> </w:t>
            </w:r>
            <w:r w:rsidRPr="00914820">
              <w:rPr>
                <w:rFonts w:ascii="Calibri" w:hAnsi="Calibri"/>
                <w:lang w:val="en-GB"/>
              </w:rPr>
              <w:t>(1month only)</w:t>
            </w:r>
          </w:p>
        </w:tc>
        <w:tc>
          <w:tcPr>
            <w:tcW w:w="992" w:type="dxa"/>
          </w:tcPr>
          <w:p w14:paraId="3D2F5082" w14:textId="77777777" w:rsidR="00242FE2" w:rsidRPr="00914820" w:rsidRDefault="00242FE2" w:rsidP="001B02E7">
            <w:pPr>
              <w:spacing w:before="0" w:line="276" w:lineRule="auto"/>
              <w:jc w:val="right"/>
              <w:cnfStyle w:val="000000010000" w:firstRow="0" w:lastRow="0" w:firstColumn="0" w:lastColumn="0" w:oddVBand="0" w:evenVBand="0" w:oddHBand="0" w:evenHBand="1" w:firstRowFirstColumn="0" w:firstRowLastColumn="0" w:lastRowFirstColumn="0" w:lastRowLastColumn="0"/>
            </w:pPr>
          </w:p>
        </w:tc>
      </w:tr>
      <w:tr w:rsidR="00242FE2" w:rsidRPr="00914820" w14:paraId="018ABCEB" w14:textId="77777777" w:rsidTr="004C0530">
        <w:trPr>
          <w:cnfStyle w:val="000000100000" w:firstRow="0" w:lastRow="0" w:firstColumn="0" w:lastColumn="0" w:oddVBand="0" w:evenVBand="0" w:oddHBand="1" w:evenHBand="0" w:firstRowFirstColumn="0" w:firstRowLastColumn="0" w:lastRowFirstColumn="0" w:lastRowLastColumn="0"/>
          <w:trHeight w:val="133"/>
        </w:trPr>
        <w:tc>
          <w:tcPr>
            <w:cnfStyle w:val="001000000000" w:firstRow="0" w:lastRow="0" w:firstColumn="1" w:lastColumn="0" w:oddVBand="0" w:evenVBand="0" w:oddHBand="0" w:evenHBand="0" w:firstRowFirstColumn="0" w:firstRowLastColumn="0" w:lastRowFirstColumn="0" w:lastRowLastColumn="0"/>
            <w:tcW w:w="8188" w:type="dxa"/>
            <w:gridSpan w:val="2"/>
            <w:shd w:val="clear" w:color="auto" w:fill="D9D9D9" w:themeFill="background1" w:themeFillShade="D9"/>
          </w:tcPr>
          <w:p w14:paraId="69BEF910" w14:textId="77777777" w:rsidR="00242FE2" w:rsidRPr="009E0AE7" w:rsidRDefault="00242FE2" w:rsidP="009E0AE7">
            <w:pPr>
              <w:pStyle w:val="TableStyle2"/>
              <w:spacing w:line="276" w:lineRule="auto"/>
              <w:rPr>
                <w:rFonts w:ascii="Calibri" w:hAnsi="Calibri"/>
                <w:i/>
                <w:lang w:val="en-GB"/>
              </w:rPr>
            </w:pPr>
            <w:r w:rsidRPr="009E0AE7">
              <w:rPr>
                <w:rFonts w:ascii="Calibri" w:hAnsi="Calibri"/>
                <w:bCs w:val="0"/>
                <w:i/>
                <w:lang w:val="en-GB"/>
              </w:rPr>
              <w:t>SUBTOTAL</w:t>
            </w:r>
            <w:r w:rsidR="009E0AE7">
              <w:rPr>
                <w:rFonts w:ascii="Calibri" w:hAnsi="Calibri"/>
                <w:bCs w:val="0"/>
                <w:i/>
                <w:lang w:val="en-GB"/>
              </w:rPr>
              <w:t xml:space="preserve"> FOR OFFICE STAFF</w:t>
            </w:r>
          </w:p>
        </w:tc>
        <w:tc>
          <w:tcPr>
            <w:tcW w:w="992" w:type="dxa"/>
            <w:shd w:val="clear" w:color="auto" w:fill="D9D9D9" w:themeFill="background1" w:themeFillShade="D9"/>
          </w:tcPr>
          <w:p w14:paraId="5E65C6DC" w14:textId="77777777" w:rsidR="00242FE2" w:rsidRPr="003B2164" w:rsidRDefault="009E0AE7" w:rsidP="001B02E7">
            <w:pPr>
              <w:spacing w:before="0" w:line="276" w:lineRule="auto"/>
              <w:jc w:val="right"/>
              <w:cnfStyle w:val="000000100000" w:firstRow="0" w:lastRow="0" w:firstColumn="0" w:lastColumn="0" w:oddVBand="0" w:evenVBand="0" w:oddHBand="1" w:evenHBand="0" w:firstRowFirstColumn="0" w:firstRowLastColumn="0" w:lastRowFirstColumn="0" w:lastRowLastColumn="0"/>
              <w:rPr>
                <w:b/>
              </w:rPr>
            </w:pPr>
            <w:r w:rsidRPr="003B2164">
              <w:rPr>
                <w:b/>
              </w:rPr>
              <w:t>5</w:t>
            </w:r>
          </w:p>
        </w:tc>
      </w:tr>
      <w:tr w:rsidR="00242FE2" w:rsidRPr="00914820" w14:paraId="7E615C22" w14:textId="77777777" w:rsidTr="004C0530">
        <w:trPr>
          <w:cnfStyle w:val="000000010000" w:firstRow="0" w:lastRow="0" w:firstColumn="0" w:lastColumn="0" w:oddVBand="0" w:evenVBand="0" w:oddHBand="0" w:evenHBand="1"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9180" w:type="dxa"/>
            <w:gridSpan w:val="3"/>
            <w:shd w:val="clear" w:color="auto" w:fill="BFBFBF" w:themeFill="background1" w:themeFillShade="BF"/>
          </w:tcPr>
          <w:p w14:paraId="427E326D" w14:textId="77777777" w:rsidR="00242FE2" w:rsidRPr="00914820" w:rsidRDefault="00242FE2" w:rsidP="0008391B">
            <w:pPr>
              <w:pStyle w:val="TableStyle2"/>
              <w:spacing w:line="276" w:lineRule="auto"/>
              <w:rPr>
                <w:rFonts w:ascii="Calibri" w:eastAsia="Arial Unicode MS" w:hAnsi="Calibri" w:cs="Arial Unicode MS"/>
                <w:lang w:val="en-GB"/>
              </w:rPr>
            </w:pPr>
            <w:r w:rsidRPr="00914820">
              <w:rPr>
                <w:rFonts w:ascii="Calibri" w:eastAsia="Arial Unicode MS" w:hAnsi="Calibri" w:cs="Arial Unicode MS"/>
                <w:lang w:val="en-GB"/>
              </w:rPr>
              <w:t>T</w:t>
            </w:r>
            <w:r w:rsidR="0008391B" w:rsidRPr="00914820">
              <w:rPr>
                <w:rFonts w:ascii="Calibri" w:eastAsia="Arial Unicode MS" w:hAnsi="Calibri" w:cs="Arial Unicode MS"/>
                <w:lang w:val="en-GB"/>
              </w:rPr>
              <w:t>WO FIELD T</w:t>
            </w:r>
            <w:r w:rsidRPr="00914820">
              <w:rPr>
                <w:rFonts w:ascii="Calibri" w:eastAsia="Arial Unicode MS" w:hAnsi="Calibri" w:cs="Arial Unicode MS"/>
                <w:lang w:val="en-GB"/>
              </w:rPr>
              <w:t>EAM</w:t>
            </w:r>
            <w:r w:rsidR="0008391B" w:rsidRPr="00914820">
              <w:rPr>
                <w:rFonts w:ascii="Calibri" w:eastAsia="Arial Unicode MS" w:hAnsi="Calibri" w:cs="Arial Unicode MS"/>
                <w:lang w:val="en-GB"/>
              </w:rPr>
              <w:t>S</w:t>
            </w:r>
          </w:p>
        </w:tc>
      </w:tr>
      <w:tr w:rsidR="00242FE2" w:rsidRPr="00914820" w14:paraId="572856BB" w14:textId="77777777" w:rsidTr="004C0530">
        <w:trPr>
          <w:cnfStyle w:val="000000100000" w:firstRow="0" w:lastRow="0" w:firstColumn="0" w:lastColumn="0" w:oddVBand="0" w:evenVBand="0" w:oddHBand="1" w:evenHBand="0" w:firstRowFirstColumn="0" w:firstRowLastColumn="0" w:lastRowFirstColumn="0" w:lastRowLastColumn="0"/>
          <w:trHeight w:val="965"/>
        </w:trPr>
        <w:tc>
          <w:tcPr>
            <w:cnfStyle w:val="001000000000" w:firstRow="0" w:lastRow="0" w:firstColumn="1" w:lastColumn="0" w:oddVBand="0" w:evenVBand="0" w:oddHBand="0" w:evenHBand="0" w:firstRowFirstColumn="0" w:firstRowLastColumn="0" w:lastRowFirstColumn="0" w:lastRowLastColumn="0"/>
            <w:tcW w:w="2235" w:type="dxa"/>
            <w:shd w:val="clear" w:color="auto" w:fill="auto"/>
          </w:tcPr>
          <w:p w14:paraId="7818762A" w14:textId="77777777" w:rsidR="00242FE2" w:rsidRPr="00914820" w:rsidRDefault="004C0530" w:rsidP="001B02E7">
            <w:pPr>
              <w:pStyle w:val="TableStyle2"/>
              <w:spacing w:line="276" w:lineRule="auto"/>
              <w:rPr>
                <w:rFonts w:ascii="Calibri" w:hAnsi="Calibri"/>
                <w:lang w:val="en-GB"/>
              </w:rPr>
            </w:pPr>
            <w:r>
              <w:rPr>
                <w:rFonts w:ascii="Calibri" w:eastAsia="Arial Unicode MS" w:hAnsi="Calibri" w:cs="Arial Unicode MS"/>
                <w:lang w:val="en-GB"/>
              </w:rPr>
              <w:t>Team s</w:t>
            </w:r>
            <w:r w:rsidR="00242FE2" w:rsidRPr="00914820">
              <w:rPr>
                <w:rFonts w:ascii="Calibri" w:eastAsia="Arial Unicode MS" w:hAnsi="Calibri" w:cs="Arial Unicode MS"/>
                <w:lang w:val="en-GB"/>
              </w:rPr>
              <w:t>upervisor</w:t>
            </w:r>
            <w:r>
              <w:rPr>
                <w:rFonts w:ascii="Calibri" w:eastAsia="Arial Unicode MS" w:hAnsi="Calibri" w:cs="Arial Unicode MS"/>
                <w:lang w:val="en-GB"/>
              </w:rPr>
              <w:t>s</w:t>
            </w:r>
          </w:p>
        </w:tc>
        <w:tc>
          <w:tcPr>
            <w:tcW w:w="5953" w:type="dxa"/>
            <w:shd w:val="clear" w:color="auto" w:fill="auto"/>
          </w:tcPr>
          <w:p w14:paraId="5D7A2629" w14:textId="77777777" w:rsidR="00242FE2" w:rsidRPr="00914820" w:rsidRDefault="00242FE2" w:rsidP="001B02E7">
            <w:pPr>
              <w:spacing w:before="0"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914820">
              <w:rPr>
                <w:sz w:val="20"/>
                <w:szCs w:val="20"/>
              </w:rPr>
              <w:t>Supervise</w:t>
            </w:r>
            <w:r w:rsidR="00B2554C">
              <w:rPr>
                <w:sz w:val="20"/>
                <w:szCs w:val="20"/>
              </w:rPr>
              <w:t xml:space="preserve"> the</w:t>
            </w:r>
            <w:r w:rsidRPr="00914820">
              <w:rPr>
                <w:sz w:val="20"/>
                <w:szCs w:val="20"/>
              </w:rPr>
              <w:t xml:space="preserve"> team</w:t>
            </w:r>
            <w:r w:rsidR="00B2554C">
              <w:rPr>
                <w:sz w:val="20"/>
                <w:szCs w:val="20"/>
              </w:rPr>
              <w:t xml:space="preserve"> and ensure backup of absent members</w:t>
            </w:r>
          </w:p>
          <w:p w14:paraId="3216EB4E" w14:textId="77777777" w:rsidR="00242FE2" w:rsidRPr="00914820" w:rsidRDefault="00242FE2" w:rsidP="001B02E7">
            <w:pPr>
              <w:spacing w:before="0"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914820">
              <w:rPr>
                <w:sz w:val="20"/>
                <w:szCs w:val="20"/>
              </w:rPr>
              <w:t>Key contact person</w:t>
            </w:r>
            <w:r w:rsidR="004C0530">
              <w:rPr>
                <w:sz w:val="20"/>
                <w:szCs w:val="20"/>
              </w:rPr>
              <w:t xml:space="preserve"> for field teams</w:t>
            </w:r>
            <w:r w:rsidR="00B2554C">
              <w:rPr>
                <w:sz w:val="20"/>
                <w:szCs w:val="20"/>
              </w:rPr>
              <w:t xml:space="preserve"> and for routine staff at health centers</w:t>
            </w:r>
          </w:p>
          <w:p w14:paraId="344DE534" w14:textId="77777777" w:rsidR="00242FE2" w:rsidRDefault="004C0530" w:rsidP="004C0530">
            <w:pPr>
              <w:spacing w:before="0"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Ensure d</w:t>
            </w:r>
            <w:r w:rsidR="00294CF3" w:rsidRPr="00914820">
              <w:rPr>
                <w:sz w:val="20"/>
                <w:szCs w:val="20"/>
              </w:rPr>
              <w:t xml:space="preserve">ata </w:t>
            </w:r>
            <w:r>
              <w:rPr>
                <w:sz w:val="20"/>
                <w:szCs w:val="20"/>
              </w:rPr>
              <w:t>collection</w:t>
            </w:r>
            <w:r w:rsidR="00294CF3" w:rsidRPr="00914820">
              <w:rPr>
                <w:sz w:val="20"/>
                <w:szCs w:val="20"/>
              </w:rPr>
              <w:t xml:space="preserve"> and routine checks</w:t>
            </w:r>
            <w:r>
              <w:rPr>
                <w:sz w:val="20"/>
                <w:szCs w:val="20"/>
              </w:rPr>
              <w:t xml:space="preserve"> on data quality</w:t>
            </w:r>
          </w:p>
          <w:p w14:paraId="2B5EDBE0" w14:textId="77777777" w:rsidR="00B2554C" w:rsidRPr="00914820" w:rsidRDefault="00B2554C" w:rsidP="004C0530">
            <w:pPr>
              <w:spacing w:before="0"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Enrol patients and register their consent to participate</w:t>
            </w:r>
          </w:p>
        </w:tc>
        <w:tc>
          <w:tcPr>
            <w:tcW w:w="992" w:type="dxa"/>
            <w:shd w:val="clear" w:color="auto" w:fill="auto"/>
          </w:tcPr>
          <w:p w14:paraId="7125EDFF" w14:textId="77777777" w:rsidR="00242FE2" w:rsidRPr="00914820" w:rsidRDefault="0008391B" w:rsidP="001B02E7">
            <w:pPr>
              <w:spacing w:before="0" w:line="276" w:lineRule="auto"/>
              <w:jc w:val="right"/>
              <w:cnfStyle w:val="000000100000" w:firstRow="0" w:lastRow="0" w:firstColumn="0" w:lastColumn="0" w:oddVBand="0" w:evenVBand="0" w:oddHBand="1" w:evenHBand="0" w:firstRowFirstColumn="0" w:firstRowLastColumn="0" w:lastRowFirstColumn="0" w:lastRowLastColumn="0"/>
            </w:pPr>
            <w:r w:rsidRPr="00914820">
              <w:t>2</w:t>
            </w:r>
          </w:p>
        </w:tc>
      </w:tr>
      <w:tr w:rsidR="00242FE2" w:rsidRPr="00914820" w14:paraId="30763F40" w14:textId="77777777" w:rsidTr="003F78C7">
        <w:trPr>
          <w:cnfStyle w:val="000000010000" w:firstRow="0" w:lastRow="0" w:firstColumn="0" w:lastColumn="0" w:oddVBand="0" w:evenVBand="0" w:oddHBand="0" w:evenHBand="1"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2235" w:type="dxa"/>
          </w:tcPr>
          <w:p w14:paraId="419430F4" w14:textId="77777777" w:rsidR="00242FE2" w:rsidRPr="00914820" w:rsidRDefault="00294CF3" w:rsidP="001B02E7">
            <w:pPr>
              <w:pStyle w:val="TableStyle2"/>
              <w:spacing w:line="276" w:lineRule="auto"/>
              <w:rPr>
                <w:rFonts w:ascii="Calibri" w:hAnsi="Calibri"/>
                <w:lang w:val="en-GB"/>
              </w:rPr>
            </w:pPr>
            <w:r w:rsidRPr="00914820">
              <w:rPr>
                <w:rFonts w:ascii="Calibri" w:eastAsia="Arial Unicode MS" w:hAnsi="Calibri" w:cs="Arial Unicode MS"/>
                <w:lang w:val="en-GB"/>
              </w:rPr>
              <w:t xml:space="preserve">Clinical </w:t>
            </w:r>
            <w:r w:rsidR="00242FE2" w:rsidRPr="00914820">
              <w:rPr>
                <w:rFonts w:ascii="Calibri" w:eastAsia="Arial Unicode MS" w:hAnsi="Calibri" w:cs="Arial Unicode MS"/>
                <w:lang w:val="en-GB"/>
              </w:rPr>
              <w:t>Nurse</w:t>
            </w:r>
          </w:p>
        </w:tc>
        <w:tc>
          <w:tcPr>
            <w:tcW w:w="5953" w:type="dxa"/>
          </w:tcPr>
          <w:p w14:paraId="6D26E57E" w14:textId="77777777" w:rsidR="00294CF3" w:rsidRPr="00914820" w:rsidRDefault="00294CF3" w:rsidP="001B02E7">
            <w:pPr>
              <w:spacing w:before="0" w:line="276" w:lineRule="auto"/>
              <w:cnfStyle w:val="000000010000" w:firstRow="0" w:lastRow="0" w:firstColumn="0" w:lastColumn="0" w:oddVBand="0" w:evenVBand="0" w:oddHBand="0" w:evenHBand="1" w:firstRowFirstColumn="0" w:firstRowLastColumn="0" w:lastRowFirstColumn="0" w:lastRowLastColumn="0"/>
              <w:rPr>
                <w:sz w:val="20"/>
                <w:szCs w:val="20"/>
              </w:rPr>
            </w:pPr>
            <w:r w:rsidRPr="00914820">
              <w:rPr>
                <w:sz w:val="20"/>
                <w:szCs w:val="20"/>
              </w:rPr>
              <w:t xml:space="preserve">Ensure registration </w:t>
            </w:r>
            <w:r w:rsidR="004C0530">
              <w:rPr>
                <w:sz w:val="20"/>
                <w:szCs w:val="20"/>
              </w:rPr>
              <w:t xml:space="preserve">and follow up </w:t>
            </w:r>
            <w:r w:rsidRPr="00914820">
              <w:rPr>
                <w:sz w:val="20"/>
                <w:szCs w:val="20"/>
              </w:rPr>
              <w:t xml:space="preserve">of participants </w:t>
            </w:r>
            <w:r w:rsidR="004C0530">
              <w:rPr>
                <w:sz w:val="20"/>
                <w:szCs w:val="20"/>
              </w:rPr>
              <w:t>on the OTP cards</w:t>
            </w:r>
          </w:p>
          <w:p w14:paraId="083EFF59" w14:textId="77777777" w:rsidR="00242FE2" w:rsidRPr="00914820" w:rsidRDefault="004C0530" w:rsidP="001B02E7">
            <w:pPr>
              <w:spacing w:before="0" w:line="276" w:lineRule="auto"/>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Conduct medical</w:t>
            </w:r>
            <w:r w:rsidR="00242FE2" w:rsidRPr="00914820">
              <w:rPr>
                <w:sz w:val="20"/>
                <w:szCs w:val="20"/>
              </w:rPr>
              <w:t xml:space="preserve"> check</w:t>
            </w:r>
            <w:r>
              <w:rPr>
                <w:sz w:val="20"/>
                <w:szCs w:val="20"/>
              </w:rPr>
              <w:t>s</w:t>
            </w:r>
            <w:r w:rsidR="00242FE2" w:rsidRPr="00914820">
              <w:rPr>
                <w:sz w:val="20"/>
                <w:szCs w:val="20"/>
              </w:rPr>
              <w:t xml:space="preserve"> </w:t>
            </w:r>
            <w:r w:rsidR="00294CF3" w:rsidRPr="00914820">
              <w:rPr>
                <w:sz w:val="20"/>
                <w:szCs w:val="20"/>
              </w:rPr>
              <w:t>of children</w:t>
            </w:r>
            <w:r>
              <w:rPr>
                <w:sz w:val="20"/>
                <w:szCs w:val="20"/>
              </w:rPr>
              <w:t xml:space="preserve"> &amp; the clinical decisions</w:t>
            </w:r>
          </w:p>
          <w:p w14:paraId="73D6B473" w14:textId="77777777" w:rsidR="00242FE2" w:rsidRPr="00914820" w:rsidRDefault="004C0530" w:rsidP="00B2554C">
            <w:pPr>
              <w:pStyle w:val="TableStyle2"/>
              <w:spacing w:line="276" w:lineRule="auto"/>
              <w:cnfStyle w:val="000000010000" w:firstRow="0" w:lastRow="0" w:firstColumn="0" w:lastColumn="0" w:oddVBand="0" w:evenVBand="0" w:oddHBand="0" w:evenHBand="1" w:firstRowFirstColumn="0" w:firstRowLastColumn="0" w:lastRowFirstColumn="0" w:lastRowLastColumn="0"/>
              <w:rPr>
                <w:rFonts w:ascii="Calibri" w:hAnsi="Calibri"/>
                <w:lang w:val="en-GB"/>
              </w:rPr>
            </w:pPr>
            <w:r>
              <w:rPr>
                <w:rFonts w:ascii="Calibri" w:eastAsia="Arial Unicode MS" w:hAnsi="Calibri" w:cs="Arial Unicode MS"/>
                <w:lang w:val="en-GB"/>
              </w:rPr>
              <w:t>Conduct b</w:t>
            </w:r>
            <w:r w:rsidR="00242FE2" w:rsidRPr="00914820">
              <w:rPr>
                <w:rFonts w:ascii="Calibri" w:eastAsia="Arial Unicode MS" w:hAnsi="Calibri" w:cs="Arial Unicode MS"/>
                <w:lang w:val="en-GB"/>
              </w:rPr>
              <w:t>lood sampling</w:t>
            </w:r>
            <w:r>
              <w:rPr>
                <w:rFonts w:ascii="Calibri" w:eastAsia="Arial Unicode MS" w:hAnsi="Calibri" w:cs="Arial Unicode MS"/>
                <w:lang w:val="en-GB"/>
              </w:rPr>
              <w:t xml:space="preserve"> </w:t>
            </w:r>
          </w:p>
        </w:tc>
        <w:tc>
          <w:tcPr>
            <w:tcW w:w="992" w:type="dxa"/>
          </w:tcPr>
          <w:p w14:paraId="0ED585AF" w14:textId="77777777" w:rsidR="00242FE2" w:rsidRPr="00914820" w:rsidRDefault="0008391B" w:rsidP="001B02E7">
            <w:pPr>
              <w:spacing w:before="0" w:line="276" w:lineRule="auto"/>
              <w:jc w:val="right"/>
              <w:cnfStyle w:val="000000010000" w:firstRow="0" w:lastRow="0" w:firstColumn="0" w:lastColumn="0" w:oddVBand="0" w:evenVBand="0" w:oddHBand="0" w:evenHBand="1" w:firstRowFirstColumn="0" w:firstRowLastColumn="0" w:lastRowFirstColumn="0" w:lastRowLastColumn="0"/>
            </w:pPr>
            <w:r w:rsidRPr="00914820">
              <w:t>2</w:t>
            </w:r>
          </w:p>
        </w:tc>
      </w:tr>
      <w:tr w:rsidR="00242FE2" w:rsidRPr="00914820" w14:paraId="1D44163F" w14:textId="77777777" w:rsidTr="004C0530">
        <w:trPr>
          <w:cnfStyle w:val="000000100000" w:firstRow="0" w:lastRow="0" w:firstColumn="0" w:lastColumn="0" w:oddVBand="0" w:evenVBand="0" w:oddHBand="1"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2235" w:type="dxa"/>
            <w:shd w:val="clear" w:color="auto" w:fill="auto"/>
          </w:tcPr>
          <w:p w14:paraId="43654853" w14:textId="77777777" w:rsidR="00242FE2" w:rsidRPr="00914820" w:rsidRDefault="00B2554C" w:rsidP="001B02E7">
            <w:pPr>
              <w:pStyle w:val="TableStyle2"/>
              <w:spacing w:line="276" w:lineRule="auto"/>
              <w:rPr>
                <w:rFonts w:ascii="Calibri" w:eastAsia="Arial Unicode MS" w:hAnsi="Calibri" w:cs="Arial Unicode MS"/>
                <w:lang w:val="en-GB"/>
              </w:rPr>
            </w:pPr>
            <w:r>
              <w:rPr>
                <w:rFonts w:ascii="Calibri" w:eastAsia="Arial Unicode MS" w:hAnsi="Calibri" w:cs="Arial Unicode MS"/>
                <w:lang w:val="en-GB"/>
              </w:rPr>
              <w:t>Measurers</w:t>
            </w:r>
          </w:p>
        </w:tc>
        <w:tc>
          <w:tcPr>
            <w:tcW w:w="5953" w:type="dxa"/>
            <w:shd w:val="clear" w:color="auto" w:fill="auto"/>
          </w:tcPr>
          <w:p w14:paraId="1F947C55" w14:textId="77777777" w:rsidR="004C0530" w:rsidRDefault="004C0530" w:rsidP="001B02E7">
            <w:pPr>
              <w:pStyle w:val="TableStyle2"/>
              <w:spacing w:line="276" w:lineRule="auto"/>
              <w:cnfStyle w:val="000000100000" w:firstRow="0" w:lastRow="0" w:firstColumn="0" w:lastColumn="0" w:oddVBand="0" w:evenVBand="0" w:oddHBand="1" w:evenHBand="0" w:firstRowFirstColumn="0" w:firstRowLastColumn="0" w:lastRowFirstColumn="0" w:lastRowLastColumn="0"/>
              <w:rPr>
                <w:rFonts w:ascii="Calibri" w:eastAsia="Arial Unicode MS" w:hAnsi="Calibri" w:cs="Arial Unicode MS"/>
                <w:lang w:val="en-GB"/>
              </w:rPr>
            </w:pPr>
            <w:r>
              <w:rPr>
                <w:rFonts w:ascii="Calibri" w:eastAsia="Arial Unicode MS" w:hAnsi="Calibri" w:cs="Arial Unicode MS"/>
                <w:lang w:val="en-GB"/>
              </w:rPr>
              <w:t>A</w:t>
            </w:r>
            <w:r w:rsidRPr="00914820">
              <w:rPr>
                <w:rFonts w:ascii="Calibri" w:eastAsia="Arial Unicode MS" w:hAnsi="Calibri" w:cs="Arial Unicode MS"/>
                <w:lang w:val="en-GB"/>
              </w:rPr>
              <w:t xml:space="preserve">dminister </w:t>
            </w:r>
            <w:r>
              <w:rPr>
                <w:rFonts w:ascii="Calibri" w:eastAsia="Arial Unicode MS" w:hAnsi="Calibri" w:cs="Arial Unicode MS"/>
                <w:lang w:val="en-GB"/>
              </w:rPr>
              <w:t xml:space="preserve">the research </w:t>
            </w:r>
            <w:r w:rsidRPr="00914820">
              <w:rPr>
                <w:rFonts w:ascii="Calibri" w:eastAsia="Arial Unicode MS" w:hAnsi="Calibri" w:cs="Arial Unicode MS"/>
                <w:lang w:val="en-GB"/>
              </w:rPr>
              <w:t xml:space="preserve">questionnaires </w:t>
            </w:r>
          </w:p>
          <w:p w14:paraId="1E729D1A" w14:textId="77777777" w:rsidR="004C0530" w:rsidRDefault="00D51070" w:rsidP="00D51070">
            <w:pPr>
              <w:pStyle w:val="TableStyle2"/>
              <w:spacing w:line="276" w:lineRule="auto"/>
              <w:cnfStyle w:val="000000100000" w:firstRow="0" w:lastRow="0" w:firstColumn="0" w:lastColumn="0" w:oddVBand="0" w:evenVBand="0" w:oddHBand="1" w:evenHBand="0" w:firstRowFirstColumn="0" w:firstRowLastColumn="0" w:lastRowFirstColumn="0" w:lastRowLastColumn="0"/>
              <w:rPr>
                <w:rFonts w:ascii="Calibri" w:eastAsia="Arial Unicode MS" w:hAnsi="Calibri" w:cs="Arial Unicode MS"/>
                <w:lang w:val="en-GB"/>
              </w:rPr>
            </w:pPr>
            <w:r>
              <w:rPr>
                <w:rFonts w:ascii="Calibri" w:eastAsia="Arial Unicode MS" w:hAnsi="Calibri" w:cs="Arial Unicode MS"/>
                <w:lang w:val="en-GB"/>
              </w:rPr>
              <w:t>Take anthropometric</w:t>
            </w:r>
            <w:r w:rsidR="004C0530">
              <w:rPr>
                <w:rFonts w:ascii="Calibri" w:eastAsia="Arial Unicode MS" w:hAnsi="Calibri" w:cs="Arial Unicode MS"/>
                <w:lang w:val="en-GB"/>
              </w:rPr>
              <w:t xml:space="preserve"> </w:t>
            </w:r>
            <w:r>
              <w:rPr>
                <w:rFonts w:ascii="Calibri" w:eastAsia="Arial Unicode MS" w:hAnsi="Calibri" w:cs="Arial Unicode MS"/>
                <w:lang w:val="en-GB"/>
              </w:rPr>
              <w:t>measurements at admission and at each weekly visits</w:t>
            </w:r>
          </w:p>
          <w:p w14:paraId="2E01A837" w14:textId="77777777" w:rsidR="00294CF3" w:rsidRDefault="004C0530" w:rsidP="001B02E7">
            <w:pPr>
              <w:pStyle w:val="TableStyle2"/>
              <w:spacing w:line="276" w:lineRule="auto"/>
              <w:cnfStyle w:val="000000100000" w:firstRow="0" w:lastRow="0" w:firstColumn="0" w:lastColumn="0" w:oddVBand="0" w:evenVBand="0" w:oddHBand="1" w:evenHBand="0" w:firstRowFirstColumn="0" w:firstRowLastColumn="0" w:lastRowFirstColumn="0" w:lastRowLastColumn="0"/>
              <w:rPr>
                <w:rFonts w:ascii="Calibri" w:eastAsia="Arial Unicode MS" w:hAnsi="Calibri" w:cs="Arial Unicode MS"/>
                <w:lang w:val="en-GB"/>
              </w:rPr>
            </w:pPr>
            <w:r>
              <w:rPr>
                <w:rFonts w:ascii="Calibri" w:eastAsia="Arial Unicode MS" w:hAnsi="Calibri" w:cs="Arial Unicode MS"/>
                <w:lang w:val="en-GB"/>
              </w:rPr>
              <w:t>Mobilise, form and sensitise beneficiaries on the project and the good hygienic, dietary and care practices</w:t>
            </w:r>
          </w:p>
          <w:p w14:paraId="109F218C" w14:textId="77777777" w:rsidR="00242FE2" w:rsidRPr="00914820" w:rsidRDefault="004C0530" w:rsidP="004C0530">
            <w:pPr>
              <w:pStyle w:val="TableStyle2"/>
              <w:spacing w:line="276" w:lineRule="auto"/>
              <w:cnfStyle w:val="000000100000" w:firstRow="0" w:lastRow="0" w:firstColumn="0" w:lastColumn="0" w:oddVBand="0" w:evenVBand="0" w:oddHBand="1" w:evenHBand="0" w:firstRowFirstColumn="0" w:firstRowLastColumn="0" w:lastRowFirstColumn="0" w:lastRowLastColumn="0"/>
              <w:rPr>
                <w:rFonts w:ascii="Calibri" w:eastAsia="Arial Unicode MS" w:hAnsi="Calibri" w:cs="Arial Unicode MS"/>
                <w:lang w:val="en-GB"/>
              </w:rPr>
            </w:pPr>
            <w:r>
              <w:rPr>
                <w:rFonts w:ascii="Calibri" w:eastAsia="Arial Unicode MS" w:hAnsi="Calibri" w:cs="Arial Unicode MS"/>
                <w:lang w:val="en-GB"/>
              </w:rPr>
              <w:t>In collaboration with the community health workers, ensures the tracing of children absent from follow up visits</w:t>
            </w:r>
          </w:p>
        </w:tc>
        <w:tc>
          <w:tcPr>
            <w:tcW w:w="992" w:type="dxa"/>
            <w:shd w:val="clear" w:color="auto" w:fill="auto"/>
          </w:tcPr>
          <w:p w14:paraId="43D6A9FD" w14:textId="77777777" w:rsidR="00242FE2" w:rsidRPr="00914820" w:rsidRDefault="004C0530" w:rsidP="001B02E7">
            <w:pPr>
              <w:spacing w:before="0" w:line="276" w:lineRule="auto"/>
              <w:jc w:val="right"/>
              <w:cnfStyle w:val="000000100000" w:firstRow="0" w:lastRow="0" w:firstColumn="0" w:lastColumn="0" w:oddVBand="0" w:evenVBand="0" w:oddHBand="1" w:evenHBand="0" w:firstRowFirstColumn="0" w:firstRowLastColumn="0" w:lastRowFirstColumn="0" w:lastRowLastColumn="0"/>
            </w:pPr>
            <w:r>
              <w:t>6</w:t>
            </w:r>
          </w:p>
        </w:tc>
      </w:tr>
      <w:tr w:rsidR="00242FE2" w:rsidRPr="00914820" w14:paraId="53519CD8" w14:textId="77777777" w:rsidTr="004C0530">
        <w:trPr>
          <w:cnfStyle w:val="000000010000" w:firstRow="0" w:lastRow="0" w:firstColumn="0" w:lastColumn="0" w:oddVBand="0" w:evenVBand="0" w:oddHBand="0" w:evenHBand="1" w:firstRowFirstColumn="0" w:firstRowLastColumn="0" w:lastRowFirstColumn="0" w:lastRowLastColumn="0"/>
          <w:trHeight w:val="823"/>
        </w:trPr>
        <w:tc>
          <w:tcPr>
            <w:cnfStyle w:val="001000000000" w:firstRow="0" w:lastRow="0" w:firstColumn="1" w:lastColumn="0" w:oddVBand="0" w:evenVBand="0" w:oddHBand="0" w:evenHBand="0" w:firstRowFirstColumn="0" w:firstRowLastColumn="0" w:lastRowFirstColumn="0" w:lastRowLastColumn="0"/>
            <w:tcW w:w="2235" w:type="dxa"/>
            <w:shd w:val="clear" w:color="auto" w:fill="auto"/>
          </w:tcPr>
          <w:p w14:paraId="58161F5D" w14:textId="77777777" w:rsidR="00242FE2" w:rsidRPr="00914820" w:rsidRDefault="00242FE2" w:rsidP="001B02E7">
            <w:pPr>
              <w:pStyle w:val="TableStyle2"/>
              <w:spacing w:line="276" w:lineRule="auto"/>
              <w:rPr>
                <w:rFonts w:ascii="Calibri" w:hAnsi="Calibri"/>
                <w:lang w:val="en-GB"/>
              </w:rPr>
            </w:pPr>
            <w:r w:rsidRPr="00914820">
              <w:rPr>
                <w:rFonts w:ascii="Calibri" w:eastAsia="Arial Unicode MS" w:hAnsi="Calibri" w:cs="Arial Unicode MS"/>
                <w:lang w:val="en-GB"/>
              </w:rPr>
              <w:lastRenderedPageBreak/>
              <w:t>Distributor</w:t>
            </w:r>
          </w:p>
        </w:tc>
        <w:tc>
          <w:tcPr>
            <w:tcW w:w="5953" w:type="dxa"/>
          </w:tcPr>
          <w:p w14:paraId="63BE20A1" w14:textId="77777777" w:rsidR="004C0530" w:rsidRPr="00B2554C" w:rsidRDefault="00B2554C" w:rsidP="004C0530">
            <w:pPr>
              <w:pStyle w:val="TableStyle2"/>
              <w:spacing w:line="276" w:lineRule="auto"/>
              <w:cnfStyle w:val="000000010000" w:firstRow="0" w:lastRow="0" w:firstColumn="0" w:lastColumn="0" w:oddVBand="0" w:evenVBand="0" w:oddHBand="0" w:evenHBand="1" w:firstRowFirstColumn="0" w:firstRowLastColumn="0" w:lastRowFirstColumn="0" w:lastRowLastColumn="0"/>
              <w:rPr>
                <w:rFonts w:ascii="Calibri" w:eastAsia="Arial Unicode MS" w:hAnsi="Calibri" w:cs="Arial Unicode MS"/>
                <w:lang w:val="en-GB"/>
              </w:rPr>
            </w:pPr>
            <w:r w:rsidRPr="00B2554C">
              <w:rPr>
                <w:rFonts w:ascii="Calibri" w:eastAsia="Arial Unicode MS" w:hAnsi="Calibri" w:cs="Arial Unicode MS"/>
                <w:lang w:val="en-GB"/>
              </w:rPr>
              <w:t>Administer the appetit</w:t>
            </w:r>
            <w:r w:rsidR="004C0530" w:rsidRPr="00B2554C">
              <w:rPr>
                <w:rFonts w:ascii="Calibri" w:eastAsia="Arial Unicode MS" w:hAnsi="Calibri" w:cs="Arial Unicode MS"/>
                <w:lang w:val="en-GB"/>
              </w:rPr>
              <w:t xml:space="preserve"> tests</w:t>
            </w:r>
          </w:p>
          <w:p w14:paraId="0FF6A545" w14:textId="77777777" w:rsidR="004C0530" w:rsidRPr="00B2554C" w:rsidRDefault="004C0530" w:rsidP="004C0530">
            <w:pPr>
              <w:pStyle w:val="TableStyle2"/>
              <w:spacing w:line="276" w:lineRule="auto"/>
              <w:cnfStyle w:val="000000010000" w:firstRow="0" w:lastRow="0" w:firstColumn="0" w:lastColumn="0" w:oddVBand="0" w:evenVBand="0" w:oddHBand="0" w:evenHBand="1" w:firstRowFirstColumn="0" w:firstRowLastColumn="0" w:lastRowFirstColumn="0" w:lastRowLastColumn="0"/>
              <w:rPr>
                <w:rFonts w:ascii="Calibri" w:eastAsia="Arial Unicode MS" w:hAnsi="Calibri" w:cs="Arial Unicode MS"/>
                <w:lang w:val="en-GB"/>
              </w:rPr>
            </w:pPr>
            <w:r w:rsidRPr="00B2554C">
              <w:rPr>
                <w:rFonts w:ascii="Calibri" w:eastAsia="Arial Unicode MS" w:hAnsi="Calibri" w:cs="Arial Unicode MS"/>
                <w:lang w:val="en-GB"/>
              </w:rPr>
              <w:t xml:space="preserve">Administer </w:t>
            </w:r>
            <w:r w:rsidR="00B2554C" w:rsidRPr="00B2554C">
              <w:rPr>
                <w:rFonts w:ascii="Calibri" w:eastAsia="Arial Unicode MS" w:hAnsi="Calibri" w:cs="Arial Unicode MS"/>
                <w:lang w:val="en-GB"/>
              </w:rPr>
              <w:t xml:space="preserve">the weekly </w:t>
            </w:r>
            <w:r w:rsidR="003B2164" w:rsidRPr="00B2554C">
              <w:rPr>
                <w:rFonts w:ascii="Calibri" w:eastAsia="Arial Unicode MS" w:hAnsi="Calibri" w:cs="Arial Unicode MS"/>
                <w:lang w:val="en-GB"/>
              </w:rPr>
              <w:t>adherence questionnaires</w:t>
            </w:r>
          </w:p>
          <w:p w14:paraId="042F074F" w14:textId="77777777" w:rsidR="00242FE2" w:rsidRPr="003B2164" w:rsidRDefault="00B2554C" w:rsidP="003B2164">
            <w:pPr>
              <w:spacing w:before="0" w:line="276" w:lineRule="auto"/>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D</w:t>
            </w:r>
            <w:r w:rsidR="00242FE2" w:rsidRPr="00914820">
              <w:rPr>
                <w:sz w:val="20"/>
                <w:szCs w:val="20"/>
              </w:rPr>
              <w:t xml:space="preserve">istribution of product </w:t>
            </w:r>
            <w:r w:rsidR="001B6A01" w:rsidRPr="00914820">
              <w:rPr>
                <w:sz w:val="20"/>
                <w:szCs w:val="20"/>
              </w:rPr>
              <w:t>according to random sequence</w:t>
            </w:r>
          </w:p>
        </w:tc>
        <w:tc>
          <w:tcPr>
            <w:tcW w:w="992" w:type="dxa"/>
          </w:tcPr>
          <w:p w14:paraId="1B3820DE" w14:textId="77777777" w:rsidR="00242FE2" w:rsidRPr="00914820" w:rsidRDefault="0008391B" w:rsidP="001B02E7">
            <w:pPr>
              <w:spacing w:before="0" w:line="276" w:lineRule="auto"/>
              <w:jc w:val="right"/>
              <w:cnfStyle w:val="000000010000" w:firstRow="0" w:lastRow="0" w:firstColumn="0" w:lastColumn="0" w:oddVBand="0" w:evenVBand="0" w:oddHBand="0" w:evenHBand="1" w:firstRowFirstColumn="0" w:firstRowLastColumn="0" w:lastRowFirstColumn="0" w:lastRowLastColumn="0"/>
            </w:pPr>
            <w:r w:rsidRPr="00914820">
              <w:t>2</w:t>
            </w:r>
          </w:p>
        </w:tc>
      </w:tr>
      <w:tr w:rsidR="00242FE2" w:rsidRPr="00914820" w14:paraId="2FBB6112" w14:textId="77777777" w:rsidTr="004C0530">
        <w:trPr>
          <w:cnfStyle w:val="000000100000" w:firstRow="0" w:lastRow="0" w:firstColumn="0" w:lastColumn="0" w:oddVBand="0" w:evenVBand="0" w:oddHBand="1" w:evenHBand="0" w:firstRowFirstColumn="0" w:firstRowLastColumn="0" w:lastRowFirstColumn="0" w:lastRowLastColumn="0"/>
          <w:trHeight w:val="398"/>
        </w:trPr>
        <w:tc>
          <w:tcPr>
            <w:cnfStyle w:val="001000000000" w:firstRow="0" w:lastRow="0" w:firstColumn="1" w:lastColumn="0" w:oddVBand="0" w:evenVBand="0" w:oddHBand="0" w:evenHBand="0" w:firstRowFirstColumn="0" w:firstRowLastColumn="0" w:lastRowFirstColumn="0" w:lastRowLastColumn="0"/>
            <w:tcW w:w="2235" w:type="dxa"/>
            <w:shd w:val="clear" w:color="auto" w:fill="auto"/>
          </w:tcPr>
          <w:p w14:paraId="7CFAED25" w14:textId="77777777" w:rsidR="00242FE2" w:rsidRPr="00914820" w:rsidRDefault="00242FE2" w:rsidP="001B02E7">
            <w:pPr>
              <w:pStyle w:val="TableStyle2"/>
              <w:spacing w:line="276" w:lineRule="auto"/>
              <w:rPr>
                <w:rFonts w:ascii="Calibri" w:hAnsi="Calibri"/>
                <w:lang w:val="en-GB"/>
              </w:rPr>
            </w:pPr>
            <w:r w:rsidRPr="00914820">
              <w:rPr>
                <w:rFonts w:ascii="Calibri" w:eastAsia="Arial Unicode MS" w:hAnsi="Calibri" w:cs="Arial Unicode MS"/>
                <w:lang w:val="en-GB"/>
              </w:rPr>
              <w:t>Driver car</w:t>
            </w:r>
          </w:p>
        </w:tc>
        <w:tc>
          <w:tcPr>
            <w:tcW w:w="5953" w:type="dxa"/>
            <w:shd w:val="clear" w:color="auto" w:fill="auto"/>
          </w:tcPr>
          <w:p w14:paraId="4168AD1C" w14:textId="77777777" w:rsidR="00242FE2" w:rsidRPr="00914820" w:rsidRDefault="00242FE2" w:rsidP="001B02E7">
            <w:pPr>
              <w:pStyle w:val="TableStyle2"/>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lang w:val="en-GB"/>
              </w:rPr>
            </w:pPr>
            <w:r w:rsidRPr="00914820">
              <w:rPr>
                <w:rFonts w:ascii="Calibri" w:eastAsia="Arial Unicode MS" w:hAnsi="Calibri" w:cs="Arial Unicode MS"/>
                <w:lang w:val="en-GB"/>
              </w:rPr>
              <w:t>to bring team from 1 site to the other</w:t>
            </w:r>
          </w:p>
        </w:tc>
        <w:tc>
          <w:tcPr>
            <w:tcW w:w="992" w:type="dxa"/>
            <w:shd w:val="clear" w:color="auto" w:fill="auto"/>
          </w:tcPr>
          <w:p w14:paraId="67C5F0FF" w14:textId="77777777" w:rsidR="00242FE2" w:rsidRPr="00914820" w:rsidRDefault="0008391B" w:rsidP="001B02E7">
            <w:pPr>
              <w:spacing w:before="0" w:line="276" w:lineRule="auto"/>
              <w:jc w:val="right"/>
              <w:cnfStyle w:val="000000100000" w:firstRow="0" w:lastRow="0" w:firstColumn="0" w:lastColumn="0" w:oddVBand="0" w:evenVBand="0" w:oddHBand="1" w:evenHBand="0" w:firstRowFirstColumn="0" w:firstRowLastColumn="0" w:lastRowFirstColumn="0" w:lastRowLastColumn="0"/>
            </w:pPr>
            <w:r w:rsidRPr="00914820">
              <w:t>2</w:t>
            </w:r>
          </w:p>
        </w:tc>
      </w:tr>
      <w:tr w:rsidR="00242FE2" w:rsidRPr="003B2164" w14:paraId="066F1631" w14:textId="77777777" w:rsidTr="003B2164">
        <w:trPr>
          <w:cnfStyle w:val="000000010000" w:firstRow="0" w:lastRow="0" w:firstColumn="0" w:lastColumn="0" w:oddVBand="0" w:evenVBand="0" w:oddHBand="0" w:evenHBand="1" w:firstRowFirstColumn="0" w:firstRowLastColumn="0" w:lastRowFirstColumn="0" w:lastRowLastColumn="0"/>
          <w:trHeight w:val="166"/>
        </w:trPr>
        <w:tc>
          <w:tcPr>
            <w:cnfStyle w:val="001000000000" w:firstRow="0" w:lastRow="0" w:firstColumn="1" w:lastColumn="0" w:oddVBand="0" w:evenVBand="0" w:oddHBand="0" w:evenHBand="0" w:firstRowFirstColumn="0" w:firstRowLastColumn="0" w:lastRowFirstColumn="0" w:lastRowLastColumn="0"/>
            <w:tcW w:w="8188" w:type="dxa"/>
            <w:gridSpan w:val="2"/>
            <w:shd w:val="clear" w:color="auto" w:fill="D9D9D9" w:themeFill="background1" w:themeFillShade="D9"/>
          </w:tcPr>
          <w:p w14:paraId="4287C1BC" w14:textId="77777777" w:rsidR="00242FE2" w:rsidRPr="003B2164" w:rsidRDefault="00242FE2" w:rsidP="003B2164">
            <w:pPr>
              <w:pStyle w:val="TableStyle2"/>
              <w:spacing w:line="276" w:lineRule="auto"/>
              <w:rPr>
                <w:rFonts w:ascii="Calibri" w:hAnsi="Calibri"/>
                <w:i/>
                <w:lang w:val="en-GB"/>
              </w:rPr>
            </w:pPr>
            <w:r w:rsidRPr="003B2164">
              <w:rPr>
                <w:rFonts w:ascii="Calibri" w:hAnsi="Calibri"/>
                <w:bCs w:val="0"/>
                <w:i/>
                <w:lang w:val="en-GB"/>
              </w:rPr>
              <w:t>SUBTOTAL</w:t>
            </w:r>
            <w:r w:rsidR="003B2164">
              <w:rPr>
                <w:rFonts w:ascii="Calibri" w:hAnsi="Calibri"/>
                <w:bCs w:val="0"/>
                <w:i/>
                <w:lang w:val="en-GB"/>
              </w:rPr>
              <w:t xml:space="preserve"> FOR FIELD TEAMS</w:t>
            </w:r>
          </w:p>
        </w:tc>
        <w:tc>
          <w:tcPr>
            <w:tcW w:w="992" w:type="dxa"/>
            <w:shd w:val="clear" w:color="auto" w:fill="D9D9D9" w:themeFill="background1" w:themeFillShade="D9"/>
          </w:tcPr>
          <w:p w14:paraId="6D202D19" w14:textId="77777777" w:rsidR="00242FE2" w:rsidRPr="003B2164" w:rsidRDefault="003B2164" w:rsidP="003B2164">
            <w:pPr>
              <w:spacing w:before="0" w:line="276" w:lineRule="auto"/>
              <w:jc w:val="right"/>
              <w:cnfStyle w:val="000000010000" w:firstRow="0" w:lastRow="0" w:firstColumn="0" w:lastColumn="0" w:oddVBand="0" w:evenVBand="0" w:oddHBand="0" w:evenHBand="1" w:firstRowFirstColumn="0" w:firstRowLastColumn="0" w:lastRowFirstColumn="0" w:lastRowLastColumn="0"/>
              <w:rPr>
                <w:b/>
                <w:i/>
              </w:rPr>
            </w:pPr>
            <w:r w:rsidRPr="003B2164">
              <w:rPr>
                <w:b/>
                <w:i/>
              </w:rPr>
              <w:t>14</w:t>
            </w:r>
          </w:p>
        </w:tc>
      </w:tr>
      <w:tr w:rsidR="00242FE2" w:rsidRPr="00914820" w14:paraId="436A6164" w14:textId="77777777" w:rsidTr="003F78C7">
        <w:trPr>
          <w:cnfStyle w:val="000000100000" w:firstRow="0" w:lastRow="0" w:firstColumn="0" w:lastColumn="0" w:oddVBand="0" w:evenVBand="0" w:oddHBand="1" w:evenHBand="0" w:firstRowFirstColumn="0" w:firstRowLastColumn="0" w:lastRowFirstColumn="0" w:lastRowLastColumn="0"/>
          <w:trHeight w:val="133"/>
        </w:trPr>
        <w:tc>
          <w:tcPr>
            <w:cnfStyle w:val="001000000000" w:firstRow="0" w:lastRow="0" w:firstColumn="1" w:lastColumn="0" w:oddVBand="0" w:evenVBand="0" w:oddHBand="0" w:evenHBand="0" w:firstRowFirstColumn="0" w:firstRowLastColumn="0" w:lastRowFirstColumn="0" w:lastRowLastColumn="0"/>
            <w:tcW w:w="8188" w:type="dxa"/>
            <w:gridSpan w:val="2"/>
          </w:tcPr>
          <w:p w14:paraId="6EB2FDE3" w14:textId="77777777" w:rsidR="00242FE2" w:rsidRPr="00914820" w:rsidRDefault="00242FE2" w:rsidP="003B2164">
            <w:pPr>
              <w:pStyle w:val="TableStyle2"/>
              <w:spacing w:line="276" w:lineRule="auto"/>
              <w:rPr>
                <w:rFonts w:ascii="Calibri" w:hAnsi="Calibri"/>
                <w:u w:val="single"/>
                <w:lang w:val="en-GB"/>
              </w:rPr>
            </w:pPr>
            <w:r w:rsidRPr="00914820">
              <w:rPr>
                <w:rFonts w:ascii="Calibri" w:hAnsi="Calibri"/>
                <w:bCs w:val="0"/>
                <w:u w:val="single"/>
                <w:lang w:val="en-GB"/>
              </w:rPr>
              <w:t>TOTAL</w:t>
            </w:r>
          </w:p>
        </w:tc>
        <w:tc>
          <w:tcPr>
            <w:tcW w:w="992" w:type="dxa"/>
          </w:tcPr>
          <w:p w14:paraId="63C2CE1F" w14:textId="77777777" w:rsidR="00242FE2" w:rsidRPr="003B2164" w:rsidRDefault="003B2164" w:rsidP="001B02E7">
            <w:pPr>
              <w:spacing w:before="0" w:line="276" w:lineRule="auto"/>
              <w:jc w:val="right"/>
              <w:cnfStyle w:val="000000100000" w:firstRow="0" w:lastRow="0" w:firstColumn="0" w:lastColumn="0" w:oddVBand="0" w:evenVBand="0" w:oddHBand="1" w:evenHBand="0" w:firstRowFirstColumn="0" w:firstRowLastColumn="0" w:lastRowFirstColumn="0" w:lastRowLastColumn="0"/>
              <w:rPr>
                <w:b/>
              </w:rPr>
            </w:pPr>
            <w:r w:rsidRPr="003B2164">
              <w:rPr>
                <w:b/>
              </w:rPr>
              <w:t>19</w:t>
            </w:r>
          </w:p>
        </w:tc>
      </w:tr>
    </w:tbl>
    <w:p w14:paraId="632702E8" w14:textId="77777777" w:rsidR="007B6869" w:rsidRDefault="007B6869" w:rsidP="001B02E7">
      <w:pPr>
        <w:spacing w:before="0"/>
      </w:pPr>
    </w:p>
    <w:p w14:paraId="6AA7665B" w14:textId="77777777" w:rsidR="007B6869" w:rsidRDefault="007B6869" w:rsidP="007B6869"/>
    <w:p w14:paraId="330E965D" w14:textId="77777777" w:rsidR="007B6869" w:rsidRDefault="007B6869" w:rsidP="007B6869">
      <w:r>
        <w:br w:type="page"/>
      </w:r>
    </w:p>
    <w:p w14:paraId="51AB3770" w14:textId="77777777" w:rsidR="007B6869" w:rsidRDefault="007B6869" w:rsidP="007B6869">
      <w:pPr>
        <w:pStyle w:val="Heading2"/>
      </w:pPr>
      <w:bookmarkStart w:id="190" w:name="_Toc1461674"/>
      <w:r>
        <w:lastRenderedPageBreak/>
        <w:t>Annex 5 Project govern</w:t>
      </w:r>
      <w:r w:rsidR="0040354B">
        <w:t>ance</w:t>
      </w:r>
      <w:bookmarkEnd w:id="190"/>
    </w:p>
    <w:tbl>
      <w:tblPr>
        <w:tblStyle w:val="TableNormal11"/>
        <w:tblW w:w="932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518"/>
        <w:gridCol w:w="2552"/>
        <w:gridCol w:w="4252"/>
      </w:tblGrid>
      <w:tr w:rsidR="00C423B5" w:rsidRPr="00914820" w14:paraId="6345709E" w14:textId="77777777" w:rsidTr="005A5B85">
        <w:trPr>
          <w:trHeight w:val="310"/>
          <w:jc w:val="center"/>
        </w:trPr>
        <w:tc>
          <w:tcPr>
            <w:tcW w:w="2518" w:type="dxa"/>
            <w:tcBorders>
              <w:top w:val="single" w:sz="8" w:space="0" w:color="7BA0CD"/>
              <w:left w:val="single" w:sz="8" w:space="0" w:color="7BA0CD"/>
              <w:bottom w:val="single" w:sz="8" w:space="0" w:color="7BA0CD"/>
              <w:right w:val="nil"/>
            </w:tcBorders>
            <w:shd w:val="clear" w:color="auto" w:fill="D9D9D9"/>
            <w:tcMar>
              <w:top w:w="80" w:type="dxa"/>
              <w:left w:w="80" w:type="dxa"/>
              <w:bottom w:w="80" w:type="dxa"/>
              <w:right w:w="80" w:type="dxa"/>
            </w:tcMar>
          </w:tcPr>
          <w:p w14:paraId="307AB2BC" w14:textId="77777777" w:rsidR="00C423B5" w:rsidRPr="00914820" w:rsidRDefault="00C423B5" w:rsidP="005A5B85">
            <w:pPr>
              <w:spacing w:before="0" w:line="240" w:lineRule="auto"/>
              <w:rPr>
                <w:sz w:val="18"/>
                <w:szCs w:val="18"/>
              </w:rPr>
            </w:pPr>
          </w:p>
        </w:tc>
        <w:tc>
          <w:tcPr>
            <w:tcW w:w="2552" w:type="dxa"/>
            <w:tcBorders>
              <w:top w:val="single" w:sz="8" w:space="0" w:color="7BA0CD"/>
              <w:left w:val="nil"/>
              <w:bottom w:val="single" w:sz="8" w:space="0" w:color="7BA0CD"/>
              <w:right w:val="nil"/>
            </w:tcBorders>
            <w:shd w:val="clear" w:color="auto" w:fill="D9D9D9"/>
            <w:tcMar>
              <w:top w:w="80" w:type="dxa"/>
              <w:left w:w="80" w:type="dxa"/>
              <w:bottom w:w="80" w:type="dxa"/>
              <w:right w:w="80" w:type="dxa"/>
            </w:tcMar>
          </w:tcPr>
          <w:p w14:paraId="6E27911D" w14:textId="77777777" w:rsidR="00C423B5" w:rsidRPr="00914820" w:rsidRDefault="00C423B5" w:rsidP="005A5B85">
            <w:pPr>
              <w:spacing w:before="0" w:line="240" w:lineRule="auto"/>
              <w:rPr>
                <w:sz w:val="18"/>
                <w:szCs w:val="18"/>
              </w:rPr>
            </w:pPr>
            <w:r w:rsidRPr="00914820">
              <w:rPr>
                <w:sz w:val="18"/>
                <w:szCs w:val="18"/>
              </w:rPr>
              <w:t>Name</w:t>
            </w:r>
          </w:p>
        </w:tc>
        <w:tc>
          <w:tcPr>
            <w:tcW w:w="4252" w:type="dxa"/>
            <w:tcBorders>
              <w:top w:val="single" w:sz="8" w:space="0" w:color="7BA0CD"/>
              <w:left w:val="nil"/>
              <w:bottom w:val="single" w:sz="8" w:space="0" w:color="7BA0CD"/>
              <w:right w:val="single" w:sz="8" w:space="0" w:color="7BA0CD"/>
            </w:tcBorders>
            <w:shd w:val="clear" w:color="auto" w:fill="D9D9D9"/>
            <w:tcMar>
              <w:top w:w="80" w:type="dxa"/>
              <w:left w:w="80" w:type="dxa"/>
              <w:bottom w:w="80" w:type="dxa"/>
              <w:right w:w="80" w:type="dxa"/>
            </w:tcMar>
          </w:tcPr>
          <w:p w14:paraId="7EF6F5ED" w14:textId="77777777" w:rsidR="00C423B5" w:rsidRPr="00914820" w:rsidRDefault="00C423B5" w:rsidP="005A5B85">
            <w:pPr>
              <w:spacing w:before="0" w:line="240" w:lineRule="auto"/>
              <w:rPr>
                <w:sz w:val="18"/>
                <w:szCs w:val="18"/>
              </w:rPr>
            </w:pPr>
            <w:r w:rsidRPr="00914820">
              <w:rPr>
                <w:sz w:val="18"/>
                <w:szCs w:val="18"/>
              </w:rPr>
              <w:t>Contact information</w:t>
            </w:r>
          </w:p>
        </w:tc>
      </w:tr>
      <w:tr w:rsidR="009B4B7B" w:rsidRPr="003A6637" w14:paraId="4E4EA4CA" w14:textId="77777777" w:rsidTr="009B4B7B">
        <w:trPr>
          <w:trHeight w:val="1212"/>
          <w:jc w:val="center"/>
        </w:trPr>
        <w:tc>
          <w:tcPr>
            <w:tcW w:w="2518" w:type="dxa"/>
            <w:tcBorders>
              <w:top w:val="single" w:sz="8" w:space="0" w:color="7BA0CD"/>
              <w:left w:val="single" w:sz="8" w:space="0" w:color="7BA0CD"/>
              <w:bottom w:val="single" w:sz="8" w:space="0" w:color="7BA0CD"/>
              <w:right w:val="nil"/>
            </w:tcBorders>
            <w:shd w:val="clear" w:color="auto" w:fill="auto"/>
            <w:tcMar>
              <w:top w:w="80" w:type="dxa"/>
              <w:left w:w="80" w:type="dxa"/>
              <w:bottom w:w="80" w:type="dxa"/>
              <w:right w:w="80" w:type="dxa"/>
            </w:tcMar>
          </w:tcPr>
          <w:p w14:paraId="79FE5069" w14:textId="77777777" w:rsidR="009B4B7B" w:rsidRPr="00914820" w:rsidRDefault="009B4B7B" w:rsidP="009B4B7B">
            <w:pPr>
              <w:spacing w:before="0" w:line="240" w:lineRule="auto"/>
              <w:rPr>
                <w:sz w:val="18"/>
                <w:szCs w:val="18"/>
              </w:rPr>
            </w:pPr>
            <w:r>
              <w:rPr>
                <w:sz w:val="18"/>
                <w:szCs w:val="18"/>
              </w:rPr>
              <w:t>Principal Investigator</w:t>
            </w:r>
            <w:r w:rsidRPr="00914820">
              <w:rPr>
                <w:sz w:val="18"/>
                <w:szCs w:val="18"/>
              </w:rPr>
              <w:t>:</w:t>
            </w:r>
          </w:p>
        </w:tc>
        <w:tc>
          <w:tcPr>
            <w:tcW w:w="2552" w:type="dxa"/>
            <w:tcBorders>
              <w:top w:val="single" w:sz="8" w:space="0" w:color="7BA0CD"/>
              <w:left w:val="nil"/>
              <w:bottom w:val="single" w:sz="8" w:space="0" w:color="7BA0CD"/>
              <w:right w:val="nil"/>
            </w:tcBorders>
            <w:shd w:val="clear" w:color="auto" w:fill="auto"/>
            <w:tcMar>
              <w:top w:w="80" w:type="dxa"/>
              <w:left w:w="80" w:type="dxa"/>
              <w:bottom w:w="80" w:type="dxa"/>
              <w:right w:w="80" w:type="dxa"/>
            </w:tcMar>
          </w:tcPr>
          <w:p w14:paraId="2C5FC561" w14:textId="77777777" w:rsidR="009B4B7B" w:rsidRPr="00914820" w:rsidRDefault="009B4B7B" w:rsidP="009B4B7B">
            <w:pPr>
              <w:spacing w:before="0" w:line="240" w:lineRule="auto"/>
              <w:rPr>
                <w:sz w:val="18"/>
                <w:szCs w:val="18"/>
              </w:rPr>
            </w:pPr>
            <w:r>
              <w:rPr>
                <w:sz w:val="18"/>
                <w:szCs w:val="18"/>
              </w:rPr>
              <w:t>Suvi Kangas</w:t>
            </w:r>
          </w:p>
        </w:tc>
        <w:tc>
          <w:tcPr>
            <w:tcW w:w="4252" w:type="dxa"/>
            <w:tcBorders>
              <w:top w:val="single" w:sz="8" w:space="0" w:color="7BA0CD"/>
              <w:left w:val="nil"/>
              <w:bottom w:val="single" w:sz="8" w:space="0" w:color="7BA0CD"/>
              <w:right w:val="single" w:sz="8" w:space="0" w:color="7BA0CD"/>
            </w:tcBorders>
            <w:shd w:val="clear" w:color="auto" w:fill="auto"/>
            <w:tcMar>
              <w:top w:w="80" w:type="dxa"/>
              <w:left w:w="80" w:type="dxa"/>
              <w:bottom w:w="80" w:type="dxa"/>
              <w:right w:w="80" w:type="dxa"/>
            </w:tcMar>
          </w:tcPr>
          <w:p w14:paraId="7123F02E" w14:textId="77777777" w:rsidR="009B4B7B" w:rsidRDefault="009B4B7B" w:rsidP="009B4B7B">
            <w:pPr>
              <w:spacing w:before="0" w:line="240" w:lineRule="auto"/>
              <w:jc w:val="both"/>
              <w:rPr>
                <w:sz w:val="18"/>
                <w:szCs w:val="18"/>
                <w:lang w:val="en-US"/>
              </w:rPr>
            </w:pPr>
            <w:r w:rsidRPr="009B4B7B">
              <w:rPr>
                <w:sz w:val="18"/>
                <w:szCs w:val="18"/>
                <w:lang w:val="en-US"/>
              </w:rPr>
              <w:t xml:space="preserve">Head of Research Project </w:t>
            </w:r>
            <w:r>
              <w:rPr>
                <w:sz w:val="18"/>
                <w:szCs w:val="18"/>
                <w:lang w:val="en-US"/>
              </w:rPr>
              <w:t xml:space="preserve">- </w:t>
            </w:r>
            <w:r w:rsidRPr="009B4B7B">
              <w:rPr>
                <w:sz w:val="18"/>
                <w:szCs w:val="18"/>
                <w:lang w:val="en-US"/>
              </w:rPr>
              <w:t xml:space="preserve">MANGO </w:t>
            </w:r>
          </w:p>
          <w:p w14:paraId="0AC1FBAA" w14:textId="77777777" w:rsidR="009B4B7B" w:rsidRPr="009B4B7B" w:rsidRDefault="009B4B7B" w:rsidP="009B4B7B">
            <w:pPr>
              <w:spacing w:before="0" w:line="240" w:lineRule="auto"/>
              <w:jc w:val="both"/>
              <w:rPr>
                <w:sz w:val="18"/>
                <w:szCs w:val="18"/>
                <w:lang w:val="en-US"/>
              </w:rPr>
            </w:pPr>
            <w:r w:rsidRPr="009B4B7B">
              <w:rPr>
                <w:sz w:val="18"/>
                <w:szCs w:val="18"/>
                <w:lang w:val="en-US"/>
              </w:rPr>
              <w:t xml:space="preserve">Action contre la Faim – </w:t>
            </w:r>
            <w:r>
              <w:rPr>
                <w:sz w:val="18"/>
                <w:szCs w:val="18"/>
                <w:lang w:val="en-US"/>
              </w:rPr>
              <w:t xml:space="preserve">France, mission in </w:t>
            </w:r>
            <w:r w:rsidRPr="009B4B7B">
              <w:rPr>
                <w:sz w:val="18"/>
                <w:szCs w:val="18"/>
                <w:lang w:val="en-US"/>
              </w:rPr>
              <w:t>Burkina Faso</w:t>
            </w:r>
          </w:p>
          <w:p w14:paraId="4EE07269" w14:textId="77777777" w:rsidR="009B4B7B" w:rsidRDefault="009B4B7B" w:rsidP="009B4B7B">
            <w:pPr>
              <w:spacing w:before="0" w:line="240" w:lineRule="auto"/>
              <w:jc w:val="both"/>
              <w:rPr>
                <w:sz w:val="18"/>
                <w:szCs w:val="18"/>
                <w:lang w:val="fr-FR"/>
              </w:rPr>
            </w:pPr>
            <w:r>
              <w:rPr>
                <w:sz w:val="18"/>
                <w:szCs w:val="18"/>
                <w:lang w:val="fr-FR"/>
              </w:rPr>
              <w:t>06 BP 10221 Ouagadougou</w:t>
            </w:r>
          </w:p>
          <w:p w14:paraId="13921531" w14:textId="77777777" w:rsidR="009B4B7B" w:rsidRPr="00775B6F" w:rsidRDefault="009B4B7B" w:rsidP="009B4B7B">
            <w:pPr>
              <w:spacing w:before="0" w:line="240" w:lineRule="auto"/>
              <w:jc w:val="both"/>
              <w:rPr>
                <w:sz w:val="18"/>
                <w:szCs w:val="18"/>
                <w:lang w:val="fr-FR"/>
              </w:rPr>
            </w:pPr>
            <w:r>
              <w:rPr>
                <w:sz w:val="18"/>
                <w:szCs w:val="18"/>
                <w:lang w:val="fr-FR"/>
              </w:rPr>
              <w:t>Té</w:t>
            </w:r>
            <w:r w:rsidRPr="00775B6F">
              <w:rPr>
                <w:sz w:val="18"/>
                <w:szCs w:val="18"/>
                <w:lang w:val="fr-FR"/>
              </w:rPr>
              <w:t>l : +226 77 69 97 16</w:t>
            </w:r>
          </w:p>
          <w:p w14:paraId="6643B39E" w14:textId="77777777" w:rsidR="009B4B7B" w:rsidRPr="009B4B7B" w:rsidRDefault="00F664CE" w:rsidP="00D51070">
            <w:pPr>
              <w:spacing w:before="0" w:line="240" w:lineRule="auto"/>
              <w:jc w:val="both"/>
              <w:rPr>
                <w:sz w:val="18"/>
                <w:szCs w:val="18"/>
                <w:lang w:val="fr-FR"/>
              </w:rPr>
            </w:pPr>
            <w:hyperlink r:id="rId22" w:history="1">
              <w:r w:rsidR="00D51070" w:rsidRPr="00CC4B86">
                <w:rPr>
                  <w:rStyle w:val="Hyperlink"/>
                  <w:sz w:val="18"/>
                  <w:szCs w:val="18"/>
                  <w:lang w:val="fr-FR"/>
                </w:rPr>
                <w:t>rpmango-fa@bf.missions-acf.org</w:t>
              </w:r>
            </w:hyperlink>
          </w:p>
        </w:tc>
      </w:tr>
      <w:tr w:rsidR="009B4B7B" w:rsidRPr="00B71864" w14:paraId="17BC6B90" w14:textId="77777777" w:rsidTr="009B4B7B">
        <w:trPr>
          <w:trHeight w:val="1543"/>
          <w:jc w:val="center"/>
        </w:trPr>
        <w:tc>
          <w:tcPr>
            <w:tcW w:w="2518" w:type="dxa"/>
            <w:tcBorders>
              <w:top w:val="single" w:sz="8" w:space="0" w:color="7BA0CD"/>
              <w:left w:val="single" w:sz="8" w:space="0" w:color="7BA0CD"/>
              <w:bottom w:val="single" w:sz="8" w:space="0" w:color="7BA0CD"/>
              <w:right w:val="nil"/>
            </w:tcBorders>
            <w:shd w:val="clear" w:color="auto" w:fill="auto"/>
            <w:tcMar>
              <w:top w:w="80" w:type="dxa"/>
              <w:left w:w="80" w:type="dxa"/>
              <w:bottom w:w="80" w:type="dxa"/>
              <w:right w:w="80" w:type="dxa"/>
            </w:tcMar>
          </w:tcPr>
          <w:p w14:paraId="3A14C4E8" w14:textId="77777777" w:rsidR="009B4B7B" w:rsidRPr="009B4B7B" w:rsidRDefault="009B4B7B" w:rsidP="009B4B7B">
            <w:pPr>
              <w:spacing w:before="0" w:line="240" w:lineRule="auto"/>
              <w:rPr>
                <w:sz w:val="18"/>
                <w:szCs w:val="18"/>
                <w:lang w:val="fr-FR"/>
              </w:rPr>
            </w:pPr>
            <w:r>
              <w:rPr>
                <w:sz w:val="18"/>
                <w:szCs w:val="18"/>
                <w:lang w:val="fr-FR"/>
              </w:rPr>
              <w:t>Co-</w:t>
            </w:r>
            <w:r w:rsidRPr="006E232A">
              <w:rPr>
                <w:sz w:val="18"/>
                <w:szCs w:val="18"/>
                <w:lang w:val="fr-FR"/>
              </w:rPr>
              <w:t>Investigateur</w:t>
            </w:r>
            <w:r w:rsidR="00CA4769">
              <w:rPr>
                <w:sz w:val="18"/>
                <w:szCs w:val="18"/>
                <w:lang w:val="fr-FR"/>
              </w:rPr>
              <w:t> :</w:t>
            </w:r>
          </w:p>
        </w:tc>
        <w:tc>
          <w:tcPr>
            <w:tcW w:w="2552" w:type="dxa"/>
            <w:tcBorders>
              <w:top w:val="single" w:sz="8" w:space="0" w:color="7BA0CD"/>
              <w:left w:val="nil"/>
              <w:bottom w:val="single" w:sz="8" w:space="0" w:color="7BA0CD"/>
              <w:right w:val="nil"/>
            </w:tcBorders>
            <w:shd w:val="clear" w:color="auto" w:fill="auto"/>
            <w:tcMar>
              <w:top w:w="80" w:type="dxa"/>
              <w:left w:w="80" w:type="dxa"/>
              <w:bottom w:w="80" w:type="dxa"/>
              <w:right w:w="80" w:type="dxa"/>
            </w:tcMar>
          </w:tcPr>
          <w:p w14:paraId="49D2C4DC" w14:textId="77777777" w:rsidR="009B4B7B" w:rsidRPr="009B4B7B" w:rsidRDefault="009B4B7B" w:rsidP="005A5B85">
            <w:pPr>
              <w:spacing w:before="0" w:line="240" w:lineRule="auto"/>
              <w:rPr>
                <w:sz w:val="18"/>
                <w:szCs w:val="18"/>
                <w:lang w:val="fr-FR"/>
              </w:rPr>
            </w:pPr>
            <w:r w:rsidRPr="006E232A">
              <w:rPr>
                <w:sz w:val="18"/>
                <w:szCs w:val="18"/>
                <w:lang w:val="fr-FR"/>
              </w:rPr>
              <w:t>Cécile Salpéteur</w:t>
            </w:r>
          </w:p>
        </w:tc>
        <w:tc>
          <w:tcPr>
            <w:tcW w:w="4252" w:type="dxa"/>
            <w:tcBorders>
              <w:top w:val="single" w:sz="8" w:space="0" w:color="7BA0CD"/>
              <w:left w:val="nil"/>
              <w:bottom w:val="single" w:sz="8" w:space="0" w:color="7BA0CD"/>
              <w:right w:val="single" w:sz="8" w:space="0" w:color="7BA0CD"/>
            </w:tcBorders>
            <w:shd w:val="clear" w:color="auto" w:fill="auto"/>
            <w:tcMar>
              <w:top w:w="80" w:type="dxa"/>
              <w:left w:w="80" w:type="dxa"/>
              <w:bottom w:w="80" w:type="dxa"/>
              <w:right w:w="80" w:type="dxa"/>
            </w:tcMar>
          </w:tcPr>
          <w:p w14:paraId="35D6F7D3" w14:textId="77777777" w:rsidR="00A40C0F" w:rsidRPr="00A40C0F" w:rsidRDefault="00A40C0F" w:rsidP="009B4B7B">
            <w:pPr>
              <w:spacing w:before="0" w:line="240" w:lineRule="auto"/>
              <w:jc w:val="both"/>
              <w:rPr>
                <w:sz w:val="18"/>
                <w:szCs w:val="18"/>
                <w:lang w:val="en-US"/>
              </w:rPr>
            </w:pPr>
            <w:r w:rsidRPr="00A40C0F">
              <w:rPr>
                <w:sz w:val="18"/>
                <w:szCs w:val="18"/>
                <w:lang w:val="en-US"/>
              </w:rPr>
              <w:t>Nutritio</w:t>
            </w:r>
            <w:r>
              <w:rPr>
                <w:sz w:val="18"/>
                <w:szCs w:val="18"/>
                <w:lang w:val="en-US"/>
              </w:rPr>
              <w:t xml:space="preserve">n Research Project Coordinator </w:t>
            </w:r>
          </w:p>
          <w:p w14:paraId="12EE3392" w14:textId="77777777" w:rsidR="009B4B7B" w:rsidRPr="006E232A" w:rsidRDefault="009B4B7B" w:rsidP="009B4B7B">
            <w:pPr>
              <w:spacing w:before="0" w:line="240" w:lineRule="auto"/>
              <w:jc w:val="both"/>
              <w:rPr>
                <w:rFonts w:eastAsia="Arial"/>
                <w:sz w:val="18"/>
                <w:szCs w:val="18"/>
                <w:lang w:val="fr-FR"/>
              </w:rPr>
            </w:pPr>
            <w:r w:rsidRPr="006E232A">
              <w:rPr>
                <w:sz w:val="18"/>
                <w:szCs w:val="18"/>
                <w:lang w:val="fr-FR"/>
              </w:rPr>
              <w:t>Action Contre la Faim - France</w:t>
            </w:r>
          </w:p>
          <w:p w14:paraId="573D1A51" w14:textId="77777777" w:rsidR="009B4B7B" w:rsidRPr="006E232A" w:rsidRDefault="009B4B7B" w:rsidP="009B4B7B">
            <w:pPr>
              <w:spacing w:before="0" w:line="240" w:lineRule="auto"/>
              <w:jc w:val="both"/>
              <w:rPr>
                <w:sz w:val="18"/>
                <w:szCs w:val="18"/>
                <w:lang w:val="fr-FR"/>
              </w:rPr>
            </w:pPr>
            <w:r w:rsidRPr="006E232A">
              <w:rPr>
                <w:sz w:val="18"/>
                <w:szCs w:val="18"/>
                <w:lang w:val="fr-FR"/>
              </w:rPr>
              <w:t>14-16 Boulevard Douaumont – CS 80060</w:t>
            </w:r>
          </w:p>
          <w:p w14:paraId="5E276AB1" w14:textId="77777777" w:rsidR="009B4B7B" w:rsidRPr="006E232A" w:rsidRDefault="009B4B7B" w:rsidP="009B4B7B">
            <w:pPr>
              <w:spacing w:before="0" w:line="240" w:lineRule="auto"/>
              <w:jc w:val="both"/>
              <w:rPr>
                <w:rFonts w:eastAsia="Arial"/>
                <w:sz w:val="18"/>
                <w:szCs w:val="18"/>
                <w:lang w:val="fr-FR"/>
              </w:rPr>
            </w:pPr>
            <w:r w:rsidRPr="006E232A">
              <w:rPr>
                <w:sz w:val="18"/>
                <w:szCs w:val="18"/>
                <w:lang w:val="fr-FR"/>
              </w:rPr>
              <w:t>FR-75854 PARIS CEDEX 17</w:t>
            </w:r>
          </w:p>
          <w:p w14:paraId="2934FD44" w14:textId="77777777" w:rsidR="009B4B7B" w:rsidRPr="006E232A" w:rsidRDefault="009B4B7B" w:rsidP="009B4B7B">
            <w:pPr>
              <w:spacing w:before="0" w:line="240" w:lineRule="auto"/>
              <w:jc w:val="both"/>
              <w:rPr>
                <w:rFonts w:eastAsia="Arial"/>
                <w:sz w:val="18"/>
                <w:szCs w:val="18"/>
                <w:lang w:val="fr-FR"/>
              </w:rPr>
            </w:pPr>
            <w:r w:rsidRPr="006E232A">
              <w:rPr>
                <w:sz w:val="18"/>
                <w:szCs w:val="18"/>
                <w:lang w:val="fr-FR"/>
              </w:rPr>
              <w:t>Tél. : +33 (0)1.70.84.73.49</w:t>
            </w:r>
          </w:p>
          <w:p w14:paraId="70E4E1EE" w14:textId="77777777" w:rsidR="009B4B7B" w:rsidRPr="00D777A6" w:rsidRDefault="00F664CE" w:rsidP="009B4B7B">
            <w:pPr>
              <w:spacing w:before="0" w:line="240" w:lineRule="auto"/>
              <w:rPr>
                <w:sz w:val="18"/>
                <w:szCs w:val="18"/>
                <w:lang w:val="fr-FR"/>
              </w:rPr>
            </w:pPr>
            <w:hyperlink r:id="rId23" w:history="1">
              <w:r w:rsidR="009B4B7B" w:rsidRPr="006E232A">
                <w:rPr>
                  <w:rStyle w:val="Hyperlink"/>
                  <w:rFonts w:cstheme="minorHAnsi"/>
                  <w:sz w:val="18"/>
                  <w:szCs w:val="18"/>
                  <w:lang w:val="fr-FR"/>
                </w:rPr>
                <w:t>csalpeteur@actioncontrelafaim.org</w:t>
              </w:r>
            </w:hyperlink>
            <w:r w:rsidR="009B4B7B" w:rsidRPr="006E232A">
              <w:rPr>
                <w:rFonts w:cstheme="minorHAnsi"/>
                <w:sz w:val="18"/>
                <w:szCs w:val="18"/>
                <w:lang w:val="fr-FR"/>
              </w:rPr>
              <w:t xml:space="preserve"> </w:t>
            </w:r>
          </w:p>
        </w:tc>
      </w:tr>
      <w:tr w:rsidR="009B4B7B" w:rsidRPr="00CE12B1" w14:paraId="3B5DD0B9" w14:textId="77777777" w:rsidTr="005A5B85">
        <w:trPr>
          <w:trHeight w:val="1700"/>
          <w:jc w:val="center"/>
        </w:trPr>
        <w:tc>
          <w:tcPr>
            <w:tcW w:w="2518" w:type="dxa"/>
            <w:vMerge w:val="restart"/>
            <w:tcBorders>
              <w:top w:val="single" w:sz="8" w:space="0" w:color="7BA0CD"/>
              <w:left w:val="single" w:sz="8" w:space="0" w:color="7BA0CD"/>
              <w:right w:val="nil"/>
            </w:tcBorders>
            <w:shd w:val="clear" w:color="auto" w:fill="auto"/>
            <w:tcMar>
              <w:top w:w="80" w:type="dxa"/>
              <w:left w:w="80" w:type="dxa"/>
              <w:bottom w:w="80" w:type="dxa"/>
              <w:right w:w="80" w:type="dxa"/>
            </w:tcMar>
          </w:tcPr>
          <w:p w14:paraId="32772FC8" w14:textId="77777777" w:rsidR="009B4B7B" w:rsidRPr="00914820" w:rsidRDefault="009B4B7B" w:rsidP="005A5B85">
            <w:pPr>
              <w:spacing w:before="0" w:line="240" w:lineRule="auto"/>
              <w:rPr>
                <w:sz w:val="18"/>
                <w:szCs w:val="18"/>
              </w:rPr>
            </w:pPr>
            <w:r w:rsidRPr="00914820">
              <w:rPr>
                <w:sz w:val="18"/>
                <w:szCs w:val="18"/>
              </w:rPr>
              <w:t>Scientific partner</w:t>
            </w:r>
            <w:r>
              <w:rPr>
                <w:sz w:val="18"/>
                <w:szCs w:val="18"/>
              </w:rPr>
              <w:t>s</w:t>
            </w:r>
            <w:r w:rsidRPr="00914820">
              <w:rPr>
                <w:sz w:val="18"/>
                <w:szCs w:val="18"/>
              </w:rPr>
              <w:t xml:space="preserve">: </w:t>
            </w:r>
          </w:p>
        </w:tc>
        <w:tc>
          <w:tcPr>
            <w:tcW w:w="2552" w:type="dxa"/>
            <w:tcBorders>
              <w:top w:val="single" w:sz="8" w:space="0" w:color="7BA0CD"/>
              <w:left w:val="nil"/>
              <w:bottom w:val="single" w:sz="8" w:space="0" w:color="7BA0CD"/>
              <w:right w:val="nil"/>
            </w:tcBorders>
            <w:shd w:val="clear" w:color="auto" w:fill="auto"/>
            <w:tcMar>
              <w:top w:w="80" w:type="dxa"/>
              <w:left w:w="80" w:type="dxa"/>
              <w:bottom w:w="80" w:type="dxa"/>
              <w:right w:w="80" w:type="dxa"/>
            </w:tcMar>
          </w:tcPr>
          <w:p w14:paraId="2170D58A" w14:textId="77777777" w:rsidR="009B4B7B" w:rsidRPr="00914820" w:rsidRDefault="009B4B7B" w:rsidP="005A5B85">
            <w:pPr>
              <w:spacing w:before="0" w:line="240" w:lineRule="auto"/>
              <w:rPr>
                <w:sz w:val="18"/>
                <w:szCs w:val="18"/>
              </w:rPr>
            </w:pPr>
            <w:r w:rsidRPr="00914820">
              <w:rPr>
                <w:sz w:val="18"/>
                <w:szCs w:val="18"/>
              </w:rPr>
              <w:t xml:space="preserve">Henrik Friis, MD, PhD University of Copenhagen </w:t>
            </w:r>
          </w:p>
        </w:tc>
        <w:tc>
          <w:tcPr>
            <w:tcW w:w="4252" w:type="dxa"/>
            <w:tcBorders>
              <w:top w:val="single" w:sz="8" w:space="0" w:color="7BA0CD"/>
              <w:left w:val="nil"/>
              <w:bottom w:val="single" w:sz="8" w:space="0" w:color="7BA0CD"/>
              <w:right w:val="single" w:sz="8" w:space="0" w:color="7BA0CD"/>
            </w:tcBorders>
            <w:shd w:val="clear" w:color="auto" w:fill="auto"/>
            <w:tcMar>
              <w:top w:w="80" w:type="dxa"/>
              <w:left w:w="80" w:type="dxa"/>
              <w:bottom w:w="80" w:type="dxa"/>
              <w:right w:w="80" w:type="dxa"/>
            </w:tcMar>
          </w:tcPr>
          <w:p w14:paraId="00BCC65C" w14:textId="77777777" w:rsidR="009B4B7B" w:rsidRPr="00914820" w:rsidRDefault="009B4B7B" w:rsidP="005A5B85">
            <w:pPr>
              <w:spacing w:before="0" w:line="240" w:lineRule="auto"/>
              <w:rPr>
                <w:sz w:val="18"/>
                <w:szCs w:val="18"/>
              </w:rPr>
            </w:pPr>
            <w:r w:rsidRPr="00914820">
              <w:rPr>
                <w:sz w:val="18"/>
                <w:szCs w:val="18"/>
              </w:rPr>
              <w:t>Professor of International Nutrition and Health, Dept Nutrition, Exercise and Sports, University of Copenhagen</w:t>
            </w:r>
          </w:p>
          <w:p w14:paraId="651265E0" w14:textId="77777777" w:rsidR="009B4B7B" w:rsidRPr="00BB51F7" w:rsidRDefault="009B4B7B" w:rsidP="005A5B85">
            <w:pPr>
              <w:spacing w:before="0" w:line="240" w:lineRule="auto"/>
              <w:rPr>
                <w:sz w:val="18"/>
                <w:szCs w:val="18"/>
                <w:lang w:val="da-DK"/>
              </w:rPr>
            </w:pPr>
            <w:r w:rsidRPr="00BB51F7">
              <w:rPr>
                <w:sz w:val="18"/>
                <w:szCs w:val="18"/>
                <w:lang w:val="da-DK"/>
              </w:rPr>
              <w:t>Rolighedsvej 30</w:t>
            </w:r>
          </w:p>
          <w:p w14:paraId="0DDB33E5" w14:textId="77777777" w:rsidR="009B4B7B" w:rsidRPr="00BB51F7" w:rsidRDefault="009B4B7B" w:rsidP="005A5B85">
            <w:pPr>
              <w:spacing w:before="0" w:line="240" w:lineRule="auto"/>
              <w:rPr>
                <w:sz w:val="18"/>
                <w:szCs w:val="18"/>
                <w:lang w:val="da-DK"/>
              </w:rPr>
            </w:pPr>
            <w:r w:rsidRPr="00BB51F7">
              <w:rPr>
                <w:sz w:val="18"/>
                <w:szCs w:val="18"/>
                <w:lang w:val="da-DK"/>
              </w:rPr>
              <w:t>DK-1958 Frederiksberg</w:t>
            </w:r>
          </w:p>
          <w:p w14:paraId="2D629E40" w14:textId="77777777" w:rsidR="009B4B7B" w:rsidRPr="00BB51F7" w:rsidRDefault="009B4B7B" w:rsidP="005A5B85">
            <w:pPr>
              <w:spacing w:before="0" w:line="240" w:lineRule="auto"/>
              <w:rPr>
                <w:sz w:val="18"/>
                <w:szCs w:val="18"/>
                <w:lang w:val="da-DK"/>
              </w:rPr>
            </w:pPr>
            <w:r w:rsidRPr="00BB51F7">
              <w:rPr>
                <w:sz w:val="18"/>
                <w:szCs w:val="18"/>
                <w:lang w:val="da-DK"/>
              </w:rPr>
              <w:t xml:space="preserve">Tel: +45 35 33 38 60 </w:t>
            </w:r>
            <w:r w:rsidRPr="00BB51F7">
              <w:rPr>
                <w:sz w:val="18"/>
                <w:szCs w:val="18"/>
                <w:lang w:val="da-DK"/>
              </w:rPr>
              <w:br/>
            </w:r>
            <w:hyperlink r:id="rId24" w:history="1">
              <w:r w:rsidRPr="00BB51F7">
                <w:rPr>
                  <w:rStyle w:val="Hyperlink"/>
                  <w:sz w:val="18"/>
                  <w:szCs w:val="18"/>
                  <w:lang w:val="da-DK"/>
                </w:rPr>
                <w:t>hfr@nexs.ku.dk</w:t>
              </w:r>
            </w:hyperlink>
          </w:p>
        </w:tc>
      </w:tr>
      <w:tr w:rsidR="00CA4769" w:rsidRPr="00914820" w14:paraId="28EAFE72" w14:textId="77777777" w:rsidTr="00CA4769">
        <w:trPr>
          <w:trHeight w:val="1466"/>
          <w:jc w:val="center"/>
        </w:trPr>
        <w:tc>
          <w:tcPr>
            <w:tcW w:w="2518" w:type="dxa"/>
            <w:vMerge/>
            <w:tcBorders>
              <w:left w:val="single" w:sz="8" w:space="0" w:color="7BA0CD"/>
              <w:bottom w:val="single" w:sz="8" w:space="0" w:color="7BA0CD"/>
              <w:right w:val="nil"/>
            </w:tcBorders>
            <w:shd w:val="clear" w:color="auto" w:fill="auto"/>
            <w:tcMar>
              <w:top w:w="80" w:type="dxa"/>
              <w:left w:w="80" w:type="dxa"/>
              <w:bottom w:w="80" w:type="dxa"/>
              <w:right w:w="80" w:type="dxa"/>
            </w:tcMar>
          </w:tcPr>
          <w:p w14:paraId="191D0A06" w14:textId="77777777" w:rsidR="00CA4769" w:rsidRPr="00BB51F7" w:rsidRDefault="00CA4769" w:rsidP="005A5B85">
            <w:pPr>
              <w:spacing w:before="0" w:line="240" w:lineRule="auto"/>
              <w:rPr>
                <w:sz w:val="18"/>
                <w:szCs w:val="18"/>
                <w:lang w:val="da-DK"/>
              </w:rPr>
            </w:pPr>
          </w:p>
        </w:tc>
        <w:tc>
          <w:tcPr>
            <w:tcW w:w="2552" w:type="dxa"/>
            <w:tcBorders>
              <w:top w:val="single" w:sz="8" w:space="0" w:color="7BA0CD"/>
              <w:left w:val="nil"/>
              <w:bottom w:val="single" w:sz="8" w:space="0" w:color="7BA0CD"/>
              <w:right w:val="nil"/>
            </w:tcBorders>
            <w:shd w:val="clear" w:color="auto" w:fill="auto"/>
            <w:tcMar>
              <w:top w:w="80" w:type="dxa"/>
              <w:left w:w="80" w:type="dxa"/>
              <w:bottom w:w="80" w:type="dxa"/>
              <w:right w:w="80" w:type="dxa"/>
            </w:tcMar>
          </w:tcPr>
          <w:p w14:paraId="0A16403B" w14:textId="77777777" w:rsidR="00CA4769" w:rsidRPr="00914820" w:rsidRDefault="00CA4769" w:rsidP="005A5B85">
            <w:pPr>
              <w:spacing w:before="0" w:line="240" w:lineRule="auto"/>
              <w:rPr>
                <w:sz w:val="18"/>
                <w:szCs w:val="18"/>
              </w:rPr>
            </w:pPr>
            <w:r>
              <w:rPr>
                <w:sz w:val="18"/>
                <w:szCs w:val="18"/>
              </w:rPr>
              <w:t xml:space="preserve">Jonathan Wells, </w:t>
            </w:r>
            <w:r>
              <w:rPr>
                <w:sz w:val="18"/>
                <w:szCs w:val="18"/>
                <w:lang w:val="en-US"/>
              </w:rPr>
              <w:t>PhD</w:t>
            </w:r>
            <w:r w:rsidRPr="00E8221F">
              <w:rPr>
                <w:sz w:val="18"/>
                <w:szCs w:val="18"/>
                <w:lang w:val="en-US"/>
              </w:rPr>
              <w:t>, University College of London</w:t>
            </w:r>
          </w:p>
        </w:tc>
        <w:tc>
          <w:tcPr>
            <w:tcW w:w="4252" w:type="dxa"/>
            <w:tcBorders>
              <w:top w:val="single" w:sz="8" w:space="0" w:color="7BA0CD"/>
              <w:left w:val="nil"/>
              <w:bottom w:val="single" w:sz="8" w:space="0" w:color="7BA0CD"/>
              <w:right w:val="single" w:sz="8" w:space="0" w:color="7BA0CD"/>
            </w:tcBorders>
            <w:shd w:val="clear" w:color="auto" w:fill="auto"/>
            <w:tcMar>
              <w:top w:w="80" w:type="dxa"/>
              <w:left w:w="80" w:type="dxa"/>
              <w:bottom w:w="80" w:type="dxa"/>
              <w:right w:w="80" w:type="dxa"/>
            </w:tcMar>
          </w:tcPr>
          <w:p w14:paraId="12AAC5D1" w14:textId="77777777" w:rsidR="00CA4769" w:rsidRPr="00D232A1" w:rsidRDefault="00CA4769" w:rsidP="00CA4769">
            <w:pPr>
              <w:spacing w:before="0" w:line="240" w:lineRule="auto"/>
              <w:rPr>
                <w:sz w:val="18"/>
                <w:szCs w:val="18"/>
                <w:lang w:val="en-US"/>
              </w:rPr>
            </w:pPr>
            <w:r w:rsidRPr="00D232A1">
              <w:rPr>
                <w:sz w:val="18"/>
                <w:szCs w:val="18"/>
                <w:lang w:val="en-US"/>
              </w:rPr>
              <w:t xml:space="preserve">Professor of Anthropology and Pediatric Nutrition </w:t>
            </w:r>
          </w:p>
          <w:p w14:paraId="3C73A71C" w14:textId="77777777" w:rsidR="00CA4769" w:rsidRPr="00D232A1" w:rsidRDefault="00CA4769" w:rsidP="00CA4769">
            <w:pPr>
              <w:spacing w:before="0" w:line="240" w:lineRule="auto"/>
              <w:rPr>
                <w:sz w:val="18"/>
                <w:szCs w:val="18"/>
                <w:lang w:val="en-US"/>
              </w:rPr>
            </w:pPr>
            <w:r w:rsidRPr="00D232A1">
              <w:rPr>
                <w:sz w:val="18"/>
                <w:szCs w:val="18"/>
                <w:lang w:val="en-US"/>
              </w:rPr>
              <w:t>Childhood Nutrition Research Centre</w:t>
            </w:r>
          </w:p>
          <w:p w14:paraId="3BDEC240" w14:textId="77777777" w:rsidR="00CA4769" w:rsidRPr="00D232A1" w:rsidRDefault="00CA4769" w:rsidP="00CA4769">
            <w:pPr>
              <w:spacing w:before="0" w:line="240" w:lineRule="auto"/>
              <w:rPr>
                <w:sz w:val="18"/>
                <w:szCs w:val="18"/>
                <w:lang w:val="en-US"/>
              </w:rPr>
            </w:pPr>
            <w:r w:rsidRPr="00D232A1">
              <w:rPr>
                <w:sz w:val="18"/>
                <w:szCs w:val="18"/>
                <w:lang w:val="en-US"/>
              </w:rPr>
              <w:t>UCL Institute of Child Health</w:t>
            </w:r>
          </w:p>
          <w:p w14:paraId="6BCEEC5C" w14:textId="77777777" w:rsidR="00CA4769" w:rsidRPr="00D232A1" w:rsidRDefault="00CA4769" w:rsidP="00CA4769">
            <w:pPr>
              <w:spacing w:before="0" w:line="240" w:lineRule="auto"/>
              <w:rPr>
                <w:sz w:val="18"/>
                <w:szCs w:val="18"/>
                <w:lang w:val="en-US"/>
              </w:rPr>
            </w:pPr>
            <w:r w:rsidRPr="00D232A1">
              <w:rPr>
                <w:sz w:val="18"/>
                <w:szCs w:val="18"/>
                <w:lang w:val="en-US"/>
              </w:rPr>
              <w:t>30 Guilford Street</w:t>
            </w:r>
          </w:p>
          <w:p w14:paraId="7C4E80D3" w14:textId="77777777" w:rsidR="00CA4769" w:rsidRPr="00D232A1" w:rsidRDefault="00CA4769" w:rsidP="00CA4769">
            <w:pPr>
              <w:spacing w:before="0" w:line="240" w:lineRule="auto"/>
              <w:rPr>
                <w:sz w:val="18"/>
                <w:szCs w:val="18"/>
                <w:lang w:val="en-US"/>
              </w:rPr>
            </w:pPr>
            <w:r w:rsidRPr="00D232A1">
              <w:rPr>
                <w:sz w:val="18"/>
                <w:szCs w:val="18"/>
                <w:lang w:val="en-US"/>
              </w:rPr>
              <w:t>London WC1N 1EH</w:t>
            </w:r>
          </w:p>
          <w:p w14:paraId="6AB12525" w14:textId="77777777" w:rsidR="00CA4769" w:rsidRPr="00914820" w:rsidRDefault="00F664CE" w:rsidP="00CA4769">
            <w:pPr>
              <w:spacing w:before="0" w:line="240" w:lineRule="auto"/>
              <w:rPr>
                <w:sz w:val="18"/>
                <w:szCs w:val="18"/>
              </w:rPr>
            </w:pPr>
            <w:hyperlink r:id="rId25" w:history="1">
              <w:r w:rsidR="00CA4769" w:rsidRPr="00D232A1">
                <w:rPr>
                  <w:rStyle w:val="Hyperlink"/>
                  <w:sz w:val="18"/>
                  <w:szCs w:val="18"/>
                  <w:lang w:val="en-US"/>
                </w:rPr>
                <w:t>jonathan.wells@ucl.ac.uk</w:t>
              </w:r>
            </w:hyperlink>
          </w:p>
        </w:tc>
      </w:tr>
      <w:tr w:rsidR="009B4B7B" w:rsidRPr="00914820" w14:paraId="0745FAC6" w14:textId="77777777" w:rsidTr="00CA4769">
        <w:trPr>
          <w:trHeight w:val="1579"/>
          <w:jc w:val="center"/>
        </w:trPr>
        <w:tc>
          <w:tcPr>
            <w:tcW w:w="2518" w:type="dxa"/>
            <w:vMerge/>
            <w:tcBorders>
              <w:left w:val="single" w:sz="8" w:space="0" w:color="7BA0CD"/>
              <w:bottom w:val="single" w:sz="8" w:space="0" w:color="7BA0CD"/>
              <w:right w:val="nil"/>
            </w:tcBorders>
            <w:shd w:val="clear" w:color="auto" w:fill="auto"/>
            <w:tcMar>
              <w:top w:w="80" w:type="dxa"/>
              <w:left w:w="80" w:type="dxa"/>
              <w:bottom w:w="80" w:type="dxa"/>
              <w:right w:w="80" w:type="dxa"/>
            </w:tcMar>
          </w:tcPr>
          <w:p w14:paraId="5A301482" w14:textId="77777777" w:rsidR="009B4B7B" w:rsidRPr="00CE12B1" w:rsidRDefault="009B4B7B" w:rsidP="005A5B85">
            <w:pPr>
              <w:spacing w:before="0" w:line="240" w:lineRule="auto"/>
              <w:rPr>
                <w:sz w:val="18"/>
                <w:szCs w:val="18"/>
              </w:rPr>
            </w:pPr>
          </w:p>
        </w:tc>
        <w:tc>
          <w:tcPr>
            <w:tcW w:w="2552" w:type="dxa"/>
            <w:tcBorders>
              <w:top w:val="single" w:sz="8" w:space="0" w:color="7BA0CD"/>
              <w:left w:val="nil"/>
              <w:bottom w:val="single" w:sz="8" w:space="0" w:color="7BA0CD"/>
              <w:right w:val="nil"/>
            </w:tcBorders>
            <w:shd w:val="clear" w:color="auto" w:fill="auto"/>
            <w:tcMar>
              <w:top w:w="80" w:type="dxa"/>
              <w:left w:w="80" w:type="dxa"/>
              <w:bottom w:w="80" w:type="dxa"/>
              <w:right w:w="80" w:type="dxa"/>
            </w:tcMar>
          </w:tcPr>
          <w:p w14:paraId="018FA8CE" w14:textId="77777777" w:rsidR="009B4B7B" w:rsidRPr="005C5E27" w:rsidRDefault="009B4B7B" w:rsidP="005A5B85">
            <w:pPr>
              <w:spacing w:before="0" w:line="240" w:lineRule="auto"/>
              <w:rPr>
                <w:sz w:val="18"/>
                <w:szCs w:val="18"/>
                <w:lang w:val="it-IT"/>
              </w:rPr>
            </w:pPr>
            <w:r w:rsidRPr="005C5E27">
              <w:rPr>
                <w:sz w:val="18"/>
                <w:szCs w:val="18"/>
                <w:lang w:val="it-IT"/>
              </w:rPr>
              <w:t>Carlos Navarro Colorado, MD, MSc, PhD</w:t>
            </w:r>
          </w:p>
          <w:p w14:paraId="7F4B97B0" w14:textId="77777777" w:rsidR="009B4B7B" w:rsidRPr="00914820" w:rsidRDefault="009B4B7B" w:rsidP="005A5B85">
            <w:pPr>
              <w:spacing w:before="0" w:line="240" w:lineRule="auto"/>
              <w:rPr>
                <w:bCs/>
                <w:sz w:val="18"/>
                <w:szCs w:val="18"/>
              </w:rPr>
            </w:pPr>
            <w:r w:rsidRPr="00914820">
              <w:rPr>
                <w:sz w:val="18"/>
                <w:szCs w:val="18"/>
              </w:rPr>
              <w:t>Center for Disease Control and prevention – Atlanta, USA</w:t>
            </w:r>
          </w:p>
        </w:tc>
        <w:tc>
          <w:tcPr>
            <w:tcW w:w="4252" w:type="dxa"/>
            <w:tcBorders>
              <w:top w:val="single" w:sz="8" w:space="0" w:color="7BA0CD"/>
              <w:left w:val="nil"/>
              <w:bottom w:val="single" w:sz="8" w:space="0" w:color="7BA0CD"/>
              <w:right w:val="single" w:sz="8" w:space="0" w:color="7BA0CD"/>
            </w:tcBorders>
            <w:shd w:val="clear" w:color="auto" w:fill="auto"/>
            <w:tcMar>
              <w:top w:w="80" w:type="dxa"/>
              <w:left w:w="80" w:type="dxa"/>
              <w:bottom w:w="80" w:type="dxa"/>
              <w:right w:w="80" w:type="dxa"/>
            </w:tcMar>
          </w:tcPr>
          <w:p w14:paraId="12072544" w14:textId="77777777" w:rsidR="009B4B7B" w:rsidRPr="00914820" w:rsidRDefault="009B4B7B" w:rsidP="005A5B85">
            <w:pPr>
              <w:spacing w:before="0" w:line="240" w:lineRule="auto"/>
              <w:rPr>
                <w:sz w:val="18"/>
                <w:szCs w:val="18"/>
              </w:rPr>
            </w:pPr>
            <w:r w:rsidRPr="00914820">
              <w:rPr>
                <w:sz w:val="18"/>
                <w:szCs w:val="18"/>
              </w:rPr>
              <w:t>Emergency Response and Recovery Branch / Division of Global Disease Protection / Center for Global Health, US Centers for Disease Control and Prevention</w:t>
            </w:r>
          </w:p>
          <w:p w14:paraId="372D5721" w14:textId="77777777" w:rsidR="009B4B7B" w:rsidRPr="00914820" w:rsidRDefault="009B4B7B" w:rsidP="005A5B85">
            <w:pPr>
              <w:spacing w:before="0" w:line="240" w:lineRule="auto"/>
              <w:rPr>
                <w:sz w:val="18"/>
                <w:szCs w:val="18"/>
              </w:rPr>
            </w:pPr>
            <w:r w:rsidRPr="00914820">
              <w:rPr>
                <w:sz w:val="18"/>
                <w:szCs w:val="18"/>
              </w:rPr>
              <w:t>1600 Clifton Road</w:t>
            </w:r>
          </w:p>
          <w:p w14:paraId="61745405" w14:textId="77777777" w:rsidR="009B4B7B" w:rsidRPr="00914820" w:rsidRDefault="009B4B7B" w:rsidP="005A5B85">
            <w:pPr>
              <w:spacing w:before="0" w:line="240" w:lineRule="auto"/>
              <w:rPr>
                <w:sz w:val="18"/>
                <w:szCs w:val="18"/>
              </w:rPr>
            </w:pPr>
            <w:r w:rsidRPr="00914820">
              <w:rPr>
                <w:sz w:val="18"/>
                <w:szCs w:val="18"/>
              </w:rPr>
              <w:t>Atlanta, GA, 30333, USA</w:t>
            </w:r>
          </w:p>
          <w:p w14:paraId="46C82526" w14:textId="77777777" w:rsidR="009B4B7B" w:rsidRPr="00914820" w:rsidRDefault="00F664CE" w:rsidP="005A5B85">
            <w:pPr>
              <w:spacing w:before="0" w:line="240" w:lineRule="auto"/>
              <w:rPr>
                <w:rFonts w:cstheme="minorHAnsi"/>
                <w:sz w:val="18"/>
                <w:szCs w:val="18"/>
              </w:rPr>
            </w:pPr>
            <w:hyperlink r:id="rId26" w:history="1">
              <w:r w:rsidR="009B4B7B" w:rsidRPr="00914820">
                <w:rPr>
                  <w:rStyle w:val="Hyperlink"/>
                  <w:rFonts w:cstheme="minorHAnsi"/>
                  <w:sz w:val="18"/>
                  <w:szCs w:val="18"/>
                </w:rPr>
                <w:t>CNavarroColorado@cdc.gov</w:t>
              </w:r>
            </w:hyperlink>
          </w:p>
        </w:tc>
      </w:tr>
      <w:tr w:rsidR="009B4B7B" w:rsidRPr="00914820" w14:paraId="09D97D1A" w14:textId="77777777" w:rsidTr="005A5B85">
        <w:trPr>
          <w:trHeight w:val="260"/>
          <w:jc w:val="center"/>
        </w:trPr>
        <w:tc>
          <w:tcPr>
            <w:tcW w:w="2518" w:type="dxa"/>
            <w:vMerge w:val="restart"/>
            <w:tcBorders>
              <w:top w:val="single" w:sz="8" w:space="0" w:color="7BA0CD"/>
              <w:left w:val="single" w:sz="8" w:space="0" w:color="7BA0CD"/>
              <w:bottom w:val="single" w:sz="8" w:space="0" w:color="7BA0CD"/>
              <w:right w:val="nil"/>
            </w:tcBorders>
            <w:shd w:val="clear" w:color="auto" w:fill="auto"/>
            <w:tcMar>
              <w:top w:w="80" w:type="dxa"/>
              <w:left w:w="80" w:type="dxa"/>
              <w:bottom w:w="80" w:type="dxa"/>
              <w:right w:w="80" w:type="dxa"/>
            </w:tcMar>
          </w:tcPr>
          <w:p w14:paraId="22B23AD9" w14:textId="77777777" w:rsidR="009B4B7B" w:rsidRPr="00914820" w:rsidRDefault="009B4B7B" w:rsidP="005A5B85">
            <w:pPr>
              <w:spacing w:before="0" w:line="240" w:lineRule="auto"/>
              <w:rPr>
                <w:sz w:val="18"/>
                <w:szCs w:val="18"/>
              </w:rPr>
            </w:pPr>
            <w:r w:rsidRPr="00914820">
              <w:rPr>
                <w:sz w:val="18"/>
                <w:szCs w:val="18"/>
              </w:rPr>
              <w:t>Steering committee</w:t>
            </w:r>
          </w:p>
        </w:tc>
        <w:tc>
          <w:tcPr>
            <w:tcW w:w="2552" w:type="dxa"/>
            <w:tcBorders>
              <w:top w:val="single" w:sz="8" w:space="0" w:color="7BA0CD"/>
              <w:left w:val="nil"/>
              <w:bottom w:val="single" w:sz="8" w:space="0" w:color="7BA0CD"/>
              <w:right w:val="nil"/>
            </w:tcBorders>
            <w:shd w:val="clear" w:color="auto" w:fill="auto"/>
            <w:tcMar>
              <w:top w:w="80" w:type="dxa"/>
              <w:left w:w="80" w:type="dxa"/>
              <w:bottom w:w="80" w:type="dxa"/>
              <w:right w:w="80" w:type="dxa"/>
            </w:tcMar>
          </w:tcPr>
          <w:p w14:paraId="2A886429" w14:textId="77777777" w:rsidR="009B4B7B" w:rsidRPr="00914820" w:rsidRDefault="009B4B7B" w:rsidP="005A5B85">
            <w:pPr>
              <w:spacing w:before="0" w:line="240" w:lineRule="auto"/>
              <w:rPr>
                <w:sz w:val="18"/>
                <w:szCs w:val="18"/>
              </w:rPr>
            </w:pPr>
            <w:r w:rsidRPr="00914820">
              <w:rPr>
                <w:sz w:val="18"/>
                <w:szCs w:val="18"/>
              </w:rPr>
              <w:t>André Briend, MD</w:t>
            </w:r>
          </w:p>
        </w:tc>
        <w:tc>
          <w:tcPr>
            <w:tcW w:w="4252" w:type="dxa"/>
            <w:tcBorders>
              <w:top w:val="single" w:sz="8" w:space="0" w:color="7BA0CD"/>
              <w:left w:val="nil"/>
              <w:bottom w:val="single" w:sz="8" w:space="0" w:color="7BA0CD"/>
              <w:right w:val="single" w:sz="8" w:space="0" w:color="7BA0CD"/>
            </w:tcBorders>
            <w:shd w:val="clear" w:color="auto" w:fill="auto"/>
            <w:tcMar>
              <w:top w:w="80" w:type="dxa"/>
              <w:left w:w="80" w:type="dxa"/>
              <w:bottom w:w="80" w:type="dxa"/>
              <w:right w:w="80" w:type="dxa"/>
            </w:tcMar>
          </w:tcPr>
          <w:p w14:paraId="4D773DC1" w14:textId="77777777" w:rsidR="009B4B7B" w:rsidRPr="00914820" w:rsidRDefault="009B4B7B" w:rsidP="005A5B85">
            <w:pPr>
              <w:spacing w:before="0" w:line="240" w:lineRule="auto"/>
              <w:rPr>
                <w:sz w:val="18"/>
                <w:szCs w:val="18"/>
              </w:rPr>
            </w:pPr>
            <w:r w:rsidRPr="00914820">
              <w:rPr>
                <w:sz w:val="18"/>
                <w:szCs w:val="18"/>
              </w:rPr>
              <w:t>Independent expert</w:t>
            </w:r>
          </w:p>
          <w:p w14:paraId="7288EC2D" w14:textId="77777777" w:rsidR="009B4B7B" w:rsidRPr="00914820" w:rsidRDefault="00F664CE" w:rsidP="005A5B85">
            <w:pPr>
              <w:spacing w:before="0" w:line="240" w:lineRule="auto"/>
              <w:rPr>
                <w:sz w:val="18"/>
                <w:szCs w:val="18"/>
              </w:rPr>
            </w:pPr>
            <w:hyperlink r:id="rId27" w:history="1">
              <w:r w:rsidR="009B4B7B" w:rsidRPr="009B4B7B">
                <w:rPr>
                  <w:rStyle w:val="Hyperlink"/>
                  <w:sz w:val="18"/>
                  <w:szCs w:val="18"/>
                  <w:lang w:val="en-US"/>
                </w:rPr>
                <w:t>andre.briend@gmail.com</w:t>
              </w:r>
            </w:hyperlink>
          </w:p>
        </w:tc>
      </w:tr>
      <w:tr w:rsidR="009B4B7B" w:rsidRPr="00EE2980" w14:paraId="05D52FC2" w14:textId="77777777" w:rsidTr="005A5B85">
        <w:trPr>
          <w:trHeight w:val="260"/>
          <w:jc w:val="center"/>
        </w:trPr>
        <w:tc>
          <w:tcPr>
            <w:tcW w:w="2518" w:type="dxa"/>
            <w:vMerge/>
            <w:tcBorders>
              <w:top w:val="single" w:sz="8" w:space="0" w:color="7BA0CD"/>
              <w:left w:val="single" w:sz="8" w:space="0" w:color="7BA0CD"/>
              <w:bottom w:val="single" w:sz="8" w:space="0" w:color="7BA0CD"/>
              <w:right w:val="nil"/>
            </w:tcBorders>
            <w:shd w:val="clear" w:color="auto" w:fill="auto"/>
          </w:tcPr>
          <w:p w14:paraId="77A10092" w14:textId="77777777" w:rsidR="009B4B7B" w:rsidRPr="00914820" w:rsidRDefault="009B4B7B" w:rsidP="005A5B85">
            <w:pPr>
              <w:spacing w:before="0" w:line="240" w:lineRule="auto"/>
              <w:rPr>
                <w:sz w:val="18"/>
                <w:szCs w:val="18"/>
              </w:rPr>
            </w:pPr>
          </w:p>
        </w:tc>
        <w:tc>
          <w:tcPr>
            <w:tcW w:w="2552" w:type="dxa"/>
            <w:tcBorders>
              <w:top w:val="single" w:sz="8" w:space="0" w:color="7BA0CD"/>
              <w:left w:val="nil"/>
              <w:bottom w:val="single" w:sz="8" w:space="0" w:color="7BA0CD"/>
              <w:right w:val="nil"/>
            </w:tcBorders>
            <w:shd w:val="clear" w:color="auto" w:fill="auto"/>
            <w:tcMar>
              <w:top w:w="80" w:type="dxa"/>
              <w:left w:w="80" w:type="dxa"/>
              <w:bottom w:w="80" w:type="dxa"/>
              <w:right w:w="80" w:type="dxa"/>
            </w:tcMar>
          </w:tcPr>
          <w:p w14:paraId="769FCEBB" w14:textId="77777777" w:rsidR="009B4B7B" w:rsidRPr="00914820" w:rsidRDefault="009B4B7B" w:rsidP="005A5B85">
            <w:pPr>
              <w:spacing w:before="0" w:line="240" w:lineRule="auto"/>
              <w:rPr>
                <w:sz w:val="18"/>
                <w:szCs w:val="18"/>
              </w:rPr>
            </w:pPr>
            <w:r w:rsidRPr="00914820">
              <w:rPr>
                <w:sz w:val="18"/>
                <w:szCs w:val="18"/>
              </w:rPr>
              <w:t>Henrik Friis, MD, PhD</w:t>
            </w:r>
          </w:p>
        </w:tc>
        <w:tc>
          <w:tcPr>
            <w:tcW w:w="4252" w:type="dxa"/>
            <w:tcBorders>
              <w:top w:val="single" w:sz="8" w:space="0" w:color="7BA0CD"/>
              <w:left w:val="nil"/>
              <w:bottom w:val="single" w:sz="8" w:space="0" w:color="7BA0CD"/>
              <w:right w:val="single" w:sz="8" w:space="0" w:color="7BA0CD"/>
            </w:tcBorders>
            <w:shd w:val="clear" w:color="auto" w:fill="auto"/>
            <w:tcMar>
              <w:top w:w="80" w:type="dxa"/>
              <w:left w:w="80" w:type="dxa"/>
              <w:bottom w:w="80" w:type="dxa"/>
              <w:right w:w="80" w:type="dxa"/>
            </w:tcMar>
          </w:tcPr>
          <w:p w14:paraId="6BCAD923" w14:textId="77777777" w:rsidR="009B4B7B" w:rsidRPr="00914820" w:rsidRDefault="009B4B7B" w:rsidP="00224C9F">
            <w:pPr>
              <w:spacing w:before="0" w:line="240" w:lineRule="auto"/>
              <w:rPr>
                <w:sz w:val="18"/>
                <w:szCs w:val="18"/>
              </w:rPr>
            </w:pPr>
            <w:r w:rsidRPr="00914820">
              <w:rPr>
                <w:sz w:val="18"/>
                <w:szCs w:val="18"/>
              </w:rPr>
              <w:t>Professor of International Nutrition and Health, Dept Nutrition, Exercise and Sports, University of Copenhagen</w:t>
            </w:r>
          </w:p>
          <w:p w14:paraId="5FF901A2" w14:textId="77777777" w:rsidR="009B4B7B" w:rsidRPr="00BB51F7" w:rsidRDefault="009B4B7B" w:rsidP="00224C9F">
            <w:pPr>
              <w:spacing w:before="0" w:line="240" w:lineRule="auto"/>
              <w:rPr>
                <w:sz w:val="18"/>
                <w:szCs w:val="18"/>
                <w:lang w:val="da-DK"/>
              </w:rPr>
            </w:pPr>
            <w:r w:rsidRPr="00BB51F7">
              <w:rPr>
                <w:sz w:val="18"/>
                <w:szCs w:val="18"/>
                <w:lang w:val="da-DK"/>
              </w:rPr>
              <w:t>Rolighedsvej 30</w:t>
            </w:r>
          </w:p>
          <w:p w14:paraId="6EC08FAC" w14:textId="77777777" w:rsidR="009B4B7B" w:rsidRPr="00BB51F7" w:rsidRDefault="009B4B7B" w:rsidP="00224C9F">
            <w:pPr>
              <w:spacing w:before="0" w:line="240" w:lineRule="auto"/>
              <w:rPr>
                <w:sz w:val="18"/>
                <w:szCs w:val="18"/>
                <w:lang w:val="da-DK"/>
              </w:rPr>
            </w:pPr>
            <w:r w:rsidRPr="00BB51F7">
              <w:rPr>
                <w:sz w:val="18"/>
                <w:szCs w:val="18"/>
                <w:lang w:val="da-DK"/>
              </w:rPr>
              <w:t>DK-1958 Frederiksberg</w:t>
            </w:r>
          </w:p>
          <w:p w14:paraId="6C54A1EF" w14:textId="77777777" w:rsidR="009B4B7B" w:rsidRPr="00BB51F7" w:rsidRDefault="009B4B7B" w:rsidP="00224C9F">
            <w:pPr>
              <w:spacing w:before="0" w:line="240" w:lineRule="auto"/>
              <w:rPr>
                <w:sz w:val="18"/>
                <w:szCs w:val="18"/>
                <w:lang w:val="da-DK"/>
              </w:rPr>
            </w:pPr>
            <w:r w:rsidRPr="00BB51F7">
              <w:rPr>
                <w:sz w:val="18"/>
                <w:szCs w:val="18"/>
                <w:lang w:val="da-DK"/>
              </w:rPr>
              <w:t xml:space="preserve">Tel: +45 35 33 38 60 </w:t>
            </w:r>
            <w:r w:rsidRPr="00BB51F7">
              <w:rPr>
                <w:sz w:val="18"/>
                <w:szCs w:val="18"/>
                <w:lang w:val="da-DK"/>
              </w:rPr>
              <w:br/>
            </w:r>
            <w:hyperlink r:id="rId28" w:history="1">
              <w:r w:rsidRPr="00BB51F7">
                <w:rPr>
                  <w:rStyle w:val="Hyperlink"/>
                  <w:sz w:val="18"/>
                  <w:szCs w:val="18"/>
                  <w:lang w:val="da-DK"/>
                </w:rPr>
                <w:t>hfr@nexs.ku.dk</w:t>
              </w:r>
            </w:hyperlink>
          </w:p>
        </w:tc>
      </w:tr>
      <w:tr w:rsidR="009B4B7B" w:rsidRPr="00914820" w14:paraId="7A319F9B" w14:textId="77777777" w:rsidTr="005A5B85">
        <w:trPr>
          <w:trHeight w:val="260"/>
          <w:jc w:val="center"/>
        </w:trPr>
        <w:tc>
          <w:tcPr>
            <w:tcW w:w="2518" w:type="dxa"/>
            <w:vMerge/>
            <w:tcBorders>
              <w:top w:val="single" w:sz="8" w:space="0" w:color="7BA0CD"/>
              <w:left w:val="single" w:sz="8" w:space="0" w:color="7BA0CD"/>
              <w:bottom w:val="single" w:sz="8" w:space="0" w:color="7BA0CD"/>
              <w:right w:val="nil"/>
            </w:tcBorders>
            <w:shd w:val="clear" w:color="auto" w:fill="auto"/>
          </w:tcPr>
          <w:p w14:paraId="5E95E889" w14:textId="77777777" w:rsidR="009B4B7B" w:rsidRPr="00BB51F7" w:rsidRDefault="009B4B7B" w:rsidP="005A5B85">
            <w:pPr>
              <w:spacing w:before="0" w:line="240" w:lineRule="auto"/>
              <w:rPr>
                <w:sz w:val="18"/>
                <w:szCs w:val="18"/>
                <w:lang w:val="da-DK"/>
              </w:rPr>
            </w:pPr>
          </w:p>
        </w:tc>
        <w:tc>
          <w:tcPr>
            <w:tcW w:w="2552" w:type="dxa"/>
            <w:tcBorders>
              <w:top w:val="single" w:sz="8" w:space="0" w:color="7BA0CD"/>
              <w:left w:val="nil"/>
              <w:bottom w:val="single" w:sz="8" w:space="0" w:color="7BA0CD"/>
              <w:right w:val="nil"/>
            </w:tcBorders>
            <w:shd w:val="clear" w:color="auto" w:fill="auto"/>
            <w:tcMar>
              <w:top w:w="80" w:type="dxa"/>
              <w:left w:w="80" w:type="dxa"/>
              <w:bottom w:w="80" w:type="dxa"/>
              <w:right w:w="80" w:type="dxa"/>
            </w:tcMar>
          </w:tcPr>
          <w:p w14:paraId="3806BF6A" w14:textId="77777777" w:rsidR="009B4B7B" w:rsidRPr="00E643D4" w:rsidRDefault="009B4B7B" w:rsidP="005A5B85">
            <w:pPr>
              <w:spacing w:before="0" w:line="240" w:lineRule="auto"/>
              <w:rPr>
                <w:sz w:val="18"/>
                <w:szCs w:val="18"/>
                <w:lang w:val="fr-FR"/>
              </w:rPr>
            </w:pPr>
            <w:r w:rsidRPr="00E643D4">
              <w:rPr>
                <w:sz w:val="18"/>
                <w:szCs w:val="18"/>
                <w:lang w:val="fr-FR"/>
              </w:rPr>
              <w:t>Anne-Dominique Israel-de Monval</w:t>
            </w:r>
          </w:p>
        </w:tc>
        <w:tc>
          <w:tcPr>
            <w:tcW w:w="4252" w:type="dxa"/>
            <w:tcBorders>
              <w:top w:val="single" w:sz="8" w:space="0" w:color="7BA0CD"/>
              <w:left w:val="nil"/>
              <w:bottom w:val="single" w:sz="8" w:space="0" w:color="7BA0CD"/>
              <w:right w:val="single" w:sz="8" w:space="0" w:color="7BA0CD"/>
            </w:tcBorders>
            <w:shd w:val="clear" w:color="auto" w:fill="auto"/>
            <w:tcMar>
              <w:top w:w="80" w:type="dxa"/>
              <w:left w:w="80" w:type="dxa"/>
              <w:bottom w:w="80" w:type="dxa"/>
              <w:right w:w="80" w:type="dxa"/>
            </w:tcMar>
          </w:tcPr>
          <w:p w14:paraId="75EA11B5" w14:textId="77777777" w:rsidR="009B4B7B" w:rsidRPr="00914820" w:rsidRDefault="009B4B7B" w:rsidP="005A5B85">
            <w:pPr>
              <w:spacing w:before="0" w:line="240" w:lineRule="auto"/>
              <w:rPr>
                <w:sz w:val="18"/>
                <w:szCs w:val="18"/>
              </w:rPr>
            </w:pPr>
            <w:r w:rsidRPr="00914820">
              <w:rPr>
                <w:sz w:val="18"/>
                <w:szCs w:val="18"/>
              </w:rPr>
              <w:t>Senior Nutrition and health advisor</w:t>
            </w:r>
          </w:p>
          <w:p w14:paraId="2FB6428B" w14:textId="77777777" w:rsidR="009B4B7B" w:rsidRPr="00914820" w:rsidRDefault="009B4B7B" w:rsidP="005A5B85">
            <w:pPr>
              <w:spacing w:before="0" w:line="240" w:lineRule="auto"/>
              <w:rPr>
                <w:rFonts w:eastAsia="Arial"/>
                <w:sz w:val="18"/>
                <w:szCs w:val="18"/>
              </w:rPr>
            </w:pPr>
            <w:r w:rsidRPr="00914820">
              <w:rPr>
                <w:sz w:val="18"/>
                <w:szCs w:val="18"/>
              </w:rPr>
              <w:t>Action Contre la Faim - France</w:t>
            </w:r>
          </w:p>
          <w:p w14:paraId="7E2396A6" w14:textId="77777777" w:rsidR="009B4B7B" w:rsidRPr="00E643D4" w:rsidRDefault="009B4B7B" w:rsidP="005A5B85">
            <w:pPr>
              <w:spacing w:before="0" w:line="240" w:lineRule="auto"/>
              <w:rPr>
                <w:sz w:val="18"/>
                <w:szCs w:val="18"/>
                <w:lang w:val="fr-FR"/>
              </w:rPr>
            </w:pPr>
            <w:r w:rsidRPr="00E643D4">
              <w:rPr>
                <w:sz w:val="18"/>
                <w:szCs w:val="18"/>
                <w:lang w:val="fr-FR"/>
              </w:rPr>
              <w:t>14/16 Boulevard Douaumont - CS 80060</w:t>
            </w:r>
          </w:p>
          <w:p w14:paraId="36575B70" w14:textId="77777777" w:rsidR="009B4B7B" w:rsidRPr="00E643D4" w:rsidRDefault="009B4B7B" w:rsidP="005A5B85">
            <w:pPr>
              <w:spacing w:before="0" w:line="240" w:lineRule="auto"/>
              <w:rPr>
                <w:sz w:val="18"/>
                <w:szCs w:val="18"/>
                <w:lang w:val="fr-FR"/>
              </w:rPr>
            </w:pPr>
            <w:r w:rsidRPr="00E643D4">
              <w:rPr>
                <w:sz w:val="18"/>
                <w:szCs w:val="18"/>
                <w:lang w:val="fr-FR"/>
              </w:rPr>
              <w:t>FR- 75854 PARIS CEDEX 17</w:t>
            </w:r>
          </w:p>
          <w:p w14:paraId="505B985A" w14:textId="77777777" w:rsidR="009B4B7B" w:rsidRPr="00914820" w:rsidRDefault="009B4B7B" w:rsidP="005A5B85">
            <w:pPr>
              <w:spacing w:before="0" w:line="240" w:lineRule="auto"/>
              <w:rPr>
                <w:sz w:val="18"/>
                <w:szCs w:val="18"/>
              </w:rPr>
            </w:pPr>
            <w:r w:rsidRPr="00914820">
              <w:rPr>
                <w:sz w:val="18"/>
                <w:szCs w:val="18"/>
              </w:rPr>
              <w:t>Tel: +33.(0)1.70.84.70.22</w:t>
            </w:r>
          </w:p>
          <w:p w14:paraId="64F0852B" w14:textId="77777777" w:rsidR="009B4B7B" w:rsidRPr="00914820" w:rsidRDefault="00F664CE" w:rsidP="005A5B85">
            <w:pPr>
              <w:spacing w:before="0" w:line="240" w:lineRule="auto"/>
              <w:rPr>
                <w:rFonts w:cstheme="minorHAnsi"/>
                <w:sz w:val="18"/>
                <w:szCs w:val="18"/>
              </w:rPr>
            </w:pPr>
            <w:hyperlink r:id="rId29" w:history="1">
              <w:r w:rsidR="009B4B7B" w:rsidRPr="00914820">
                <w:rPr>
                  <w:rStyle w:val="Hyperlink"/>
                  <w:rFonts w:cstheme="minorHAnsi"/>
                  <w:sz w:val="18"/>
                  <w:szCs w:val="18"/>
                </w:rPr>
                <w:t>adi@actioncontrelafaim.org</w:t>
              </w:r>
            </w:hyperlink>
            <w:r w:rsidR="009B4B7B" w:rsidRPr="00914820">
              <w:rPr>
                <w:rFonts w:cstheme="minorHAnsi"/>
                <w:sz w:val="18"/>
                <w:szCs w:val="18"/>
              </w:rPr>
              <w:t xml:space="preserve"> </w:t>
            </w:r>
          </w:p>
        </w:tc>
      </w:tr>
      <w:tr w:rsidR="009B4B7B" w:rsidRPr="00914820" w14:paraId="7B666460" w14:textId="77777777" w:rsidTr="005A5B85">
        <w:trPr>
          <w:trHeight w:val="260"/>
          <w:jc w:val="center"/>
        </w:trPr>
        <w:tc>
          <w:tcPr>
            <w:tcW w:w="2518" w:type="dxa"/>
            <w:vMerge/>
            <w:tcBorders>
              <w:top w:val="single" w:sz="8" w:space="0" w:color="7BA0CD"/>
              <w:left w:val="single" w:sz="8" w:space="0" w:color="7BA0CD"/>
              <w:bottom w:val="single" w:sz="8" w:space="0" w:color="7BA0CD"/>
              <w:right w:val="nil"/>
            </w:tcBorders>
            <w:shd w:val="clear" w:color="auto" w:fill="auto"/>
          </w:tcPr>
          <w:p w14:paraId="5CC4E71B" w14:textId="77777777" w:rsidR="009B4B7B" w:rsidRPr="00914820" w:rsidRDefault="009B4B7B" w:rsidP="005A5B85">
            <w:pPr>
              <w:spacing w:before="0" w:line="240" w:lineRule="auto"/>
              <w:rPr>
                <w:sz w:val="18"/>
                <w:szCs w:val="18"/>
              </w:rPr>
            </w:pPr>
          </w:p>
        </w:tc>
        <w:tc>
          <w:tcPr>
            <w:tcW w:w="2552" w:type="dxa"/>
            <w:tcBorders>
              <w:top w:val="single" w:sz="8" w:space="0" w:color="7BA0CD"/>
              <w:left w:val="nil"/>
              <w:bottom w:val="single" w:sz="8" w:space="0" w:color="7BA0CD"/>
              <w:right w:val="nil"/>
            </w:tcBorders>
            <w:shd w:val="clear" w:color="auto" w:fill="auto"/>
            <w:tcMar>
              <w:top w:w="80" w:type="dxa"/>
              <w:left w:w="80" w:type="dxa"/>
              <w:bottom w:w="80" w:type="dxa"/>
              <w:right w:w="80" w:type="dxa"/>
            </w:tcMar>
          </w:tcPr>
          <w:p w14:paraId="08E2E2EF" w14:textId="77777777" w:rsidR="009B4B7B" w:rsidRPr="00914820" w:rsidRDefault="009B4B7B" w:rsidP="005A5B85">
            <w:pPr>
              <w:spacing w:before="0" w:line="240" w:lineRule="auto"/>
              <w:rPr>
                <w:sz w:val="18"/>
                <w:szCs w:val="18"/>
              </w:rPr>
            </w:pPr>
            <w:r w:rsidRPr="00914820">
              <w:rPr>
                <w:sz w:val="18"/>
                <w:szCs w:val="18"/>
              </w:rPr>
              <w:t>Myriam Aït-Aissa</w:t>
            </w:r>
          </w:p>
        </w:tc>
        <w:tc>
          <w:tcPr>
            <w:tcW w:w="4252" w:type="dxa"/>
            <w:tcBorders>
              <w:top w:val="single" w:sz="8" w:space="0" w:color="7BA0CD"/>
              <w:left w:val="nil"/>
              <w:bottom w:val="single" w:sz="8" w:space="0" w:color="7BA0CD"/>
              <w:right w:val="single" w:sz="8" w:space="0" w:color="7BA0CD"/>
            </w:tcBorders>
            <w:shd w:val="clear" w:color="auto" w:fill="auto"/>
            <w:tcMar>
              <w:top w:w="80" w:type="dxa"/>
              <w:left w:w="80" w:type="dxa"/>
              <w:bottom w:w="80" w:type="dxa"/>
              <w:right w:w="80" w:type="dxa"/>
            </w:tcMar>
          </w:tcPr>
          <w:p w14:paraId="0328A26D" w14:textId="77777777" w:rsidR="009B4B7B" w:rsidRPr="00914820" w:rsidRDefault="009B4B7B" w:rsidP="005A5B85">
            <w:pPr>
              <w:spacing w:before="0" w:line="240" w:lineRule="auto"/>
              <w:rPr>
                <w:sz w:val="18"/>
                <w:szCs w:val="18"/>
              </w:rPr>
            </w:pPr>
            <w:r w:rsidRPr="00914820">
              <w:rPr>
                <w:sz w:val="18"/>
                <w:szCs w:val="18"/>
              </w:rPr>
              <w:t>Senior Research Coordinator</w:t>
            </w:r>
          </w:p>
          <w:p w14:paraId="48EBDA88" w14:textId="77777777" w:rsidR="009B4B7B" w:rsidRPr="00914820" w:rsidRDefault="009B4B7B" w:rsidP="005A5B85">
            <w:pPr>
              <w:spacing w:before="0" w:line="240" w:lineRule="auto"/>
              <w:rPr>
                <w:rFonts w:eastAsia="Arial"/>
                <w:sz w:val="18"/>
                <w:szCs w:val="18"/>
              </w:rPr>
            </w:pPr>
            <w:r w:rsidRPr="00914820">
              <w:rPr>
                <w:sz w:val="18"/>
                <w:szCs w:val="18"/>
              </w:rPr>
              <w:t>Action Contre la Faim - France</w:t>
            </w:r>
          </w:p>
          <w:p w14:paraId="1B2B7052" w14:textId="77777777" w:rsidR="009B4B7B" w:rsidRPr="00E643D4" w:rsidRDefault="009B4B7B" w:rsidP="005A5B85">
            <w:pPr>
              <w:spacing w:before="0" w:line="240" w:lineRule="auto"/>
              <w:rPr>
                <w:sz w:val="18"/>
                <w:szCs w:val="18"/>
                <w:lang w:val="fr-FR"/>
              </w:rPr>
            </w:pPr>
            <w:r w:rsidRPr="00E643D4">
              <w:rPr>
                <w:sz w:val="18"/>
                <w:szCs w:val="18"/>
                <w:lang w:val="fr-FR"/>
              </w:rPr>
              <w:t>14/16 Boulevard Douaumont - CS 80060</w:t>
            </w:r>
          </w:p>
          <w:p w14:paraId="6C80CD42" w14:textId="77777777" w:rsidR="009B4B7B" w:rsidRPr="00E643D4" w:rsidRDefault="009B4B7B" w:rsidP="005A5B85">
            <w:pPr>
              <w:spacing w:before="0" w:line="240" w:lineRule="auto"/>
              <w:rPr>
                <w:sz w:val="18"/>
                <w:szCs w:val="18"/>
                <w:lang w:val="fr-FR"/>
              </w:rPr>
            </w:pPr>
            <w:r w:rsidRPr="00E643D4">
              <w:rPr>
                <w:sz w:val="18"/>
                <w:szCs w:val="18"/>
                <w:lang w:val="fr-FR"/>
              </w:rPr>
              <w:lastRenderedPageBreak/>
              <w:t>FR- 75854 PARIS CEDEX 17</w:t>
            </w:r>
          </w:p>
          <w:p w14:paraId="244F4428" w14:textId="77777777" w:rsidR="009B4B7B" w:rsidRPr="00914820" w:rsidRDefault="009B4B7B" w:rsidP="005A5B85">
            <w:pPr>
              <w:spacing w:before="0" w:line="240" w:lineRule="auto"/>
              <w:rPr>
                <w:sz w:val="18"/>
                <w:szCs w:val="18"/>
              </w:rPr>
            </w:pPr>
            <w:r w:rsidRPr="00914820">
              <w:rPr>
                <w:sz w:val="18"/>
                <w:szCs w:val="18"/>
              </w:rPr>
              <w:t>Tel: +33.(0)1.70.84.70.58</w:t>
            </w:r>
          </w:p>
          <w:p w14:paraId="0FF66AA8" w14:textId="77777777" w:rsidR="009B4B7B" w:rsidRPr="00914820" w:rsidRDefault="00F664CE" w:rsidP="005A5B85">
            <w:pPr>
              <w:spacing w:before="0" w:line="240" w:lineRule="auto"/>
              <w:rPr>
                <w:rFonts w:cstheme="minorHAnsi"/>
                <w:sz w:val="18"/>
                <w:szCs w:val="18"/>
              </w:rPr>
            </w:pPr>
            <w:hyperlink r:id="rId30" w:history="1">
              <w:r w:rsidR="009B4B7B" w:rsidRPr="00914820">
                <w:rPr>
                  <w:rStyle w:val="Hyperlink"/>
                  <w:rFonts w:cstheme="minorHAnsi"/>
                  <w:sz w:val="18"/>
                  <w:szCs w:val="18"/>
                </w:rPr>
                <w:t>maitaissa@actioncontrelafaim.org</w:t>
              </w:r>
            </w:hyperlink>
          </w:p>
        </w:tc>
      </w:tr>
      <w:tr w:rsidR="009B4B7B" w:rsidRPr="00914820" w14:paraId="143642F7" w14:textId="77777777" w:rsidTr="005A5B85">
        <w:trPr>
          <w:trHeight w:val="260"/>
          <w:jc w:val="center"/>
        </w:trPr>
        <w:tc>
          <w:tcPr>
            <w:tcW w:w="2518" w:type="dxa"/>
            <w:vMerge/>
            <w:tcBorders>
              <w:top w:val="single" w:sz="8" w:space="0" w:color="7BA0CD"/>
              <w:left w:val="single" w:sz="8" w:space="0" w:color="7BA0CD"/>
              <w:bottom w:val="single" w:sz="8" w:space="0" w:color="7BA0CD"/>
              <w:right w:val="nil"/>
            </w:tcBorders>
            <w:shd w:val="clear" w:color="auto" w:fill="auto"/>
          </w:tcPr>
          <w:p w14:paraId="2225C3AB" w14:textId="77777777" w:rsidR="009B4B7B" w:rsidRPr="00914820" w:rsidRDefault="009B4B7B" w:rsidP="005A5B85">
            <w:pPr>
              <w:spacing w:before="0" w:line="240" w:lineRule="auto"/>
              <w:rPr>
                <w:sz w:val="18"/>
                <w:szCs w:val="18"/>
              </w:rPr>
            </w:pPr>
          </w:p>
        </w:tc>
        <w:tc>
          <w:tcPr>
            <w:tcW w:w="2552" w:type="dxa"/>
            <w:tcBorders>
              <w:top w:val="single" w:sz="8" w:space="0" w:color="7BA0CD"/>
              <w:left w:val="nil"/>
              <w:bottom w:val="single" w:sz="8" w:space="0" w:color="7BA0CD"/>
              <w:right w:val="nil"/>
            </w:tcBorders>
            <w:shd w:val="clear" w:color="auto" w:fill="auto"/>
            <w:tcMar>
              <w:top w:w="80" w:type="dxa"/>
              <w:left w:w="80" w:type="dxa"/>
              <w:bottom w:w="80" w:type="dxa"/>
              <w:right w:w="80" w:type="dxa"/>
            </w:tcMar>
          </w:tcPr>
          <w:p w14:paraId="1DD0364A" w14:textId="77777777" w:rsidR="009B4B7B" w:rsidRPr="00914820" w:rsidRDefault="009B4B7B" w:rsidP="00224C9F">
            <w:pPr>
              <w:spacing w:before="0" w:line="240" w:lineRule="auto"/>
              <w:rPr>
                <w:sz w:val="18"/>
                <w:szCs w:val="18"/>
              </w:rPr>
            </w:pPr>
            <w:r w:rsidRPr="00914820">
              <w:rPr>
                <w:sz w:val="18"/>
                <w:szCs w:val="18"/>
              </w:rPr>
              <w:t>Elise Rodriguez</w:t>
            </w:r>
          </w:p>
        </w:tc>
        <w:tc>
          <w:tcPr>
            <w:tcW w:w="4252" w:type="dxa"/>
            <w:tcBorders>
              <w:top w:val="single" w:sz="8" w:space="0" w:color="7BA0CD"/>
              <w:left w:val="nil"/>
              <w:bottom w:val="single" w:sz="8" w:space="0" w:color="7BA0CD"/>
              <w:right w:val="single" w:sz="8" w:space="0" w:color="7BA0CD"/>
            </w:tcBorders>
            <w:shd w:val="clear" w:color="auto" w:fill="auto"/>
            <w:tcMar>
              <w:top w:w="80" w:type="dxa"/>
              <w:left w:w="80" w:type="dxa"/>
              <w:bottom w:w="80" w:type="dxa"/>
              <w:right w:w="80" w:type="dxa"/>
            </w:tcMar>
          </w:tcPr>
          <w:p w14:paraId="57BF6D14" w14:textId="77777777" w:rsidR="009B4B7B" w:rsidRPr="00E643D4" w:rsidRDefault="009B4B7B" w:rsidP="005A5B85">
            <w:pPr>
              <w:spacing w:before="0" w:line="240" w:lineRule="auto"/>
              <w:rPr>
                <w:sz w:val="18"/>
                <w:szCs w:val="18"/>
                <w:lang w:val="fr-FR"/>
              </w:rPr>
            </w:pPr>
            <w:r w:rsidRPr="00E643D4">
              <w:rPr>
                <w:sz w:val="18"/>
                <w:szCs w:val="18"/>
                <w:lang w:val="fr-FR"/>
              </w:rPr>
              <w:t xml:space="preserve">Responsible Advocacy </w:t>
            </w:r>
          </w:p>
          <w:p w14:paraId="65C87AF2" w14:textId="77777777" w:rsidR="009B4B7B" w:rsidRPr="00E643D4" w:rsidRDefault="009B4B7B" w:rsidP="005A5B85">
            <w:pPr>
              <w:spacing w:before="0" w:line="240" w:lineRule="auto"/>
              <w:rPr>
                <w:rFonts w:eastAsia="Arial"/>
                <w:sz w:val="18"/>
                <w:szCs w:val="18"/>
                <w:lang w:val="fr-FR"/>
              </w:rPr>
            </w:pPr>
            <w:r w:rsidRPr="00E643D4">
              <w:rPr>
                <w:sz w:val="18"/>
                <w:szCs w:val="18"/>
                <w:lang w:val="fr-FR"/>
              </w:rPr>
              <w:t>Action Contre la Faim - France</w:t>
            </w:r>
          </w:p>
          <w:p w14:paraId="57217838" w14:textId="77777777" w:rsidR="009B4B7B" w:rsidRPr="00E643D4" w:rsidRDefault="009B4B7B" w:rsidP="005A5B85">
            <w:pPr>
              <w:spacing w:before="0" w:line="240" w:lineRule="auto"/>
              <w:rPr>
                <w:sz w:val="18"/>
                <w:szCs w:val="18"/>
                <w:lang w:val="fr-FR"/>
              </w:rPr>
            </w:pPr>
            <w:r w:rsidRPr="00E643D4">
              <w:rPr>
                <w:sz w:val="18"/>
                <w:szCs w:val="18"/>
                <w:lang w:val="fr-FR"/>
              </w:rPr>
              <w:t>14/16 Boulevard Douaumont - CS 80060</w:t>
            </w:r>
          </w:p>
          <w:p w14:paraId="3A0DE22C" w14:textId="77777777" w:rsidR="009B4B7B" w:rsidRPr="00E643D4" w:rsidRDefault="009B4B7B" w:rsidP="005A5B85">
            <w:pPr>
              <w:spacing w:before="0" w:line="240" w:lineRule="auto"/>
              <w:rPr>
                <w:sz w:val="18"/>
                <w:szCs w:val="18"/>
                <w:lang w:val="fr-FR"/>
              </w:rPr>
            </w:pPr>
            <w:r w:rsidRPr="00E643D4">
              <w:rPr>
                <w:sz w:val="18"/>
                <w:szCs w:val="18"/>
                <w:lang w:val="fr-FR"/>
              </w:rPr>
              <w:t>FR- 75854 PARIS CEDEX 17</w:t>
            </w:r>
          </w:p>
          <w:p w14:paraId="41AA860E" w14:textId="77777777" w:rsidR="009B4B7B" w:rsidRPr="00914820" w:rsidRDefault="009B4B7B" w:rsidP="005A5B85">
            <w:pPr>
              <w:spacing w:before="0" w:line="240" w:lineRule="auto"/>
              <w:rPr>
                <w:sz w:val="18"/>
                <w:szCs w:val="18"/>
              </w:rPr>
            </w:pPr>
            <w:r w:rsidRPr="00914820">
              <w:rPr>
                <w:sz w:val="18"/>
                <w:szCs w:val="18"/>
              </w:rPr>
              <w:t>Tel: +33.(0)1.70.84.73.81</w:t>
            </w:r>
          </w:p>
          <w:p w14:paraId="45E59948" w14:textId="77777777" w:rsidR="009B4B7B" w:rsidRPr="00914820" w:rsidRDefault="00F664CE" w:rsidP="005A5B85">
            <w:pPr>
              <w:spacing w:before="0" w:line="240" w:lineRule="auto"/>
              <w:rPr>
                <w:rFonts w:cstheme="minorHAnsi"/>
                <w:sz w:val="18"/>
                <w:szCs w:val="18"/>
              </w:rPr>
            </w:pPr>
            <w:hyperlink r:id="rId31" w:history="1">
              <w:r w:rsidR="009B4B7B" w:rsidRPr="00914820">
                <w:rPr>
                  <w:rStyle w:val="Hyperlink"/>
                  <w:rFonts w:cstheme="minorHAnsi"/>
                  <w:sz w:val="18"/>
                  <w:szCs w:val="18"/>
                </w:rPr>
                <w:t>eliserodriguez@actioncontrelafaim.org</w:t>
              </w:r>
            </w:hyperlink>
            <w:r w:rsidR="009B4B7B" w:rsidRPr="00914820">
              <w:rPr>
                <w:rFonts w:cstheme="minorHAnsi"/>
                <w:sz w:val="18"/>
                <w:szCs w:val="18"/>
              </w:rPr>
              <w:t xml:space="preserve"> </w:t>
            </w:r>
          </w:p>
        </w:tc>
      </w:tr>
      <w:tr w:rsidR="009B4B7B" w:rsidRPr="00914820" w14:paraId="408FBB05" w14:textId="77777777" w:rsidTr="005A5B85">
        <w:trPr>
          <w:trHeight w:val="260"/>
          <w:jc w:val="center"/>
        </w:trPr>
        <w:tc>
          <w:tcPr>
            <w:tcW w:w="2518" w:type="dxa"/>
            <w:vMerge/>
            <w:tcBorders>
              <w:top w:val="single" w:sz="8" w:space="0" w:color="7BA0CD"/>
              <w:left w:val="single" w:sz="8" w:space="0" w:color="7BA0CD"/>
              <w:bottom w:val="single" w:sz="8" w:space="0" w:color="7BA0CD"/>
              <w:right w:val="nil"/>
            </w:tcBorders>
            <w:shd w:val="clear" w:color="auto" w:fill="auto"/>
          </w:tcPr>
          <w:p w14:paraId="00B3AF1D" w14:textId="77777777" w:rsidR="009B4B7B" w:rsidRPr="00914820" w:rsidRDefault="009B4B7B" w:rsidP="005A5B85">
            <w:pPr>
              <w:spacing w:before="0" w:line="240" w:lineRule="auto"/>
              <w:rPr>
                <w:sz w:val="18"/>
                <w:szCs w:val="18"/>
              </w:rPr>
            </w:pPr>
          </w:p>
        </w:tc>
        <w:tc>
          <w:tcPr>
            <w:tcW w:w="2552" w:type="dxa"/>
            <w:tcBorders>
              <w:top w:val="single" w:sz="8" w:space="0" w:color="7BA0CD"/>
              <w:left w:val="nil"/>
              <w:bottom w:val="single" w:sz="8" w:space="0" w:color="7BA0CD"/>
              <w:right w:val="nil"/>
            </w:tcBorders>
            <w:shd w:val="clear" w:color="auto" w:fill="auto"/>
            <w:tcMar>
              <w:top w:w="80" w:type="dxa"/>
              <w:left w:w="80" w:type="dxa"/>
              <w:bottom w:w="80" w:type="dxa"/>
              <w:right w:w="80" w:type="dxa"/>
            </w:tcMar>
          </w:tcPr>
          <w:p w14:paraId="0851938D" w14:textId="77777777" w:rsidR="009B4B7B" w:rsidRPr="00914820" w:rsidRDefault="009B4B7B" w:rsidP="005A5B85">
            <w:pPr>
              <w:spacing w:before="0" w:line="240" w:lineRule="auto"/>
              <w:rPr>
                <w:sz w:val="18"/>
                <w:szCs w:val="18"/>
              </w:rPr>
            </w:pPr>
            <w:r w:rsidRPr="00914820">
              <w:rPr>
                <w:sz w:val="18"/>
                <w:szCs w:val="18"/>
              </w:rPr>
              <w:t>Alexandre le Cuziat</w:t>
            </w:r>
          </w:p>
        </w:tc>
        <w:tc>
          <w:tcPr>
            <w:tcW w:w="4252" w:type="dxa"/>
            <w:tcBorders>
              <w:top w:val="single" w:sz="8" w:space="0" w:color="7BA0CD"/>
              <w:left w:val="nil"/>
              <w:bottom w:val="single" w:sz="8" w:space="0" w:color="7BA0CD"/>
              <w:right w:val="single" w:sz="8" w:space="0" w:color="7BA0CD"/>
            </w:tcBorders>
            <w:shd w:val="clear" w:color="auto" w:fill="auto"/>
            <w:tcMar>
              <w:top w:w="80" w:type="dxa"/>
              <w:left w:w="80" w:type="dxa"/>
              <w:bottom w:w="80" w:type="dxa"/>
              <w:right w:w="80" w:type="dxa"/>
            </w:tcMar>
          </w:tcPr>
          <w:p w14:paraId="3C963B8D" w14:textId="77777777" w:rsidR="009B4B7B" w:rsidRPr="00E643D4" w:rsidRDefault="009B4B7B" w:rsidP="005A5B85">
            <w:pPr>
              <w:spacing w:before="0" w:line="240" w:lineRule="auto"/>
              <w:rPr>
                <w:sz w:val="18"/>
                <w:szCs w:val="18"/>
                <w:lang w:val="fr-FR"/>
              </w:rPr>
            </w:pPr>
            <w:r w:rsidRPr="00E643D4">
              <w:rPr>
                <w:sz w:val="18"/>
                <w:szCs w:val="18"/>
                <w:lang w:val="fr-FR"/>
              </w:rPr>
              <w:t>Directeur Régional des Opérations</w:t>
            </w:r>
          </w:p>
          <w:p w14:paraId="6A775F75" w14:textId="77777777" w:rsidR="009B4B7B" w:rsidRPr="00E643D4" w:rsidRDefault="009B4B7B" w:rsidP="005A5B85">
            <w:pPr>
              <w:spacing w:before="0" w:line="240" w:lineRule="auto"/>
              <w:rPr>
                <w:rFonts w:eastAsia="Arial"/>
                <w:sz w:val="18"/>
                <w:szCs w:val="18"/>
                <w:lang w:val="fr-FR"/>
              </w:rPr>
            </w:pPr>
            <w:r w:rsidRPr="00E643D4">
              <w:rPr>
                <w:sz w:val="18"/>
                <w:szCs w:val="18"/>
                <w:lang w:val="fr-FR"/>
              </w:rPr>
              <w:t>Action Contre la Faim - France</w:t>
            </w:r>
          </w:p>
          <w:p w14:paraId="0095FBC0" w14:textId="77777777" w:rsidR="009B4B7B" w:rsidRPr="00E643D4" w:rsidRDefault="009B4B7B" w:rsidP="005A5B85">
            <w:pPr>
              <w:spacing w:before="0" w:line="240" w:lineRule="auto"/>
              <w:rPr>
                <w:sz w:val="18"/>
                <w:szCs w:val="18"/>
                <w:lang w:val="fr-FR"/>
              </w:rPr>
            </w:pPr>
            <w:r w:rsidRPr="00E643D4">
              <w:rPr>
                <w:sz w:val="18"/>
                <w:szCs w:val="18"/>
                <w:lang w:val="fr-FR"/>
              </w:rPr>
              <w:t>14/16 Boulevard Douaumont - CS 80060</w:t>
            </w:r>
          </w:p>
          <w:p w14:paraId="14E7ABFA" w14:textId="77777777" w:rsidR="009B4B7B" w:rsidRPr="00E643D4" w:rsidRDefault="009B4B7B" w:rsidP="005A5B85">
            <w:pPr>
              <w:spacing w:before="0" w:line="240" w:lineRule="auto"/>
              <w:rPr>
                <w:sz w:val="18"/>
                <w:szCs w:val="18"/>
                <w:lang w:val="fr-FR"/>
              </w:rPr>
            </w:pPr>
            <w:r w:rsidRPr="00E643D4">
              <w:rPr>
                <w:sz w:val="18"/>
                <w:szCs w:val="18"/>
                <w:lang w:val="fr-FR"/>
              </w:rPr>
              <w:t>FR- 75854 PARIS CEDEX 17</w:t>
            </w:r>
          </w:p>
          <w:p w14:paraId="16BD4448" w14:textId="77777777" w:rsidR="009B4B7B" w:rsidRPr="00914820" w:rsidRDefault="009B4B7B" w:rsidP="005A5B85">
            <w:pPr>
              <w:spacing w:before="0" w:line="240" w:lineRule="auto"/>
              <w:rPr>
                <w:sz w:val="18"/>
                <w:szCs w:val="18"/>
              </w:rPr>
            </w:pPr>
            <w:r w:rsidRPr="00914820">
              <w:rPr>
                <w:sz w:val="18"/>
                <w:szCs w:val="18"/>
              </w:rPr>
              <w:t>Tel: + 33 (0) 1 70 84 70 08</w:t>
            </w:r>
          </w:p>
          <w:p w14:paraId="75F12E72" w14:textId="77777777" w:rsidR="009B4B7B" w:rsidRPr="00914820" w:rsidRDefault="00F664CE" w:rsidP="005A5B85">
            <w:pPr>
              <w:spacing w:before="0" w:line="240" w:lineRule="auto"/>
              <w:rPr>
                <w:rFonts w:cstheme="minorHAnsi"/>
                <w:sz w:val="18"/>
                <w:szCs w:val="18"/>
              </w:rPr>
            </w:pPr>
            <w:hyperlink r:id="rId32" w:history="1">
              <w:r w:rsidR="009B4B7B" w:rsidRPr="00914820">
                <w:rPr>
                  <w:rStyle w:val="Hyperlink"/>
                  <w:rFonts w:cstheme="minorHAnsi"/>
                  <w:sz w:val="18"/>
                  <w:szCs w:val="18"/>
                </w:rPr>
                <w:t>alecuziat@actioncontrelafaim.org</w:t>
              </w:r>
            </w:hyperlink>
            <w:r w:rsidR="009B4B7B" w:rsidRPr="00914820">
              <w:rPr>
                <w:rFonts w:cstheme="minorHAnsi"/>
                <w:sz w:val="18"/>
                <w:szCs w:val="18"/>
              </w:rPr>
              <w:t xml:space="preserve"> </w:t>
            </w:r>
          </w:p>
        </w:tc>
      </w:tr>
      <w:tr w:rsidR="009B4B7B" w:rsidRPr="003A6637" w14:paraId="195C2509" w14:textId="77777777" w:rsidTr="005A5B85">
        <w:trPr>
          <w:trHeight w:val="310"/>
          <w:jc w:val="center"/>
        </w:trPr>
        <w:tc>
          <w:tcPr>
            <w:tcW w:w="2518" w:type="dxa"/>
            <w:vMerge w:val="restart"/>
            <w:tcBorders>
              <w:top w:val="single" w:sz="8" w:space="0" w:color="7BA0CD"/>
              <w:left w:val="single" w:sz="8" w:space="0" w:color="7BA0CD"/>
              <w:bottom w:val="single" w:sz="8" w:space="0" w:color="7BA0CD"/>
              <w:right w:val="nil"/>
            </w:tcBorders>
            <w:shd w:val="clear" w:color="auto" w:fill="auto"/>
            <w:tcMar>
              <w:top w:w="80" w:type="dxa"/>
              <w:left w:w="80" w:type="dxa"/>
              <w:bottom w:w="80" w:type="dxa"/>
              <w:right w:w="80" w:type="dxa"/>
            </w:tcMar>
          </w:tcPr>
          <w:p w14:paraId="65068AC0" w14:textId="77777777" w:rsidR="009B4B7B" w:rsidRPr="00914820" w:rsidRDefault="009B4B7B" w:rsidP="005A5B85">
            <w:pPr>
              <w:spacing w:before="0" w:line="240" w:lineRule="auto"/>
              <w:rPr>
                <w:sz w:val="18"/>
                <w:szCs w:val="18"/>
              </w:rPr>
            </w:pPr>
            <w:r w:rsidRPr="00914820">
              <w:rPr>
                <w:sz w:val="18"/>
                <w:szCs w:val="18"/>
              </w:rPr>
              <w:t xml:space="preserve">Working group </w:t>
            </w:r>
          </w:p>
        </w:tc>
        <w:tc>
          <w:tcPr>
            <w:tcW w:w="2552" w:type="dxa"/>
            <w:tcBorders>
              <w:top w:val="single" w:sz="8" w:space="0" w:color="7BA0CD"/>
              <w:left w:val="nil"/>
              <w:bottom w:val="single" w:sz="8" w:space="0" w:color="7BA0CD"/>
              <w:right w:val="nil"/>
            </w:tcBorders>
            <w:shd w:val="clear" w:color="auto" w:fill="auto"/>
            <w:tcMar>
              <w:top w:w="80" w:type="dxa"/>
              <w:left w:w="80" w:type="dxa"/>
              <w:bottom w:w="80" w:type="dxa"/>
              <w:right w:w="80" w:type="dxa"/>
            </w:tcMar>
          </w:tcPr>
          <w:p w14:paraId="4705E315" w14:textId="77777777" w:rsidR="009B4B7B" w:rsidRPr="006E232A" w:rsidRDefault="009B4B7B" w:rsidP="009B4B7B">
            <w:pPr>
              <w:spacing w:before="0" w:line="240" w:lineRule="auto"/>
              <w:jc w:val="both"/>
              <w:rPr>
                <w:sz w:val="18"/>
                <w:szCs w:val="18"/>
                <w:lang w:val="fr-FR"/>
              </w:rPr>
            </w:pPr>
            <w:r>
              <w:rPr>
                <w:sz w:val="18"/>
                <w:szCs w:val="18"/>
                <w:lang w:val="fr-FR"/>
              </w:rPr>
              <w:t>Suvi Kangas</w:t>
            </w:r>
          </w:p>
        </w:tc>
        <w:tc>
          <w:tcPr>
            <w:tcW w:w="4252" w:type="dxa"/>
            <w:tcBorders>
              <w:top w:val="single" w:sz="8" w:space="0" w:color="7BA0CD"/>
              <w:left w:val="nil"/>
              <w:bottom w:val="single" w:sz="8" w:space="0" w:color="7BA0CD"/>
              <w:right w:val="single" w:sz="8" w:space="0" w:color="7BA0CD"/>
            </w:tcBorders>
            <w:shd w:val="clear" w:color="auto" w:fill="auto"/>
            <w:tcMar>
              <w:top w:w="80" w:type="dxa"/>
              <w:left w:w="80" w:type="dxa"/>
              <w:bottom w:w="80" w:type="dxa"/>
              <w:right w:w="80" w:type="dxa"/>
            </w:tcMar>
          </w:tcPr>
          <w:p w14:paraId="47E575B8" w14:textId="77777777" w:rsidR="009B4B7B" w:rsidRPr="009B4B7B" w:rsidRDefault="009B4B7B" w:rsidP="009B4B7B">
            <w:pPr>
              <w:spacing w:before="0" w:line="240" w:lineRule="auto"/>
              <w:jc w:val="both"/>
              <w:rPr>
                <w:sz w:val="18"/>
                <w:szCs w:val="18"/>
                <w:lang w:val="en-US"/>
              </w:rPr>
            </w:pPr>
            <w:r w:rsidRPr="009B4B7B">
              <w:rPr>
                <w:sz w:val="18"/>
                <w:szCs w:val="18"/>
                <w:lang w:val="en-US"/>
              </w:rPr>
              <w:t>Head of Research Project - MANGO</w:t>
            </w:r>
          </w:p>
          <w:p w14:paraId="48E1EC8F" w14:textId="77777777" w:rsidR="009B4B7B" w:rsidRPr="009B4B7B" w:rsidRDefault="009B4B7B" w:rsidP="009B4B7B">
            <w:pPr>
              <w:spacing w:before="0" w:line="240" w:lineRule="auto"/>
              <w:jc w:val="both"/>
              <w:rPr>
                <w:sz w:val="18"/>
                <w:szCs w:val="18"/>
                <w:lang w:val="en-US"/>
              </w:rPr>
            </w:pPr>
            <w:r w:rsidRPr="009B4B7B">
              <w:rPr>
                <w:sz w:val="18"/>
                <w:szCs w:val="18"/>
                <w:lang w:val="en-US"/>
              </w:rPr>
              <w:t>Action contre la Faim – France mission in Burkina Faso</w:t>
            </w:r>
          </w:p>
          <w:p w14:paraId="1E3D0630" w14:textId="77777777" w:rsidR="009B4B7B" w:rsidRDefault="009B4B7B" w:rsidP="009B4B7B">
            <w:pPr>
              <w:spacing w:before="0" w:line="240" w:lineRule="auto"/>
              <w:jc w:val="both"/>
              <w:rPr>
                <w:sz w:val="18"/>
                <w:szCs w:val="18"/>
                <w:lang w:val="fr-FR"/>
              </w:rPr>
            </w:pPr>
            <w:r>
              <w:rPr>
                <w:sz w:val="18"/>
                <w:szCs w:val="18"/>
                <w:lang w:val="fr-FR"/>
              </w:rPr>
              <w:t>06 BP 10221 Ouagadougou</w:t>
            </w:r>
          </w:p>
          <w:p w14:paraId="262329EB" w14:textId="77777777" w:rsidR="009B4B7B" w:rsidRPr="00775B6F" w:rsidRDefault="009B4B7B" w:rsidP="009B4B7B">
            <w:pPr>
              <w:spacing w:before="0" w:line="240" w:lineRule="auto"/>
              <w:jc w:val="both"/>
              <w:rPr>
                <w:sz w:val="18"/>
                <w:szCs w:val="18"/>
                <w:lang w:val="fr-FR"/>
              </w:rPr>
            </w:pPr>
            <w:r>
              <w:rPr>
                <w:sz w:val="18"/>
                <w:szCs w:val="18"/>
                <w:lang w:val="fr-FR"/>
              </w:rPr>
              <w:t>Té</w:t>
            </w:r>
            <w:r w:rsidRPr="00775B6F">
              <w:rPr>
                <w:sz w:val="18"/>
                <w:szCs w:val="18"/>
                <w:lang w:val="fr-FR"/>
              </w:rPr>
              <w:t>l : +226 77 69 97 16</w:t>
            </w:r>
          </w:p>
          <w:p w14:paraId="2E0BE4FA" w14:textId="77777777" w:rsidR="009B4B7B" w:rsidRPr="006E232A" w:rsidRDefault="00F664CE" w:rsidP="00D51070">
            <w:pPr>
              <w:spacing w:before="0" w:line="240" w:lineRule="auto"/>
              <w:jc w:val="both"/>
              <w:rPr>
                <w:sz w:val="18"/>
                <w:szCs w:val="18"/>
                <w:lang w:val="fr-FR"/>
              </w:rPr>
            </w:pPr>
            <w:hyperlink r:id="rId33" w:history="1">
              <w:r w:rsidR="00D60F49" w:rsidRPr="00CC4B86">
                <w:rPr>
                  <w:rStyle w:val="Hyperlink"/>
                  <w:sz w:val="18"/>
                  <w:szCs w:val="18"/>
                  <w:lang w:val="fr-FR"/>
                </w:rPr>
                <w:t>rpmango-fa@bf.missions-acf.org</w:t>
              </w:r>
            </w:hyperlink>
          </w:p>
        </w:tc>
      </w:tr>
      <w:tr w:rsidR="009B4B7B" w:rsidRPr="00914820" w14:paraId="225811E2" w14:textId="77777777" w:rsidTr="005A5B85">
        <w:trPr>
          <w:trHeight w:val="260"/>
          <w:jc w:val="center"/>
        </w:trPr>
        <w:tc>
          <w:tcPr>
            <w:tcW w:w="2518" w:type="dxa"/>
            <w:vMerge/>
            <w:tcBorders>
              <w:top w:val="single" w:sz="8" w:space="0" w:color="7BA0CD"/>
              <w:left w:val="single" w:sz="8" w:space="0" w:color="7BA0CD"/>
              <w:bottom w:val="single" w:sz="8" w:space="0" w:color="7BA0CD"/>
              <w:right w:val="nil"/>
            </w:tcBorders>
            <w:shd w:val="clear" w:color="auto" w:fill="auto"/>
          </w:tcPr>
          <w:p w14:paraId="7F05986B" w14:textId="77777777" w:rsidR="009B4B7B" w:rsidRPr="009B4B7B" w:rsidRDefault="009B4B7B" w:rsidP="005A5B85">
            <w:pPr>
              <w:spacing w:before="0" w:line="240" w:lineRule="auto"/>
              <w:rPr>
                <w:sz w:val="18"/>
                <w:szCs w:val="18"/>
                <w:lang w:val="fr-FR"/>
              </w:rPr>
            </w:pPr>
          </w:p>
        </w:tc>
        <w:tc>
          <w:tcPr>
            <w:tcW w:w="2552" w:type="dxa"/>
            <w:tcBorders>
              <w:top w:val="single" w:sz="8" w:space="0" w:color="7BA0CD"/>
              <w:left w:val="nil"/>
              <w:bottom w:val="single" w:sz="8" w:space="0" w:color="7BA0CD"/>
              <w:right w:val="nil"/>
            </w:tcBorders>
            <w:shd w:val="clear" w:color="auto" w:fill="auto"/>
            <w:tcMar>
              <w:top w:w="80" w:type="dxa"/>
              <w:left w:w="80" w:type="dxa"/>
              <w:bottom w:w="80" w:type="dxa"/>
              <w:right w:w="80" w:type="dxa"/>
            </w:tcMar>
          </w:tcPr>
          <w:p w14:paraId="14B52C06" w14:textId="77777777" w:rsidR="009B4B7B" w:rsidRPr="00914820" w:rsidRDefault="009B4B7B" w:rsidP="005A5B85">
            <w:pPr>
              <w:spacing w:before="0" w:line="240" w:lineRule="auto"/>
              <w:rPr>
                <w:sz w:val="18"/>
                <w:szCs w:val="18"/>
              </w:rPr>
            </w:pPr>
            <w:r w:rsidRPr="00914820">
              <w:rPr>
                <w:sz w:val="18"/>
                <w:szCs w:val="18"/>
              </w:rPr>
              <w:t>Cécile Salpéteur</w:t>
            </w:r>
          </w:p>
        </w:tc>
        <w:tc>
          <w:tcPr>
            <w:tcW w:w="4252" w:type="dxa"/>
            <w:tcBorders>
              <w:top w:val="single" w:sz="8" w:space="0" w:color="7BA0CD"/>
              <w:left w:val="nil"/>
              <w:bottom w:val="single" w:sz="8" w:space="0" w:color="7BA0CD"/>
              <w:right w:val="single" w:sz="8" w:space="0" w:color="7BA0CD"/>
            </w:tcBorders>
            <w:shd w:val="clear" w:color="auto" w:fill="auto"/>
            <w:tcMar>
              <w:top w:w="80" w:type="dxa"/>
              <w:left w:w="80" w:type="dxa"/>
              <w:bottom w:w="80" w:type="dxa"/>
              <w:right w:w="80" w:type="dxa"/>
            </w:tcMar>
          </w:tcPr>
          <w:p w14:paraId="05668C12" w14:textId="77777777" w:rsidR="009B4B7B" w:rsidRPr="00914820" w:rsidRDefault="009B4B7B" w:rsidP="005A5B85">
            <w:pPr>
              <w:spacing w:before="0" w:line="240" w:lineRule="auto"/>
              <w:rPr>
                <w:sz w:val="18"/>
                <w:szCs w:val="18"/>
              </w:rPr>
            </w:pPr>
            <w:r w:rsidRPr="00914820">
              <w:rPr>
                <w:sz w:val="18"/>
                <w:szCs w:val="18"/>
              </w:rPr>
              <w:t>Nutrition Research Project Coordinator</w:t>
            </w:r>
          </w:p>
          <w:p w14:paraId="4A183042" w14:textId="77777777" w:rsidR="009B4B7B" w:rsidRPr="00914820" w:rsidRDefault="009B4B7B" w:rsidP="005A5B85">
            <w:pPr>
              <w:spacing w:before="0" w:line="240" w:lineRule="auto"/>
              <w:rPr>
                <w:rFonts w:eastAsia="Arial"/>
                <w:sz w:val="18"/>
                <w:szCs w:val="18"/>
              </w:rPr>
            </w:pPr>
            <w:r w:rsidRPr="00914820">
              <w:rPr>
                <w:sz w:val="18"/>
                <w:szCs w:val="18"/>
              </w:rPr>
              <w:t>Action Contre la Faim - France</w:t>
            </w:r>
          </w:p>
          <w:p w14:paraId="1D0023C7" w14:textId="77777777" w:rsidR="009B4B7B" w:rsidRPr="00914820" w:rsidRDefault="009B4B7B" w:rsidP="005A5B85">
            <w:pPr>
              <w:spacing w:before="0" w:line="240" w:lineRule="auto"/>
              <w:rPr>
                <w:sz w:val="18"/>
                <w:szCs w:val="18"/>
              </w:rPr>
            </w:pPr>
            <w:r w:rsidRPr="00914820">
              <w:rPr>
                <w:sz w:val="18"/>
                <w:szCs w:val="18"/>
              </w:rPr>
              <w:t>14-16 Boulevard Douaumont – CS 80060</w:t>
            </w:r>
          </w:p>
          <w:p w14:paraId="29694DEE" w14:textId="77777777" w:rsidR="009B4B7B" w:rsidRPr="00914820" w:rsidRDefault="009B4B7B" w:rsidP="005A5B85">
            <w:pPr>
              <w:spacing w:before="0" w:line="240" w:lineRule="auto"/>
              <w:rPr>
                <w:rFonts w:eastAsia="Arial"/>
                <w:sz w:val="18"/>
                <w:szCs w:val="18"/>
              </w:rPr>
            </w:pPr>
            <w:r w:rsidRPr="00914820">
              <w:rPr>
                <w:sz w:val="18"/>
                <w:szCs w:val="18"/>
              </w:rPr>
              <w:t>FR-75854 PARIS CEDEX 17</w:t>
            </w:r>
          </w:p>
          <w:p w14:paraId="47DF659F" w14:textId="77777777" w:rsidR="009B4B7B" w:rsidRPr="00914820" w:rsidRDefault="009B4B7B" w:rsidP="005A5B85">
            <w:pPr>
              <w:spacing w:before="0" w:line="240" w:lineRule="auto"/>
              <w:rPr>
                <w:rFonts w:eastAsia="Arial"/>
                <w:sz w:val="18"/>
                <w:szCs w:val="18"/>
              </w:rPr>
            </w:pPr>
            <w:r w:rsidRPr="00914820">
              <w:rPr>
                <w:sz w:val="18"/>
                <w:szCs w:val="18"/>
              </w:rPr>
              <w:t>Tel: +33 (0)1.70.84.73.49</w:t>
            </w:r>
          </w:p>
          <w:p w14:paraId="604A6D83" w14:textId="77777777" w:rsidR="009B4B7B" w:rsidRPr="00914820" w:rsidRDefault="00F664CE" w:rsidP="005A5B85">
            <w:pPr>
              <w:spacing w:before="0" w:line="240" w:lineRule="auto"/>
              <w:rPr>
                <w:rFonts w:cstheme="minorHAnsi"/>
                <w:sz w:val="18"/>
                <w:szCs w:val="18"/>
              </w:rPr>
            </w:pPr>
            <w:hyperlink r:id="rId34" w:history="1">
              <w:r w:rsidR="009B4B7B" w:rsidRPr="00914820">
                <w:rPr>
                  <w:rStyle w:val="Hyperlink"/>
                  <w:rFonts w:cstheme="minorHAnsi"/>
                  <w:sz w:val="18"/>
                  <w:szCs w:val="18"/>
                </w:rPr>
                <w:t>csalpeteur@actioncontrelafaim.org</w:t>
              </w:r>
            </w:hyperlink>
            <w:r w:rsidR="009B4B7B" w:rsidRPr="00914820">
              <w:rPr>
                <w:rFonts w:cstheme="minorHAnsi"/>
                <w:sz w:val="18"/>
                <w:szCs w:val="18"/>
              </w:rPr>
              <w:t xml:space="preserve"> </w:t>
            </w:r>
          </w:p>
        </w:tc>
      </w:tr>
      <w:tr w:rsidR="009B4B7B" w:rsidRPr="00914820" w14:paraId="0B16C406" w14:textId="77777777" w:rsidTr="005A5B85">
        <w:trPr>
          <w:trHeight w:val="260"/>
          <w:jc w:val="center"/>
        </w:trPr>
        <w:tc>
          <w:tcPr>
            <w:tcW w:w="2518" w:type="dxa"/>
            <w:vMerge/>
            <w:tcBorders>
              <w:top w:val="single" w:sz="8" w:space="0" w:color="7BA0CD"/>
              <w:left w:val="single" w:sz="8" w:space="0" w:color="7BA0CD"/>
              <w:bottom w:val="single" w:sz="8" w:space="0" w:color="7BA0CD"/>
              <w:right w:val="nil"/>
            </w:tcBorders>
            <w:shd w:val="clear" w:color="auto" w:fill="auto"/>
          </w:tcPr>
          <w:p w14:paraId="27B2D608" w14:textId="77777777" w:rsidR="009B4B7B" w:rsidRPr="00914820" w:rsidRDefault="009B4B7B" w:rsidP="005A5B85">
            <w:pPr>
              <w:spacing w:before="0" w:line="240" w:lineRule="auto"/>
              <w:rPr>
                <w:sz w:val="18"/>
                <w:szCs w:val="18"/>
              </w:rPr>
            </w:pPr>
          </w:p>
        </w:tc>
        <w:tc>
          <w:tcPr>
            <w:tcW w:w="2552" w:type="dxa"/>
            <w:tcBorders>
              <w:top w:val="single" w:sz="8" w:space="0" w:color="7BA0CD"/>
              <w:left w:val="nil"/>
              <w:bottom w:val="single" w:sz="8" w:space="0" w:color="7BA0CD"/>
              <w:right w:val="nil"/>
            </w:tcBorders>
            <w:shd w:val="clear" w:color="auto" w:fill="auto"/>
            <w:tcMar>
              <w:top w:w="80" w:type="dxa"/>
              <w:left w:w="80" w:type="dxa"/>
              <w:bottom w:w="80" w:type="dxa"/>
              <w:right w:w="80" w:type="dxa"/>
            </w:tcMar>
          </w:tcPr>
          <w:p w14:paraId="12C9BCF6" w14:textId="77777777" w:rsidR="009B4B7B" w:rsidRPr="00914820" w:rsidRDefault="009B4B7B" w:rsidP="005A5B85">
            <w:pPr>
              <w:spacing w:before="0" w:line="240" w:lineRule="auto"/>
              <w:rPr>
                <w:sz w:val="18"/>
                <w:szCs w:val="18"/>
              </w:rPr>
            </w:pPr>
            <w:r w:rsidRPr="00914820">
              <w:rPr>
                <w:sz w:val="18"/>
                <w:szCs w:val="18"/>
              </w:rPr>
              <w:t>Pernille Kaestel</w:t>
            </w:r>
          </w:p>
        </w:tc>
        <w:tc>
          <w:tcPr>
            <w:tcW w:w="4252" w:type="dxa"/>
            <w:tcBorders>
              <w:top w:val="single" w:sz="8" w:space="0" w:color="7BA0CD"/>
              <w:left w:val="nil"/>
              <w:bottom w:val="single" w:sz="8" w:space="0" w:color="7BA0CD"/>
              <w:right w:val="single" w:sz="8" w:space="0" w:color="7BA0CD"/>
            </w:tcBorders>
            <w:shd w:val="clear" w:color="auto" w:fill="auto"/>
            <w:tcMar>
              <w:top w:w="80" w:type="dxa"/>
              <w:left w:w="80" w:type="dxa"/>
              <w:bottom w:w="80" w:type="dxa"/>
              <w:right w:w="80" w:type="dxa"/>
            </w:tcMar>
          </w:tcPr>
          <w:p w14:paraId="6062EADA" w14:textId="77777777" w:rsidR="009B4B7B" w:rsidRPr="00914820" w:rsidRDefault="009B4B7B" w:rsidP="005A5B85">
            <w:pPr>
              <w:spacing w:before="0" w:line="240" w:lineRule="auto"/>
              <w:rPr>
                <w:sz w:val="18"/>
                <w:szCs w:val="18"/>
              </w:rPr>
            </w:pPr>
            <w:r w:rsidRPr="00914820">
              <w:rPr>
                <w:sz w:val="18"/>
                <w:szCs w:val="18"/>
              </w:rPr>
              <w:t>Consultant</w:t>
            </w:r>
          </w:p>
          <w:p w14:paraId="4DD8A3F5" w14:textId="77777777" w:rsidR="009B4B7B" w:rsidRPr="00914820" w:rsidRDefault="00F664CE" w:rsidP="005A5B85">
            <w:pPr>
              <w:spacing w:before="0" w:line="240" w:lineRule="auto"/>
              <w:rPr>
                <w:rFonts w:cstheme="minorHAnsi"/>
                <w:sz w:val="18"/>
                <w:szCs w:val="18"/>
              </w:rPr>
            </w:pPr>
            <w:hyperlink r:id="rId35" w:history="1">
              <w:r w:rsidR="009B4B7B" w:rsidRPr="00914820">
                <w:rPr>
                  <w:rStyle w:val="Hyperlink"/>
                  <w:rFonts w:cstheme="minorHAnsi"/>
                  <w:sz w:val="18"/>
                  <w:szCs w:val="18"/>
                </w:rPr>
                <w:t>Pernille.kaestel@gmail.com</w:t>
              </w:r>
            </w:hyperlink>
          </w:p>
        </w:tc>
      </w:tr>
      <w:tr w:rsidR="009B4B7B" w:rsidRPr="00914820" w14:paraId="6792EB94" w14:textId="77777777" w:rsidTr="005A5B85">
        <w:trPr>
          <w:trHeight w:val="260"/>
          <w:jc w:val="center"/>
        </w:trPr>
        <w:tc>
          <w:tcPr>
            <w:tcW w:w="2518" w:type="dxa"/>
            <w:vMerge/>
            <w:tcBorders>
              <w:top w:val="single" w:sz="8" w:space="0" w:color="7BA0CD"/>
              <w:left w:val="single" w:sz="8" w:space="0" w:color="7BA0CD"/>
              <w:bottom w:val="single" w:sz="8" w:space="0" w:color="7BA0CD"/>
              <w:right w:val="nil"/>
            </w:tcBorders>
            <w:shd w:val="clear" w:color="auto" w:fill="auto"/>
          </w:tcPr>
          <w:p w14:paraId="036AE1BD" w14:textId="77777777" w:rsidR="009B4B7B" w:rsidRPr="00914820" w:rsidRDefault="009B4B7B" w:rsidP="005A5B85">
            <w:pPr>
              <w:spacing w:before="0" w:line="240" w:lineRule="auto"/>
              <w:rPr>
                <w:sz w:val="18"/>
                <w:szCs w:val="18"/>
              </w:rPr>
            </w:pPr>
          </w:p>
        </w:tc>
        <w:tc>
          <w:tcPr>
            <w:tcW w:w="2552" w:type="dxa"/>
            <w:tcBorders>
              <w:top w:val="single" w:sz="8" w:space="0" w:color="7BA0CD"/>
              <w:left w:val="nil"/>
              <w:bottom w:val="single" w:sz="8" w:space="0" w:color="7BA0CD"/>
              <w:right w:val="nil"/>
            </w:tcBorders>
            <w:shd w:val="clear" w:color="auto" w:fill="auto"/>
            <w:tcMar>
              <w:top w:w="80" w:type="dxa"/>
              <w:left w:w="80" w:type="dxa"/>
              <w:bottom w:w="80" w:type="dxa"/>
              <w:right w:w="80" w:type="dxa"/>
            </w:tcMar>
          </w:tcPr>
          <w:p w14:paraId="3662D50B" w14:textId="77777777" w:rsidR="009B4B7B" w:rsidRPr="00914820" w:rsidRDefault="009B4B7B" w:rsidP="005A5B85">
            <w:pPr>
              <w:spacing w:before="0" w:line="240" w:lineRule="auto"/>
              <w:rPr>
                <w:sz w:val="18"/>
                <w:szCs w:val="18"/>
              </w:rPr>
            </w:pPr>
            <w:r w:rsidRPr="00914820">
              <w:rPr>
                <w:sz w:val="18"/>
                <w:szCs w:val="18"/>
              </w:rPr>
              <w:t>Olivia Freire</w:t>
            </w:r>
          </w:p>
        </w:tc>
        <w:tc>
          <w:tcPr>
            <w:tcW w:w="4252" w:type="dxa"/>
            <w:tcBorders>
              <w:top w:val="single" w:sz="8" w:space="0" w:color="7BA0CD"/>
              <w:left w:val="nil"/>
              <w:bottom w:val="single" w:sz="8" w:space="0" w:color="7BA0CD"/>
              <w:right w:val="single" w:sz="8" w:space="0" w:color="7BA0CD"/>
            </w:tcBorders>
            <w:shd w:val="clear" w:color="auto" w:fill="auto"/>
            <w:tcMar>
              <w:top w:w="80" w:type="dxa"/>
              <w:left w:w="80" w:type="dxa"/>
              <w:bottom w:w="80" w:type="dxa"/>
              <w:right w:w="80" w:type="dxa"/>
            </w:tcMar>
          </w:tcPr>
          <w:p w14:paraId="0893E87B" w14:textId="77777777" w:rsidR="009B4B7B" w:rsidRPr="00914820" w:rsidRDefault="009B4B7B" w:rsidP="005A5B85">
            <w:pPr>
              <w:spacing w:before="0" w:line="240" w:lineRule="auto"/>
              <w:rPr>
                <w:sz w:val="18"/>
                <w:szCs w:val="18"/>
              </w:rPr>
            </w:pPr>
            <w:r w:rsidRPr="00914820">
              <w:rPr>
                <w:sz w:val="18"/>
                <w:szCs w:val="18"/>
              </w:rPr>
              <w:t>Operational Technical Advisor in Nutrition</w:t>
            </w:r>
          </w:p>
          <w:p w14:paraId="2D4A7639" w14:textId="77777777" w:rsidR="009B4B7B" w:rsidRPr="00914820" w:rsidRDefault="009B4B7B" w:rsidP="005A5B85">
            <w:pPr>
              <w:spacing w:before="0" w:line="240" w:lineRule="auto"/>
              <w:rPr>
                <w:rFonts w:eastAsia="Arial"/>
                <w:sz w:val="18"/>
                <w:szCs w:val="18"/>
              </w:rPr>
            </w:pPr>
            <w:r w:rsidRPr="00914820">
              <w:rPr>
                <w:sz w:val="18"/>
                <w:szCs w:val="18"/>
              </w:rPr>
              <w:t>Action Contre la Faim - France</w:t>
            </w:r>
          </w:p>
          <w:p w14:paraId="1CA643BF" w14:textId="77777777" w:rsidR="009B4B7B" w:rsidRPr="00914820" w:rsidRDefault="009B4B7B" w:rsidP="005A5B85">
            <w:pPr>
              <w:spacing w:before="0" w:line="240" w:lineRule="auto"/>
              <w:rPr>
                <w:rFonts w:eastAsia="Arial"/>
                <w:sz w:val="18"/>
                <w:szCs w:val="18"/>
              </w:rPr>
            </w:pPr>
            <w:r w:rsidRPr="00914820">
              <w:rPr>
                <w:sz w:val="18"/>
                <w:szCs w:val="18"/>
              </w:rPr>
              <w:t>14-16 Boulevard Douaumont – CS 80060, 75854 PARIS CEDEX 17</w:t>
            </w:r>
          </w:p>
          <w:p w14:paraId="3181C477" w14:textId="77777777" w:rsidR="009B4B7B" w:rsidRPr="00914820" w:rsidRDefault="009B4B7B" w:rsidP="005A5B85">
            <w:pPr>
              <w:spacing w:before="0" w:line="240" w:lineRule="auto"/>
              <w:rPr>
                <w:sz w:val="18"/>
                <w:szCs w:val="18"/>
              </w:rPr>
            </w:pPr>
            <w:r w:rsidRPr="00914820">
              <w:rPr>
                <w:sz w:val="18"/>
                <w:szCs w:val="18"/>
              </w:rPr>
              <w:t>Tel: +33 (0)1.70.84.70.14</w:t>
            </w:r>
          </w:p>
          <w:p w14:paraId="5A5AC70C" w14:textId="77777777" w:rsidR="009B4B7B" w:rsidRPr="00914820" w:rsidRDefault="00F664CE" w:rsidP="005A5B85">
            <w:pPr>
              <w:spacing w:before="0" w:line="240" w:lineRule="auto"/>
              <w:rPr>
                <w:rFonts w:cstheme="minorHAnsi"/>
                <w:sz w:val="18"/>
                <w:szCs w:val="18"/>
              </w:rPr>
            </w:pPr>
            <w:hyperlink r:id="rId36" w:history="1">
              <w:r w:rsidR="009B4B7B" w:rsidRPr="00914820">
                <w:rPr>
                  <w:rStyle w:val="Hyperlink"/>
                  <w:rFonts w:cstheme="minorHAnsi"/>
                  <w:sz w:val="18"/>
                  <w:szCs w:val="18"/>
                </w:rPr>
                <w:t>ofreire@actioncontrelafaim.org</w:t>
              </w:r>
            </w:hyperlink>
            <w:r w:rsidR="009B4B7B" w:rsidRPr="00914820">
              <w:rPr>
                <w:rFonts w:cstheme="minorHAnsi"/>
                <w:sz w:val="18"/>
                <w:szCs w:val="18"/>
              </w:rPr>
              <w:t xml:space="preserve"> </w:t>
            </w:r>
          </w:p>
        </w:tc>
      </w:tr>
      <w:tr w:rsidR="009B4B7B" w:rsidRPr="00EE2980" w14:paraId="78550A5B" w14:textId="77777777" w:rsidTr="005A5B85">
        <w:trPr>
          <w:trHeight w:val="260"/>
          <w:jc w:val="center"/>
        </w:trPr>
        <w:tc>
          <w:tcPr>
            <w:tcW w:w="2518" w:type="dxa"/>
            <w:vMerge/>
            <w:tcBorders>
              <w:top w:val="single" w:sz="8" w:space="0" w:color="7BA0CD"/>
              <w:left w:val="single" w:sz="8" w:space="0" w:color="7BA0CD"/>
              <w:bottom w:val="single" w:sz="8" w:space="0" w:color="7BA0CD"/>
              <w:right w:val="nil"/>
            </w:tcBorders>
            <w:shd w:val="clear" w:color="auto" w:fill="auto"/>
          </w:tcPr>
          <w:p w14:paraId="0A646CE7" w14:textId="77777777" w:rsidR="009B4B7B" w:rsidRPr="00914820" w:rsidRDefault="009B4B7B" w:rsidP="005A5B85">
            <w:pPr>
              <w:spacing w:before="0" w:line="240" w:lineRule="auto"/>
              <w:rPr>
                <w:sz w:val="18"/>
                <w:szCs w:val="18"/>
              </w:rPr>
            </w:pPr>
          </w:p>
        </w:tc>
        <w:tc>
          <w:tcPr>
            <w:tcW w:w="2552" w:type="dxa"/>
            <w:tcBorders>
              <w:top w:val="single" w:sz="8" w:space="0" w:color="7BA0CD"/>
              <w:left w:val="nil"/>
              <w:bottom w:val="single" w:sz="8" w:space="0" w:color="7BA0CD"/>
              <w:right w:val="nil"/>
            </w:tcBorders>
            <w:shd w:val="clear" w:color="auto" w:fill="auto"/>
            <w:tcMar>
              <w:top w:w="80" w:type="dxa"/>
              <w:left w:w="80" w:type="dxa"/>
              <w:bottom w:w="80" w:type="dxa"/>
              <w:right w:w="80" w:type="dxa"/>
            </w:tcMar>
          </w:tcPr>
          <w:p w14:paraId="49B28F1E" w14:textId="77777777" w:rsidR="009B4B7B" w:rsidRPr="00914820" w:rsidRDefault="009B4B7B" w:rsidP="005A5B85">
            <w:pPr>
              <w:spacing w:before="0" w:line="240" w:lineRule="auto"/>
              <w:rPr>
                <w:sz w:val="18"/>
                <w:szCs w:val="18"/>
              </w:rPr>
            </w:pPr>
            <w:r w:rsidRPr="00966071">
              <w:rPr>
                <w:sz w:val="18"/>
                <w:szCs w:val="18"/>
                <w:lang w:val="fr-FR"/>
              </w:rPr>
              <w:t>Abdulaziz Biga Hassoumi</w:t>
            </w:r>
          </w:p>
        </w:tc>
        <w:tc>
          <w:tcPr>
            <w:tcW w:w="4252" w:type="dxa"/>
            <w:tcBorders>
              <w:top w:val="single" w:sz="8" w:space="0" w:color="7BA0CD"/>
              <w:left w:val="nil"/>
              <w:bottom w:val="single" w:sz="8" w:space="0" w:color="7BA0CD"/>
              <w:right w:val="single" w:sz="8" w:space="0" w:color="7BA0CD"/>
            </w:tcBorders>
            <w:shd w:val="clear" w:color="auto" w:fill="auto"/>
            <w:tcMar>
              <w:top w:w="80" w:type="dxa"/>
              <w:left w:w="80" w:type="dxa"/>
              <w:bottom w:w="80" w:type="dxa"/>
              <w:right w:w="80" w:type="dxa"/>
            </w:tcMar>
          </w:tcPr>
          <w:p w14:paraId="62294A63" w14:textId="77777777" w:rsidR="009B4B7B" w:rsidRPr="00914820" w:rsidRDefault="009B4B7B" w:rsidP="005A5B85">
            <w:pPr>
              <w:spacing w:before="0" w:line="240" w:lineRule="auto"/>
              <w:rPr>
                <w:sz w:val="18"/>
                <w:szCs w:val="18"/>
              </w:rPr>
            </w:pPr>
            <w:r w:rsidRPr="00914820">
              <w:rPr>
                <w:sz w:val="18"/>
                <w:szCs w:val="18"/>
              </w:rPr>
              <w:t>Head of Nutrition Department</w:t>
            </w:r>
          </w:p>
          <w:p w14:paraId="6517A5A8" w14:textId="77777777" w:rsidR="009B4B7B" w:rsidRPr="00914820" w:rsidRDefault="009B4B7B" w:rsidP="005A5B85">
            <w:pPr>
              <w:spacing w:before="0" w:line="240" w:lineRule="auto"/>
              <w:rPr>
                <w:sz w:val="18"/>
                <w:szCs w:val="18"/>
              </w:rPr>
            </w:pPr>
            <w:r w:rsidRPr="00914820">
              <w:rPr>
                <w:sz w:val="18"/>
                <w:szCs w:val="18"/>
              </w:rPr>
              <w:t>ACF-Burkina Faso</w:t>
            </w:r>
          </w:p>
          <w:p w14:paraId="573B1B3C" w14:textId="77777777" w:rsidR="009B4B7B" w:rsidRPr="005C5E27" w:rsidRDefault="009B4B7B" w:rsidP="005A5B85">
            <w:pPr>
              <w:spacing w:before="0" w:line="240" w:lineRule="auto"/>
              <w:rPr>
                <w:sz w:val="18"/>
                <w:szCs w:val="18"/>
                <w:lang w:val="de-DE"/>
              </w:rPr>
            </w:pPr>
            <w:r w:rsidRPr="005C5E27">
              <w:rPr>
                <w:sz w:val="18"/>
                <w:szCs w:val="18"/>
                <w:lang w:val="de-DE"/>
              </w:rPr>
              <w:t>Tel : +226 75 24 65 35</w:t>
            </w:r>
          </w:p>
          <w:p w14:paraId="1190BAA5" w14:textId="77777777" w:rsidR="009B4B7B" w:rsidRPr="005C5E27" w:rsidRDefault="00F664CE" w:rsidP="005A5B85">
            <w:pPr>
              <w:spacing w:before="0" w:line="240" w:lineRule="auto"/>
              <w:rPr>
                <w:rFonts w:cstheme="minorHAnsi"/>
                <w:sz w:val="18"/>
                <w:szCs w:val="18"/>
                <w:lang w:val="de-DE"/>
              </w:rPr>
            </w:pPr>
            <w:hyperlink r:id="rId37" w:history="1">
              <w:r w:rsidR="009B4B7B" w:rsidRPr="005C5E27">
                <w:rPr>
                  <w:rStyle w:val="Hyperlink"/>
                  <w:rFonts w:cstheme="minorHAnsi"/>
                  <w:sz w:val="18"/>
                  <w:szCs w:val="18"/>
                  <w:lang w:val="de-DE"/>
                </w:rPr>
                <w:t>cmn@bf.missions-acf.org</w:t>
              </w:r>
            </w:hyperlink>
            <w:r w:rsidR="009B4B7B" w:rsidRPr="005C5E27">
              <w:rPr>
                <w:rFonts w:cstheme="minorHAnsi"/>
                <w:sz w:val="18"/>
                <w:szCs w:val="18"/>
                <w:lang w:val="de-DE"/>
              </w:rPr>
              <w:t xml:space="preserve"> </w:t>
            </w:r>
          </w:p>
        </w:tc>
      </w:tr>
      <w:tr w:rsidR="009B4B7B" w:rsidRPr="00914820" w14:paraId="79220BF1" w14:textId="77777777" w:rsidTr="005A5B85">
        <w:trPr>
          <w:trHeight w:val="260"/>
          <w:jc w:val="center"/>
        </w:trPr>
        <w:tc>
          <w:tcPr>
            <w:tcW w:w="2518" w:type="dxa"/>
            <w:vMerge/>
            <w:tcBorders>
              <w:top w:val="single" w:sz="8" w:space="0" w:color="7BA0CD"/>
              <w:left w:val="single" w:sz="8" w:space="0" w:color="7BA0CD"/>
              <w:bottom w:val="single" w:sz="8" w:space="0" w:color="7BA0CD"/>
              <w:right w:val="nil"/>
            </w:tcBorders>
            <w:shd w:val="clear" w:color="auto" w:fill="auto"/>
          </w:tcPr>
          <w:p w14:paraId="717B2AA9" w14:textId="77777777" w:rsidR="009B4B7B" w:rsidRPr="005C5E27" w:rsidRDefault="009B4B7B" w:rsidP="005A5B85">
            <w:pPr>
              <w:spacing w:before="0" w:line="240" w:lineRule="auto"/>
              <w:rPr>
                <w:sz w:val="18"/>
                <w:szCs w:val="18"/>
                <w:lang w:val="de-DE"/>
              </w:rPr>
            </w:pPr>
          </w:p>
        </w:tc>
        <w:tc>
          <w:tcPr>
            <w:tcW w:w="2552" w:type="dxa"/>
            <w:tcBorders>
              <w:top w:val="single" w:sz="8" w:space="0" w:color="7BA0CD"/>
              <w:left w:val="nil"/>
              <w:bottom w:val="single" w:sz="8" w:space="0" w:color="7BA0CD"/>
              <w:right w:val="nil"/>
            </w:tcBorders>
            <w:shd w:val="clear" w:color="auto" w:fill="auto"/>
            <w:tcMar>
              <w:top w:w="80" w:type="dxa"/>
              <w:left w:w="80" w:type="dxa"/>
              <w:bottom w:w="80" w:type="dxa"/>
              <w:right w:w="80" w:type="dxa"/>
            </w:tcMar>
          </w:tcPr>
          <w:p w14:paraId="1D207AED" w14:textId="77777777" w:rsidR="009B4B7B" w:rsidRPr="005C5E27" w:rsidRDefault="009B4B7B" w:rsidP="005A5B85">
            <w:pPr>
              <w:spacing w:before="0" w:line="240" w:lineRule="auto"/>
              <w:rPr>
                <w:sz w:val="18"/>
                <w:szCs w:val="18"/>
                <w:lang w:val="it-IT"/>
              </w:rPr>
            </w:pPr>
            <w:r w:rsidRPr="005C5E27">
              <w:rPr>
                <w:sz w:val="18"/>
                <w:szCs w:val="18"/>
                <w:lang w:val="it-IT"/>
              </w:rPr>
              <w:t>Carlos Navarro Colorado, MD, MSc, PhD</w:t>
            </w:r>
          </w:p>
          <w:p w14:paraId="02188E5F" w14:textId="77777777" w:rsidR="009B4B7B" w:rsidRPr="00914820" w:rsidRDefault="009B4B7B" w:rsidP="005A5B85">
            <w:pPr>
              <w:spacing w:before="0" w:line="240" w:lineRule="auto"/>
              <w:rPr>
                <w:sz w:val="18"/>
                <w:szCs w:val="18"/>
              </w:rPr>
            </w:pPr>
            <w:r w:rsidRPr="00914820">
              <w:rPr>
                <w:sz w:val="18"/>
                <w:szCs w:val="18"/>
              </w:rPr>
              <w:t>Center for Disease Control and prevention – Atlanta, USA</w:t>
            </w:r>
          </w:p>
        </w:tc>
        <w:tc>
          <w:tcPr>
            <w:tcW w:w="4252" w:type="dxa"/>
            <w:tcBorders>
              <w:top w:val="single" w:sz="8" w:space="0" w:color="7BA0CD"/>
              <w:left w:val="nil"/>
              <w:bottom w:val="single" w:sz="8" w:space="0" w:color="7BA0CD"/>
              <w:right w:val="single" w:sz="8" w:space="0" w:color="7BA0CD"/>
            </w:tcBorders>
            <w:shd w:val="clear" w:color="auto" w:fill="auto"/>
            <w:tcMar>
              <w:top w:w="80" w:type="dxa"/>
              <w:left w:w="80" w:type="dxa"/>
              <w:bottom w:w="80" w:type="dxa"/>
              <w:right w:w="80" w:type="dxa"/>
            </w:tcMar>
          </w:tcPr>
          <w:p w14:paraId="031A95CD" w14:textId="77777777" w:rsidR="009B4B7B" w:rsidRPr="00914820" w:rsidRDefault="009B4B7B" w:rsidP="00224C9F">
            <w:pPr>
              <w:spacing w:before="0" w:line="240" w:lineRule="auto"/>
              <w:rPr>
                <w:sz w:val="18"/>
                <w:szCs w:val="18"/>
              </w:rPr>
            </w:pPr>
            <w:r w:rsidRPr="00914820">
              <w:rPr>
                <w:sz w:val="18"/>
                <w:szCs w:val="18"/>
              </w:rPr>
              <w:t>Emergency Response and Recovery Branch / Division of Global Disease Protection / Center for Global Health, US Centers for Disease Control and Prevention</w:t>
            </w:r>
          </w:p>
          <w:p w14:paraId="2DF1914C" w14:textId="77777777" w:rsidR="009B4B7B" w:rsidRPr="00914820" w:rsidRDefault="009B4B7B" w:rsidP="00224C9F">
            <w:pPr>
              <w:spacing w:before="0" w:line="240" w:lineRule="auto"/>
              <w:rPr>
                <w:sz w:val="18"/>
                <w:szCs w:val="18"/>
              </w:rPr>
            </w:pPr>
            <w:r w:rsidRPr="00914820">
              <w:rPr>
                <w:sz w:val="18"/>
                <w:szCs w:val="18"/>
              </w:rPr>
              <w:t>1600 Clifton Road</w:t>
            </w:r>
          </w:p>
          <w:p w14:paraId="275FE773" w14:textId="77777777" w:rsidR="009B4B7B" w:rsidRPr="00914820" w:rsidRDefault="009B4B7B" w:rsidP="00224C9F">
            <w:pPr>
              <w:spacing w:before="0" w:line="240" w:lineRule="auto"/>
              <w:rPr>
                <w:sz w:val="18"/>
                <w:szCs w:val="18"/>
              </w:rPr>
            </w:pPr>
            <w:r w:rsidRPr="00914820">
              <w:rPr>
                <w:sz w:val="18"/>
                <w:szCs w:val="18"/>
              </w:rPr>
              <w:t>Atlanta, GA, 30333, USA</w:t>
            </w:r>
          </w:p>
          <w:p w14:paraId="253EE69E" w14:textId="77777777" w:rsidR="009B4B7B" w:rsidRPr="00914820" w:rsidRDefault="00F664CE" w:rsidP="00224C9F">
            <w:pPr>
              <w:spacing w:before="0" w:line="240" w:lineRule="auto"/>
              <w:rPr>
                <w:sz w:val="18"/>
                <w:szCs w:val="18"/>
              </w:rPr>
            </w:pPr>
            <w:hyperlink r:id="rId38" w:history="1">
              <w:r w:rsidR="009B4B7B" w:rsidRPr="00914820">
                <w:rPr>
                  <w:rStyle w:val="Hyperlink"/>
                  <w:rFonts w:cstheme="minorHAnsi"/>
                  <w:sz w:val="18"/>
                  <w:szCs w:val="18"/>
                </w:rPr>
                <w:t>CNavarroColorado@cdc.gov</w:t>
              </w:r>
            </w:hyperlink>
          </w:p>
        </w:tc>
      </w:tr>
    </w:tbl>
    <w:p w14:paraId="2A3126DF" w14:textId="77777777" w:rsidR="00242FE2" w:rsidRPr="00914820" w:rsidRDefault="00242FE2" w:rsidP="001B02E7">
      <w:pPr>
        <w:spacing w:before="0"/>
      </w:pPr>
    </w:p>
    <w:p w14:paraId="3AACF87A" w14:textId="77777777" w:rsidR="00612C02" w:rsidRPr="00914820" w:rsidRDefault="00612C02" w:rsidP="00BD22DF"/>
    <w:p w14:paraId="18C53464" w14:textId="77777777" w:rsidR="00612C02" w:rsidRPr="00914820" w:rsidRDefault="00612C02" w:rsidP="00BD22DF"/>
    <w:p w14:paraId="6077B286" w14:textId="77777777" w:rsidR="00612C02" w:rsidRPr="00914820" w:rsidRDefault="00612C02" w:rsidP="00BD22DF"/>
    <w:p w14:paraId="6B08A27B" w14:textId="77777777" w:rsidR="00612C02" w:rsidRPr="00914820" w:rsidRDefault="00612C02" w:rsidP="00BD22DF"/>
    <w:p w14:paraId="4CC7A909" w14:textId="77777777" w:rsidR="008A68FC" w:rsidRPr="00914820" w:rsidRDefault="008A68FC" w:rsidP="00BD22DF">
      <w:pPr>
        <w:sectPr w:rsidR="008A68FC" w:rsidRPr="00914820">
          <w:headerReference w:type="first" r:id="rId39"/>
          <w:pgSz w:w="11900" w:h="16840"/>
          <w:pgMar w:top="1418" w:right="1418" w:bottom="1134" w:left="1418" w:header="425" w:footer="709" w:gutter="0"/>
          <w:cols w:space="720"/>
          <w:titlePg/>
        </w:sectPr>
      </w:pPr>
    </w:p>
    <w:p w14:paraId="22ACA440" w14:textId="77777777" w:rsidR="00612C02" w:rsidRPr="00914820" w:rsidRDefault="00D736E2" w:rsidP="00D736E2">
      <w:pPr>
        <w:pStyle w:val="Heading2"/>
      </w:pPr>
      <w:bookmarkStart w:id="191" w:name="_Toc1461675"/>
      <w:r w:rsidRPr="00914820">
        <w:lastRenderedPageBreak/>
        <w:t xml:space="preserve">Annex </w:t>
      </w:r>
      <w:r w:rsidR="007B6869">
        <w:t>6</w:t>
      </w:r>
      <w:r w:rsidRPr="00914820">
        <w:t xml:space="preserve"> Signatures</w:t>
      </w:r>
      <w:bookmarkEnd w:id="191"/>
    </w:p>
    <w:p w14:paraId="5425E6E4" w14:textId="77777777" w:rsidR="00D736E2" w:rsidRPr="00914820" w:rsidRDefault="00D736E2" w:rsidP="00EB3D8B">
      <w:pPr>
        <w:spacing w:before="0"/>
      </w:pPr>
    </w:p>
    <w:tbl>
      <w:tblPr>
        <w:tblStyle w:val="TableNormal11"/>
        <w:tblpPr w:leftFromText="180" w:rightFromText="180" w:vertAnchor="text" w:horzAnchor="margin" w:tblpY="-60"/>
        <w:tblW w:w="90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928"/>
        <w:gridCol w:w="4083"/>
      </w:tblGrid>
      <w:tr w:rsidR="00D736E2" w:rsidRPr="00914820" w14:paraId="43B80B56" w14:textId="77777777" w:rsidTr="00DF6B0A">
        <w:trPr>
          <w:trHeight w:val="378"/>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17A925" w14:textId="77777777" w:rsidR="00D736E2" w:rsidRPr="00914820" w:rsidRDefault="00D736E2" w:rsidP="00EB3D8B">
            <w:pPr>
              <w:spacing w:before="0" w:line="276" w:lineRule="auto"/>
            </w:pP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C0D4FF" w14:textId="77777777" w:rsidR="00D736E2" w:rsidRPr="00914820" w:rsidRDefault="00D736E2" w:rsidP="00EB3D8B">
            <w:pPr>
              <w:spacing w:before="0" w:line="276" w:lineRule="auto"/>
            </w:pPr>
            <w:r w:rsidRPr="00914820">
              <w:t>N</w:t>
            </w:r>
            <w:r w:rsidR="00B16446" w:rsidRPr="00914820">
              <w:t>a</w:t>
            </w:r>
            <w:r w:rsidRPr="00914820">
              <w:t>m</w:t>
            </w:r>
            <w:r w:rsidR="00B16446" w:rsidRPr="00914820">
              <w:t>e</w:t>
            </w:r>
            <w:r w:rsidRPr="00914820">
              <w:t xml:space="preserve">, Date </w:t>
            </w:r>
            <w:r w:rsidR="005C0F1B" w:rsidRPr="00914820">
              <w:t xml:space="preserve">&amp; </w:t>
            </w:r>
            <w:r w:rsidRPr="00914820">
              <w:t>Signature</w:t>
            </w:r>
          </w:p>
        </w:tc>
      </w:tr>
      <w:tr w:rsidR="00D736E2" w:rsidRPr="00914820" w14:paraId="22009F71" w14:textId="77777777" w:rsidTr="00DF6B0A">
        <w:trPr>
          <w:trHeight w:val="1443"/>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97ADC6" w14:textId="77777777" w:rsidR="009B4B7B" w:rsidRPr="004811FD" w:rsidRDefault="009B4B7B" w:rsidP="009B4B7B">
            <w:pPr>
              <w:spacing w:line="276" w:lineRule="auto"/>
              <w:rPr>
                <w:b/>
                <w:lang w:val="fr-FR"/>
              </w:rPr>
            </w:pPr>
            <w:r w:rsidRPr="004811FD">
              <w:rPr>
                <w:b/>
                <w:lang w:val="fr-FR"/>
              </w:rPr>
              <w:t>Alexandre le Cuziat</w:t>
            </w:r>
          </w:p>
          <w:p w14:paraId="03F23C02" w14:textId="77777777" w:rsidR="003F78C7" w:rsidRPr="00914820" w:rsidRDefault="00B16446" w:rsidP="00EB3D8B">
            <w:pPr>
              <w:spacing w:before="0" w:line="276" w:lineRule="auto"/>
              <w:rPr>
                <w:u w:val="single"/>
              </w:rPr>
            </w:pPr>
            <w:r w:rsidRPr="00914820">
              <w:rPr>
                <w:u w:val="single"/>
              </w:rPr>
              <w:t>Regional Director of Operations</w:t>
            </w:r>
          </w:p>
          <w:p w14:paraId="7EF4B93E" w14:textId="77777777" w:rsidR="00D736E2" w:rsidRPr="00914820" w:rsidRDefault="00D736E2" w:rsidP="00EB3D8B">
            <w:pPr>
              <w:spacing w:before="0" w:line="276" w:lineRule="auto"/>
              <w:rPr>
                <w:rFonts w:eastAsia="Arial" w:cs="Arial"/>
              </w:rPr>
            </w:pPr>
            <w:r w:rsidRPr="00914820">
              <w:t>Ad</w:t>
            </w:r>
            <w:r w:rsidR="005C0F1B" w:rsidRPr="00914820">
              <w:t>e</w:t>
            </w:r>
            <w:r w:rsidRPr="00914820">
              <w:t xml:space="preserve">quation </w:t>
            </w:r>
            <w:r w:rsidR="005C0F1B" w:rsidRPr="00914820">
              <w:t>of project with operational strategy in selected country</w:t>
            </w:r>
            <w:r w:rsidRPr="00914820">
              <w:t>. Ad</w:t>
            </w:r>
            <w:r w:rsidR="005C0F1B" w:rsidRPr="00914820">
              <w:t>e</w:t>
            </w:r>
            <w:r w:rsidRPr="00914820">
              <w:t xml:space="preserve">quation </w:t>
            </w:r>
            <w:r w:rsidR="005C0F1B" w:rsidRPr="00914820">
              <w:t xml:space="preserve">of proposed </w:t>
            </w:r>
            <w:r w:rsidRPr="00914820">
              <w:t>resources /objecti</w:t>
            </w:r>
            <w:r w:rsidR="005C0F1B" w:rsidRPr="00914820">
              <w:t xml:space="preserve">ves on the </w:t>
            </w:r>
            <w:r w:rsidRPr="00914820">
              <w:t>mission.</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737949" w14:textId="77777777" w:rsidR="00D736E2" w:rsidRPr="00914820" w:rsidRDefault="00D736E2" w:rsidP="00EB3D8B">
            <w:pPr>
              <w:spacing w:before="0" w:line="276" w:lineRule="auto"/>
            </w:pPr>
          </w:p>
        </w:tc>
      </w:tr>
      <w:tr w:rsidR="00D736E2" w:rsidRPr="00914820" w14:paraId="03A4B66F" w14:textId="77777777" w:rsidTr="00DF6B0A">
        <w:trPr>
          <w:trHeight w:val="943"/>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F17531" w14:textId="77777777" w:rsidR="009B4B7B" w:rsidRPr="009B4B7B" w:rsidRDefault="009B4B7B" w:rsidP="009B4B7B">
            <w:pPr>
              <w:spacing w:line="276" w:lineRule="auto"/>
              <w:rPr>
                <w:b/>
                <w:lang w:val="en-US"/>
              </w:rPr>
            </w:pPr>
            <w:r w:rsidRPr="009B4B7B">
              <w:rPr>
                <w:b/>
                <w:lang w:val="en-US"/>
              </w:rPr>
              <w:t>Anne-Dominique Israel-de Monval</w:t>
            </w:r>
          </w:p>
          <w:p w14:paraId="262982B0" w14:textId="77777777" w:rsidR="00D736E2" w:rsidRPr="00914820" w:rsidRDefault="005C0F1B" w:rsidP="00EB3D8B">
            <w:pPr>
              <w:spacing w:before="0" w:line="276" w:lineRule="auto"/>
              <w:rPr>
                <w:rFonts w:eastAsia="Arial Bold" w:cs="Arial Bold"/>
              </w:rPr>
            </w:pPr>
            <w:r w:rsidRPr="00914820">
              <w:rPr>
                <w:u w:val="single"/>
              </w:rPr>
              <w:t>Senior Advisor for Nutrition &amp; Health Sector</w:t>
            </w:r>
            <w:r w:rsidR="00D736E2" w:rsidRPr="00914820">
              <w:t xml:space="preserve"> : </w:t>
            </w:r>
          </w:p>
          <w:p w14:paraId="21876205" w14:textId="77777777" w:rsidR="00D736E2" w:rsidRPr="00914820" w:rsidRDefault="005C0F1B" w:rsidP="00EB3D8B">
            <w:pPr>
              <w:spacing w:before="0" w:line="276" w:lineRule="auto"/>
              <w:rPr>
                <w:rFonts w:eastAsia="Arial" w:cs="Arial"/>
              </w:rPr>
            </w:pPr>
            <w:r w:rsidRPr="00914820">
              <w:t xml:space="preserve">Adequation of the project with technical strategy </w:t>
            </w:r>
          </w:p>
          <w:p w14:paraId="61C8299D" w14:textId="77777777" w:rsidR="00D736E2" w:rsidRPr="00914820" w:rsidRDefault="00D736E2" w:rsidP="00EB3D8B">
            <w:pPr>
              <w:spacing w:before="0" w:line="276" w:lineRule="auto"/>
            </w:pP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F15708" w14:textId="77777777" w:rsidR="00D736E2" w:rsidRPr="00914820" w:rsidRDefault="00D736E2" w:rsidP="00EB3D8B">
            <w:pPr>
              <w:spacing w:before="0" w:line="276" w:lineRule="auto"/>
            </w:pPr>
          </w:p>
        </w:tc>
      </w:tr>
      <w:tr w:rsidR="00D736E2" w:rsidRPr="00914820" w14:paraId="64B64600" w14:textId="77777777" w:rsidTr="00DF6B0A">
        <w:trPr>
          <w:trHeight w:val="1223"/>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F782B6" w14:textId="77777777" w:rsidR="009B4B7B" w:rsidRPr="009B4B7B" w:rsidRDefault="009B4B7B" w:rsidP="009B4B7B">
            <w:pPr>
              <w:spacing w:line="276" w:lineRule="auto"/>
              <w:rPr>
                <w:b/>
                <w:lang w:val="en-US"/>
              </w:rPr>
            </w:pPr>
            <w:r w:rsidRPr="009B4B7B">
              <w:rPr>
                <w:b/>
                <w:lang w:val="en-US"/>
              </w:rPr>
              <w:t>Myriam Aït-Aissa</w:t>
            </w:r>
          </w:p>
          <w:p w14:paraId="125E5769" w14:textId="77777777" w:rsidR="00D736E2" w:rsidRPr="00914820" w:rsidRDefault="005C0F1B" w:rsidP="00EB3D8B">
            <w:pPr>
              <w:spacing w:before="0" w:line="276" w:lineRule="auto"/>
              <w:rPr>
                <w:rFonts w:eastAsia="Arial Bold" w:cs="Arial Bold"/>
              </w:rPr>
            </w:pPr>
            <w:r w:rsidRPr="00914820">
              <w:rPr>
                <w:u w:val="single"/>
              </w:rPr>
              <w:t>Senior Advisor for Research</w:t>
            </w:r>
            <w:r w:rsidR="00D736E2" w:rsidRPr="00914820">
              <w:t>:</w:t>
            </w:r>
          </w:p>
          <w:p w14:paraId="484C2213" w14:textId="77777777" w:rsidR="00D736E2" w:rsidRPr="00914820" w:rsidRDefault="00D736E2" w:rsidP="00EB3D8B">
            <w:pPr>
              <w:spacing w:before="0" w:line="276" w:lineRule="auto"/>
              <w:rPr>
                <w:rFonts w:eastAsia="Arial" w:cs="Arial"/>
              </w:rPr>
            </w:pPr>
            <w:r w:rsidRPr="00914820">
              <w:t>Ad</w:t>
            </w:r>
            <w:r w:rsidR="005C0F1B" w:rsidRPr="00914820">
              <w:t>e</w:t>
            </w:r>
            <w:r w:rsidRPr="00914820">
              <w:t xml:space="preserve">quation </w:t>
            </w:r>
            <w:r w:rsidR="005C0F1B" w:rsidRPr="00914820">
              <w:t xml:space="preserve">of the project with research strategy </w:t>
            </w:r>
          </w:p>
          <w:p w14:paraId="2BC3FEF5" w14:textId="77777777" w:rsidR="00D736E2" w:rsidRPr="00914820" w:rsidRDefault="005C0F1B" w:rsidP="00EB3D8B">
            <w:pPr>
              <w:spacing w:before="0" w:line="276" w:lineRule="auto"/>
              <w:rPr>
                <w:rFonts w:eastAsia="Arial" w:cs="Arial"/>
              </w:rPr>
            </w:pPr>
            <w:r w:rsidRPr="00914820">
              <w:t xml:space="preserve">Adequation of proposed resources /objectives </w:t>
            </w:r>
          </w:p>
          <w:p w14:paraId="1918BE7E" w14:textId="77777777" w:rsidR="00D736E2" w:rsidRPr="00914820" w:rsidRDefault="00D736E2" w:rsidP="00EB3D8B">
            <w:pPr>
              <w:spacing w:before="0" w:line="276" w:lineRule="auto"/>
            </w:pP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50B82B" w14:textId="77777777" w:rsidR="00D736E2" w:rsidRPr="00914820" w:rsidRDefault="00D736E2" w:rsidP="00EB3D8B">
            <w:pPr>
              <w:spacing w:before="0" w:line="276" w:lineRule="auto"/>
            </w:pPr>
          </w:p>
        </w:tc>
      </w:tr>
      <w:tr w:rsidR="00D736E2" w:rsidRPr="00914820" w14:paraId="4AAF9124" w14:textId="77777777" w:rsidTr="00DF6B0A">
        <w:trPr>
          <w:trHeight w:val="1223"/>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A85BEC" w14:textId="77777777" w:rsidR="009B4B7B" w:rsidRPr="004811FD" w:rsidRDefault="009B4B7B" w:rsidP="009B4B7B">
            <w:pPr>
              <w:spacing w:line="276" w:lineRule="auto"/>
              <w:rPr>
                <w:b/>
                <w:lang w:val="fr-FR"/>
              </w:rPr>
            </w:pPr>
            <w:r w:rsidRPr="004811FD">
              <w:rPr>
                <w:b/>
                <w:lang w:val="fr-FR"/>
              </w:rPr>
              <w:t>Henrik Friis</w:t>
            </w:r>
          </w:p>
          <w:p w14:paraId="38DB321E" w14:textId="77777777" w:rsidR="00D736E2" w:rsidRPr="00914820" w:rsidRDefault="00D736E2" w:rsidP="00EB3D8B">
            <w:pPr>
              <w:spacing w:before="0" w:line="276" w:lineRule="auto"/>
              <w:rPr>
                <w:u w:val="single"/>
              </w:rPr>
            </w:pPr>
            <w:r w:rsidRPr="00914820">
              <w:rPr>
                <w:u w:val="single"/>
              </w:rPr>
              <w:t>Scientific partners</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1E8A61" w14:textId="77777777" w:rsidR="00D736E2" w:rsidRPr="00914820" w:rsidRDefault="00D736E2" w:rsidP="00EB3D8B">
            <w:pPr>
              <w:spacing w:before="0" w:line="276" w:lineRule="auto"/>
            </w:pPr>
          </w:p>
        </w:tc>
      </w:tr>
      <w:tr w:rsidR="00D736E2" w:rsidRPr="00914820" w14:paraId="6FD2726F" w14:textId="77777777" w:rsidTr="00DF6B0A">
        <w:trPr>
          <w:trHeight w:val="1363"/>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5FED1E" w14:textId="77777777" w:rsidR="009B4B7B" w:rsidRPr="009B4B7B" w:rsidRDefault="009B4B7B" w:rsidP="009B4B7B">
            <w:pPr>
              <w:spacing w:line="276" w:lineRule="auto"/>
              <w:rPr>
                <w:b/>
                <w:lang w:val="en-US"/>
              </w:rPr>
            </w:pPr>
            <w:r w:rsidRPr="009B4B7B">
              <w:rPr>
                <w:b/>
                <w:lang w:val="en-US"/>
              </w:rPr>
              <w:t>Elise Rodriguez</w:t>
            </w:r>
          </w:p>
          <w:p w14:paraId="171865FA" w14:textId="77777777" w:rsidR="00D736E2" w:rsidRPr="00914820" w:rsidRDefault="00D736E2" w:rsidP="00EB3D8B">
            <w:pPr>
              <w:spacing w:before="0" w:line="276" w:lineRule="auto"/>
              <w:rPr>
                <w:u w:val="single"/>
              </w:rPr>
            </w:pPr>
            <w:r w:rsidRPr="00914820">
              <w:rPr>
                <w:u w:val="single"/>
              </w:rPr>
              <w:t>Direct</w:t>
            </w:r>
            <w:r w:rsidR="005C0F1B" w:rsidRPr="00914820">
              <w:rPr>
                <w:u w:val="single"/>
              </w:rPr>
              <w:t>o</w:t>
            </w:r>
            <w:r w:rsidRPr="00914820">
              <w:rPr>
                <w:u w:val="single"/>
              </w:rPr>
              <w:t xml:space="preserve">r </w:t>
            </w:r>
            <w:r w:rsidR="005C0F1B" w:rsidRPr="00914820">
              <w:rPr>
                <w:u w:val="single"/>
              </w:rPr>
              <w:t>of Expertise &amp; Advocacy Department </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0CE5A3" w14:textId="77777777" w:rsidR="00D736E2" w:rsidRPr="00914820" w:rsidRDefault="00D736E2" w:rsidP="00EB3D8B">
            <w:pPr>
              <w:spacing w:before="0" w:line="276" w:lineRule="auto"/>
            </w:pPr>
          </w:p>
        </w:tc>
      </w:tr>
    </w:tbl>
    <w:p w14:paraId="777CEC74" w14:textId="77777777" w:rsidR="00D736E2" w:rsidRPr="00914820" w:rsidRDefault="00D736E2" w:rsidP="00BD22DF"/>
    <w:p w14:paraId="0E882025" w14:textId="77777777" w:rsidR="00612C02" w:rsidRPr="00914820" w:rsidRDefault="00612C02" w:rsidP="00BD22DF"/>
    <w:p w14:paraId="1745E49D" w14:textId="77777777" w:rsidR="00261AE9" w:rsidRPr="00914820" w:rsidRDefault="00261AE9">
      <w:pPr>
        <w:spacing w:before="0" w:line="240" w:lineRule="auto"/>
      </w:pPr>
      <w:r w:rsidRPr="00914820">
        <w:br w:type="page"/>
      </w:r>
    </w:p>
    <w:p w14:paraId="6F602536" w14:textId="77777777" w:rsidR="00261AE9" w:rsidRPr="00914820" w:rsidRDefault="00261AE9" w:rsidP="00261AE9">
      <w:pPr>
        <w:pStyle w:val="Heading2"/>
      </w:pPr>
      <w:bookmarkStart w:id="192" w:name="_Ref428352615"/>
      <w:bookmarkStart w:id="193" w:name="_Toc1461676"/>
      <w:r w:rsidRPr="00914820">
        <w:lastRenderedPageBreak/>
        <w:t xml:space="preserve">Annex </w:t>
      </w:r>
      <w:r w:rsidR="007B6869">
        <w:t>7</w:t>
      </w:r>
      <w:r w:rsidRPr="00914820">
        <w:t xml:space="preserve"> Optidiag study</w:t>
      </w:r>
      <w:bookmarkEnd w:id="192"/>
      <w:bookmarkEnd w:id="193"/>
    </w:p>
    <w:p w14:paraId="56808213" w14:textId="77777777" w:rsidR="00261AE9" w:rsidRPr="00914820" w:rsidRDefault="00261AE9" w:rsidP="00261AE9">
      <w:pPr>
        <w:widowControl w:val="0"/>
        <w:tabs>
          <w:tab w:val="left" w:pos="283"/>
        </w:tabs>
        <w:autoSpaceDE w:val="0"/>
        <w:autoSpaceDN w:val="0"/>
        <w:adjustRightInd w:val="0"/>
        <w:spacing w:line="240" w:lineRule="auto"/>
        <w:ind w:left="993"/>
        <w:textAlignment w:val="center"/>
        <w:rPr>
          <w:rFonts w:ascii="Wingdings 3" w:hAnsi="Wingdings 3"/>
          <w:color w:val="DC5C21"/>
          <w:sz w:val="28"/>
          <w:szCs w:val="32"/>
        </w:rPr>
      </w:pPr>
      <w:r w:rsidRPr="00914820">
        <w:rPr>
          <w:rFonts w:ascii="Wingdings 3" w:hAnsi="Wingdings 3"/>
          <w:color w:val="DC5C21"/>
          <w:sz w:val="32"/>
          <w:szCs w:val="32"/>
        </w:rPr>
        <w:t></w:t>
      </w:r>
      <w:r w:rsidRPr="00914820">
        <w:rPr>
          <w:rFonts w:ascii="Wingdings 3" w:hAnsi="Wingdings 3"/>
          <w:color w:val="DC5C21"/>
          <w:sz w:val="28"/>
          <w:szCs w:val="32"/>
        </w:rPr>
        <w:tab/>
      </w:r>
      <w:r w:rsidRPr="00914820">
        <w:rPr>
          <w:rFonts w:asciiTheme="majorHAnsi" w:hAnsiTheme="majorHAnsi"/>
          <w:color w:val="DC5C21"/>
          <w:sz w:val="32"/>
          <w:szCs w:val="32"/>
          <w:lang w:eastAsia="fr-FR" w:bidi="x-none"/>
        </w:rPr>
        <w:t>CONTEXT</w:t>
      </w:r>
    </w:p>
    <w:p w14:paraId="1B0AFDAE"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eastAsia="Cambria"/>
          <w:sz w:val="20"/>
          <w:szCs w:val="20"/>
          <w:lang w:eastAsia="fr-FR"/>
        </w:rPr>
      </w:pPr>
      <w:r w:rsidRPr="00914820">
        <w:rPr>
          <w:rFonts w:eastAsia="Cambria"/>
          <w:sz w:val="20"/>
          <w:szCs w:val="20"/>
          <w:lang w:eastAsia="fr-FR"/>
        </w:rPr>
        <w:t xml:space="preserve">In 2012, 19 million children worldwide were suffering from SAM, most of them living in sub-Saharan Africa and Southeast Asia. SAM children have higher risk of mortality (relative risk between 5 and 20). It is an underlying factor in over 50% of the 10-11 million preventable deaths per year among children under 5. At present, 65 countries have implemented outpatient treatment for (SAM) but the programs have very low coverage, reaching only around 10-15% of SAM children. </w:t>
      </w:r>
    </w:p>
    <w:p w14:paraId="0FB2A979"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eastAsia="Cambria"/>
          <w:sz w:val="20"/>
          <w:szCs w:val="20"/>
          <w:lang w:eastAsia="fr-FR"/>
        </w:rPr>
      </w:pPr>
      <w:r w:rsidRPr="00914820">
        <w:rPr>
          <w:rFonts w:eastAsia="Cambria"/>
          <w:sz w:val="20"/>
          <w:szCs w:val="20"/>
          <w:lang w:eastAsia="fr-FR"/>
        </w:rPr>
        <w:t xml:space="preserve">WHO recommends two anthropometric criteria for SAM diagnosis and monitoring in children aged 6-59months:  WHZ&lt;-3 or MUAC&lt;115mm (WHO 2009, 2013). There is however a significant and sometimes huge discrepancy between these two criteria: they do not usually identify the same children as suffering from acute malnutrition and display different levels of gravity of the nutritional situation in the population. </w:t>
      </w:r>
    </w:p>
    <w:p w14:paraId="541C2F58"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eastAsia="Cambria"/>
          <w:sz w:val="20"/>
          <w:szCs w:val="20"/>
          <w:lang w:eastAsia="fr-FR"/>
        </w:rPr>
      </w:pPr>
      <w:r w:rsidRPr="00914820">
        <w:rPr>
          <w:rFonts w:eastAsia="Cambria"/>
          <w:sz w:val="20"/>
          <w:szCs w:val="20"/>
          <w:lang w:eastAsia="fr-FR"/>
        </w:rPr>
        <w:t xml:space="preserve">In 2009, WHO estimated that only about 40% of the children selected by one criterion were also selected by the other (WHO 2009). There are in fact huge variations across contexts, and extreme discrepancies are frequently reported. A recent study in Cambodia concluded that MUAC&lt;115 mm and WHZ&lt;-3 identify a different set of children with malnutrition, with hardly any overlap between the 2 indicators (Laillou 2014). Most of the time, caseloads defined by WHZ are much larger than by MUAC (Dasgupta 2013, Laillou 2014, Myatt 2009, Roberfroid 2013, ACF survey datasets), but the contrary may happen as well, especially in the younger age groups, as evidenced in recent surveys conducted by ACF in Sierra Leone and Madagascar. </w:t>
      </w:r>
    </w:p>
    <w:p w14:paraId="58511923"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eastAsia="Cambria"/>
          <w:sz w:val="20"/>
          <w:szCs w:val="20"/>
          <w:lang w:eastAsia="fr-FR"/>
        </w:rPr>
      </w:pPr>
      <w:r w:rsidRPr="00914820">
        <w:rPr>
          <w:rFonts w:eastAsia="Cambria"/>
          <w:sz w:val="20"/>
          <w:szCs w:val="20"/>
          <w:lang w:eastAsia="fr-FR"/>
        </w:rPr>
        <w:t>A major challenge is thus to investigate the possible variations in the needs of undernourished children identified by different diagnostic measures and thereby to ensure optimized identification and treatment of SAM children.</w:t>
      </w:r>
    </w:p>
    <w:p w14:paraId="3A3E2935"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eastAsia="Cambria"/>
          <w:sz w:val="20"/>
          <w:szCs w:val="20"/>
          <w:lang w:eastAsia="fr-FR"/>
        </w:rPr>
      </w:pPr>
      <w:r w:rsidRPr="00914820">
        <w:rPr>
          <w:rFonts w:eastAsia="Cambria"/>
          <w:sz w:val="20"/>
          <w:szCs w:val="20"/>
          <w:lang w:eastAsia="fr-FR"/>
        </w:rPr>
        <w:t>Besides, MUAC and WHZ are imperfect and inadequate markers of the risks of long-term morbidity (stunting and wasting) and mortality in malnourished children. Despite advances in treatment, the mortality rates among SAM children also remain staggeringly high (Buttha 2013, Kerac 2014). Current diagnostic criteria lack specificity and sensitivity for mortality and have limited utility for guiding treatment or for predicting long-term outcomes such as lack of weight gain, growth failure (“stunting”). Improvements in diagnosis tools and criteria are therefore highly needed to identify SAM children at highest risk of disability and death.</w:t>
      </w:r>
    </w:p>
    <w:p w14:paraId="7DBFB9C1"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eastAsia="Cambria"/>
          <w:sz w:val="20"/>
          <w:szCs w:val="20"/>
          <w:lang w:eastAsia="fr-FR"/>
        </w:rPr>
      </w:pPr>
      <w:r w:rsidRPr="00914820">
        <w:rPr>
          <w:rFonts w:eastAsia="Cambria"/>
          <w:sz w:val="20"/>
          <w:szCs w:val="20"/>
          <w:lang w:eastAsia="fr-FR"/>
        </w:rPr>
        <w:t xml:space="preserve">While the signification of current anthropometric diagnostic heterogeneity was initially pointed out by WHO as requiring more investigation, very little has been done so far. </w:t>
      </w:r>
    </w:p>
    <w:p w14:paraId="3F4629B5"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eastAsia="Cambria"/>
          <w:sz w:val="20"/>
          <w:szCs w:val="20"/>
          <w:lang w:eastAsia="fr-FR"/>
        </w:rPr>
      </w:pPr>
      <w:r w:rsidRPr="00914820">
        <w:rPr>
          <w:rFonts w:eastAsia="Cambria"/>
          <w:sz w:val="20"/>
          <w:szCs w:val="20"/>
          <w:lang w:eastAsia="fr-FR"/>
        </w:rPr>
        <w:t xml:space="preserve">The question of possible diagnostic errors has already been raised by several experts. Current hypothesis of errors are that WHZ overestimates the diagnosis of acute malnutrition in populations with a slender morphology (i.e. with a low sitting-to-standing-height ratio; SSR) as observed in pastoralists (Myatt 2009), and that MUAC at a fixed cut-off underestimates acute malnutrition in older, male, and non-stunted children (Roberfroid 2013). Several recent reviews highlight the fact that we are essentially comparing two different </w:t>
      </w:r>
      <w:r w:rsidRPr="00914820">
        <w:rPr>
          <w:rFonts w:ascii="Trebuchet MS" w:hAnsi="Trebuchet MS"/>
          <w:noProof/>
          <w:color w:val="000000"/>
          <w:szCs w:val="20"/>
          <w:lang w:eastAsia="en-GB"/>
        </w:rPr>
        <mc:AlternateContent>
          <mc:Choice Requires="wps">
            <w:drawing>
              <wp:anchor distT="0" distB="0" distL="114300" distR="114300" simplePos="0" relativeHeight="251713536" behindDoc="1" locked="1" layoutInCell="1" allowOverlap="1" wp14:anchorId="0FBB5AFB" wp14:editId="219E1698">
                <wp:simplePos x="0" y="0"/>
                <wp:positionH relativeFrom="column">
                  <wp:posOffset>-977265</wp:posOffset>
                </wp:positionH>
                <wp:positionV relativeFrom="page">
                  <wp:posOffset>-22225</wp:posOffset>
                </wp:positionV>
                <wp:extent cx="828675" cy="11087100"/>
                <wp:effectExtent l="0" t="0" r="9525" b="0"/>
                <wp:wrapNone/>
                <wp:docPr id="23"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11087100"/>
                        </a:xfrm>
                        <a:prstGeom prst="rect">
                          <a:avLst/>
                        </a:prstGeom>
                        <a:solidFill>
                          <a:srgbClr val="DC5C2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C1F076" id="Rectangle 129" o:spid="_x0000_s1026" style="position:absolute;margin-left:-76.95pt;margin-top:-1.75pt;width:65.25pt;height:873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" fillcolor="#dc5c21" stroked="f">
                <w10:wrap anchory="page"/>
                <w10:anchorlock/>
              </v:rect>
            </w:pict>
          </mc:Fallback>
        </mc:AlternateContent>
      </w:r>
      <w:r w:rsidRPr="00914820">
        <w:rPr>
          <w:rFonts w:eastAsia="Cambria"/>
          <w:sz w:val="20"/>
          <w:szCs w:val="20"/>
          <w:lang w:eastAsia="fr-FR"/>
        </w:rPr>
        <w:t>methods and that we lack a gold standard.</w:t>
      </w:r>
    </w:p>
    <w:p w14:paraId="01BAE3B1"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eastAsia="Cambria"/>
          <w:sz w:val="20"/>
          <w:szCs w:val="20"/>
          <w:lang w:eastAsia="fr-FR"/>
        </w:rPr>
      </w:pPr>
      <w:r w:rsidRPr="00914820">
        <w:rPr>
          <w:rFonts w:eastAsia="Cambria"/>
          <w:sz w:val="20"/>
          <w:szCs w:val="20"/>
          <w:lang w:eastAsia="fr-FR"/>
        </w:rPr>
        <w:t xml:space="preserve">WHZ and MUAC also may identify a separate kind of physiological deficit. It has been hypothesized that this might be related to differing impairments of fat and muscle mass stores, with MUAC reflecting preferentially fat mass for some authors (Chomto 2006) and muscle mass for others (Brambilla 2000). Children identified by different criteria may thus require different treatments. For instance, lower anthropometric response to treatment (lower MUAC gain and weight gain, longer treatment duration and higher proportion of non-responders) has already been observed in younger and stunted female children (Bekele 2009), three characteristics which are independently associated with MUAC diagnosis (WHO 2009, Berkley 2005, Shams 2012). These factors may influence the underlying pathophysiology of SAM and also the treatment efficacy of nutritional rehabilitation. Also, a recent meta-analysis of follow-up datasets evidenced a dramatic increase in mortality risk in children combining low WHZ and stunting (MUAC was not factored in) (McDonald 2013). </w:t>
      </w:r>
    </w:p>
    <w:p w14:paraId="79BDB618"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eastAsia="Cambria"/>
          <w:sz w:val="20"/>
          <w:szCs w:val="20"/>
          <w:lang w:eastAsia="fr-FR"/>
        </w:rPr>
      </w:pPr>
      <w:r w:rsidRPr="00914820">
        <w:rPr>
          <w:rFonts w:ascii="Trebuchet MS" w:hAnsi="Trebuchet MS"/>
          <w:noProof/>
          <w:color w:val="000000"/>
          <w:szCs w:val="20"/>
          <w:lang w:eastAsia="en-GB"/>
        </w:rPr>
        <mc:AlternateContent>
          <mc:Choice Requires="wps">
            <w:drawing>
              <wp:anchor distT="0" distB="0" distL="114300" distR="114300" simplePos="0" relativeHeight="251711488" behindDoc="1" locked="1" layoutInCell="1" allowOverlap="1" wp14:anchorId="48D57CAA" wp14:editId="411C6F7B">
                <wp:simplePos x="0" y="0"/>
                <wp:positionH relativeFrom="column">
                  <wp:posOffset>-967740</wp:posOffset>
                </wp:positionH>
                <wp:positionV relativeFrom="page">
                  <wp:posOffset>-50800</wp:posOffset>
                </wp:positionV>
                <wp:extent cx="828675" cy="11087100"/>
                <wp:effectExtent l="0" t="0" r="9525" b="0"/>
                <wp:wrapNone/>
                <wp:docPr id="22"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11087100"/>
                        </a:xfrm>
                        <a:prstGeom prst="rect">
                          <a:avLst/>
                        </a:prstGeom>
                        <a:solidFill>
                          <a:srgbClr val="DC5C2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17327E" id="Rectangle 129" o:spid="_x0000_s1026" style="position:absolute;margin-left:-76.2pt;margin-top:-4pt;width:65.25pt;height:873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" fillcolor="#dc5c21" stroked="f">
                <w10:wrap anchory="page"/>
                <w10:anchorlock/>
              </v:rect>
            </w:pict>
          </mc:Fallback>
        </mc:AlternateContent>
      </w:r>
      <w:r w:rsidRPr="00914820">
        <w:rPr>
          <w:rFonts w:eastAsia="Cambria"/>
          <w:sz w:val="20"/>
          <w:szCs w:val="20"/>
          <w:lang w:eastAsia="fr-FR"/>
        </w:rPr>
        <w:t xml:space="preserve">All reviews of available evidence on this issue highlighted the need for robust research (EN-net 2012; Roberfroid 2013) to further investigate the physiological significance of the different anthropometric criteria and to better understand how the clinical status and nutritional needs of the children are addressed over the course of </w:t>
      </w:r>
      <w:r w:rsidRPr="00914820">
        <w:rPr>
          <w:rFonts w:eastAsia="Cambria"/>
          <w:sz w:val="20"/>
          <w:szCs w:val="20"/>
          <w:lang w:eastAsia="fr-FR"/>
        </w:rPr>
        <w:lastRenderedPageBreak/>
        <w:t>nutritional rehabilitation.</w:t>
      </w:r>
    </w:p>
    <w:p w14:paraId="7DFFAAC8"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eastAsia="Cambria"/>
          <w:sz w:val="20"/>
          <w:szCs w:val="20"/>
          <w:lang w:eastAsia="fr-FR"/>
        </w:rPr>
      </w:pPr>
      <w:r w:rsidRPr="00914820">
        <w:rPr>
          <w:rFonts w:eastAsia="Cambria"/>
          <w:sz w:val="20"/>
          <w:szCs w:val="20"/>
          <w:lang w:eastAsia="fr-FR"/>
        </w:rPr>
        <w:t xml:space="preserve">In particular, solid evidence is needed on the risks of children with a WHZ&lt;-3 but a MUAC above 115mm. Also, the extent to which all children with MUAC&lt;115 mm require standard nutritional rehabilitation must be clarified. Finally, the extent to which a combination of stunting and wasting affects children and influences their response to SAM treatment needs to be explored. </w:t>
      </w:r>
    </w:p>
    <w:p w14:paraId="5447B95C"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eastAsia="Cambria"/>
          <w:sz w:val="20"/>
          <w:szCs w:val="20"/>
          <w:lang w:eastAsia="fr-FR"/>
        </w:rPr>
      </w:pPr>
      <w:r w:rsidRPr="00914820">
        <w:rPr>
          <w:rFonts w:eastAsia="Cambria"/>
          <w:sz w:val="20"/>
          <w:szCs w:val="20"/>
          <w:lang w:eastAsia="fr-FR"/>
        </w:rPr>
        <w:t>In the meanwhile, reliance on these SAM anthropometric criteria and rationalization of the access to treatment to one of them may in fact lead to misappropriation of critical resources and may prevent identification and treatment of high-risk children. However, MUAC, since its introduction by WHO in 2007, is more and more used in practice as the only admission criterion for medical-nutritional rehabilitation programs (Roberfroid 2013), while the signification of the heterogeneity in diagnosis is still unknown. This is causing ethical and technical problems today, especially in emergencies and other contexts, where the MUAC criterion, which is preferred to WHZ for practical reasons, is increasingly used as a standalone criterion for rapid assessments and nutrition programming.</w:t>
      </w:r>
    </w:p>
    <w:p w14:paraId="5E9EDE41"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eastAsia="Cambria"/>
          <w:b/>
          <w:sz w:val="20"/>
          <w:szCs w:val="20"/>
          <w:lang w:eastAsia="fr-FR"/>
        </w:rPr>
      </w:pPr>
      <w:r w:rsidRPr="00914820">
        <w:rPr>
          <w:rFonts w:eastAsia="Cambria"/>
          <w:b/>
          <w:sz w:val="20"/>
          <w:szCs w:val="20"/>
          <w:lang w:eastAsia="fr-FR"/>
        </w:rPr>
        <w:t>The need for this evidence is particularly well acknowledged by ACF field missions. For instance, in Bangladesh, national guidelines are only considering low MUAC as an admission criterion for uncomplicated SAM management, which is de facto excluding the vast majority of the SAM children, those who have MUAC≥115mm. There is thus a crucial need to confirm or infirm existing policy.</w:t>
      </w:r>
    </w:p>
    <w:p w14:paraId="0FC149AB"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eastAsia="Cambria"/>
          <w:sz w:val="20"/>
          <w:szCs w:val="20"/>
          <w:lang w:eastAsia="fr-FR"/>
        </w:rPr>
      </w:pPr>
      <w:r w:rsidRPr="00914820">
        <w:rPr>
          <w:rFonts w:eastAsia="Cambria"/>
          <w:sz w:val="20"/>
          <w:szCs w:val="20"/>
          <w:lang w:eastAsia="fr-FR"/>
        </w:rPr>
        <w:t>The proposed research aims, through the production of evidence from a variety of geographical and ethnical contexts, at addressing these knowledge gaps on:</w:t>
      </w:r>
    </w:p>
    <w:p w14:paraId="0533E7BC"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eastAsia="Cambria"/>
          <w:sz w:val="20"/>
          <w:szCs w:val="20"/>
          <w:lang w:eastAsia="fr-FR"/>
        </w:rPr>
      </w:pPr>
      <w:r w:rsidRPr="00914820">
        <w:rPr>
          <w:rFonts w:eastAsia="Cambria"/>
          <w:sz w:val="20"/>
          <w:szCs w:val="20"/>
          <w:lang w:eastAsia="fr-FR"/>
        </w:rPr>
        <w:t>•</w:t>
      </w:r>
      <w:r w:rsidRPr="00914820">
        <w:rPr>
          <w:rFonts w:eastAsia="Cambria"/>
          <w:sz w:val="20"/>
          <w:szCs w:val="20"/>
          <w:lang w:eastAsia="fr-FR"/>
        </w:rPr>
        <w:tab/>
        <w:t>The reality and diversity of the needs associated with different types of anthropometric deficits;</w:t>
      </w:r>
    </w:p>
    <w:p w14:paraId="334DDD22"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eastAsia="Cambria"/>
          <w:sz w:val="20"/>
          <w:szCs w:val="20"/>
          <w:lang w:eastAsia="fr-FR"/>
        </w:rPr>
      </w:pPr>
      <w:r w:rsidRPr="00914820">
        <w:rPr>
          <w:rFonts w:eastAsia="Cambria"/>
          <w:sz w:val="20"/>
          <w:szCs w:val="20"/>
          <w:lang w:eastAsia="fr-FR"/>
        </w:rPr>
        <w:t>•</w:t>
      </w:r>
      <w:r w:rsidRPr="00914820">
        <w:rPr>
          <w:rFonts w:eastAsia="Cambria"/>
          <w:sz w:val="20"/>
          <w:szCs w:val="20"/>
          <w:lang w:eastAsia="fr-FR"/>
        </w:rPr>
        <w:tab/>
        <w:t>The adequacy of current medico-nutritional programs to meet the needs of these different types of patients, restoring healthy growth over time and reducing risk of mortality.</w:t>
      </w:r>
    </w:p>
    <w:p w14:paraId="4D291FEB"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eastAsia="Cambria"/>
          <w:sz w:val="20"/>
          <w:szCs w:val="20"/>
          <w:lang w:eastAsia="fr-FR"/>
        </w:rPr>
      </w:pPr>
      <w:r w:rsidRPr="00914820">
        <w:rPr>
          <w:rFonts w:eastAsia="Cambria"/>
          <w:sz w:val="20"/>
          <w:szCs w:val="20"/>
          <w:lang w:eastAsia="fr-FR"/>
        </w:rPr>
        <w:t>ACF France and ITM Antwerp have undertaken an analysis of a variety of ACF datasets (from surveys and programs) to describe and understand the degree of discrepancy between MUAC and WHZ in the identification of malnourished children. The proposed research project directly builds on this work, which has already been presented (posters) in several congresses and whose publications are being finalized. Useful to check and formulate hypothesis, retrospective data are limited in providing sound evidence on what group of children needs to be treated in priority.</w:t>
      </w:r>
    </w:p>
    <w:p w14:paraId="3DBA478C"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eastAsia="Cambria"/>
          <w:sz w:val="20"/>
          <w:szCs w:val="20"/>
          <w:lang w:eastAsia="fr-FR"/>
        </w:rPr>
      </w:pPr>
      <w:r w:rsidRPr="00914820">
        <w:rPr>
          <w:rFonts w:eastAsia="Cambria"/>
          <w:sz w:val="20"/>
          <w:szCs w:val="20"/>
          <w:lang w:eastAsia="fr-FR"/>
        </w:rPr>
        <w:t>Answering these questions will contribute to evidence-based policies and practices for the identification of individuals who can benefit most from standard treatment.</w:t>
      </w:r>
    </w:p>
    <w:p w14:paraId="2E57A326"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Futura Heavy BT" w:hAnsi="Futura Heavy BT"/>
          <w:color w:val="DC5C21"/>
          <w:sz w:val="38"/>
          <w:szCs w:val="38"/>
          <w:lang w:eastAsia="fr-FR" w:bidi="x-none"/>
        </w:rPr>
      </w:pPr>
      <w:r w:rsidRPr="00914820">
        <w:rPr>
          <w:rFonts w:ascii="Trebuchet MS" w:hAnsi="Trebuchet MS"/>
          <w:noProof/>
          <w:color w:val="000000"/>
          <w:szCs w:val="20"/>
          <w:lang w:eastAsia="en-GB"/>
        </w:rPr>
        <mc:AlternateContent>
          <mc:Choice Requires="wps">
            <w:drawing>
              <wp:anchor distT="0" distB="0" distL="114300" distR="114300" simplePos="0" relativeHeight="251701248" behindDoc="1" locked="1" layoutInCell="1" allowOverlap="1" wp14:anchorId="7AEDA6D5" wp14:editId="0A2641D4">
                <wp:simplePos x="0" y="0"/>
                <wp:positionH relativeFrom="column">
                  <wp:posOffset>-997585</wp:posOffset>
                </wp:positionH>
                <wp:positionV relativeFrom="page">
                  <wp:posOffset>0</wp:posOffset>
                </wp:positionV>
                <wp:extent cx="828675" cy="11087100"/>
                <wp:effectExtent l="0" t="0" r="9525" b="0"/>
                <wp:wrapNone/>
                <wp:docPr id="5"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11087100"/>
                        </a:xfrm>
                        <a:prstGeom prst="rect">
                          <a:avLst/>
                        </a:prstGeom>
                        <a:solidFill>
                          <a:srgbClr val="DC5C2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3353DC" id="Rectangle 129" o:spid="_x0000_s1026" style="position:absolute;margin-left:-78.55pt;margin-top:0;width:65.25pt;height:873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" fillcolor="#dc5c21" stroked="f">
                <w10:wrap anchory="page"/>
                <w10:anchorlock/>
              </v:rect>
            </w:pict>
          </mc:Fallback>
        </mc:AlternateContent>
      </w:r>
      <w:r w:rsidRPr="00914820">
        <w:rPr>
          <w:rFonts w:ascii="Wingdings 3" w:hAnsi="Wingdings 3"/>
          <w:color w:val="DC5C21"/>
          <w:sz w:val="32"/>
          <w:szCs w:val="32"/>
        </w:rPr>
        <w:t></w:t>
      </w:r>
      <w:r w:rsidRPr="00914820">
        <w:rPr>
          <w:rFonts w:ascii="Wingdings 3" w:hAnsi="Wingdings 3"/>
          <w:color w:val="DC5C21"/>
          <w:sz w:val="32"/>
          <w:szCs w:val="32"/>
        </w:rPr>
        <w:tab/>
      </w:r>
      <w:r w:rsidRPr="00914820">
        <w:rPr>
          <w:rFonts w:asciiTheme="majorHAnsi" w:hAnsiTheme="majorHAnsi"/>
          <w:color w:val="DC5C21"/>
          <w:sz w:val="32"/>
          <w:szCs w:val="32"/>
        </w:rPr>
        <w:t>GENERAL OBJECTIVE</w:t>
      </w:r>
    </w:p>
    <w:p w14:paraId="731AA1BF" w14:textId="77777777" w:rsidR="00261AE9" w:rsidRPr="00914820" w:rsidRDefault="00261AE9" w:rsidP="00261AE9">
      <w:pPr>
        <w:tabs>
          <w:tab w:val="left" w:pos="284"/>
        </w:tabs>
        <w:spacing w:line="240" w:lineRule="auto"/>
        <w:jc w:val="both"/>
        <w:rPr>
          <w:rFonts w:asciiTheme="minorHAnsi" w:hAnsiTheme="minorHAnsi" w:cstheme="minorHAnsi"/>
          <w:sz w:val="20"/>
        </w:rPr>
      </w:pPr>
      <w:r w:rsidRPr="00914820">
        <w:rPr>
          <w:rFonts w:asciiTheme="minorHAnsi" w:hAnsiTheme="minorHAnsi" w:cstheme="minorHAnsi"/>
          <w:sz w:val="20"/>
        </w:rPr>
        <w:t xml:space="preserve">To generate new evidence on pathophysiological process, nutritional needs and risks associated with different types of anthropometric deficits in children under 5, in order to optimize the diagnosis and treatment of </w:t>
      </w:r>
      <w:r w:rsidRPr="00914820">
        <w:rPr>
          <w:rFonts w:ascii="Trebuchet MS" w:hAnsi="Trebuchet MS"/>
          <w:noProof/>
          <w:color w:val="000000"/>
          <w:szCs w:val="20"/>
          <w:lang w:eastAsia="en-GB"/>
        </w:rPr>
        <mc:AlternateContent>
          <mc:Choice Requires="wps">
            <w:drawing>
              <wp:anchor distT="0" distB="0" distL="114300" distR="114300" simplePos="0" relativeHeight="251703296" behindDoc="1" locked="1" layoutInCell="1" allowOverlap="1" wp14:anchorId="78B80CA6" wp14:editId="47CA23B5">
                <wp:simplePos x="0" y="0"/>
                <wp:positionH relativeFrom="column">
                  <wp:posOffset>-996315</wp:posOffset>
                </wp:positionH>
                <wp:positionV relativeFrom="page">
                  <wp:posOffset>25400</wp:posOffset>
                </wp:positionV>
                <wp:extent cx="828675" cy="11087100"/>
                <wp:effectExtent l="0" t="0" r="9525" b="0"/>
                <wp:wrapNone/>
                <wp:docPr id="8"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11087100"/>
                        </a:xfrm>
                        <a:prstGeom prst="rect">
                          <a:avLst/>
                        </a:prstGeom>
                        <a:solidFill>
                          <a:srgbClr val="DC5C2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922833" id="Rectangle 129" o:spid="_x0000_s1026" style="position:absolute;margin-left:-78.45pt;margin-top:2pt;width:65.25pt;height:873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" fillcolor="#dc5c21" stroked="f">
                <w10:wrap anchory="page"/>
                <w10:anchorlock/>
              </v:rect>
            </w:pict>
          </mc:Fallback>
        </mc:AlternateContent>
      </w:r>
      <w:r w:rsidRPr="00914820">
        <w:rPr>
          <w:rFonts w:asciiTheme="minorHAnsi" w:hAnsiTheme="minorHAnsi" w:cstheme="minorHAnsi"/>
          <w:sz w:val="20"/>
        </w:rPr>
        <w:t>SAM.</w:t>
      </w:r>
    </w:p>
    <w:p w14:paraId="5FBC1E63"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Futura Heavy BT" w:hAnsi="Futura Heavy BT"/>
          <w:color w:val="DC5C21"/>
          <w:sz w:val="38"/>
          <w:szCs w:val="38"/>
          <w:lang w:eastAsia="fr-FR" w:bidi="x-none"/>
        </w:rPr>
      </w:pPr>
      <w:r w:rsidRPr="00914820">
        <w:rPr>
          <w:rFonts w:ascii="Wingdings 3" w:hAnsi="Wingdings 3"/>
          <w:color w:val="DC5C21"/>
          <w:sz w:val="32"/>
          <w:szCs w:val="32"/>
        </w:rPr>
        <w:t></w:t>
      </w:r>
      <w:r w:rsidRPr="00914820">
        <w:rPr>
          <w:rFonts w:ascii="Wingdings 3" w:hAnsi="Wingdings 3"/>
          <w:color w:val="DC5C21"/>
          <w:sz w:val="32"/>
          <w:szCs w:val="32"/>
        </w:rPr>
        <w:tab/>
      </w:r>
      <w:r w:rsidRPr="00914820">
        <w:rPr>
          <w:rFonts w:asciiTheme="majorHAnsi" w:hAnsiTheme="majorHAnsi"/>
          <w:color w:val="DC5C21"/>
          <w:sz w:val="32"/>
          <w:szCs w:val="32"/>
        </w:rPr>
        <w:t>SPECIFIC OBJECTIVES</w:t>
      </w:r>
    </w:p>
    <w:p w14:paraId="4EE69B7F" w14:textId="77777777" w:rsidR="00261AE9" w:rsidRPr="00914820" w:rsidRDefault="00261AE9" w:rsidP="00AC11A8">
      <w:pPr>
        <w:pStyle w:val="ListParagraph"/>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contextualSpacing/>
        <w:jc w:val="both"/>
        <w:textAlignment w:val="center"/>
        <w:rPr>
          <w:rFonts w:asciiTheme="minorHAnsi" w:hAnsiTheme="minorHAnsi" w:cstheme="minorHAnsi"/>
          <w:sz w:val="20"/>
          <w:lang w:val="en-GB"/>
        </w:rPr>
      </w:pPr>
      <w:r w:rsidRPr="00914820">
        <w:rPr>
          <w:rFonts w:asciiTheme="minorHAnsi" w:hAnsiTheme="minorHAnsi" w:cstheme="minorHAnsi"/>
          <w:sz w:val="20"/>
          <w:lang w:val="en-GB"/>
        </w:rPr>
        <w:t>To compare nutritional status, metabolism, pathophysiological process and risks in different types of SAM anthropometric diagnosis, with or without concomitant stunting.</w:t>
      </w:r>
    </w:p>
    <w:p w14:paraId="7FE847AD" w14:textId="77777777" w:rsidR="00261AE9" w:rsidRPr="00914820" w:rsidRDefault="00261AE9" w:rsidP="00AC11A8">
      <w:pPr>
        <w:pStyle w:val="ListParagraph"/>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contextualSpacing/>
        <w:jc w:val="both"/>
        <w:textAlignment w:val="center"/>
        <w:rPr>
          <w:rFonts w:asciiTheme="minorHAnsi" w:hAnsiTheme="minorHAnsi" w:cstheme="minorHAnsi"/>
          <w:sz w:val="20"/>
          <w:lang w:val="en-GB"/>
        </w:rPr>
      </w:pPr>
      <w:r w:rsidRPr="00914820">
        <w:rPr>
          <w:rFonts w:asciiTheme="minorHAnsi" w:hAnsiTheme="minorHAnsi" w:cstheme="minorHAnsi"/>
          <w:sz w:val="20"/>
          <w:lang w:val="en-GB"/>
        </w:rPr>
        <w:t>To analyze the extent to which current SAM treatment is promoting recovery and healthy growth in different categories of children.</w:t>
      </w:r>
    </w:p>
    <w:p w14:paraId="0D12B14F" w14:textId="77777777" w:rsidR="00261AE9" w:rsidRPr="00914820" w:rsidRDefault="00261AE9" w:rsidP="00AC11A8">
      <w:pPr>
        <w:pStyle w:val="ListParagraph"/>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contextualSpacing/>
        <w:jc w:val="both"/>
        <w:textAlignment w:val="center"/>
        <w:rPr>
          <w:rFonts w:asciiTheme="minorHAnsi" w:hAnsiTheme="minorHAnsi" w:cstheme="minorHAnsi"/>
          <w:sz w:val="20"/>
          <w:lang w:val="en-GB"/>
        </w:rPr>
      </w:pPr>
      <w:r w:rsidRPr="00914820">
        <w:rPr>
          <w:rFonts w:asciiTheme="minorHAnsi" w:hAnsiTheme="minorHAnsi" w:cstheme="minorHAnsi"/>
          <w:sz w:val="20"/>
          <w:lang w:val="en-GB"/>
        </w:rPr>
        <w:t>To evaluate the relevance of current discharge criteria used in nutrition programs and their association with metabolic recovery, in different age groups and among those who are stunted.</w:t>
      </w:r>
    </w:p>
    <w:p w14:paraId="2128E81C" w14:textId="77777777" w:rsidR="00261AE9" w:rsidRPr="00914820" w:rsidRDefault="00261AE9" w:rsidP="00AC11A8">
      <w:pPr>
        <w:pStyle w:val="ListParagraph"/>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contextualSpacing/>
        <w:jc w:val="both"/>
        <w:textAlignment w:val="center"/>
        <w:rPr>
          <w:rFonts w:asciiTheme="minorHAnsi" w:hAnsiTheme="minorHAnsi" w:cstheme="minorHAnsi"/>
          <w:sz w:val="20"/>
          <w:lang w:val="en-GB"/>
        </w:rPr>
      </w:pPr>
      <w:r w:rsidRPr="00914820">
        <w:rPr>
          <w:rFonts w:asciiTheme="minorHAnsi" w:hAnsiTheme="minorHAnsi" w:cstheme="minorHAnsi"/>
          <w:sz w:val="20"/>
          <w:lang w:val="en-GB"/>
        </w:rPr>
        <w:t>To test novel rapid tests of emerging biomarkers predicting long-term outcomes and mortality risk in the field</w:t>
      </w:r>
    </w:p>
    <w:p w14:paraId="395D4DCB" w14:textId="77777777" w:rsidR="003B7CE2" w:rsidRPr="00914820" w:rsidRDefault="003B7CE2" w:rsidP="003B7CE2">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ind w:left="360"/>
        <w:contextualSpacing/>
        <w:jc w:val="both"/>
        <w:textAlignment w:val="center"/>
        <w:rPr>
          <w:rFonts w:asciiTheme="minorHAnsi" w:hAnsiTheme="minorHAnsi" w:cstheme="minorHAnsi"/>
          <w:sz w:val="20"/>
          <w:lang w:val="en-GB"/>
        </w:rPr>
      </w:pPr>
    </w:p>
    <w:p w14:paraId="4B7E337F" w14:textId="77777777" w:rsidR="00261AE9" w:rsidRPr="00914820" w:rsidRDefault="00261AE9" w:rsidP="00AC11A8">
      <w:pPr>
        <w:pStyle w:val="ListParagraph"/>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contextualSpacing/>
        <w:jc w:val="both"/>
        <w:textAlignment w:val="center"/>
        <w:rPr>
          <w:rFonts w:asciiTheme="minorHAnsi" w:hAnsiTheme="minorHAnsi" w:cstheme="minorHAnsi"/>
          <w:sz w:val="20"/>
          <w:lang w:val="en-GB"/>
        </w:rPr>
      </w:pPr>
      <w:r w:rsidRPr="00914820">
        <w:rPr>
          <w:rFonts w:asciiTheme="minorHAnsi" w:hAnsiTheme="minorHAnsi" w:cstheme="minorHAnsi"/>
          <w:sz w:val="20"/>
          <w:lang w:val="en-GB"/>
        </w:rPr>
        <w:t>To investigate all this in a variety of contexts in order to evaluate the possible effect of ethnical and geographical variability</w:t>
      </w:r>
    </w:p>
    <w:p w14:paraId="438A654E"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ajorHAnsi" w:hAnsiTheme="majorHAnsi"/>
          <w:color w:val="DC5C21"/>
          <w:sz w:val="32"/>
          <w:szCs w:val="32"/>
        </w:rPr>
      </w:pPr>
      <w:r w:rsidRPr="00914820">
        <w:rPr>
          <w:rFonts w:ascii="Wingdings 3" w:hAnsi="Wingdings 3"/>
          <w:color w:val="DC5C21"/>
          <w:sz w:val="32"/>
          <w:szCs w:val="32"/>
        </w:rPr>
        <w:lastRenderedPageBreak/>
        <w:t></w:t>
      </w:r>
      <w:r w:rsidRPr="00914820">
        <w:rPr>
          <w:rFonts w:ascii="Wingdings 3" w:hAnsi="Wingdings 3"/>
          <w:color w:val="DC5C21"/>
          <w:sz w:val="32"/>
          <w:szCs w:val="32"/>
        </w:rPr>
        <w:tab/>
      </w:r>
      <w:r w:rsidRPr="00914820">
        <w:rPr>
          <w:rFonts w:asciiTheme="majorHAnsi" w:hAnsiTheme="majorHAnsi"/>
          <w:color w:val="DC5C21"/>
          <w:sz w:val="32"/>
          <w:szCs w:val="32"/>
        </w:rPr>
        <w:t>METHODOLOGY</w:t>
      </w:r>
    </w:p>
    <w:p w14:paraId="2F5D36D5"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b/>
          <w:sz w:val="20"/>
        </w:rPr>
      </w:pPr>
      <w:r w:rsidRPr="00914820">
        <w:rPr>
          <w:rFonts w:asciiTheme="minorHAnsi" w:hAnsiTheme="minorHAnsi" w:cstheme="minorHAnsi"/>
          <w:b/>
          <w:sz w:val="20"/>
        </w:rPr>
        <w:t>General considerations</w:t>
      </w:r>
    </w:p>
    <w:p w14:paraId="260D4686"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 xml:space="preserve">A wide range of supplementary information related to nutritional status, body composition, metabolic and immune status, including emerging biomarkers of metabolic deprivation and vulnerability, will be collected in addition to anthropometric measurements in observational studies. </w:t>
      </w:r>
    </w:p>
    <w:p w14:paraId="66573E8C"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 xml:space="preserve">These parameters and </w:t>
      </w:r>
      <w:r w:rsidR="003B7CE2" w:rsidRPr="00914820">
        <w:rPr>
          <w:rFonts w:asciiTheme="minorHAnsi" w:hAnsiTheme="minorHAnsi" w:cstheme="minorHAnsi"/>
          <w:sz w:val="20"/>
        </w:rPr>
        <w:t>s</w:t>
      </w:r>
      <w:r w:rsidRPr="00914820">
        <w:rPr>
          <w:rFonts w:asciiTheme="minorHAnsi" w:hAnsiTheme="minorHAnsi" w:cstheme="minorHAnsi"/>
          <w:sz w:val="20"/>
        </w:rPr>
        <w:t xml:space="preserve">tudies are selected for their relevance as well as their practicality of implementation, so that the study procedures fit within the routine activities of the nutrition rehabilitation programs, and will not necessitate implementing interventions which do not already exist. </w:t>
      </w:r>
    </w:p>
    <w:p w14:paraId="3C075FB8"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The reason for this approach is that there is no gold standard to date to define SAM or describe its severity, thus a large number of indicators and biomarkers are necessary to generate valuable evidence.</w:t>
      </w:r>
    </w:p>
    <w:p w14:paraId="01EFEE0A"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 xml:space="preserve">Also we want to collect this information in remote health centers, so that the results obtained will be valuable for all SAM cases and not only for the few complicated and very severe cases reaching the nutrition ward of the hospital. </w:t>
      </w:r>
    </w:p>
    <w:p w14:paraId="6C8BA117"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 xml:space="preserve">Finally, we want to be able to collect this information in a variety of contexts. </w:t>
      </w:r>
    </w:p>
    <w:p w14:paraId="43AFD6AF"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The studies will be run in three different countries: Burkina Faso (Gourma district), Bangladesh (Cox Bazaar district) and Indonesia (Kupang district).</w:t>
      </w:r>
    </w:p>
    <w:p w14:paraId="4BCBD48F"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b/>
          <w:sz w:val="20"/>
        </w:rPr>
      </w:pPr>
      <w:r w:rsidRPr="00914820">
        <w:rPr>
          <w:rFonts w:asciiTheme="minorHAnsi" w:hAnsiTheme="minorHAnsi" w:cstheme="minorHAnsi"/>
          <w:b/>
          <w:sz w:val="20"/>
        </w:rPr>
        <w:t>OptiDiag Indicators</w:t>
      </w:r>
    </w:p>
    <w:p w14:paraId="65A65BBF"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The supplementary indicators which will be assessed besides demographic characteristics (age, gender, region), usual anthropometric measurements (weight, height, MUAC), health status, and socioeconomic indicators (number of siblings, family income, access to clean water etc) are:</w:t>
      </w:r>
    </w:p>
    <w:p w14:paraId="3A1A9A82"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w:t>
      </w:r>
      <w:r w:rsidRPr="00914820">
        <w:rPr>
          <w:rFonts w:asciiTheme="minorHAnsi" w:hAnsiTheme="minorHAnsi" w:cstheme="minorHAnsi"/>
          <w:sz w:val="20"/>
        </w:rPr>
        <w:tab/>
        <w:t>caretaker’s statement on child’s health status (weight changes, food intake, observed morbidity)</w:t>
      </w:r>
    </w:p>
    <w:p w14:paraId="29A64B30"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w:t>
      </w:r>
      <w:r w:rsidRPr="00914820">
        <w:rPr>
          <w:rFonts w:asciiTheme="minorHAnsi" w:hAnsiTheme="minorHAnsi" w:cstheme="minorHAnsi"/>
          <w:sz w:val="20"/>
        </w:rPr>
        <w:tab/>
        <w:t xml:space="preserve">biomarkers of micronutrient deficiencies (e.g. Iron status biomarkers like serum ferritin/ serum transferrin receptor; </w:t>
      </w:r>
      <w:r w:rsidRPr="00914820">
        <w:rPr>
          <w:rFonts w:ascii="Trebuchet MS" w:hAnsi="Trebuchet MS"/>
          <w:noProof/>
          <w:color w:val="000000"/>
          <w:szCs w:val="20"/>
          <w:lang w:eastAsia="en-GB"/>
        </w:rPr>
        <mc:AlternateContent>
          <mc:Choice Requires="wps">
            <w:drawing>
              <wp:anchor distT="0" distB="0" distL="114300" distR="114300" simplePos="0" relativeHeight="251704320" behindDoc="1" locked="1" layoutInCell="1" allowOverlap="1" wp14:anchorId="30C8A3B5" wp14:editId="1C3D1F23">
                <wp:simplePos x="0" y="0"/>
                <wp:positionH relativeFrom="column">
                  <wp:posOffset>-986790</wp:posOffset>
                </wp:positionH>
                <wp:positionV relativeFrom="page">
                  <wp:posOffset>-3175</wp:posOffset>
                </wp:positionV>
                <wp:extent cx="828675" cy="11087100"/>
                <wp:effectExtent l="0" t="0" r="9525" b="0"/>
                <wp:wrapNone/>
                <wp:docPr id="9"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11087100"/>
                        </a:xfrm>
                        <a:prstGeom prst="rect">
                          <a:avLst/>
                        </a:prstGeom>
                        <a:solidFill>
                          <a:srgbClr val="DC5C2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497E3E" id="Rectangle 129" o:spid="_x0000_s1026" style="position:absolute;margin-left:-77.7pt;margin-top:-.25pt;width:65.25pt;height:873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" fillcolor="#dc5c21" stroked="f">
                <w10:wrap anchory="page"/>
                <w10:anchorlock/>
              </v:rect>
            </w:pict>
          </mc:Fallback>
        </mc:AlternateContent>
      </w:r>
      <w:r w:rsidRPr="00914820">
        <w:rPr>
          <w:rFonts w:asciiTheme="minorHAnsi" w:hAnsiTheme="minorHAnsi" w:cstheme="minorHAnsi"/>
          <w:sz w:val="20"/>
        </w:rPr>
        <w:t>Vit A status biomarkers like retinol binding protein; Vit C in the urine)</w:t>
      </w:r>
    </w:p>
    <w:p w14:paraId="6B9F41BB"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w:t>
      </w:r>
      <w:r w:rsidRPr="00914820">
        <w:rPr>
          <w:rFonts w:asciiTheme="minorHAnsi" w:hAnsiTheme="minorHAnsi" w:cstheme="minorHAnsi"/>
          <w:sz w:val="20"/>
        </w:rPr>
        <w:tab/>
        <w:t>biomarkers and indicators of body composition and energy metabolism (urinary ketones/natural enrichment of nitrogen and carbon stable isotopes in hairs/ circulating leptin and adiponectin)</w:t>
      </w:r>
    </w:p>
    <w:p w14:paraId="57A9A635"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w:t>
      </w:r>
      <w:r w:rsidRPr="00914820">
        <w:rPr>
          <w:rFonts w:asciiTheme="minorHAnsi" w:hAnsiTheme="minorHAnsi" w:cstheme="minorHAnsi"/>
          <w:sz w:val="20"/>
        </w:rPr>
        <w:tab/>
        <w:t>biomarkers of non-specific immune response or urinary infections (C-reactive protein level/urinary nitrites/urinary leucocytes esterase)</w:t>
      </w:r>
    </w:p>
    <w:p w14:paraId="225A2216"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Indeed, several studies proved that the variation of δ15N and δ13C (Nitrogen and Carbon stable isotopes ratios) in the hair can be used for tracing the temporal evolution of nutritional status (Hatch 2006, Mekota 2006, 2009, DeLuca 2010, Petze, Neuberger 2013). Sections of hair synthesised during food deprivation with decreasing body mass index (BMI) were indeed shown to contain increased δ15N and decreased δ13C, indicating catabolism of body protein and fat stores. Since keratin remains unchanged after synthesis, and the speed of hair growth is constant (around 2.5mm/week), the information on protein-energy metabolism week after week can be traced back along the hair, thereby indicating not only the severity of the episode of wasting but also the metabolic effects of the nutritional rehabilitation (on both lipid and protein anabolism).</w:t>
      </w:r>
    </w:p>
    <w:p w14:paraId="76DA6FDE"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Recently the serum concentration of C-reactive protein was shown to be associated with risk of mortality in SAM children (Page 2014). CRP as well as biomarkers of Iron, Vit A status can be assessed in a few drops of capillary blood (Erhardt 2004).</w:t>
      </w:r>
    </w:p>
    <w:p w14:paraId="35029B99"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 xml:space="preserve">Finally, in recent studies, Dr. Freemark and colleagues used metabolomic analysis and micro-assays to characterize the metabolic status of malnourished Ugandan infants and young SAM children (Mody 2014, Bartz 2014), and identified hormonal and metabolic factors at presentation that predicted mortality during treatment. The baseline factors most closely associated with mortality were two hormones produced by white adipose tissue: leptin and adiponectin. </w:t>
      </w:r>
    </w:p>
    <w:p w14:paraId="4018117A"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b/>
          <w:sz w:val="20"/>
        </w:rPr>
      </w:pPr>
      <w:r w:rsidRPr="00914820">
        <w:rPr>
          <w:rFonts w:asciiTheme="minorHAnsi" w:hAnsiTheme="minorHAnsi" w:cstheme="minorHAnsi"/>
          <w:b/>
          <w:sz w:val="20"/>
        </w:rPr>
        <w:lastRenderedPageBreak/>
        <w:t>Study design</w:t>
      </w:r>
    </w:p>
    <w:p w14:paraId="76634770"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 xml:space="preserve">This proposal includes </w:t>
      </w:r>
      <w:r w:rsidRPr="00914820">
        <w:rPr>
          <w:rFonts w:asciiTheme="minorHAnsi" w:hAnsiTheme="minorHAnsi" w:cstheme="minorHAnsi"/>
          <w:sz w:val="20"/>
          <w:u w:val="single"/>
        </w:rPr>
        <w:t>two cross-sectional surveys</w:t>
      </w:r>
      <w:r w:rsidRPr="00914820">
        <w:rPr>
          <w:rFonts w:asciiTheme="minorHAnsi" w:hAnsiTheme="minorHAnsi" w:cstheme="minorHAnsi"/>
          <w:sz w:val="20"/>
        </w:rPr>
        <w:t xml:space="preserve"> involving representative samples of children</w:t>
      </w:r>
      <w:r w:rsidRPr="00914820">
        <w:t xml:space="preserve"> </w:t>
      </w:r>
      <w:r w:rsidRPr="00914820">
        <w:rPr>
          <w:rFonts w:asciiTheme="minorHAnsi" w:hAnsiTheme="minorHAnsi" w:cstheme="minorHAnsi"/>
          <w:sz w:val="20"/>
        </w:rPr>
        <w:t xml:space="preserve">between 6 months and 5 years old (approximately 700 by survey) and </w:t>
      </w:r>
      <w:r w:rsidRPr="00914820">
        <w:rPr>
          <w:rFonts w:asciiTheme="minorHAnsi" w:hAnsiTheme="minorHAnsi" w:cstheme="minorHAnsi"/>
          <w:sz w:val="20"/>
          <w:u w:val="single"/>
        </w:rPr>
        <w:t>three prospective follow-up studies</w:t>
      </w:r>
      <w:r w:rsidRPr="00914820">
        <w:rPr>
          <w:rFonts w:asciiTheme="minorHAnsi" w:hAnsiTheme="minorHAnsi" w:cstheme="minorHAnsi"/>
          <w:sz w:val="20"/>
        </w:rPr>
        <w:t xml:space="preserve"> involving cohorts of SAM children between 6 months and 5 years old (600 in Burkina, 400 in Bangladesh and 200 in Indonesia). Surveys in representative samples are useful to check how alternative indicators of metabolic and nutritional impairments are distributed in the population, check their coherence (are we able to identify cases vs non-cases?), and finally their diagnosis performance (sensitivity specificity for cases) compared with anthropometric indicators. On another hand, SAM children cohort studies are necessary to compare the current types of anthropometric diagnosis of SAM, through alternative indicators, check the prognosis value of alternative indicators, and finally to see how far the metabolic and nutritional status is restored by current SAM management.</w:t>
      </w:r>
    </w:p>
    <w:p w14:paraId="59B896E3"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The cross-sectional surveys will be nested into SMART surveys.</w:t>
      </w:r>
    </w:p>
    <w:p w14:paraId="19815E68"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The cohort studies will be nested into SAM management programs run with the technical support of ACF-France, in hospitals as well as healthcare centers involved in SAM management. Children admitted as SAM at the nutrition centers will be enrolled into the cohort. The follow up duration for each child enrolled will be at least three months. The duration of each cohort study will be around one year.</w:t>
      </w:r>
    </w:p>
    <w:p w14:paraId="130F6A64"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 xml:space="preserve">In both types of studies, the activities, besides the regular reporting of the data collected, will mainly consist in </w:t>
      </w:r>
      <w:r w:rsidRPr="00914820">
        <w:rPr>
          <w:rFonts w:asciiTheme="minorHAnsi" w:hAnsiTheme="minorHAnsi" w:cstheme="minorHAnsi"/>
          <w:sz w:val="20"/>
          <w:u w:val="single"/>
        </w:rPr>
        <w:t>formal patient recruitment procedure (informed consent)</w:t>
      </w:r>
      <w:r w:rsidRPr="00914820">
        <w:rPr>
          <w:rFonts w:asciiTheme="minorHAnsi" w:hAnsiTheme="minorHAnsi" w:cstheme="minorHAnsi"/>
          <w:sz w:val="20"/>
        </w:rPr>
        <w:t xml:space="preserve">, in </w:t>
      </w:r>
      <w:r w:rsidRPr="00914820">
        <w:rPr>
          <w:rFonts w:asciiTheme="minorHAnsi" w:hAnsiTheme="minorHAnsi" w:cstheme="minorHAnsi"/>
          <w:sz w:val="20"/>
          <w:u w:val="single"/>
        </w:rPr>
        <w:t>biological samples collection and rapid tests</w:t>
      </w:r>
      <w:r w:rsidRPr="00914820">
        <w:rPr>
          <w:rFonts w:asciiTheme="minorHAnsi" w:hAnsiTheme="minorHAnsi" w:cstheme="minorHAnsi"/>
          <w:sz w:val="20"/>
        </w:rPr>
        <w:t xml:space="preserve">, and in the </w:t>
      </w:r>
      <w:r w:rsidRPr="00914820">
        <w:rPr>
          <w:rFonts w:asciiTheme="minorHAnsi" w:hAnsiTheme="minorHAnsi" w:cstheme="minorHAnsi"/>
          <w:sz w:val="20"/>
          <w:u w:val="single"/>
        </w:rPr>
        <w:t>shipment of samples to France or Germany</w:t>
      </w:r>
      <w:r w:rsidRPr="00914820">
        <w:rPr>
          <w:rFonts w:asciiTheme="minorHAnsi" w:hAnsiTheme="minorHAnsi" w:cstheme="minorHAnsi"/>
          <w:sz w:val="20"/>
        </w:rPr>
        <w:t>, as detailed below.</w:t>
      </w:r>
    </w:p>
    <w:p w14:paraId="5171310E"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A single collection of hair sample from SAM children at recruitment (SMART survey) or at the end of the treatment (cohort study) will be required to characterize the nature and the magnitude of nutritional deficits (in terms of duration and severity) at admission, and also the efficacy of treatment (only for the cohort study). Then the samples will be sent to AgroParisTech lab in Paris, where different sections of the hair will be analyzed for δ15N and δ13C through EA-IRM analysis, as described elsewhere (Neuberger 2013)</w:t>
      </w:r>
    </w:p>
    <w:p w14:paraId="7E73BECC"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Leptin and adiponectin will be assessed at admission and follow-up time through novel Point-Of-Care assays currently developed by Pr Freemark at Duke University Medical Center. This rapid test relies on the collection of a single finger-prick drop of blood.</w:t>
      </w:r>
    </w:p>
    <w:p w14:paraId="396B9AB6"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 xml:space="preserve">Small serum samples from few finger-prick drops of blood will be collected at admission and follow-up time, frozen, and sent for analysis of </w:t>
      </w:r>
      <w:r w:rsidRPr="00914820">
        <w:rPr>
          <w:rFonts w:ascii="Trebuchet MS" w:hAnsi="Trebuchet MS"/>
          <w:noProof/>
          <w:color w:val="000000"/>
          <w:szCs w:val="20"/>
          <w:lang w:eastAsia="en-GB"/>
        </w:rPr>
        <mc:AlternateContent>
          <mc:Choice Requires="wps">
            <w:drawing>
              <wp:anchor distT="0" distB="0" distL="114300" distR="114300" simplePos="0" relativeHeight="251705344" behindDoc="1" locked="1" layoutInCell="1" allowOverlap="1" wp14:anchorId="6FE04705" wp14:editId="0A118BB2">
                <wp:simplePos x="0" y="0"/>
                <wp:positionH relativeFrom="column">
                  <wp:posOffset>-996315</wp:posOffset>
                </wp:positionH>
                <wp:positionV relativeFrom="page">
                  <wp:posOffset>-3175</wp:posOffset>
                </wp:positionV>
                <wp:extent cx="828675" cy="11087100"/>
                <wp:effectExtent l="0" t="0" r="9525" b="0"/>
                <wp:wrapNone/>
                <wp:docPr id="12"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11087100"/>
                        </a:xfrm>
                        <a:prstGeom prst="rect">
                          <a:avLst/>
                        </a:prstGeom>
                        <a:solidFill>
                          <a:srgbClr val="DC5C2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6EE51C" id="Rectangle 129" o:spid="_x0000_s1026" style="position:absolute;margin-left:-78.45pt;margin-top:-.25pt;width:65.25pt;height:873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" fillcolor="#dc5c21" stroked="f">
                <w10:wrap anchory="page"/>
                <w10:anchorlock/>
              </v:rect>
            </w:pict>
          </mc:Fallback>
        </mc:AlternateContent>
      </w:r>
      <w:r w:rsidRPr="00914820">
        <w:rPr>
          <w:rFonts w:asciiTheme="minorHAnsi" w:hAnsiTheme="minorHAnsi" w:cstheme="minorHAnsi"/>
          <w:sz w:val="20"/>
        </w:rPr>
        <w:t>micronutrient deficiencies and immune response biomarkers in Germany (VitMin Lab).</w:t>
      </w:r>
    </w:p>
    <w:p w14:paraId="701B02AB"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In the older children (above two years old), a quick assessment of different biological parameters in urine can be done through the collection of non-sterile urine samples and then the use of urine test stripes with multiple indicators (Roche or Combi Screen, Analyticon).</w:t>
      </w:r>
    </w:p>
    <w:p w14:paraId="5742500F"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b/>
          <w:sz w:val="20"/>
        </w:rPr>
      </w:pPr>
      <w:r w:rsidRPr="00914820">
        <w:rPr>
          <w:rFonts w:asciiTheme="minorHAnsi" w:hAnsiTheme="minorHAnsi" w:cstheme="minorHAnsi"/>
          <w:b/>
          <w:sz w:val="20"/>
        </w:rPr>
        <w:t>HR role and responsabilities</w:t>
      </w:r>
    </w:p>
    <w:p w14:paraId="260625B2"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This project is based on a strong and established partnership between ACF-France and three key academic partners: AgroParisTech University, Institute of Tropical Medicine of Antwerp, and Duke University Medical Center. ACF will be in charge of the global coordination of the project, of the recruitment, training and supervision of the staff implementing the studies protocols at field level, in collaboration with day-to day program staff, and of the coordination with authorities and local health services providers. Pr Patrick Kolsteren, head of Child health Unit at ITM Antwerp, who has a strong expertise in epidemiology and public health issues related to undernutrition, and a long-lasting experience of conducting research projects in humanitarian context, in collaboration with national academic partners, will be the principal Investigator. He will provide a scientific support of the whole project, on study designs and on data analysis, and will have a strong role in the interpretation and dissemination of the results. The team of Pr Jean-François Huneau at AgroParisTech has an expertise in the assessment of human energy and protein metabolism. They will be in charge of the analysis of stable isotope ratio in hair samples and contribution significantly to the interpretation and dissemination of the results. Finally, the team of Pr. Michael Freemark at Duke University medical School will provide assistance in the development and design of the studies and point-of-care assays of metabolic biomarkers.</w:t>
      </w:r>
    </w:p>
    <w:p w14:paraId="54E0D3C3"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rebuchet MS" w:hAnsi="Trebuchet MS"/>
          <w:noProof/>
          <w:color w:val="000000"/>
          <w:szCs w:val="20"/>
          <w:lang w:eastAsia="en-GB"/>
        </w:rPr>
        <w:lastRenderedPageBreak/>
        <mc:AlternateContent>
          <mc:Choice Requires="wps">
            <w:drawing>
              <wp:anchor distT="0" distB="0" distL="114300" distR="114300" simplePos="0" relativeHeight="251707392" behindDoc="1" locked="1" layoutInCell="1" allowOverlap="1" wp14:anchorId="5E28EF53" wp14:editId="63721DD0">
                <wp:simplePos x="0" y="0"/>
                <wp:positionH relativeFrom="column">
                  <wp:posOffset>-996315</wp:posOffset>
                </wp:positionH>
                <wp:positionV relativeFrom="page">
                  <wp:posOffset>-12700</wp:posOffset>
                </wp:positionV>
                <wp:extent cx="828675" cy="11087100"/>
                <wp:effectExtent l="0" t="0" r="9525" b="0"/>
                <wp:wrapNone/>
                <wp:docPr id="19"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11087100"/>
                        </a:xfrm>
                        <a:prstGeom prst="rect">
                          <a:avLst/>
                        </a:prstGeom>
                        <a:solidFill>
                          <a:srgbClr val="DC5C2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139F0" id="Rectangle 129" o:spid="_x0000_s1026" style="position:absolute;margin-left:-78.45pt;margin-top:-1pt;width:65.25pt;height:873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" fillcolor="#dc5c21" stroked="f">
                <w10:wrap anchory="page"/>
                <w10:anchorlock/>
              </v:rect>
            </w:pict>
          </mc:Fallback>
        </mc:AlternateContent>
      </w:r>
      <w:r w:rsidRPr="00914820">
        <w:rPr>
          <w:rFonts w:asciiTheme="minorHAnsi" w:hAnsiTheme="minorHAnsi" w:cstheme="minorHAnsi"/>
          <w:sz w:val="20"/>
        </w:rPr>
        <w:t xml:space="preserve">This project will form the basis of an academic PhD project, conducted by the Project Manager hired by ACF, under the academic co-supervision of Jean-François Huneau (AgroParisTech) and Patrick Kolsteren (ITM Antwerp), under the hierarchical management of ACF Nutrition and Health Research Coordinator Benjamin Guesdon. </w:t>
      </w:r>
    </w:p>
    <w:p w14:paraId="5028BF39"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There will thus be a scientific coordinating body made up of ITM, AgroParisTech and ACF research staff.</w:t>
      </w:r>
    </w:p>
    <w:p w14:paraId="463CD050"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 xml:space="preserve">In each study site, a national research manager and the supplementary medical staff, possibly including staff from a national academic partner, will be recruited and specifically dedicated to research activities. There will be one supplementary medical staff by survey team in the SMART survey, and two supplementary medical staff by center at admission/visit time in the cohort study. After training by the OptiDiag Project Manager (PhD student), they will support the day-to-day programme staff in the implementation of the children’s recruitment procedure and in the implementation of the sample collection protocols. The OptiDiag Project Manager, the Research Coordinator and external academic partners will support the set-up and implementation of the studies by both remote and in-country (through regular visits) supervision. </w:t>
      </w:r>
    </w:p>
    <w:p w14:paraId="26106867"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stheme="minorHAnsi"/>
          <w:sz w:val="20"/>
        </w:rPr>
      </w:pPr>
      <w:r w:rsidRPr="00914820">
        <w:rPr>
          <w:rFonts w:asciiTheme="minorHAnsi" w:hAnsiTheme="minorHAnsi" w:cstheme="minorHAnsi"/>
          <w:sz w:val="20"/>
        </w:rPr>
        <w:t>The monitoring will be ensured by continuous data collection and analysis by the HQ-based research staff and by academic partners. Data on the number of children recruited and on the different parameters collected will thus be shared on a monthly basis by the field-based research staff. Shipment of the samples will be regularly organized, depending on the storage capacities at ACF mission level.</w:t>
      </w:r>
    </w:p>
    <w:p w14:paraId="5E81FB00"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ajorHAnsi" w:hAnsiTheme="majorHAnsi"/>
          <w:color w:val="DC5C21"/>
          <w:sz w:val="32"/>
          <w:szCs w:val="32"/>
        </w:rPr>
      </w:pPr>
      <w:r w:rsidRPr="00914820">
        <w:rPr>
          <w:rFonts w:ascii="Wingdings 3" w:hAnsi="Wingdings 3"/>
          <w:color w:val="DC5C21"/>
          <w:sz w:val="32"/>
          <w:szCs w:val="32"/>
        </w:rPr>
        <w:t></w:t>
      </w:r>
      <w:r w:rsidRPr="00914820">
        <w:rPr>
          <w:rFonts w:ascii="Wingdings 3" w:hAnsi="Wingdings 3"/>
          <w:color w:val="DC5C21"/>
          <w:sz w:val="32"/>
          <w:szCs w:val="32"/>
        </w:rPr>
        <w:tab/>
      </w:r>
      <w:r w:rsidRPr="00914820">
        <w:rPr>
          <w:rFonts w:asciiTheme="majorHAnsi" w:hAnsiTheme="majorHAnsi"/>
          <w:color w:val="DC5C21"/>
          <w:sz w:val="32"/>
          <w:szCs w:val="32"/>
        </w:rPr>
        <w:t>EXPECTED OUTCOMES</w:t>
      </w:r>
    </w:p>
    <w:p w14:paraId="3B87290F" w14:textId="77777777" w:rsidR="00261AE9" w:rsidRPr="00914820" w:rsidRDefault="00261AE9" w:rsidP="00AC11A8">
      <w:pPr>
        <w:pStyle w:val="ListParagraph"/>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contextualSpacing/>
        <w:jc w:val="both"/>
        <w:textAlignment w:val="center"/>
        <w:rPr>
          <w:rFonts w:asciiTheme="minorHAnsi" w:hAnsiTheme="minorHAnsi"/>
          <w:spacing w:val="-2"/>
          <w:sz w:val="20"/>
          <w:szCs w:val="20"/>
          <w:lang w:val="en-GB" w:eastAsia="fr-FR" w:bidi="x-none"/>
        </w:rPr>
      </w:pPr>
      <w:r w:rsidRPr="00914820">
        <w:rPr>
          <w:rFonts w:asciiTheme="minorHAnsi" w:hAnsiTheme="minorHAnsi"/>
          <w:spacing w:val="-2"/>
          <w:sz w:val="20"/>
          <w:szCs w:val="20"/>
          <w:lang w:val="en-GB" w:eastAsia="fr-FR" w:bidi="x-none"/>
        </w:rPr>
        <w:t>Confirmation of current hypotheses related to:</w:t>
      </w:r>
    </w:p>
    <w:p w14:paraId="4B3EFA2B"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olor w:val="000000"/>
          <w:spacing w:val="-2"/>
          <w:sz w:val="20"/>
          <w:szCs w:val="20"/>
          <w:lang w:eastAsia="fr-FR" w:bidi="x-none"/>
        </w:rPr>
      </w:pPr>
      <w:r w:rsidRPr="00914820">
        <w:rPr>
          <w:rFonts w:asciiTheme="minorHAnsi" w:hAnsiTheme="minorHAnsi"/>
          <w:color w:val="000000"/>
          <w:spacing w:val="-2"/>
          <w:sz w:val="20"/>
          <w:szCs w:val="20"/>
          <w:lang w:eastAsia="fr-FR" w:bidi="x-none"/>
        </w:rPr>
        <w:t xml:space="preserve">a) possible misdiagnosis of SAM made by MUAC or WHZ criteria, </w:t>
      </w:r>
    </w:p>
    <w:p w14:paraId="4A1015AB"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olor w:val="000000"/>
          <w:spacing w:val="-2"/>
          <w:sz w:val="20"/>
          <w:szCs w:val="20"/>
          <w:lang w:eastAsia="fr-FR" w:bidi="x-none"/>
        </w:rPr>
      </w:pPr>
      <w:r w:rsidRPr="00914820">
        <w:rPr>
          <w:rFonts w:asciiTheme="minorHAnsi" w:hAnsiTheme="minorHAnsi"/>
          <w:color w:val="000000"/>
          <w:spacing w:val="-2"/>
          <w:sz w:val="20"/>
          <w:szCs w:val="20"/>
          <w:lang w:eastAsia="fr-FR" w:bidi="x-none"/>
        </w:rPr>
        <w:t xml:space="preserve">b) varying degree of severity and need for admission to treatment of the different types of diagnosis, </w:t>
      </w:r>
    </w:p>
    <w:p w14:paraId="661C16FD" w14:textId="77777777" w:rsidR="00261AE9" w:rsidRPr="00914820" w:rsidRDefault="00261AE9" w:rsidP="00261AE9">
      <w:pPr>
        <w:widowControl w:val="0"/>
        <w:tabs>
          <w:tab w:val="left" w:pos="283"/>
        </w:tabs>
        <w:autoSpaceDE w:val="0"/>
        <w:autoSpaceDN w:val="0"/>
        <w:adjustRightInd w:val="0"/>
        <w:spacing w:line="240" w:lineRule="auto"/>
        <w:jc w:val="both"/>
        <w:textAlignment w:val="center"/>
        <w:rPr>
          <w:rFonts w:asciiTheme="minorHAnsi" w:hAnsiTheme="minorHAnsi"/>
          <w:color w:val="000000"/>
          <w:spacing w:val="-2"/>
          <w:sz w:val="20"/>
          <w:szCs w:val="20"/>
          <w:lang w:eastAsia="fr-FR" w:bidi="x-none"/>
        </w:rPr>
      </w:pPr>
      <w:r w:rsidRPr="00914820">
        <w:rPr>
          <w:rFonts w:asciiTheme="minorHAnsi" w:hAnsiTheme="minorHAnsi"/>
          <w:color w:val="000000"/>
          <w:spacing w:val="-2"/>
          <w:sz w:val="20"/>
          <w:szCs w:val="20"/>
          <w:lang w:eastAsia="fr-FR" w:bidi="x-none"/>
        </w:rPr>
        <w:t>c) underlying heterogeneity of the pathophysiology.</w:t>
      </w:r>
    </w:p>
    <w:p w14:paraId="5EAAC7E4" w14:textId="77777777" w:rsidR="00EA26EF" w:rsidRDefault="00EA26EF" w:rsidP="00EA26EF">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ind w:left="360"/>
        <w:contextualSpacing/>
        <w:jc w:val="both"/>
        <w:textAlignment w:val="center"/>
        <w:rPr>
          <w:rFonts w:asciiTheme="minorHAnsi" w:hAnsiTheme="minorHAnsi"/>
          <w:spacing w:val="-2"/>
          <w:sz w:val="20"/>
          <w:szCs w:val="20"/>
          <w:lang w:val="en-GB" w:eastAsia="fr-FR" w:bidi="x-none"/>
        </w:rPr>
      </w:pPr>
    </w:p>
    <w:p w14:paraId="58C369D1" w14:textId="77777777" w:rsidR="00261AE9" w:rsidRPr="00914820" w:rsidRDefault="00261AE9" w:rsidP="00AC11A8">
      <w:pPr>
        <w:pStyle w:val="ListParagraph"/>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contextualSpacing/>
        <w:jc w:val="both"/>
        <w:textAlignment w:val="center"/>
        <w:rPr>
          <w:rFonts w:asciiTheme="minorHAnsi" w:hAnsiTheme="minorHAnsi"/>
          <w:spacing w:val="-2"/>
          <w:sz w:val="20"/>
          <w:szCs w:val="20"/>
          <w:lang w:val="en-GB" w:eastAsia="fr-FR" w:bidi="x-none"/>
        </w:rPr>
      </w:pPr>
      <w:r w:rsidRPr="00914820">
        <w:rPr>
          <w:rFonts w:asciiTheme="minorHAnsi" w:hAnsiTheme="minorHAnsi"/>
          <w:spacing w:val="-2"/>
          <w:sz w:val="20"/>
          <w:szCs w:val="20"/>
          <w:lang w:val="en-GB" w:eastAsia="fr-FR" w:bidi="x-none"/>
        </w:rPr>
        <w:t>Generation of new algorithms for the assessment and classification of malnourished children, based on the combined use of emerging biomarkers and anthropometric measures, or on the modification of anthropometric criteria.</w:t>
      </w:r>
    </w:p>
    <w:p w14:paraId="5BBF57A8" w14:textId="77777777" w:rsidR="003B7CE2" w:rsidRPr="00914820" w:rsidRDefault="003B7CE2" w:rsidP="003B7CE2">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ind w:left="360"/>
        <w:contextualSpacing/>
        <w:jc w:val="both"/>
        <w:textAlignment w:val="center"/>
        <w:rPr>
          <w:rFonts w:asciiTheme="minorHAnsi" w:hAnsiTheme="minorHAnsi"/>
          <w:spacing w:val="-2"/>
          <w:sz w:val="20"/>
          <w:szCs w:val="20"/>
          <w:lang w:val="en-GB" w:eastAsia="fr-FR" w:bidi="x-none"/>
        </w:rPr>
      </w:pPr>
    </w:p>
    <w:p w14:paraId="5692B4FA" w14:textId="77777777" w:rsidR="00261AE9" w:rsidRPr="00914820" w:rsidRDefault="00261AE9" w:rsidP="00AC11A8">
      <w:pPr>
        <w:pStyle w:val="ListParagraph"/>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contextualSpacing/>
        <w:jc w:val="both"/>
        <w:textAlignment w:val="center"/>
        <w:rPr>
          <w:rFonts w:asciiTheme="minorHAnsi" w:hAnsiTheme="minorHAnsi"/>
          <w:spacing w:val="-2"/>
          <w:sz w:val="20"/>
          <w:szCs w:val="20"/>
          <w:lang w:val="en-GB" w:eastAsia="fr-FR" w:bidi="x-none"/>
        </w:rPr>
      </w:pPr>
      <w:r w:rsidRPr="00914820">
        <w:rPr>
          <w:rFonts w:asciiTheme="minorHAnsi" w:hAnsiTheme="minorHAnsi"/>
          <w:spacing w:val="-2"/>
          <w:sz w:val="20"/>
          <w:szCs w:val="20"/>
          <w:lang w:val="en-GB" w:eastAsia="fr-FR" w:bidi="x-none"/>
        </w:rPr>
        <w:t>Generation of new treatment paradigms based on the predictive value of biomarkers in combination with traditional anthropometric measures. This will enable us to assess the power of current treatment regimens to promote long-term weight gain and growth and will allow us to tailor treatment to the physiological needs of the child.</w:t>
      </w:r>
    </w:p>
    <w:p w14:paraId="5535B8B4" w14:textId="77777777" w:rsidR="00261AE9" w:rsidRPr="00914820" w:rsidRDefault="00261AE9" w:rsidP="00261AE9">
      <w:pPr>
        <w:widowControl w:val="0"/>
        <w:tabs>
          <w:tab w:val="left" w:pos="283"/>
        </w:tabs>
        <w:autoSpaceDE w:val="0"/>
        <w:autoSpaceDN w:val="0"/>
        <w:adjustRightInd w:val="0"/>
        <w:spacing w:line="240" w:lineRule="auto"/>
        <w:textAlignment w:val="center"/>
        <w:rPr>
          <w:rFonts w:asciiTheme="majorHAnsi" w:hAnsiTheme="majorHAnsi"/>
          <w:color w:val="DC5C21"/>
          <w:sz w:val="32"/>
          <w:szCs w:val="32"/>
        </w:rPr>
      </w:pPr>
      <w:r w:rsidRPr="00914820">
        <w:rPr>
          <w:rFonts w:ascii="Wingdings 3" w:hAnsi="Wingdings 3"/>
          <w:color w:val="DC5C21"/>
          <w:sz w:val="32"/>
          <w:szCs w:val="32"/>
        </w:rPr>
        <w:t></w:t>
      </w:r>
      <w:r w:rsidRPr="00914820">
        <w:rPr>
          <w:rFonts w:ascii="Trebuchet MS" w:hAnsi="Trebuchet MS"/>
          <w:noProof/>
          <w:color w:val="000000"/>
          <w:szCs w:val="20"/>
          <w:lang w:eastAsia="en-GB"/>
        </w:rPr>
        <mc:AlternateContent>
          <mc:Choice Requires="wps">
            <w:drawing>
              <wp:anchor distT="0" distB="0" distL="114300" distR="114300" simplePos="0" relativeHeight="251709440" behindDoc="1" locked="1" layoutInCell="1" allowOverlap="1" wp14:anchorId="2BEEAC86" wp14:editId="7E5D6319">
                <wp:simplePos x="0" y="0"/>
                <wp:positionH relativeFrom="column">
                  <wp:posOffset>-967740</wp:posOffset>
                </wp:positionH>
                <wp:positionV relativeFrom="page">
                  <wp:posOffset>-3175</wp:posOffset>
                </wp:positionV>
                <wp:extent cx="828675" cy="11087100"/>
                <wp:effectExtent l="0" t="0" r="9525" b="0"/>
                <wp:wrapNone/>
                <wp:docPr id="21"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11087100"/>
                        </a:xfrm>
                        <a:prstGeom prst="rect">
                          <a:avLst/>
                        </a:prstGeom>
                        <a:solidFill>
                          <a:srgbClr val="DC5C2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F87248" id="Rectangle 129" o:spid="_x0000_s1026" style="position:absolute;margin-left:-76.2pt;margin-top:-.25pt;width:65.25pt;height:873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" fillcolor="#dc5c21" stroked="f">
                <w10:wrap anchory="page"/>
                <w10:anchorlock/>
              </v:rect>
            </w:pict>
          </mc:Fallback>
        </mc:AlternateContent>
      </w:r>
      <w:r w:rsidRPr="00914820">
        <w:rPr>
          <w:rFonts w:ascii="Wingdings 3" w:hAnsi="Wingdings 3"/>
          <w:color w:val="DC5C21"/>
          <w:sz w:val="32"/>
          <w:szCs w:val="32"/>
        </w:rPr>
        <w:tab/>
      </w:r>
      <w:r w:rsidRPr="00914820">
        <w:rPr>
          <w:rFonts w:asciiTheme="majorHAnsi" w:hAnsiTheme="majorHAnsi"/>
          <w:color w:val="DC5C21"/>
          <w:sz w:val="32"/>
          <w:szCs w:val="32"/>
        </w:rPr>
        <w:t>Contacts</w:t>
      </w:r>
    </w:p>
    <w:p w14:paraId="08FBC216" w14:textId="77777777" w:rsidR="00261AE9" w:rsidRPr="00914820" w:rsidRDefault="00261AE9" w:rsidP="00AC11A8">
      <w:pPr>
        <w:pStyle w:val="ListParagraph"/>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heme="minorHAnsi" w:eastAsia="Cambria" w:hAnsiTheme="minorHAnsi" w:cstheme="minorHAnsi"/>
          <w:b/>
          <w:lang w:val="en-GB" w:eastAsia="fr-FR"/>
        </w:rPr>
      </w:pPr>
      <w:r w:rsidRPr="00914820">
        <w:rPr>
          <w:rFonts w:asciiTheme="minorHAnsi" w:eastAsia="Cambria" w:hAnsiTheme="minorHAnsi" w:cstheme="minorHAnsi"/>
          <w:b/>
          <w:lang w:val="en-GB" w:eastAsia="fr-FR"/>
        </w:rPr>
        <w:t>ACF-France:</w:t>
      </w:r>
    </w:p>
    <w:p w14:paraId="3D5180A9" w14:textId="77777777" w:rsidR="00261AE9" w:rsidRPr="00914820" w:rsidRDefault="00261AE9" w:rsidP="00261AE9">
      <w:pPr>
        <w:pStyle w:val="ListParagraph"/>
        <w:rPr>
          <w:rFonts w:asciiTheme="minorHAnsi" w:eastAsia="Cambria" w:hAnsiTheme="minorHAnsi" w:cstheme="minorHAnsi"/>
          <w:sz w:val="20"/>
          <w:szCs w:val="20"/>
          <w:lang w:val="en-GB" w:eastAsia="fr-FR"/>
        </w:rPr>
      </w:pPr>
      <w:r w:rsidRPr="00914820">
        <w:rPr>
          <w:rFonts w:asciiTheme="minorHAnsi" w:eastAsia="Cambria" w:hAnsiTheme="minorHAnsi" w:cstheme="minorHAnsi"/>
          <w:sz w:val="20"/>
          <w:szCs w:val="20"/>
          <w:lang w:val="en-GB" w:eastAsia="fr-FR"/>
        </w:rPr>
        <w:t xml:space="preserve">Dr. Benjamin Guesdon, Nutrition and Health Research Coordinator, </w:t>
      </w:r>
    </w:p>
    <w:p w14:paraId="7AC1B5D9" w14:textId="77777777" w:rsidR="00261AE9" w:rsidRPr="00914820" w:rsidRDefault="00F664CE" w:rsidP="00261AE9">
      <w:pPr>
        <w:pStyle w:val="ListParagraph"/>
        <w:rPr>
          <w:rFonts w:asciiTheme="minorHAnsi" w:eastAsia="Cambria" w:hAnsiTheme="minorHAnsi" w:cstheme="minorHAnsi"/>
          <w:sz w:val="20"/>
          <w:szCs w:val="20"/>
          <w:lang w:val="en-GB" w:eastAsia="fr-FR"/>
        </w:rPr>
      </w:pPr>
      <w:hyperlink r:id="rId40" w:history="1">
        <w:r w:rsidR="00261AE9" w:rsidRPr="00914820">
          <w:rPr>
            <w:rStyle w:val="Hyperlink"/>
            <w:rFonts w:asciiTheme="minorHAnsi" w:eastAsia="Cambria" w:hAnsiTheme="minorHAnsi" w:cstheme="minorHAnsi"/>
            <w:sz w:val="20"/>
            <w:szCs w:val="20"/>
            <w:lang w:val="en-GB" w:eastAsia="fr-FR"/>
          </w:rPr>
          <w:t>bguesdon@actioncontrelafaim.org</w:t>
        </w:r>
      </w:hyperlink>
      <w:r w:rsidR="00261AE9" w:rsidRPr="00914820">
        <w:rPr>
          <w:rFonts w:asciiTheme="minorHAnsi" w:eastAsia="Cambria" w:hAnsiTheme="minorHAnsi" w:cstheme="minorHAnsi"/>
          <w:sz w:val="20"/>
          <w:szCs w:val="20"/>
          <w:lang w:val="en-GB" w:eastAsia="fr-FR"/>
        </w:rPr>
        <w:t xml:space="preserve"> </w:t>
      </w:r>
    </w:p>
    <w:p w14:paraId="746A3998" w14:textId="77777777" w:rsidR="003B7CE2" w:rsidRPr="00914820" w:rsidRDefault="003B7CE2" w:rsidP="00261AE9">
      <w:pPr>
        <w:pStyle w:val="ListParagraph"/>
        <w:rPr>
          <w:rFonts w:asciiTheme="minorHAnsi" w:eastAsia="Cambria" w:hAnsiTheme="minorHAnsi" w:cstheme="minorHAnsi"/>
          <w:sz w:val="20"/>
          <w:szCs w:val="20"/>
          <w:lang w:val="en-GB" w:eastAsia="fr-FR"/>
        </w:rPr>
      </w:pPr>
    </w:p>
    <w:p w14:paraId="2A306E7C" w14:textId="77777777" w:rsidR="00261AE9" w:rsidRPr="00914820" w:rsidRDefault="00261AE9" w:rsidP="00AC11A8">
      <w:pPr>
        <w:pStyle w:val="ListParagraph"/>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heme="minorHAnsi" w:eastAsia="Cambria" w:hAnsiTheme="minorHAnsi" w:cstheme="minorHAnsi"/>
          <w:sz w:val="20"/>
          <w:lang w:val="en-GB" w:eastAsia="fr-FR"/>
        </w:rPr>
      </w:pPr>
      <w:r w:rsidRPr="00914820">
        <w:rPr>
          <w:rFonts w:asciiTheme="minorHAnsi" w:hAnsiTheme="minorHAnsi" w:cstheme="minorHAnsi"/>
          <w:b/>
          <w:lang w:val="en-GB"/>
        </w:rPr>
        <w:t>Institute of Tropical Medicine of Antwerp :</w:t>
      </w:r>
      <w:r w:rsidRPr="00914820">
        <w:rPr>
          <w:rFonts w:asciiTheme="minorHAnsi" w:hAnsiTheme="minorHAnsi" w:cstheme="minorHAnsi"/>
          <w:lang w:val="en-GB"/>
        </w:rPr>
        <w:t xml:space="preserve"> </w:t>
      </w:r>
    </w:p>
    <w:p w14:paraId="1F0B650A" w14:textId="77777777" w:rsidR="00261AE9" w:rsidRPr="00914820" w:rsidRDefault="00261AE9" w:rsidP="00261AE9">
      <w:pPr>
        <w:pStyle w:val="ListParagraph"/>
        <w:rPr>
          <w:rFonts w:asciiTheme="minorHAnsi" w:eastAsia="Cambria" w:hAnsiTheme="minorHAnsi" w:cstheme="minorHAnsi"/>
          <w:sz w:val="20"/>
          <w:lang w:val="en-GB" w:eastAsia="fr-FR"/>
        </w:rPr>
      </w:pPr>
      <w:r w:rsidRPr="00914820">
        <w:rPr>
          <w:rFonts w:asciiTheme="minorHAnsi" w:eastAsia="Cambria" w:hAnsiTheme="minorHAnsi" w:cstheme="minorHAnsi"/>
          <w:sz w:val="20"/>
          <w:lang w:val="en-GB" w:eastAsia="fr-FR"/>
        </w:rPr>
        <w:t xml:space="preserve">Pr. Dr. Patrick Kolsteren, Head of Child Nutrition and Health Unit, Institute of Tropical Medicine of Antwerp, Belgium, </w:t>
      </w:r>
    </w:p>
    <w:p w14:paraId="132FE9E2" w14:textId="77777777" w:rsidR="00261AE9" w:rsidRPr="00914820" w:rsidRDefault="00F664CE" w:rsidP="00261AE9">
      <w:pPr>
        <w:pStyle w:val="ListParagraph"/>
        <w:rPr>
          <w:rStyle w:val="Hyperlink"/>
          <w:rFonts w:asciiTheme="minorHAnsi" w:eastAsia="Cambria" w:hAnsiTheme="minorHAnsi" w:cstheme="minorHAnsi"/>
          <w:sz w:val="20"/>
          <w:lang w:val="en-GB" w:eastAsia="fr-FR"/>
        </w:rPr>
      </w:pPr>
      <w:hyperlink r:id="rId41" w:history="1">
        <w:r w:rsidR="00261AE9" w:rsidRPr="00914820">
          <w:rPr>
            <w:rStyle w:val="Hyperlink"/>
            <w:rFonts w:asciiTheme="minorHAnsi" w:eastAsia="Cambria" w:hAnsiTheme="minorHAnsi" w:cstheme="minorHAnsi"/>
            <w:sz w:val="20"/>
            <w:lang w:val="en-GB" w:eastAsia="fr-FR"/>
          </w:rPr>
          <w:t>PKolsteren@itg.be</w:t>
        </w:r>
      </w:hyperlink>
    </w:p>
    <w:p w14:paraId="302C2DE3" w14:textId="77777777" w:rsidR="003B7CE2" w:rsidRPr="00914820" w:rsidRDefault="003B7CE2" w:rsidP="00261AE9">
      <w:pPr>
        <w:pStyle w:val="ListParagraph"/>
        <w:rPr>
          <w:rStyle w:val="Hyperlink"/>
          <w:rFonts w:asciiTheme="minorHAnsi" w:eastAsia="Cambria" w:hAnsiTheme="minorHAnsi" w:cstheme="minorHAnsi"/>
          <w:sz w:val="20"/>
          <w:lang w:val="en-GB" w:eastAsia="fr-FR"/>
        </w:rPr>
      </w:pPr>
    </w:p>
    <w:p w14:paraId="29E92C71" w14:textId="77777777" w:rsidR="00261AE9" w:rsidRPr="00914820" w:rsidRDefault="00261AE9" w:rsidP="00AC11A8">
      <w:pPr>
        <w:pStyle w:val="ListParagraph"/>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heme="minorHAnsi" w:eastAsia="Cambria" w:hAnsiTheme="minorHAnsi" w:cstheme="minorHAnsi"/>
          <w:b/>
          <w:lang w:val="en-GB" w:eastAsia="fr-FR"/>
        </w:rPr>
      </w:pPr>
      <w:r w:rsidRPr="00914820">
        <w:rPr>
          <w:rFonts w:asciiTheme="minorHAnsi" w:eastAsia="Cambria" w:hAnsiTheme="minorHAnsi" w:cstheme="minorHAnsi"/>
          <w:b/>
          <w:lang w:val="en-GB" w:eastAsia="fr-FR"/>
        </w:rPr>
        <w:t>AgroParisTech University:</w:t>
      </w:r>
    </w:p>
    <w:p w14:paraId="715AAFC2" w14:textId="77777777" w:rsidR="00261AE9" w:rsidRPr="00914820" w:rsidRDefault="00261AE9" w:rsidP="00261AE9">
      <w:pPr>
        <w:pStyle w:val="ListParagraph"/>
        <w:rPr>
          <w:rFonts w:asciiTheme="minorHAnsi" w:eastAsia="Cambria" w:hAnsiTheme="minorHAnsi" w:cstheme="minorHAnsi"/>
          <w:sz w:val="20"/>
          <w:szCs w:val="20"/>
          <w:lang w:val="en-GB" w:eastAsia="fr-FR"/>
        </w:rPr>
      </w:pPr>
      <w:r w:rsidRPr="00914820">
        <w:rPr>
          <w:rFonts w:asciiTheme="minorHAnsi" w:eastAsia="Cambria" w:hAnsiTheme="minorHAnsi" w:cstheme="minorHAnsi"/>
          <w:sz w:val="20"/>
          <w:szCs w:val="20"/>
          <w:lang w:val="en-GB" w:eastAsia="fr-FR"/>
        </w:rPr>
        <w:t xml:space="preserve">Pr. Dr. Jean-François Huneau, Department of life Science &amp; Health, Division of Human Nutrition, </w:t>
      </w:r>
      <w:hyperlink r:id="rId42" w:history="1">
        <w:r w:rsidRPr="00914820">
          <w:rPr>
            <w:rStyle w:val="Hyperlink"/>
            <w:rFonts w:asciiTheme="minorHAnsi" w:eastAsia="Cambria" w:hAnsiTheme="minorHAnsi" w:cstheme="minorHAnsi"/>
            <w:sz w:val="20"/>
            <w:szCs w:val="20"/>
            <w:lang w:val="en-GB" w:eastAsia="fr-FR"/>
          </w:rPr>
          <w:t>jean_francois.huneau@agroparistech.fr</w:t>
        </w:r>
      </w:hyperlink>
      <w:r w:rsidRPr="00914820">
        <w:rPr>
          <w:rFonts w:asciiTheme="minorHAnsi" w:eastAsia="Cambria" w:hAnsiTheme="minorHAnsi" w:cstheme="minorHAnsi"/>
          <w:sz w:val="20"/>
          <w:szCs w:val="20"/>
          <w:lang w:val="en-GB" w:eastAsia="fr-FR"/>
        </w:rPr>
        <w:t xml:space="preserve"> </w:t>
      </w:r>
    </w:p>
    <w:p w14:paraId="3F1594F8" w14:textId="77777777" w:rsidR="003B7CE2" w:rsidRPr="00914820" w:rsidRDefault="003B7CE2" w:rsidP="00261AE9">
      <w:pPr>
        <w:pStyle w:val="ListParagraph"/>
        <w:rPr>
          <w:rFonts w:asciiTheme="minorHAnsi" w:eastAsia="Cambria" w:hAnsiTheme="minorHAnsi" w:cstheme="minorHAnsi"/>
          <w:sz w:val="20"/>
          <w:szCs w:val="20"/>
          <w:lang w:val="en-GB" w:eastAsia="fr-FR"/>
        </w:rPr>
      </w:pPr>
    </w:p>
    <w:p w14:paraId="3A00D2B9" w14:textId="77777777" w:rsidR="00261AE9" w:rsidRPr="00914820" w:rsidRDefault="00261AE9" w:rsidP="00AC11A8">
      <w:pPr>
        <w:pStyle w:val="ListParagraph"/>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heme="minorHAnsi" w:eastAsia="Cambria" w:hAnsiTheme="minorHAnsi" w:cstheme="minorHAnsi"/>
          <w:b/>
          <w:lang w:val="en-GB" w:eastAsia="fr-FR"/>
        </w:rPr>
      </w:pPr>
      <w:r w:rsidRPr="00914820">
        <w:rPr>
          <w:rFonts w:asciiTheme="minorHAnsi" w:eastAsia="Cambria" w:hAnsiTheme="minorHAnsi" w:cstheme="minorHAnsi"/>
          <w:b/>
          <w:lang w:val="en-GB" w:eastAsia="fr-FR"/>
        </w:rPr>
        <w:t>Duke University Medical Center:</w:t>
      </w:r>
    </w:p>
    <w:p w14:paraId="4CA0DADF" w14:textId="77777777" w:rsidR="00261AE9" w:rsidRPr="00914820" w:rsidRDefault="00261AE9" w:rsidP="00261AE9">
      <w:pPr>
        <w:pStyle w:val="ListParagraph"/>
        <w:rPr>
          <w:rFonts w:asciiTheme="minorHAnsi" w:eastAsia="Cambria" w:hAnsiTheme="minorHAnsi" w:cstheme="minorHAnsi"/>
          <w:sz w:val="20"/>
          <w:szCs w:val="20"/>
          <w:lang w:val="en-GB" w:eastAsia="fr-FR"/>
        </w:rPr>
      </w:pPr>
      <w:r w:rsidRPr="00914820">
        <w:rPr>
          <w:rFonts w:asciiTheme="minorHAnsi" w:eastAsia="Cambria" w:hAnsiTheme="minorHAnsi" w:cstheme="minorHAnsi"/>
          <w:sz w:val="20"/>
          <w:szCs w:val="20"/>
          <w:lang w:val="en-GB" w:eastAsia="fr-FR"/>
        </w:rPr>
        <w:t xml:space="preserve">Pr. Dr. Michael Freemark, Chief, Division of Pediatric Endocrinology and Diabetes, Vice Chair for Pediatric Research, </w:t>
      </w:r>
    </w:p>
    <w:p w14:paraId="51F98AC8" w14:textId="77777777" w:rsidR="00261AE9" w:rsidRPr="00914820" w:rsidRDefault="00F664CE" w:rsidP="00EA26EF">
      <w:pPr>
        <w:pStyle w:val="ListParagraph"/>
      </w:pPr>
      <w:hyperlink r:id="rId43" w:history="1">
        <w:r w:rsidR="00261AE9" w:rsidRPr="00914820">
          <w:rPr>
            <w:rStyle w:val="Hyperlink"/>
            <w:rFonts w:asciiTheme="minorHAnsi" w:eastAsia="Cambria" w:hAnsiTheme="minorHAnsi" w:cstheme="minorHAnsi"/>
            <w:sz w:val="20"/>
            <w:szCs w:val="20"/>
            <w:lang w:val="en-GB" w:eastAsia="fr-FR"/>
          </w:rPr>
          <w:t>michael.freemark@duke.edu</w:t>
        </w:r>
      </w:hyperlink>
      <w:r w:rsidR="00261AE9" w:rsidRPr="00914820">
        <w:rPr>
          <w:rFonts w:asciiTheme="minorHAnsi" w:eastAsia="Cambria" w:hAnsiTheme="minorHAnsi" w:cstheme="minorHAnsi"/>
          <w:sz w:val="20"/>
          <w:szCs w:val="20"/>
          <w:lang w:val="en-GB" w:eastAsia="fr-FR"/>
        </w:rPr>
        <w:t xml:space="preserve"> </w:t>
      </w:r>
    </w:p>
    <w:sectPr w:rsidR="00261AE9" w:rsidRPr="00914820">
      <w:headerReference w:type="first" r:id="rId44"/>
      <w:pgSz w:w="11900" w:h="16840"/>
      <w:pgMar w:top="1418" w:right="1418" w:bottom="1134" w:left="1418" w:header="425"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B4F30D" w14:textId="77777777" w:rsidR="00F664CE" w:rsidRDefault="00F664CE" w:rsidP="00BD22DF">
      <w:r>
        <w:separator/>
      </w:r>
    </w:p>
  </w:endnote>
  <w:endnote w:type="continuationSeparator" w:id="0">
    <w:p w14:paraId="52C7820D" w14:textId="77777777" w:rsidR="00F664CE" w:rsidRDefault="00F664CE" w:rsidP="00BD22DF">
      <w:r>
        <w:continuationSeparator/>
      </w:r>
    </w:p>
  </w:endnote>
  <w:endnote w:type="continuationNotice" w:id="1">
    <w:p w14:paraId="68A33CE8" w14:textId="77777777" w:rsidR="00F664CE" w:rsidRDefault="00F664CE" w:rsidP="00BD22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Bold">
    <w:altName w:val="Times New Roman"/>
    <w:panose1 w:val="020B0703020202020204"/>
    <w:charset w:val="00"/>
    <w:family w:val="auto"/>
    <w:pitch w:val="variable"/>
    <w:sig w:usb0="00000001"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Arial Bold">
    <w:altName w:val="Arial"/>
    <w:panose1 w:val="020B0704020202020204"/>
    <w:charset w:val="00"/>
    <w:family w:val="auto"/>
    <w:pitch w:val="variable"/>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Futura Heavy BT">
    <w:altName w:val="Courier New"/>
    <w:charset w:val="00"/>
    <w:family w:val="auto"/>
    <w:pitch w:val="variable"/>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242427"/>
      <w:docPartObj>
        <w:docPartGallery w:val="Page Numbers (Bottom of Page)"/>
        <w:docPartUnique/>
      </w:docPartObj>
    </w:sdtPr>
    <w:sdtEndPr/>
    <w:sdtContent>
      <w:p w14:paraId="61FEBBF2" w14:textId="5A1BC45F" w:rsidR="00046094" w:rsidRDefault="00046094">
        <w:pPr>
          <w:pStyle w:val="Footer"/>
          <w:jc w:val="right"/>
        </w:pPr>
        <w:r>
          <w:fldChar w:fldCharType="begin"/>
        </w:r>
        <w:r>
          <w:instrText>PAGE   \* MERGEFORMAT</w:instrText>
        </w:r>
        <w:r>
          <w:fldChar w:fldCharType="separate"/>
        </w:r>
        <w:r w:rsidR="00847FF1" w:rsidRPr="00847FF1">
          <w:rPr>
            <w:noProof/>
            <w:lang w:val="da-DK"/>
          </w:rPr>
          <w:t>i</w:t>
        </w:r>
        <w:r>
          <w:fldChar w:fldCharType="end"/>
        </w:r>
      </w:p>
    </w:sdtContent>
  </w:sdt>
  <w:p w14:paraId="047D19DF" w14:textId="77777777" w:rsidR="00046094" w:rsidRDefault="000460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388693"/>
      <w:docPartObj>
        <w:docPartGallery w:val="Page Numbers (Bottom of Page)"/>
        <w:docPartUnique/>
      </w:docPartObj>
    </w:sdtPr>
    <w:sdtEndPr/>
    <w:sdtContent>
      <w:p w14:paraId="3C8355BF" w14:textId="1D6633A3" w:rsidR="00046094" w:rsidRDefault="00046094">
        <w:pPr>
          <w:pStyle w:val="Footer"/>
          <w:jc w:val="right"/>
        </w:pPr>
        <w:r>
          <w:fldChar w:fldCharType="begin"/>
        </w:r>
        <w:r w:rsidRPr="00CC7223">
          <w:instrText>PAGE   \* MERGEFORMAT</w:instrText>
        </w:r>
        <w:r>
          <w:fldChar w:fldCharType="separate"/>
        </w:r>
        <w:r w:rsidR="00847FF1" w:rsidRPr="00847FF1">
          <w:rPr>
            <w:noProof/>
            <w:lang w:val="da-DK"/>
          </w:rPr>
          <w:t>6</w:t>
        </w:r>
        <w:r>
          <w:fldChar w:fldCharType="end"/>
        </w:r>
      </w:p>
    </w:sdtContent>
  </w:sdt>
  <w:p w14:paraId="157D4819" w14:textId="77777777" w:rsidR="00046094" w:rsidRPr="00B76499" w:rsidRDefault="00046094" w:rsidP="00B76499">
    <w:pPr>
      <w:pStyle w:val="Footer"/>
      <w:rPr>
        <w:color w:val="5F5F5F" w:themeColor="background2" w:themeShade="8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747812"/>
      <w:docPartObj>
        <w:docPartGallery w:val="Page Numbers (Bottom of Page)"/>
        <w:docPartUnique/>
      </w:docPartObj>
    </w:sdtPr>
    <w:sdtEndPr/>
    <w:sdtContent>
      <w:p w14:paraId="53735807" w14:textId="41380873" w:rsidR="00046094" w:rsidRDefault="00046094">
        <w:pPr>
          <w:pStyle w:val="Footer"/>
          <w:jc w:val="right"/>
        </w:pPr>
        <w:r>
          <w:fldChar w:fldCharType="begin"/>
        </w:r>
        <w:r>
          <w:instrText>PAGE   \* MERGEFORMAT</w:instrText>
        </w:r>
        <w:r>
          <w:fldChar w:fldCharType="separate"/>
        </w:r>
        <w:r w:rsidR="00847FF1" w:rsidRPr="00847FF1">
          <w:rPr>
            <w:noProof/>
            <w:lang w:val="da-DK"/>
          </w:rPr>
          <w:t>44</w:t>
        </w:r>
        <w:r>
          <w:fldChar w:fldCharType="end"/>
        </w:r>
      </w:p>
    </w:sdtContent>
  </w:sdt>
  <w:p w14:paraId="0B04F0D1" w14:textId="77777777" w:rsidR="00046094" w:rsidRPr="007538E1" w:rsidRDefault="00046094">
    <w:pPr>
      <w:pStyle w:val="Footer"/>
      <w:tabs>
        <w:tab w:val="clear" w:pos="4536"/>
        <w:tab w:val="clear" w:pos="9072"/>
        <w:tab w:val="center" w:pos="1614"/>
      </w:tabs>
      <w:ind w:right="360"/>
      <w:jc w:val="center"/>
      <w:rPr>
        <w:color w:val="808080" w:themeColor="background1" w:themeShade="8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5836172"/>
      <w:docPartObj>
        <w:docPartGallery w:val="Page Numbers (Bottom of Page)"/>
        <w:docPartUnique/>
      </w:docPartObj>
    </w:sdtPr>
    <w:sdtEndPr/>
    <w:sdtContent>
      <w:p w14:paraId="0F142254" w14:textId="50F5039E" w:rsidR="00046094" w:rsidRDefault="00046094">
        <w:pPr>
          <w:pStyle w:val="Footer"/>
          <w:jc w:val="right"/>
        </w:pPr>
        <w:r>
          <w:fldChar w:fldCharType="begin"/>
        </w:r>
        <w:r>
          <w:instrText>PAGE   \* MERGEFORMAT</w:instrText>
        </w:r>
        <w:r>
          <w:fldChar w:fldCharType="separate"/>
        </w:r>
        <w:r w:rsidR="00847FF1" w:rsidRPr="00847FF1">
          <w:rPr>
            <w:noProof/>
            <w:lang w:val="da-DK"/>
          </w:rPr>
          <w:t>45</w:t>
        </w:r>
        <w:r>
          <w:fldChar w:fldCharType="end"/>
        </w:r>
      </w:p>
    </w:sdtContent>
  </w:sdt>
  <w:p w14:paraId="1275977B" w14:textId="77777777" w:rsidR="00046094" w:rsidRDefault="000460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9E8EF" w14:textId="77777777" w:rsidR="00F664CE" w:rsidRDefault="00F664CE" w:rsidP="00BD22DF">
      <w:r>
        <w:separator/>
      </w:r>
    </w:p>
  </w:footnote>
  <w:footnote w:type="continuationSeparator" w:id="0">
    <w:p w14:paraId="1510E262" w14:textId="77777777" w:rsidR="00F664CE" w:rsidRDefault="00F664CE" w:rsidP="00BD22DF">
      <w:r>
        <w:continuationSeparator/>
      </w:r>
    </w:p>
  </w:footnote>
  <w:footnote w:type="continuationNotice" w:id="1">
    <w:p w14:paraId="23436047" w14:textId="77777777" w:rsidR="00F664CE" w:rsidRDefault="00F664CE" w:rsidP="00BD22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D31EB" w14:textId="77777777" w:rsidR="001F2728" w:rsidRPr="001F2728" w:rsidRDefault="001F2728" w:rsidP="001F2728">
    <w:pPr>
      <w:pStyle w:val="Header"/>
      <w:tabs>
        <w:tab w:val="clear" w:pos="4703"/>
        <w:tab w:val="clear" w:pos="9406"/>
        <w:tab w:val="right" w:pos="9064"/>
      </w:tabs>
      <w:rPr>
        <w:lang w:val="fr-FR"/>
      </w:rPr>
    </w:pPr>
    <w:r>
      <w:rPr>
        <w:lang w:val="fr-FR"/>
      </w:rPr>
      <w:t>Version 2</w:t>
    </w:r>
    <w:r>
      <w:rPr>
        <w:lang w:val="fr-FR"/>
      </w:rPr>
      <w:tab/>
      <w:t>10/7/2016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7181E" w14:textId="77777777" w:rsidR="00046094" w:rsidRPr="00B76499" w:rsidRDefault="00046094" w:rsidP="00B76499">
    <w:pPr>
      <w:pStyle w:val="Header"/>
      <w:pBdr>
        <w:bottom w:val="single" w:sz="4" w:space="1" w:color="808080" w:themeColor="background1" w:themeShade="80"/>
      </w:pBdr>
      <w:jc w:val="center"/>
      <w:rPr>
        <w:color w:val="808080" w:themeColor="background1" w:themeShade="80"/>
        <w:sz w:val="18"/>
        <w:szCs w:val="18"/>
      </w:rPr>
    </w:pPr>
    <w:r w:rsidRPr="00B76499">
      <w:rPr>
        <w:color w:val="808080" w:themeColor="background1" w:themeShade="80"/>
        <w:sz w:val="18"/>
        <w:szCs w:val="18"/>
      </w:rPr>
      <w:t xml:space="preserve">MANGO protocol – ACF </w:t>
    </w:r>
  </w:p>
  <w:p w14:paraId="4EA4F17E" w14:textId="77777777" w:rsidR="00046094" w:rsidRDefault="000460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02DB9" w14:textId="77777777" w:rsidR="00046094" w:rsidRDefault="000460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C8FA3" w14:textId="77777777" w:rsidR="00046094" w:rsidRDefault="0004609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63F7B" w14:textId="77777777" w:rsidR="00046094" w:rsidRDefault="00046094" w:rsidP="00991CA3">
    <w:pPr>
      <w:pStyle w:val="Pagehead"/>
      <w:numPr>
        <w:ilvl w:val="0"/>
        <w:numId w:val="0"/>
      </w:numPr>
    </w:pPr>
    <w:r w:rsidRPr="003E3139">
      <w:t>A</w:t>
    </w:r>
    <w:r>
      <w:t>nnex II</w:t>
    </w:r>
    <w:r w:rsidRPr="003E3139">
      <w:t xml:space="preserve">I:  Chronogram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705D1" w14:textId="77777777" w:rsidR="00046094" w:rsidRPr="00DF6B0A" w:rsidRDefault="00046094" w:rsidP="00DF6B0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E81D5" w14:textId="77777777" w:rsidR="00046094" w:rsidRPr="00DF6B0A" w:rsidRDefault="00046094" w:rsidP="00DF6B0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1D6F4" w14:textId="77777777" w:rsidR="00046094" w:rsidRPr="00DF6B0A" w:rsidRDefault="00046094" w:rsidP="00DF6B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14754_"/>
      </v:shape>
    </w:pict>
  </w:numPicBullet>
  <w:abstractNum w:abstractNumId="0" w15:restartNumberingAfterBreak="0">
    <w:nsid w:val="05AD6B98"/>
    <w:multiLevelType w:val="multilevel"/>
    <w:tmpl w:val="D0F008E6"/>
    <w:styleLink w:val="List20"/>
    <w:lvl w:ilvl="0">
      <w:start w:val="7"/>
      <w:numFmt w:val="decimal"/>
      <w:lvlText w:val="%1."/>
      <w:lvlJc w:val="left"/>
      <w:pPr>
        <w:tabs>
          <w:tab w:val="num" w:pos="294"/>
        </w:tabs>
        <w:ind w:left="294" w:hanging="260"/>
      </w:pPr>
      <w:rPr>
        <w:rFonts w:ascii="Trebuchet MS" w:eastAsia="Trebuchet MS" w:hAnsi="Trebuchet MS" w:cs="Trebuchet MS"/>
        <w:b/>
        <w:bCs/>
        <w:position w:val="0"/>
        <w:sz w:val="22"/>
        <w:szCs w:val="22"/>
        <w:lang w:val="en-US"/>
      </w:rPr>
    </w:lvl>
    <w:lvl w:ilvl="1">
      <w:start w:val="1"/>
      <w:numFmt w:val="lowerLetter"/>
      <w:lvlText w:val="%2."/>
      <w:lvlJc w:val="left"/>
      <w:pPr>
        <w:tabs>
          <w:tab w:val="num" w:pos="1410"/>
        </w:tabs>
        <w:ind w:left="1410" w:hanging="330"/>
      </w:pPr>
      <w:rPr>
        <w:rFonts w:ascii="Calibri" w:eastAsia="Calibri" w:hAnsi="Calibri" w:cs="Calibri"/>
        <w:b/>
        <w:bCs/>
        <w:position w:val="0"/>
        <w:sz w:val="22"/>
        <w:szCs w:val="22"/>
        <w:lang w:val="en-US"/>
      </w:rPr>
    </w:lvl>
    <w:lvl w:ilvl="2">
      <w:start w:val="1"/>
      <w:numFmt w:val="lowerRoman"/>
      <w:lvlText w:val="%3."/>
      <w:lvlJc w:val="left"/>
      <w:pPr>
        <w:tabs>
          <w:tab w:val="num" w:pos="2135"/>
        </w:tabs>
        <w:ind w:left="2135" w:hanging="271"/>
      </w:pPr>
      <w:rPr>
        <w:rFonts w:ascii="Calibri" w:eastAsia="Calibri" w:hAnsi="Calibri" w:cs="Calibri"/>
        <w:b/>
        <w:bCs/>
        <w:position w:val="0"/>
        <w:sz w:val="22"/>
        <w:szCs w:val="22"/>
        <w:lang w:val="en-US"/>
      </w:rPr>
    </w:lvl>
    <w:lvl w:ilvl="3">
      <w:start w:val="1"/>
      <w:numFmt w:val="decimal"/>
      <w:lvlText w:val="%4."/>
      <w:lvlJc w:val="left"/>
      <w:pPr>
        <w:tabs>
          <w:tab w:val="num" w:pos="2850"/>
        </w:tabs>
        <w:ind w:left="2850" w:hanging="330"/>
      </w:pPr>
      <w:rPr>
        <w:rFonts w:ascii="Calibri" w:eastAsia="Calibri" w:hAnsi="Calibri" w:cs="Calibri"/>
        <w:b/>
        <w:bCs/>
        <w:position w:val="0"/>
        <w:sz w:val="22"/>
        <w:szCs w:val="22"/>
        <w:lang w:val="en-US"/>
      </w:rPr>
    </w:lvl>
    <w:lvl w:ilvl="4">
      <w:start w:val="1"/>
      <w:numFmt w:val="lowerLetter"/>
      <w:lvlText w:val="%5."/>
      <w:lvlJc w:val="left"/>
      <w:pPr>
        <w:tabs>
          <w:tab w:val="num" w:pos="3570"/>
        </w:tabs>
        <w:ind w:left="3570" w:hanging="330"/>
      </w:pPr>
      <w:rPr>
        <w:rFonts w:ascii="Calibri" w:eastAsia="Calibri" w:hAnsi="Calibri" w:cs="Calibri"/>
        <w:b/>
        <w:bCs/>
        <w:position w:val="0"/>
        <w:sz w:val="22"/>
        <w:szCs w:val="22"/>
        <w:lang w:val="en-US"/>
      </w:rPr>
    </w:lvl>
    <w:lvl w:ilvl="5">
      <w:start w:val="1"/>
      <w:numFmt w:val="lowerRoman"/>
      <w:lvlText w:val="%6."/>
      <w:lvlJc w:val="left"/>
      <w:pPr>
        <w:tabs>
          <w:tab w:val="num" w:pos="4295"/>
        </w:tabs>
        <w:ind w:left="4295" w:hanging="271"/>
      </w:pPr>
      <w:rPr>
        <w:rFonts w:ascii="Calibri" w:eastAsia="Calibri" w:hAnsi="Calibri" w:cs="Calibri"/>
        <w:b/>
        <w:bCs/>
        <w:position w:val="0"/>
        <w:sz w:val="22"/>
        <w:szCs w:val="22"/>
        <w:lang w:val="en-US"/>
      </w:rPr>
    </w:lvl>
    <w:lvl w:ilvl="6">
      <w:start w:val="1"/>
      <w:numFmt w:val="decimal"/>
      <w:lvlText w:val="%7."/>
      <w:lvlJc w:val="left"/>
      <w:pPr>
        <w:tabs>
          <w:tab w:val="num" w:pos="5010"/>
        </w:tabs>
        <w:ind w:left="5010" w:hanging="330"/>
      </w:pPr>
      <w:rPr>
        <w:rFonts w:ascii="Calibri" w:eastAsia="Calibri" w:hAnsi="Calibri" w:cs="Calibri"/>
        <w:b/>
        <w:bCs/>
        <w:position w:val="0"/>
        <w:sz w:val="22"/>
        <w:szCs w:val="22"/>
        <w:lang w:val="en-US"/>
      </w:rPr>
    </w:lvl>
    <w:lvl w:ilvl="7">
      <w:start w:val="1"/>
      <w:numFmt w:val="lowerLetter"/>
      <w:lvlText w:val="%8."/>
      <w:lvlJc w:val="left"/>
      <w:pPr>
        <w:tabs>
          <w:tab w:val="num" w:pos="5730"/>
        </w:tabs>
        <w:ind w:left="5730" w:hanging="330"/>
      </w:pPr>
      <w:rPr>
        <w:rFonts w:ascii="Calibri" w:eastAsia="Calibri" w:hAnsi="Calibri" w:cs="Calibri"/>
        <w:b/>
        <w:bCs/>
        <w:position w:val="0"/>
        <w:sz w:val="22"/>
        <w:szCs w:val="22"/>
        <w:lang w:val="en-US"/>
      </w:rPr>
    </w:lvl>
    <w:lvl w:ilvl="8">
      <w:start w:val="1"/>
      <w:numFmt w:val="lowerRoman"/>
      <w:lvlText w:val="%9."/>
      <w:lvlJc w:val="left"/>
      <w:pPr>
        <w:tabs>
          <w:tab w:val="num" w:pos="6455"/>
        </w:tabs>
        <w:ind w:left="6455" w:hanging="271"/>
      </w:pPr>
      <w:rPr>
        <w:rFonts w:ascii="Calibri" w:eastAsia="Calibri" w:hAnsi="Calibri" w:cs="Calibri"/>
        <w:b/>
        <w:bCs/>
        <w:position w:val="0"/>
        <w:sz w:val="22"/>
        <w:szCs w:val="22"/>
        <w:lang w:val="en-US"/>
      </w:rPr>
    </w:lvl>
  </w:abstractNum>
  <w:abstractNum w:abstractNumId="1" w15:restartNumberingAfterBreak="0">
    <w:nsid w:val="0802711F"/>
    <w:multiLevelType w:val="multilevel"/>
    <w:tmpl w:val="27B24E76"/>
    <w:styleLink w:val="List9"/>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o"/>
      <w:lvlJc w:val="left"/>
      <w:pPr>
        <w:tabs>
          <w:tab w:val="num" w:pos="1410"/>
        </w:tabs>
        <w:ind w:left="1410" w:hanging="330"/>
      </w:pPr>
      <w:rPr>
        <w:rFonts w:ascii="Calibri" w:eastAsia="Calibri" w:hAnsi="Calibri" w:cs="Calibri"/>
        <w:position w:val="0"/>
        <w:sz w:val="22"/>
        <w:szCs w:val="22"/>
        <w:lang w:val="en-US"/>
      </w:rPr>
    </w:lvl>
    <w:lvl w:ilvl="2">
      <w:start w:val="1"/>
      <w:numFmt w:val="bullet"/>
      <w:lvlText w:val="▪"/>
      <w:lvlJc w:val="left"/>
      <w:pPr>
        <w:tabs>
          <w:tab w:val="num" w:pos="2130"/>
        </w:tabs>
        <w:ind w:left="2130" w:hanging="330"/>
      </w:pPr>
      <w:rPr>
        <w:rFonts w:ascii="Calibri" w:eastAsia="Calibri" w:hAnsi="Calibri" w:cs="Calibri"/>
        <w:position w:val="0"/>
        <w:sz w:val="22"/>
        <w:szCs w:val="22"/>
        <w:lang w:val="en-US"/>
      </w:rPr>
    </w:lvl>
    <w:lvl w:ilvl="3">
      <w:start w:val="1"/>
      <w:numFmt w:val="bullet"/>
      <w:lvlText w:val="•"/>
      <w:lvlJc w:val="left"/>
      <w:pPr>
        <w:tabs>
          <w:tab w:val="num" w:pos="2850"/>
        </w:tabs>
        <w:ind w:left="2850" w:hanging="330"/>
      </w:pPr>
      <w:rPr>
        <w:rFonts w:ascii="Calibri" w:eastAsia="Calibri" w:hAnsi="Calibri" w:cs="Calibri"/>
        <w:position w:val="0"/>
        <w:sz w:val="22"/>
        <w:szCs w:val="22"/>
        <w:lang w:val="en-US"/>
      </w:rPr>
    </w:lvl>
    <w:lvl w:ilvl="4">
      <w:start w:val="1"/>
      <w:numFmt w:val="bullet"/>
      <w:lvlText w:val="o"/>
      <w:lvlJc w:val="left"/>
      <w:pPr>
        <w:tabs>
          <w:tab w:val="num" w:pos="3570"/>
        </w:tabs>
        <w:ind w:left="3570" w:hanging="330"/>
      </w:pPr>
      <w:rPr>
        <w:rFonts w:ascii="Calibri" w:eastAsia="Calibri" w:hAnsi="Calibri" w:cs="Calibri"/>
        <w:position w:val="0"/>
        <w:sz w:val="22"/>
        <w:szCs w:val="22"/>
        <w:lang w:val="en-US"/>
      </w:rPr>
    </w:lvl>
    <w:lvl w:ilvl="5">
      <w:start w:val="1"/>
      <w:numFmt w:val="bullet"/>
      <w:lvlText w:val="▪"/>
      <w:lvlJc w:val="left"/>
      <w:pPr>
        <w:tabs>
          <w:tab w:val="num" w:pos="4290"/>
        </w:tabs>
        <w:ind w:left="4290" w:hanging="330"/>
      </w:pPr>
      <w:rPr>
        <w:rFonts w:ascii="Calibri" w:eastAsia="Calibri" w:hAnsi="Calibri" w:cs="Calibri"/>
        <w:position w:val="0"/>
        <w:sz w:val="22"/>
        <w:szCs w:val="22"/>
        <w:lang w:val="en-US"/>
      </w:rPr>
    </w:lvl>
    <w:lvl w:ilvl="6">
      <w:start w:val="1"/>
      <w:numFmt w:val="bullet"/>
      <w:lvlText w:val="•"/>
      <w:lvlJc w:val="left"/>
      <w:pPr>
        <w:tabs>
          <w:tab w:val="num" w:pos="5010"/>
        </w:tabs>
        <w:ind w:left="5010" w:hanging="330"/>
      </w:pPr>
      <w:rPr>
        <w:rFonts w:ascii="Calibri" w:eastAsia="Calibri" w:hAnsi="Calibri" w:cs="Calibri"/>
        <w:position w:val="0"/>
        <w:sz w:val="22"/>
        <w:szCs w:val="22"/>
        <w:lang w:val="en-US"/>
      </w:rPr>
    </w:lvl>
    <w:lvl w:ilvl="7">
      <w:start w:val="1"/>
      <w:numFmt w:val="bullet"/>
      <w:lvlText w:val="o"/>
      <w:lvlJc w:val="left"/>
      <w:pPr>
        <w:tabs>
          <w:tab w:val="num" w:pos="5730"/>
        </w:tabs>
        <w:ind w:left="5730" w:hanging="330"/>
      </w:pPr>
      <w:rPr>
        <w:rFonts w:ascii="Calibri" w:eastAsia="Calibri" w:hAnsi="Calibri" w:cs="Calibri"/>
        <w:position w:val="0"/>
        <w:sz w:val="22"/>
        <w:szCs w:val="22"/>
        <w:lang w:val="en-US"/>
      </w:rPr>
    </w:lvl>
    <w:lvl w:ilvl="8">
      <w:start w:val="1"/>
      <w:numFmt w:val="bullet"/>
      <w:lvlText w:val="▪"/>
      <w:lvlJc w:val="left"/>
      <w:pPr>
        <w:tabs>
          <w:tab w:val="num" w:pos="6450"/>
        </w:tabs>
        <w:ind w:left="6450" w:hanging="330"/>
      </w:pPr>
      <w:rPr>
        <w:rFonts w:ascii="Calibri" w:eastAsia="Calibri" w:hAnsi="Calibri" w:cs="Calibri"/>
        <w:position w:val="0"/>
        <w:sz w:val="22"/>
        <w:szCs w:val="22"/>
        <w:lang w:val="en-US"/>
      </w:rPr>
    </w:lvl>
  </w:abstractNum>
  <w:abstractNum w:abstractNumId="2" w15:restartNumberingAfterBreak="0">
    <w:nsid w:val="0BE03261"/>
    <w:multiLevelType w:val="multilevel"/>
    <w:tmpl w:val="CCFC88E4"/>
    <w:styleLink w:val="List24"/>
    <w:lvl w:ilvl="0">
      <w:numFmt w:val="bullet"/>
      <w:lvlText w:val="-"/>
      <w:lvlJc w:val="left"/>
      <w:pPr>
        <w:tabs>
          <w:tab w:val="num" w:pos="720"/>
        </w:tabs>
        <w:ind w:left="720" w:hanging="360"/>
      </w:pPr>
      <w:rPr>
        <w:rFonts w:ascii="Trebuchet MS" w:eastAsia="Trebuchet MS" w:hAnsi="Trebuchet MS" w:cs="Trebuchet MS"/>
        <w:b/>
        <w:bCs/>
        <w:position w:val="0"/>
        <w:sz w:val="24"/>
        <w:szCs w:val="24"/>
        <w:lang w:val="en-US"/>
      </w:rPr>
    </w:lvl>
    <w:lvl w:ilvl="1">
      <w:start w:val="1"/>
      <w:numFmt w:val="bullet"/>
      <w:lvlText w:val="-"/>
      <w:lvlJc w:val="left"/>
      <w:pPr>
        <w:tabs>
          <w:tab w:val="num" w:pos="1410"/>
        </w:tabs>
        <w:ind w:left="1410" w:hanging="330"/>
      </w:pPr>
      <w:rPr>
        <w:rFonts w:ascii="Calibri" w:eastAsia="Calibri" w:hAnsi="Calibri" w:cs="Calibri"/>
        <w:b/>
        <w:bCs/>
        <w:position w:val="0"/>
        <w:sz w:val="22"/>
        <w:szCs w:val="22"/>
        <w:lang w:val="en-US"/>
      </w:rPr>
    </w:lvl>
    <w:lvl w:ilvl="2">
      <w:start w:val="1"/>
      <w:numFmt w:val="bullet"/>
      <w:lvlText w:val="-"/>
      <w:lvlJc w:val="left"/>
      <w:pPr>
        <w:tabs>
          <w:tab w:val="num" w:pos="2130"/>
        </w:tabs>
        <w:ind w:left="2130" w:hanging="330"/>
      </w:pPr>
      <w:rPr>
        <w:rFonts w:ascii="Calibri" w:eastAsia="Calibri" w:hAnsi="Calibri" w:cs="Calibri"/>
        <w:b/>
        <w:bCs/>
        <w:position w:val="0"/>
        <w:sz w:val="22"/>
        <w:szCs w:val="22"/>
        <w:lang w:val="en-US"/>
      </w:rPr>
    </w:lvl>
    <w:lvl w:ilvl="3">
      <w:start w:val="1"/>
      <w:numFmt w:val="bullet"/>
      <w:lvlText w:val="-"/>
      <w:lvlJc w:val="left"/>
      <w:pPr>
        <w:tabs>
          <w:tab w:val="num" w:pos="2850"/>
        </w:tabs>
        <w:ind w:left="2850" w:hanging="330"/>
      </w:pPr>
      <w:rPr>
        <w:rFonts w:ascii="Calibri" w:eastAsia="Calibri" w:hAnsi="Calibri" w:cs="Calibri"/>
        <w:b/>
        <w:bCs/>
        <w:position w:val="0"/>
        <w:sz w:val="22"/>
        <w:szCs w:val="22"/>
        <w:lang w:val="en-US"/>
      </w:rPr>
    </w:lvl>
    <w:lvl w:ilvl="4">
      <w:start w:val="1"/>
      <w:numFmt w:val="bullet"/>
      <w:lvlText w:val="-"/>
      <w:lvlJc w:val="left"/>
      <w:pPr>
        <w:tabs>
          <w:tab w:val="num" w:pos="3570"/>
        </w:tabs>
        <w:ind w:left="3570" w:hanging="330"/>
      </w:pPr>
      <w:rPr>
        <w:rFonts w:ascii="Calibri" w:eastAsia="Calibri" w:hAnsi="Calibri" w:cs="Calibri"/>
        <w:b/>
        <w:bCs/>
        <w:position w:val="0"/>
        <w:sz w:val="22"/>
        <w:szCs w:val="22"/>
        <w:lang w:val="en-US"/>
      </w:rPr>
    </w:lvl>
    <w:lvl w:ilvl="5">
      <w:start w:val="1"/>
      <w:numFmt w:val="bullet"/>
      <w:lvlText w:val="-"/>
      <w:lvlJc w:val="left"/>
      <w:pPr>
        <w:tabs>
          <w:tab w:val="num" w:pos="4290"/>
        </w:tabs>
        <w:ind w:left="4290" w:hanging="330"/>
      </w:pPr>
      <w:rPr>
        <w:rFonts w:ascii="Calibri" w:eastAsia="Calibri" w:hAnsi="Calibri" w:cs="Calibri"/>
        <w:b/>
        <w:bCs/>
        <w:position w:val="0"/>
        <w:sz w:val="22"/>
        <w:szCs w:val="22"/>
        <w:lang w:val="en-US"/>
      </w:rPr>
    </w:lvl>
    <w:lvl w:ilvl="6">
      <w:start w:val="1"/>
      <w:numFmt w:val="bullet"/>
      <w:lvlText w:val="-"/>
      <w:lvlJc w:val="left"/>
      <w:pPr>
        <w:tabs>
          <w:tab w:val="num" w:pos="5010"/>
        </w:tabs>
        <w:ind w:left="5010" w:hanging="330"/>
      </w:pPr>
      <w:rPr>
        <w:rFonts w:ascii="Calibri" w:eastAsia="Calibri" w:hAnsi="Calibri" w:cs="Calibri"/>
        <w:b/>
        <w:bCs/>
        <w:position w:val="0"/>
        <w:sz w:val="22"/>
        <w:szCs w:val="22"/>
        <w:lang w:val="en-US"/>
      </w:rPr>
    </w:lvl>
    <w:lvl w:ilvl="7">
      <w:start w:val="1"/>
      <w:numFmt w:val="bullet"/>
      <w:lvlText w:val="-"/>
      <w:lvlJc w:val="left"/>
      <w:pPr>
        <w:tabs>
          <w:tab w:val="num" w:pos="5730"/>
        </w:tabs>
        <w:ind w:left="5730" w:hanging="330"/>
      </w:pPr>
      <w:rPr>
        <w:rFonts w:ascii="Calibri" w:eastAsia="Calibri" w:hAnsi="Calibri" w:cs="Calibri"/>
        <w:b/>
        <w:bCs/>
        <w:position w:val="0"/>
        <w:sz w:val="22"/>
        <w:szCs w:val="22"/>
        <w:lang w:val="en-US"/>
      </w:rPr>
    </w:lvl>
    <w:lvl w:ilvl="8">
      <w:start w:val="1"/>
      <w:numFmt w:val="bullet"/>
      <w:lvlText w:val="-"/>
      <w:lvlJc w:val="left"/>
      <w:pPr>
        <w:tabs>
          <w:tab w:val="num" w:pos="6450"/>
        </w:tabs>
        <w:ind w:left="6450" w:hanging="330"/>
      </w:pPr>
      <w:rPr>
        <w:rFonts w:ascii="Calibri" w:eastAsia="Calibri" w:hAnsi="Calibri" w:cs="Calibri"/>
        <w:b/>
        <w:bCs/>
        <w:position w:val="0"/>
        <w:sz w:val="22"/>
        <w:szCs w:val="22"/>
        <w:lang w:val="en-US"/>
      </w:rPr>
    </w:lvl>
  </w:abstractNum>
  <w:abstractNum w:abstractNumId="3" w15:restartNumberingAfterBreak="0">
    <w:nsid w:val="10F9443A"/>
    <w:multiLevelType w:val="multilevel"/>
    <w:tmpl w:val="6D70D028"/>
    <w:styleLink w:val="List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 w15:restartNumberingAfterBreak="0">
    <w:nsid w:val="14245296"/>
    <w:multiLevelType w:val="multilevel"/>
    <w:tmpl w:val="39C80F6A"/>
    <w:styleLink w:val="List6"/>
    <w:lvl w:ilvl="0">
      <w:numFmt w:val="bullet"/>
      <w:lvlText w:val="✓"/>
      <w:lvlJc w:val="left"/>
      <w:pPr>
        <w:tabs>
          <w:tab w:val="num" w:pos="396"/>
        </w:tabs>
        <w:ind w:left="396" w:hanging="396"/>
      </w:pPr>
      <w:rPr>
        <w:rFonts w:ascii="Arial" w:eastAsia="Arial" w:hAnsi="Arial" w:cs="Arial"/>
        <w:b/>
        <w:bCs/>
        <w:position w:val="0"/>
        <w:sz w:val="24"/>
        <w:szCs w:val="24"/>
        <w:lang w:val="en-US"/>
      </w:rPr>
    </w:lvl>
    <w:lvl w:ilvl="1">
      <w:start w:val="1"/>
      <w:numFmt w:val="decimal"/>
      <w:lvlText w:val="%2."/>
      <w:lvlJc w:val="left"/>
      <w:pPr>
        <w:tabs>
          <w:tab w:val="num" w:pos="1410"/>
        </w:tabs>
        <w:ind w:left="1410" w:hanging="330"/>
      </w:pPr>
      <w:rPr>
        <w:rFonts w:ascii="Calibri" w:eastAsia="Calibri" w:hAnsi="Calibri" w:cs="Calibri"/>
        <w:b/>
        <w:bCs/>
        <w:position w:val="0"/>
        <w:sz w:val="22"/>
        <w:szCs w:val="22"/>
        <w:lang w:val="en-US"/>
      </w:rPr>
    </w:lvl>
    <w:lvl w:ilvl="2">
      <w:start w:val="1"/>
      <w:numFmt w:val="decimal"/>
      <w:lvlText w:val="%3."/>
      <w:lvlJc w:val="left"/>
      <w:pPr>
        <w:tabs>
          <w:tab w:val="num" w:pos="2130"/>
        </w:tabs>
        <w:ind w:left="2130" w:hanging="330"/>
      </w:pPr>
      <w:rPr>
        <w:rFonts w:ascii="Calibri" w:eastAsia="Calibri" w:hAnsi="Calibri" w:cs="Calibri"/>
        <w:b/>
        <w:bCs/>
        <w:position w:val="0"/>
        <w:sz w:val="22"/>
        <w:szCs w:val="22"/>
        <w:lang w:val="en-US"/>
      </w:rPr>
    </w:lvl>
    <w:lvl w:ilvl="3">
      <w:start w:val="1"/>
      <w:numFmt w:val="decimal"/>
      <w:lvlText w:val="%4."/>
      <w:lvlJc w:val="left"/>
      <w:pPr>
        <w:tabs>
          <w:tab w:val="num" w:pos="2850"/>
        </w:tabs>
        <w:ind w:left="2850" w:hanging="330"/>
      </w:pPr>
      <w:rPr>
        <w:rFonts w:ascii="Calibri" w:eastAsia="Calibri" w:hAnsi="Calibri" w:cs="Calibri"/>
        <w:b/>
        <w:bCs/>
        <w:position w:val="0"/>
        <w:sz w:val="22"/>
        <w:szCs w:val="22"/>
        <w:lang w:val="en-US"/>
      </w:rPr>
    </w:lvl>
    <w:lvl w:ilvl="4">
      <w:start w:val="1"/>
      <w:numFmt w:val="decimal"/>
      <w:lvlText w:val="%5."/>
      <w:lvlJc w:val="left"/>
      <w:pPr>
        <w:tabs>
          <w:tab w:val="num" w:pos="3570"/>
        </w:tabs>
        <w:ind w:left="3570" w:hanging="330"/>
      </w:pPr>
      <w:rPr>
        <w:rFonts w:ascii="Calibri" w:eastAsia="Calibri" w:hAnsi="Calibri" w:cs="Calibri"/>
        <w:b/>
        <w:bCs/>
        <w:position w:val="0"/>
        <w:sz w:val="22"/>
        <w:szCs w:val="22"/>
        <w:lang w:val="en-US"/>
      </w:rPr>
    </w:lvl>
    <w:lvl w:ilvl="5">
      <w:start w:val="1"/>
      <w:numFmt w:val="decimal"/>
      <w:lvlText w:val="%6."/>
      <w:lvlJc w:val="left"/>
      <w:pPr>
        <w:tabs>
          <w:tab w:val="num" w:pos="4290"/>
        </w:tabs>
        <w:ind w:left="4290" w:hanging="330"/>
      </w:pPr>
      <w:rPr>
        <w:rFonts w:ascii="Calibri" w:eastAsia="Calibri" w:hAnsi="Calibri" w:cs="Calibri"/>
        <w:b/>
        <w:bCs/>
        <w:position w:val="0"/>
        <w:sz w:val="22"/>
        <w:szCs w:val="22"/>
        <w:lang w:val="en-US"/>
      </w:rPr>
    </w:lvl>
    <w:lvl w:ilvl="6">
      <w:start w:val="1"/>
      <w:numFmt w:val="decimal"/>
      <w:lvlText w:val="%7."/>
      <w:lvlJc w:val="left"/>
      <w:pPr>
        <w:tabs>
          <w:tab w:val="num" w:pos="5010"/>
        </w:tabs>
        <w:ind w:left="5010" w:hanging="330"/>
      </w:pPr>
      <w:rPr>
        <w:rFonts w:ascii="Calibri" w:eastAsia="Calibri" w:hAnsi="Calibri" w:cs="Calibri"/>
        <w:b/>
        <w:bCs/>
        <w:position w:val="0"/>
        <w:sz w:val="22"/>
        <w:szCs w:val="22"/>
        <w:lang w:val="en-US"/>
      </w:rPr>
    </w:lvl>
    <w:lvl w:ilvl="7">
      <w:start w:val="1"/>
      <w:numFmt w:val="decimal"/>
      <w:lvlText w:val="%8."/>
      <w:lvlJc w:val="left"/>
      <w:pPr>
        <w:tabs>
          <w:tab w:val="num" w:pos="5730"/>
        </w:tabs>
        <w:ind w:left="5730" w:hanging="330"/>
      </w:pPr>
      <w:rPr>
        <w:rFonts w:ascii="Calibri" w:eastAsia="Calibri" w:hAnsi="Calibri" w:cs="Calibri"/>
        <w:b/>
        <w:bCs/>
        <w:position w:val="0"/>
        <w:sz w:val="22"/>
        <w:szCs w:val="22"/>
        <w:lang w:val="en-US"/>
      </w:rPr>
    </w:lvl>
    <w:lvl w:ilvl="8">
      <w:start w:val="1"/>
      <w:numFmt w:val="decimal"/>
      <w:lvlText w:val="%9."/>
      <w:lvlJc w:val="left"/>
      <w:pPr>
        <w:tabs>
          <w:tab w:val="num" w:pos="6450"/>
        </w:tabs>
        <w:ind w:left="6450" w:hanging="330"/>
      </w:pPr>
      <w:rPr>
        <w:rFonts w:ascii="Calibri" w:eastAsia="Calibri" w:hAnsi="Calibri" w:cs="Calibri"/>
        <w:b/>
        <w:bCs/>
        <w:position w:val="0"/>
        <w:sz w:val="22"/>
        <w:szCs w:val="22"/>
        <w:lang w:val="en-US"/>
      </w:rPr>
    </w:lvl>
  </w:abstractNum>
  <w:abstractNum w:abstractNumId="5" w15:restartNumberingAfterBreak="0">
    <w:nsid w:val="1C71443C"/>
    <w:multiLevelType w:val="hybridMultilevel"/>
    <w:tmpl w:val="6C6A915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350862"/>
    <w:multiLevelType w:val="multilevel"/>
    <w:tmpl w:val="EB302542"/>
    <w:lvl w:ilvl="0">
      <w:start w:val="1"/>
      <w:numFmt w:val="bullet"/>
      <w:pStyle w:val="ListBullet"/>
      <w:lvlText w:val=""/>
      <w:lvlJc w:val="left"/>
      <w:pPr>
        <w:ind w:left="284" w:hanging="284"/>
      </w:pPr>
      <w:rPr>
        <w:rFonts w:ascii="Wingdings" w:hAnsi="Wingdings" w:hint="default"/>
        <w:color w:val="auto"/>
        <w:sz w:val="16"/>
      </w:rPr>
    </w:lvl>
    <w:lvl w:ilvl="1">
      <w:start w:val="1"/>
      <w:numFmt w:val="bullet"/>
      <w:lvlRestart w:val="0"/>
      <w:lvlText w:val=""/>
      <w:lvlJc w:val="left"/>
      <w:pPr>
        <w:ind w:left="568" w:hanging="284"/>
      </w:pPr>
      <w:rPr>
        <w:rFonts w:ascii="Wingdings" w:hAnsi="Wingdings" w:hint="default"/>
        <w:color w:val="auto"/>
        <w:sz w:val="16"/>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7" w15:restartNumberingAfterBreak="0">
    <w:nsid w:val="1EF97B23"/>
    <w:multiLevelType w:val="multilevel"/>
    <w:tmpl w:val="7F381A86"/>
    <w:styleLink w:val="Liste51"/>
    <w:lvl w:ilvl="0">
      <w:numFmt w:val="bullet"/>
      <w:lvlText w:val="✓"/>
      <w:lvlJc w:val="left"/>
      <w:pPr>
        <w:tabs>
          <w:tab w:val="num" w:pos="360"/>
        </w:tabs>
        <w:ind w:left="360" w:hanging="360"/>
      </w:pPr>
      <w:rPr>
        <w:rFonts w:ascii="Trebuchet MS" w:eastAsia="Trebuchet MS" w:hAnsi="Trebuchet MS" w:cs="Trebuchet MS"/>
        <w:b/>
        <w:bCs/>
        <w:position w:val="0"/>
        <w:sz w:val="24"/>
        <w:szCs w:val="24"/>
        <w:lang w:val="en-US"/>
      </w:rPr>
    </w:lvl>
    <w:lvl w:ilvl="1">
      <w:start w:val="1"/>
      <w:numFmt w:val="bullet"/>
      <w:lvlText w:val="o"/>
      <w:lvlJc w:val="left"/>
      <w:pPr>
        <w:tabs>
          <w:tab w:val="num" w:pos="1050"/>
        </w:tabs>
        <w:ind w:left="1050" w:hanging="330"/>
      </w:pPr>
      <w:rPr>
        <w:rFonts w:ascii="Calibri" w:eastAsia="Calibri" w:hAnsi="Calibri" w:cs="Calibri"/>
        <w:b/>
        <w:bCs/>
        <w:position w:val="0"/>
        <w:sz w:val="22"/>
        <w:szCs w:val="22"/>
        <w:lang w:val="en-US"/>
      </w:rPr>
    </w:lvl>
    <w:lvl w:ilvl="2">
      <w:start w:val="1"/>
      <w:numFmt w:val="bullet"/>
      <w:lvlText w:val="▪"/>
      <w:lvlJc w:val="left"/>
      <w:pPr>
        <w:tabs>
          <w:tab w:val="num" w:pos="1770"/>
        </w:tabs>
        <w:ind w:left="1770" w:hanging="330"/>
      </w:pPr>
      <w:rPr>
        <w:rFonts w:ascii="Calibri" w:eastAsia="Calibri" w:hAnsi="Calibri" w:cs="Calibri"/>
        <w:b/>
        <w:bCs/>
        <w:position w:val="0"/>
        <w:sz w:val="22"/>
        <w:szCs w:val="22"/>
        <w:lang w:val="en-US"/>
      </w:rPr>
    </w:lvl>
    <w:lvl w:ilvl="3">
      <w:start w:val="1"/>
      <w:numFmt w:val="bullet"/>
      <w:lvlText w:val="•"/>
      <w:lvlJc w:val="left"/>
      <w:pPr>
        <w:tabs>
          <w:tab w:val="num" w:pos="2490"/>
        </w:tabs>
        <w:ind w:left="2490" w:hanging="330"/>
      </w:pPr>
      <w:rPr>
        <w:rFonts w:ascii="Calibri" w:eastAsia="Calibri" w:hAnsi="Calibri" w:cs="Calibri"/>
        <w:b/>
        <w:bCs/>
        <w:position w:val="0"/>
        <w:sz w:val="22"/>
        <w:szCs w:val="22"/>
        <w:lang w:val="en-US"/>
      </w:rPr>
    </w:lvl>
    <w:lvl w:ilvl="4">
      <w:start w:val="1"/>
      <w:numFmt w:val="bullet"/>
      <w:lvlText w:val="o"/>
      <w:lvlJc w:val="left"/>
      <w:pPr>
        <w:tabs>
          <w:tab w:val="num" w:pos="3210"/>
        </w:tabs>
        <w:ind w:left="3210" w:hanging="330"/>
      </w:pPr>
      <w:rPr>
        <w:rFonts w:ascii="Calibri" w:eastAsia="Calibri" w:hAnsi="Calibri" w:cs="Calibri"/>
        <w:b/>
        <w:bCs/>
        <w:position w:val="0"/>
        <w:sz w:val="22"/>
        <w:szCs w:val="22"/>
        <w:lang w:val="en-US"/>
      </w:rPr>
    </w:lvl>
    <w:lvl w:ilvl="5">
      <w:start w:val="1"/>
      <w:numFmt w:val="bullet"/>
      <w:lvlText w:val="▪"/>
      <w:lvlJc w:val="left"/>
      <w:pPr>
        <w:tabs>
          <w:tab w:val="num" w:pos="3930"/>
        </w:tabs>
        <w:ind w:left="3930" w:hanging="330"/>
      </w:pPr>
      <w:rPr>
        <w:rFonts w:ascii="Calibri" w:eastAsia="Calibri" w:hAnsi="Calibri" w:cs="Calibri"/>
        <w:b/>
        <w:bCs/>
        <w:position w:val="0"/>
        <w:sz w:val="22"/>
        <w:szCs w:val="22"/>
        <w:lang w:val="en-US"/>
      </w:rPr>
    </w:lvl>
    <w:lvl w:ilvl="6">
      <w:start w:val="1"/>
      <w:numFmt w:val="bullet"/>
      <w:lvlText w:val="•"/>
      <w:lvlJc w:val="left"/>
      <w:pPr>
        <w:tabs>
          <w:tab w:val="num" w:pos="4650"/>
        </w:tabs>
        <w:ind w:left="4650" w:hanging="330"/>
      </w:pPr>
      <w:rPr>
        <w:rFonts w:ascii="Calibri" w:eastAsia="Calibri" w:hAnsi="Calibri" w:cs="Calibri"/>
        <w:b/>
        <w:bCs/>
        <w:position w:val="0"/>
        <w:sz w:val="22"/>
        <w:szCs w:val="22"/>
        <w:lang w:val="en-US"/>
      </w:rPr>
    </w:lvl>
    <w:lvl w:ilvl="7">
      <w:start w:val="1"/>
      <w:numFmt w:val="bullet"/>
      <w:lvlText w:val="o"/>
      <w:lvlJc w:val="left"/>
      <w:pPr>
        <w:tabs>
          <w:tab w:val="num" w:pos="5370"/>
        </w:tabs>
        <w:ind w:left="5370" w:hanging="330"/>
      </w:pPr>
      <w:rPr>
        <w:rFonts w:ascii="Calibri" w:eastAsia="Calibri" w:hAnsi="Calibri" w:cs="Calibri"/>
        <w:b/>
        <w:bCs/>
        <w:position w:val="0"/>
        <w:sz w:val="22"/>
        <w:szCs w:val="22"/>
        <w:lang w:val="en-US"/>
      </w:rPr>
    </w:lvl>
    <w:lvl w:ilvl="8">
      <w:start w:val="1"/>
      <w:numFmt w:val="bullet"/>
      <w:lvlText w:val="▪"/>
      <w:lvlJc w:val="left"/>
      <w:pPr>
        <w:tabs>
          <w:tab w:val="num" w:pos="6090"/>
        </w:tabs>
        <w:ind w:left="6090" w:hanging="330"/>
      </w:pPr>
      <w:rPr>
        <w:rFonts w:ascii="Calibri" w:eastAsia="Calibri" w:hAnsi="Calibri" w:cs="Calibri"/>
        <w:b/>
        <w:bCs/>
        <w:position w:val="0"/>
        <w:sz w:val="22"/>
        <w:szCs w:val="22"/>
        <w:lang w:val="en-US"/>
      </w:rPr>
    </w:lvl>
  </w:abstractNum>
  <w:abstractNum w:abstractNumId="8" w15:restartNumberingAfterBreak="0">
    <w:nsid w:val="229155A8"/>
    <w:multiLevelType w:val="multilevel"/>
    <w:tmpl w:val="CD6E720C"/>
    <w:styleLink w:val="List25"/>
    <w:lvl w:ilvl="0">
      <w:start w:val="1"/>
      <w:numFmt w:val="bullet"/>
      <w:lvlText w:val="-"/>
      <w:lvlJc w:val="left"/>
      <w:pPr>
        <w:tabs>
          <w:tab w:val="num" w:pos="690"/>
        </w:tabs>
        <w:ind w:left="690" w:hanging="330"/>
      </w:pPr>
      <w:rPr>
        <w:rFonts w:ascii="Calibri" w:eastAsia="Calibri" w:hAnsi="Calibri" w:cs="Calibri"/>
        <w:position w:val="0"/>
        <w:sz w:val="22"/>
        <w:szCs w:val="22"/>
        <w:lang w:val="en-US"/>
      </w:rPr>
    </w:lvl>
    <w:lvl w:ilvl="1">
      <w:numFmt w:val="bullet"/>
      <w:lvlText w:val="-"/>
      <w:lvlJc w:val="left"/>
      <w:pPr>
        <w:tabs>
          <w:tab w:val="num" w:pos="1440"/>
        </w:tabs>
        <w:ind w:left="1440" w:hanging="360"/>
      </w:pPr>
      <w:rPr>
        <w:rFonts w:ascii="Trebuchet MS" w:eastAsia="Trebuchet MS" w:hAnsi="Trebuchet MS" w:cs="Trebuchet MS"/>
        <w:position w:val="0"/>
        <w:sz w:val="24"/>
        <w:szCs w:val="24"/>
        <w:lang w:val="en-US"/>
      </w:rPr>
    </w:lvl>
    <w:lvl w:ilvl="2">
      <w:start w:val="1"/>
      <w:numFmt w:val="bullet"/>
      <w:lvlText w:val="-"/>
      <w:lvlJc w:val="left"/>
      <w:pPr>
        <w:tabs>
          <w:tab w:val="num" w:pos="2130"/>
        </w:tabs>
        <w:ind w:left="2130" w:hanging="330"/>
      </w:pPr>
      <w:rPr>
        <w:rFonts w:ascii="Calibri" w:eastAsia="Calibri" w:hAnsi="Calibri" w:cs="Calibri"/>
        <w:position w:val="0"/>
        <w:sz w:val="22"/>
        <w:szCs w:val="22"/>
        <w:lang w:val="en-US"/>
      </w:rPr>
    </w:lvl>
    <w:lvl w:ilvl="3">
      <w:start w:val="1"/>
      <w:numFmt w:val="bullet"/>
      <w:lvlText w:val="-"/>
      <w:lvlJc w:val="left"/>
      <w:pPr>
        <w:tabs>
          <w:tab w:val="num" w:pos="2850"/>
        </w:tabs>
        <w:ind w:left="2850" w:hanging="330"/>
      </w:pPr>
      <w:rPr>
        <w:rFonts w:ascii="Calibri" w:eastAsia="Calibri" w:hAnsi="Calibri" w:cs="Calibri"/>
        <w:position w:val="0"/>
        <w:sz w:val="22"/>
        <w:szCs w:val="22"/>
        <w:lang w:val="en-US"/>
      </w:rPr>
    </w:lvl>
    <w:lvl w:ilvl="4">
      <w:start w:val="1"/>
      <w:numFmt w:val="bullet"/>
      <w:lvlText w:val="-"/>
      <w:lvlJc w:val="left"/>
      <w:pPr>
        <w:tabs>
          <w:tab w:val="num" w:pos="3570"/>
        </w:tabs>
        <w:ind w:left="3570" w:hanging="330"/>
      </w:pPr>
      <w:rPr>
        <w:rFonts w:ascii="Calibri" w:eastAsia="Calibri" w:hAnsi="Calibri" w:cs="Calibri"/>
        <w:position w:val="0"/>
        <w:sz w:val="22"/>
        <w:szCs w:val="22"/>
        <w:lang w:val="en-US"/>
      </w:rPr>
    </w:lvl>
    <w:lvl w:ilvl="5">
      <w:start w:val="1"/>
      <w:numFmt w:val="bullet"/>
      <w:lvlText w:val="-"/>
      <w:lvlJc w:val="left"/>
      <w:pPr>
        <w:tabs>
          <w:tab w:val="num" w:pos="4290"/>
        </w:tabs>
        <w:ind w:left="4290" w:hanging="330"/>
      </w:pPr>
      <w:rPr>
        <w:rFonts w:ascii="Calibri" w:eastAsia="Calibri" w:hAnsi="Calibri" w:cs="Calibri"/>
        <w:position w:val="0"/>
        <w:sz w:val="22"/>
        <w:szCs w:val="22"/>
        <w:lang w:val="en-US"/>
      </w:rPr>
    </w:lvl>
    <w:lvl w:ilvl="6">
      <w:start w:val="1"/>
      <w:numFmt w:val="bullet"/>
      <w:lvlText w:val="-"/>
      <w:lvlJc w:val="left"/>
      <w:pPr>
        <w:tabs>
          <w:tab w:val="num" w:pos="5010"/>
        </w:tabs>
        <w:ind w:left="5010" w:hanging="330"/>
      </w:pPr>
      <w:rPr>
        <w:rFonts w:ascii="Calibri" w:eastAsia="Calibri" w:hAnsi="Calibri" w:cs="Calibri"/>
        <w:position w:val="0"/>
        <w:sz w:val="22"/>
        <w:szCs w:val="22"/>
        <w:lang w:val="en-US"/>
      </w:rPr>
    </w:lvl>
    <w:lvl w:ilvl="7">
      <w:start w:val="1"/>
      <w:numFmt w:val="bullet"/>
      <w:lvlText w:val="-"/>
      <w:lvlJc w:val="left"/>
      <w:pPr>
        <w:tabs>
          <w:tab w:val="num" w:pos="5730"/>
        </w:tabs>
        <w:ind w:left="5730" w:hanging="330"/>
      </w:pPr>
      <w:rPr>
        <w:rFonts w:ascii="Calibri" w:eastAsia="Calibri" w:hAnsi="Calibri" w:cs="Calibri"/>
        <w:position w:val="0"/>
        <w:sz w:val="22"/>
        <w:szCs w:val="22"/>
        <w:lang w:val="en-US"/>
      </w:rPr>
    </w:lvl>
    <w:lvl w:ilvl="8">
      <w:start w:val="1"/>
      <w:numFmt w:val="bullet"/>
      <w:lvlText w:val="-"/>
      <w:lvlJc w:val="left"/>
      <w:pPr>
        <w:tabs>
          <w:tab w:val="num" w:pos="6450"/>
        </w:tabs>
        <w:ind w:left="6450" w:hanging="330"/>
      </w:pPr>
      <w:rPr>
        <w:rFonts w:ascii="Calibri" w:eastAsia="Calibri" w:hAnsi="Calibri" w:cs="Calibri"/>
        <w:position w:val="0"/>
        <w:sz w:val="22"/>
        <w:szCs w:val="22"/>
        <w:lang w:val="en-US"/>
      </w:rPr>
    </w:lvl>
  </w:abstractNum>
  <w:abstractNum w:abstractNumId="9" w15:restartNumberingAfterBreak="0">
    <w:nsid w:val="23193616"/>
    <w:multiLevelType w:val="hybridMultilevel"/>
    <w:tmpl w:val="42123DC2"/>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263463B7"/>
    <w:multiLevelType w:val="multilevel"/>
    <w:tmpl w:val="6B32C9EE"/>
    <w:styleLink w:val="List7"/>
    <w:lvl w:ilvl="0">
      <w:numFmt w:val="bullet"/>
      <w:lvlText w:val="✓"/>
      <w:lvlJc w:val="left"/>
      <w:pPr>
        <w:tabs>
          <w:tab w:val="num" w:pos="360"/>
        </w:tabs>
        <w:ind w:left="360" w:hanging="360"/>
      </w:pPr>
      <w:rPr>
        <w:rFonts w:ascii="Trebuchet MS" w:eastAsia="Trebuchet MS" w:hAnsi="Trebuchet MS" w:cs="Trebuchet MS"/>
        <w:b/>
        <w:bCs/>
        <w:position w:val="0"/>
        <w:sz w:val="24"/>
        <w:szCs w:val="24"/>
        <w:lang w:val="en-US"/>
      </w:rPr>
    </w:lvl>
    <w:lvl w:ilvl="1">
      <w:start w:val="1"/>
      <w:numFmt w:val="decimal"/>
      <w:lvlText w:val="%2."/>
      <w:lvlJc w:val="left"/>
      <w:pPr>
        <w:tabs>
          <w:tab w:val="num" w:pos="1410"/>
        </w:tabs>
        <w:ind w:left="1410" w:hanging="330"/>
      </w:pPr>
      <w:rPr>
        <w:rFonts w:ascii="Calibri" w:eastAsia="Calibri" w:hAnsi="Calibri" w:cs="Calibri"/>
        <w:b/>
        <w:bCs/>
        <w:position w:val="0"/>
        <w:sz w:val="22"/>
        <w:szCs w:val="22"/>
        <w:lang w:val="en-US"/>
      </w:rPr>
    </w:lvl>
    <w:lvl w:ilvl="2">
      <w:start w:val="1"/>
      <w:numFmt w:val="decimal"/>
      <w:lvlText w:val="%3."/>
      <w:lvlJc w:val="left"/>
      <w:pPr>
        <w:tabs>
          <w:tab w:val="num" w:pos="2130"/>
        </w:tabs>
        <w:ind w:left="2130" w:hanging="330"/>
      </w:pPr>
      <w:rPr>
        <w:rFonts w:ascii="Calibri" w:eastAsia="Calibri" w:hAnsi="Calibri" w:cs="Calibri"/>
        <w:b/>
        <w:bCs/>
        <w:position w:val="0"/>
        <w:sz w:val="22"/>
        <w:szCs w:val="22"/>
        <w:lang w:val="en-US"/>
      </w:rPr>
    </w:lvl>
    <w:lvl w:ilvl="3">
      <w:start w:val="1"/>
      <w:numFmt w:val="decimal"/>
      <w:lvlText w:val="%4."/>
      <w:lvlJc w:val="left"/>
      <w:pPr>
        <w:tabs>
          <w:tab w:val="num" w:pos="2850"/>
        </w:tabs>
        <w:ind w:left="2850" w:hanging="330"/>
      </w:pPr>
      <w:rPr>
        <w:rFonts w:ascii="Calibri" w:eastAsia="Calibri" w:hAnsi="Calibri" w:cs="Calibri"/>
        <w:b/>
        <w:bCs/>
        <w:position w:val="0"/>
        <w:sz w:val="22"/>
        <w:szCs w:val="22"/>
        <w:lang w:val="en-US"/>
      </w:rPr>
    </w:lvl>
    <w:lvl w:ilvl="4">
      <w:start w:val="1"/>
      <w:numFmt w:val="decimal"/>
      <w:lvlText w:val="%5."/>
      <w:lvlJc w:val="left"/>
      <w:pPr>
        <w:tabs>
          <w:tab w:val="num" w:pos="3570"/>
        </w:tabs>
        <w:ind w:left="3570" w:hanging="330"/>
      </w:pPr>
      <w:rPr>
        <w:rFonts w:ascii="Calibri" w:eastAsia="Calibri" w:hAnsi="Calibri" w:cs="Calibri"/>
        <w:b/>
        <w:bCs/>
        <w:position w:val="0"/>
        <w:sz w:val="22"/>
        <w:szCs w:val="22"/>
        <w:lang w:val="en-US"/>
      </w:rPr>
    </w:lvl>
    <w:lvl w:ilvl="5">
      <w:start w:val="1"/>
      <w:numFmt w:val="decimal"/>
      <w:lvlText w:val="%6."/>
      <w:lvlJc w:val="left"/>
      <w:pPr>
        <w:tabs>
          <w:tab w:val="num" w:pos="4290"/>
        </w:tabs>
        <w:ind w:left="4290" w:hanging="330"/>
      </w:pPr>
      <w:rPr>
        <w:rFonts w:ascii="Calibri" w:eastAsia="Calibri" w:hAnsi="Calibri" w:cs="Calibri"/>
        <w:b/>
        <w:bCs/>
        <w:position w:val="0"/>
        <w:sz w:val="22"/>
        <w:szCs w:val="22"/>
        <w:lang w:val="en-US"/>
      </w:rPr>
    </w:lvl>
    <w:lvl w:ilvl="6">
      <w:start w:val="1"/>
      <w:numFmt w:val="decimal"/>
      <w:lvlText w:val="%7."/>
      <w:lvlJc w:val="left"/>
      <w:pPr>
        <w:tabs>
          <w:tab w:val="num" w:pos="5010"/>
        </w:tabs>
        <w:ind w:left="5010" w:hanging="330"/>
      </w:pPr>
      <w:rPr>
        <w:rFonts w:ascii="Calibri" w:eastAsia="Calibri" w:hAnsi="Calibri" w:cs="Calibri"/>
        <w:b/>
        <w:bCs/>
        <w:position w:val="0"/>
        <w:sz w:val="22"/>
        <w:szCs w:val="22"/>
        <w:lang w:val="en-US"/>
      </w:rPr>
    </w:lvl>
    <w:lvl w:ilvl="7">
      <w:start w:val="1"/>
      <w:numFmt w:val="decimal"/>
      <w:lvlText w:val="%8."/>
      <w:lvlJc w:val="left"/>
      <w:pPr>
        <w:tabs>
          <w:tab w:val="num" w:pos="5730"/>
        </w:tabs>
        <w:ind w:left="5730" w:hanging="330"/>
      </w:pPr>
      <w:rPr>
        <w:rFonts w:ascii="Calibri" w:eastAsia="Calibri" w:hAnsi="Calibri" w:cs="Calibri"/>
        <w:b/>
        <w:bCs/>
        <w:position w:val="0"/>
        <w:sz w:val="22"/>
        <w:szCs w:val="22"/>
        <w:lang w:val="en-US"/>
      </w:rPr>
    </w:lvl>
    <w:lvl w:ilvl="8">
      <w:start w:val="1"/>
      <w:numFmt w:val="decimal"/>
      <w:lvlText w:val="%9."/>
      <w:lvlJc w:val="left"/>
      <w:pPr>
        <w:tabs>
          <w:tab w:val="num" w:pos="6450"/>
        </w:tabs>
        <w:ind w:left="6450" w:hanging="330"/>
      </w:pPr>
      <w:rPr>
        <w:rFonts w:ascii="Calibri" w:eastAsia="Calibri" w:hAnsi="Calibri" w:cs="Calibri"/>
        <w:b/>
        <w:bCs/>
        <w:position w:val="0"/>
        <w:sz w:val="22"/>
        <w:szCs w:val="22"/>
        <w:lang w:val="en-US"/>
      </w:rPr>
    </w:lvl>
  </w:abstractNum>
  <w:abstractNum w:abstractNumId="11" w15:restartNumberingAfterBreak="0">
    <w:nsid w:val="30532971"/>
    <w:multiLevelType w:val="multilevel"/>
    <w:tmpl w:val="2C16B7F4"/>
    <w:styleLink w:val="List19"/>
    <w:lvl w:ilvl="0">
      <w:start w:val="1"/>
      <w:numFmt w:val="decimal"/>
      <w:lvlText w:val="%1."/>
      <w:lvlJc w:val="left"/>
      <w:pPr>
        <w:tabs>
          <w:tab w:val="num" w:pos="720"/>
        </w:tabs>
        <w:ind w:left="720" w:hanging="360"/>
      </w:pPr>
      <w:rPr>
        <w:rFonts w:ascii="Trebuchet MS" w:eastAsia="Trebuchet MS" w:hAnsi="Trebuchet MS" w:cs="Trebuchet MS"/>
        <w:position w:val="0"/>
        <w:sz w:val="22"/>
        <w:szCs w:val="22"/>
        <w:lang w:val="en-US"/>
      </w:rPr>
    </w:lvl>
    <w:lvl w:ilvl="1">
      <w:start w:val="1"/>
      <w:numFmt w:val="lowerLetter"/>
      <w:lvlText w:val="%2."/>
      <w:lvlJc w:val="left"/>
      <w:pPr>
        <w:tabs>
          <w:tab w:val="num" w:pos="1410"/>
        </w:tabs>
        <w:ind w:left="1410" w:hanging="330"/>
      </w:pPr>
      <w:rPr>
        <w:rFonts w:ascii="Calibri" w:eastAsia="Calibri" w:hAnsi="Calibri" w:cs="Calibri"/>
        <w:position w:val="0"/>
        <w:sz w:val="22"/>
        <w:szCs w:val="22"/>
        <w:lang w:val="en-US"/>
      </w:rPr>
    </w:lvl>
    <w:lvl w:ilvl="2">
      <w:start w:val="1"/>
      <w:numFmt w:val="lowerRoman"/>
      <w:lvlText w:val="%3."/>
      <w:lvlJc w:val="left"/>
      <w:pPr>
        <w:tabs>
          <w:tab w:val="num" w:pos="2135"/>
        </w:tabs>
        <w:ind w:left="2135" w:hanging="271"/>
      </w:pPr>
      <w:rPr>
        <w:rFonts w:ascii="Calibri" w:eastAsia="Calibri" w:hAnsi="Calibri" w:cs="Calibri"/>
        <w:position w:val="0"/>
        <w:sz w:val="22"/>
        <w:szCs w:val="22"/>
        <w:lang w:val="en-US"/>
      </w:rPr>
    </w:lvl>
    <w:lvl w:ilvl="3">
      <w:start w:val="1"/>
      <w:numFmt w:val="decimal"/>
      <w:lvlText w:val="%4."/>
      <w:lvlJc w:val="left"/>
      <w:pPr>
        <w:tabs>
          <w:tab w:val="num" w:pos="2850"/>
        </w:tabs>
        <w:ind w:left="2850" w:hanging="330"/>
      </w:pPr>
      <w:rPr>
        <w:rFonts w:ascii="Calibri" w:eastAsia="Calibri" w:hAnsi="Calibri" w:cs="Calibri"/>
        <w:position w:val="0"/>
        <w:sz w:val="22"/>
        <w:szCs w:val="22"/>
        <w:lang w:val="en-US"/>
      </w:rPr>
    </w:lvl>
    <w:lvl w:ilvl="4">
      <w:start w:val="1"/>
      <w:numFmt w:val="lowerLetter"/>
      <w:lvlText w:val="%5."/>
      <w:lvlJc w:val="left"/>
      <w:pPr>
        <w:tabs>
          <w:tab w:val="num" w:pos="3570"/>
        </w:tabs>
        <w:ind w:left="3570" w:hanging="330"/>
      </w:pPr>
      <w:rPr>
        <w:rFonts w:ascii="Calibri" w:eastAsia="Calibri" w:hAnsi="Calibri" w:cs="Calibri"/>
        <w:position w:val="0"/>
        <w:sz w:val="22"/>
        <w:szCs w:val="22"/>
        <w:lang w:val="en-US"/>
      </w:rPr>
    </w:lvl>
    <w:lvl w:ilvl="5">
      <w:start w:val="1"/>
      <w:numFmt w:val="lowerRoman"/>
      <w:lvlText w:val="%6."/>
      <w:lvlJc w:val="left"/>
      <w:pPr>
        <w:tabs>
          <w:tab w:val="num" w:pos="4295"/>
        </w:tabs>
        <w:ind w:left="4295" w:hanging="271"/>
      </w:pPr>
      <w:rPr>
        <w:rFonts w:ascii="Calibri" w:eastAsia="Calibri" w:hAnsi="Calibri" w:cs="Calibri"/>
        <w:position w:val="0"/>
        <w:sz w:val="22"/>
        <w:szCs w:val="22"/>
        <w:lang w:val="en-US"/>
      </w:rPr>
    </w:lvl>
    <w:lvl w:ilvl="6">
      <w:start w:val="1"/>
      <w:numFmt w:val="decimal"/>
      <w:lvlText w:val="%7."/>
      <w:lvlJc w:val="left"/>
      <w:pPr>
        <w:tabs>
          <w:tab w:val="num" w:pos="5010"/>
        </w:tabs>
        <w:ind w:left="5010" w:hanging="330"/>
      </w:pPr>
      <w:rPr>
        <w:rFonts w:ascii="Calibri" w:eastAsia="Calibri" w:hAnsi="Calibri" w:cs="Calibri"/>
        <w:position w:val="0"/>
        <w:sz w:val="22"/>
        <w:szCs w:val="22"/>
        <w:lang w:val="en-US"/>
      </w:rPr>
    </w:lvl>
    <w:lvl w:ilvl="7">
      <w:start w:val="1"/>
      <w:numFmt w:val="lowerLetter"/>
      <w:lvlText w:val="%8."/>
      <w:lvlJc w:val="left"/>
      <w:pPr>
        <w:tabs>
          <w:tab w:val="num" w:pos="5730"/>
        </w:tabs>
        <w:ind w:left="5730" w:hanging="330"/>
      </w:pPr>
      <w:rPr>
        <w:rFonts w:ascii="Calibri" w:eastAsia="Calibri" w:hAnsi="Calibri" w:cs="Calibri"/>
        <w:position w:val="0"/>
        <w:sz w:val="22"/>
        <w:szCs w:val="22"/>
        <w:lang w:val="en-US"/>
      </w:rPr>
    </w:lvl>
    <w:lvl w:ilvl="8">
      <w:start w:val="1"/>
      <w:numFmt w:val="lowerRoman"/>
      <w:lvlText w:val="%9."/>
      <w:lvlJc w:val="left"/>
      <w:pPr>
        <w:tabs>
          <w:tab w:val="num" w:pos="6455"/>
        </w:tabs>
        <w:ind w:left="6455" w:hanging="271"/>
      </w:pPr>
      <w:rPr>
        <w:rFonts w:ascii="Calibri" w:eastAsia="Calibri" w:hAnsi="Calibri" w:cs="Calibri"/>
        <w:position w:val="0"/>
        <w:sz w:val="22"/>
        <w:szCs w:val="22"/>
        <w:lang w:val="en-US"/>
      </w:rPr>
    </w:lvl>
  </w:abstractNum>
  <w:abstractNum w:abstractNumId="12" w15:restartNumberingAfterBreak="0">
    <w:nsid w:val="35523CB9"/>
    <w:multiLevelType w:val="multilevel"/>
    <w:tmpl w:val="92122B38"/>
    <w:styleLink w:val="List22"/>
    <w:lvl w:ilvl="0">
      <w:numFmt w:val="bullet"/>
      <w:lvlText w:val="➢"/>
      <w:lvlJc w:val="left"/>
      <w:pPr>
        <w:tabs>
          <w:tab w:val="num" w:pos="720"/>
        </w:tabs>
        <w:ind w:left="720" w:hanging="360"/>
      </w:pPr>
      <w:rPr>
        <w:rFonts w:ascii="Trebuchet MS Bold" w:eastAsia="Trebuchet MS Bold" w:hAnsi="Trebuchet MS Bold" w:cs="Trebuchet MS Bold"/>
        <w:position w:val="0"/>
        <w:sz w:val="24"/>
        <w:szCs w:val="24"/>
        <w:lang w:val="en-US"/>
      </w:rPr>
    </w:lvl>
    <w:lvl w:ilvl="1">
      <w:start w:val="1"/>
      <w:numFmt w:val="bullet"/>
      <w:lvlText w:val="o"/>
      <w:lvlJc w:val="left"/>
      <w:pPr>
        <w:tabs>
          <w:tab w:val="num" w:pos="1410"/>
        </w:tabs>
        <w:ind w:left="1410" w:hanging="330"/>
      </w:pPr>
      <w:rPr>
        <w:rFonts w:ascii="Calibri" w:eastAsia="Calibri" w:hAnsi="Calibri" w:cs="Calibri"/>
        <w:position w:val="0"/>
        <w:sz w:val="22"/>
        <w:szCs w:val="22"/>
        <w:lang w:val="en-US"/>
      </w:rPr>
    </w:lvl>
    <w:lvl w:ilvl="2">
      <w:start w:val="1"/>
      <w:numFmt w:val="bullet"/>
      <w:lvlText w:val="▪"/>
      <w:lvlJc w:val="left"/>
      <w:pPr>
        <w:tabs>
          <w:tab w:val="num" w:pos="2130"/>
        </w:tabs>
        <w:ind w:left="2130" w:hanging="330"/>
      </w:pPr>
      <w:rPr>
        <w:rFonts w:ascii="Calibri" w:eastAsia="Calibri" w:hAnsi="Calibri" w:cs="Calibri"/>
        <w:position w:val="0"/>
        <w:sz w:val="22"/>
        <w:szCs w:val="22"/>
        <w:lang w:val="en-US"/>
      </w:rPr>
    </w:lvl>
    <w:lvl w:ilvl="3">
      <w:start w:val="1"/>
      <w:numFmt w:val="bullet"/>
      <w:lvlText w:val="•"/>
      <w:lvlJc w:val="left"/>
      <w:pPr>
        <w:tabs>
          <w:tab w:val="num" w:pos="2850"/>
        </w:tabs>
        <w:ind w:left="2850" w:hanging="330"/>
      </w:pPr>
      <w:rPr>
        <w:rFonts w:ascii="Calibri" w:eastAsia="Calibri" w:hAnsi="Calibri" w:cs="Calibri"/>
        <w:position w:val="0"/>
        <w:sz w:val="22"/>
        <w:szCs w:val="22"/>
        <w:lang w:val="en-US"/>
      </w:rPr>
    </w:lvl>
    <w:lvl w:ilvl="4">
      <w:start w:val="1"/>
      <w:numFmt w:val="bullet"/>
      <w:lvlText w:val="o"/>
      <w:lvlJc w:val="left"/>
      <w:pPr>
        <w:tabs>
          <w:tab w:val="num" w:pos="3570"/>
        </w:tabs>
        <w:ind w:left="3570" w:hanging="330"/>
      </w:pPr>
      <w:rPr>
        <w:rFonts w:ascii="Calibri" w:eastAsia="Calibri" w:hAnsi="Calibri" w:cs="Calibri"/>
        <w:position w:val="0"/>
        <w:sz w:val="22"/>
        <w:szCs w:val="22"/>
        <w:lang w:val="en-US"/>
      </w:rPr>
    </w:lvl>
    <w:lvl w:ilvl="5">
      <w:start w:val="1"/>
      <w:numFmt w:val="bullet"/>
      <w:lvlText w:val="▪"/>
      <w:lvlJc w:val="left"/>
      <w:pPr>
        <w:tabs>
          <w:tab w:val="num" w:pos="4290"/>
        </w:tabs>
        <w:ind w:left="4290" w:hanging="330"/>
      </w:pPr>
      <w:rPr>
        <w:rFonts w:ascii="Calibri" w:eastAsia="Calibri" w:hAnsi="Calibri" w:cs="Calibri"/>
        <w:position w:val="0"/>
        <w:sz w:val="22"/>
        <w:szCs w:val="22"/>
        <w:lang w:val="en-US"/>
      </w:rPr>
    </w:lvl>
    <w:lvl w:ilvl="6">
      <w:start w:val="1"/>
      <w:numFmt w:val="bullet"/>
      <w:lvlText w:val="•"/>
      <w:lvlJc w:val="left"/>
      <w:pPr>
        <w:tabs>
          <w:tab w:val="num" w:pos="5010"/>
        </w:tabs>
        <w:ind w:left="5010" w:hanging="330"/>
      </w:pPr>
      <w:rPr>
        <w:rFonts w:ascii="Calibri" w:eastAsia="Calibri" w:hAnsi="Calibri" w:cs="Calibri"/>
        <w:position w:val="0"/>
        <w:sz w:val="22"/>
        <w:szCs w:val="22"/>
        <w:lang w:val="en-US"/>
      </w:rPr>
    </w:lvl>
    <w:lvl w:ilvl="7">
      <w:start w:val="1"/>
      <w:numFmt w:val="bullet"/>
      <w:lvlText w:val="o"/>
      <w:lvlJc w:val="left"/>
      <w:pPr>
        <w:tabs>
          <w:tab w:val="num" w:pos="5730"/>
        </w:tabs>
        <w:ind w:left="5730" w:hanging="330"/>
      </w:pPr>
      <w:rPr>
        <w:rFonts w:ascii="Calibri" w:eastAsia="Calibri" w:hAnsi="Calibri" w:cs="Calibri"/>
        <w:position w:val="0"/>
        <w:sz w:val="22"/>
        <w:szCs w:val="22"/>
        <w:lang w:val="en-US"/>
      </w:rPr>
    </w:lvl>
    <w:lvl w:ilvl="8">
      <w:start w:val="1"/>
      <w:numFmt w:val="bullet"/>
      <w:lvlText w:val="▪"/>
      <w:lvlJc w:val="left"/>
      <w:pPr>
        <w:tabs>
          <w:tab w:val="num" w:pos="6450"/>
        </w:tabs>
        <w:ind w:left="6450" w:hanging="330"/>
      </w:pPr>
      <w:rPr>
        <w:rFonts w:ascii="Calibri" w:eastAsia="Calibri" w:hAnsi="Calibri" w:cs="Calibri"/>
        <w:position w:val="0"/>
        <w:sz w:val="22"/>
        <w:szCs w:val="22"/>
        <w:lang w:val="en-US"/>
      </w:rPr>
    </w:lvl>
  </w:abstractNum>
  <w:abstractNum w:abstractNumId="13" w15:restartNumberingAfterBreak="0">
    <w:nsid w:val="36192018"/>
    <w:multiLevelType w:val="multilevel"/>
    <w:tmpl w:val="CCE63A10"/>
    <w:styleLink w:val="List11"/>
    <w:lvl w:ilvl="0">
      <w:start w:val="1"/>
      <w:numFmt w:val="lowerRoman"/>
      <w:lvlText w:val="%1)"/>
      <w:lvlJc w:val="left"/>
      <w:pPr>
        <w:tabs>
          <w:tab w:val="num" w:pos="720"/>
        </w:tabs>
        <w:ind w:left="720" w:hanging="360"/>
      </w:pPr>
      <w:rPr>
        <w:rFonts w:ascii="Trebuchet MS" w:eastAsia="Trebuchet MS" w:hAnsi="Trebuchet MS" w:cs="Trebuchet MS"/>
        <w:position w:val="0"/>
        <w:sz w:val="22"/>
        <w:szCs w:val="22"/>
        <w:lang w:val="en-US"/>
      </w:rPr>
    </w:lvl>
    <w:lvl w:ilvl="1">
      <w:start w:val="1"/>
      <w:numFmt w:val="lowerLetter"/>
      <w:lvlText w:val="%2."/>
      <w:lvlJc w:val="left"/>
      <w:pPr>
        <w:tabs>
          <w:tab w:val="num" w:pos="1410"/>
        </w:tabs>
        <w:ind w:left="1410" w:hanging="330"/>
      </w:pPr>
      <w:rPr>
        <w:rFonts w:ascii="Calibri" w:eastAsia="Calibri" w:hAnsi="Calibri" w:cs="Calibri"/>
        <w:position w:val="0"/>
        <w:sz w:val="22"/>
        <w:szCs w:val="22"/>
        <w:lang w:val="en-US"/>
      </w:rPr>
    </w:lvl>
    <w:lvl w:ilvl="2">
      <w:start w:val="1"/>
      <w:numFmt w:val="lowerRoman"/>
      <w:lvlText w:val="%3."/>
      <w:lvlJc w:val="left"/>
      <w:pPr>
        <w:tabs>
          <w:tab w:val="num" w:pos="2135"/>
        </w:tabs>
        <w:ind w:left="2135" w:hanging="271"/>
      </w:pPr>
      <w:rPr>
        <w:rFonts w:ascii="Calibri" w:eastAsia="Calibri" w:hAnsi="Calibri" w:cs="Calibri"/>
        <w:position w:val="0"/>
        <w:sz w:val="22"/>
        <w:szCs w:val="22"/>
        <w:lang w:val="en-US"/>
      </w:rPr>
    </w:lvl>
    <w:lvl w:ilvl="3">
      <w:start w:val="1"/>
      <w:numFmt w:val="decimal"/>
      <w:lvlText w:val="%4."/>
      <w:lvlJc w:val="left"/>
      <w:pPr>
        <w:tabs>
          <w:tab w:val="num" w:pos="2850"/>
        </w:tabs>
        <w:ind w:left="2850" w:hanging="330"/>
      </w:pPr>
      <w:rPr>
        <w:rFonts w:ascii="Calibri" w:eastAsia="Calibri" w:hAnsi="Calibri" w:cs="Calibri"/>
        <w:position w:val="0"/>
        <w:sz w:val="22"/>
        <w:szCs w:val="22"/>
        <w:lang w:val="en-US"/>
      </w:rPr>
    </w:lvl>
    <w:lvl w:ilvl="4">
      <w:start w:val="1"/>
      <w:numFmt w:val="lowerLetter"/>
      <w:lvlText w:val="%5."/>
      <w:lvlJc w:val="left"/>
      <w:pPr>
        <w:tabs>
          <w:tab w:val="num" w:pos="3570"/>
        </w:tabs>
        <w:ind w:left="3570" w:hanging="330"/>
      </w:pPr>
      <w:rPr>
        <w:rFonts w:ascii="Calibri" w:eastAsia="Calibri" w:hAnsi="Calibri" w:cs="Calibri"/>
        <w:position w:val="0"/>
        <w:sz w:val="22"/>
        <w:szCs w:val="22"/>
        <w:lang w:val="en-US"/>
      </w:rPr>
    </w:lvl>
    <w:lvl w:ilvl="5">
      <w:start w:val="1"/>
      <w:numFmt w:val="lowerRoman"/>
      <w:lvlText w:val="%6."/>
      <w:lvlJc w:val="left"/>
      <w:pPr>
        <w:tabs>
          <w:tab w:val="num" w:pos="4295"/>
        </w:tabs>
        <w:ind w:left="4295" w:hanging="271"/>
      </w:pPr>
      <w:rPr>
        <w:rFonts w:ascii="Calibri" w:eastAsia="Calibri" w:hAnsi="Calibri" w:cs="Calibri"/>
        <w:position w:val="0"/>
        <w:sz w:val="22"/>
        <w:szCs w:val="22"/>
        <w:lang w:val="en-US"/>
      </w:rPr>
    </w:lvl>
    <w:lvl w:ilvl="6">
      <w:start w:val="1"/>
      <w:numFmt w:val="decimal"/>
      <w:lvlText w:val="%7."/>
      <w:lvlJc w:val="left"/>
      <w:pPr>
        <w:tabs>
          <w:tab w:val="num" w:pos="5010"/>
        </w:tabs>
        <w:ind w:left="5010" w:hanging="330"/>
      </w:pPr>
      <w:rPr>
        <w:rFonts w:ascii="Calibri" w:eastAsia="Calibri" w:hAnsi="Calibri" w:cs="Calibri"/>
        <w:position w:val="0"/>
        <w:sz w:val="22"/>
        <w:szCs w:val="22"/>
        <w:lang w:val="en-US"/>
      </w:rPr>
    </w:lvl>
    <w:lvl w:ilvl="7">
      <w:start w:val="1"/>
      <w:numFmt w:val="lowerLetter"/>
      <w:lvlText w:val="%8."/>
      <w:lvlJc w:val="left"/>
      <w:pPr>
        <w:tabs>
          <w:tab w:val="num" w:pos="5730"/>
        </w:tabs>
        <w:ind w:left="5730" w:hanging="330"/>
      </w:pPr>
      <w:rPr>
        <w:rFonts w:ascii="Calibri" w:eastAsia="Calibri" w:hAnsi="Calibri" w:cs="Calibri"/>
        <w:position w:val="0"/>
        <w:sz w:val="22"/>
        <w:szCs w:val="22"/>
        <w:lang w:val="en-US"/>
      </w:rPr>
    </w:lvl>
    <w:lvl w:ilvl="8">
      <w:start w:val="1"/>
      <w:numFmt w:val="lowerRoman"/>
      <w:lvlText w:val="%9."/>
      <w:lvlJc w:val="left"/>
      <w:pPr>
        <w:tabs>
          <w:tab w:val="num" w:pos="6455"/>
        </w:tabs>
        <w:ind w:left="6455" w:hanging="271"/>
      </w:pPr>
      <w:rPr>
        <w:rFonts w:ascii="Calibri" w:eastAsia="Calibri" w:hAnsi="Calibri" w:cs="Calibri"/>
        <w:position w:val="0"/>
        <w:sz w:val="22"/>
        <w:szCs w:val="22"/>
        <w:lang w:val="en-US"/>
      </w:rPr>
    </w:lvl>
  </w:abstractNum>
  <w:abstractNum w:abstractNumId="14" w15:restartNumberingAfterBreak="0">
    <w:nsid w:val="361A370C"/>
    <w:multiLevelType w:val="multilevel"/>
    <w:tmpl w:val="274259A0"/>
    <w:styleLink w:val="List16"/>
    <w:lvl w:ilvl="0">
      <w:numFmt w:val="bullet"/>
      <w:lvlText w:val="o"/>
      <w:lvlJc w:val="left"/>
      <w:pPr>
        <w:tabs>
          <w:tab w:val="num" w:pos="720"/>
        </w:tabs>
        <w:ind w:left="720" w:hanging="360"/>
      </w:pPr>
      <w:rPr>
        <w:rFonts w:ascii="Trebuchet MS" w:eastAsia="Trebuchet MS" w:hAnsi="Trebuchet MS" w:cs="Trebuchet MS"/>
        <w:b/>
        <w:bCs/>
        <w:i/>
        <w:iCs/>
        <w:position w:val="0"/>
        <w:sz w:val="24"/>
        <w:szCs w:val="24"/>
        <w:lang w:val="en-US"/>
      </w:rPr>
    </w:lvl>
    <w:lvl w:ilvl="1">
      <w:start w:val="1"/>
      <w:numFmt w:val="bullet"/>
      <w:lvlText w:val="o"/>
      <w:lvlJc w:val="left"/>
      <w:pPr>
        <w:tabs>
          <w:tab w:val="num" w:pos="1410"/>
        </w:tabs>
        <w:ind w:left="1410" w:hanging="330"/>
      </w:pPr>
      <w:rPr>
        <w:rFonts w:ascii="Calibri" w:eastAsia="Calibri" w:hAnsi="Calibri" w:cs="Calibri"/>
        <w:b/>
        <w:bCs/>
        <w:i/>
        <w:iCs/>
        <w:position w:val="0"/>
        <w:sz w:val="22"/>
        <w:szCs w:val="22"/>
        <w:lang w:val="en-US"/>
      </w:rPr>
    </w:lvl>
    <w:lvl w:ilvl="2">
      <w:start w:val="1"/>
      <w:numFmt w:val="bullet"/>
      <w:lvlText w:val="▪"/>
      <w:lvlJc w:val="left"/>
      <w:pPr>
        <w:tabs>
          <w:tab w:val="num" w:pos="2130"/>
        </w:tabs>
        <w:ind w:left="2130" w:hanging="330"/>
      </w:pPr>
      <w:rPr>
        <w:rFonts w:ascii="Calibri" w:eastAsia="Calibri" w:hAnsi="Calibri" w:cs="Calibri"/>
        <w:b/>
        <w:bCs/>
        <w:i/>
        <w:iCs/>
        <w:position w:val="0"/>
        <w:sz w:val="22"/>
        <w:szCs w:val="22"/>
        <w:lang w:val="en-US"/>
      </w:rPr>
    </w:lvl>
    <w:lvl w:ilvl="3">
      <w:start w:val="1"/>
      <w:numFmt w:val="bullet"/>
      <w:lvlText w:val="•"/>
      <w:lvlJc w:val="left"/>
      <w:pPr>
        <w:tabs>
          <w:tab w:val="num" w:pos="2850"/>
        </w:tabs>
        <w:ind w:left="2850" w:hanging="330"/>
      </w:pPr>
      <w:rPr>
        <w:rFonts w:ascii="Calibri" w:eastAsia="Calibri" w:hAnsi="Calibri" w:cs="Calibri"/>
        <w:b/>
        <w:bCs/>
        <w:i/>
        <w:iCs/>
        <w:position w:val="0"/>
        <w:sz w:val="22"/>
        <w:szCs w:val="22"/>
        <w:lang w:val="en-US"/>
      </w:rPr>
    </w:lvl>
    <w:lvl w:ilvl="4">
      <w:start w:val="1"/>
      <w:numFmt w:val="bullet"/>
      <w:lvlText w:val="o"/>
      <w:lvlJc w:val="left"/>
      <w:pPr>
        <w:tabs>
          <w:tab w:val="num" w:pos="3570"/>
        </w:tabs>
        <w:ind w:left="3570" w:hanging="330"/>
      </w:pPr>
      <w:rPr>
        <w:rFonts w:ascii="Calibri" w:eastAsia="Calibri" w:hAnsi="Calibri" w:cs="Calibri"/>
        <w:b/>
        <w:bCs/>
        <w:i/>
        <w:iCs/>
        <w:position w:val="0"/>
        <w:sz w:val="22"/>
        <w:szCs w:val="22"/>
        <w:lang w:val="en-US"/>
      </w:rPr>
    </w:lvl>
    <w:lvl w:ilvl="5">
      <w:start w:val="1"/>
      <w:numFmt w:val="bullet"/>
      <w:lvlText w:val="▪"/>
      <w:lvlJc w:val="left"/>
      <w:pPr>
        <w:tabs>
          <w:tab w:val="num" w:pos="4290"/>
        </w:tabs>
        <w:ind w:left="4290" w:hanging="330"/>
      </w:pPr>
      <w:rPr>
        <w:rFonts w:ascii="Calibri" w:eastAsia="Calibri" w:hAnsi="Calibri" w:cs="Calibri"/>
        <w:b/>
        <w:bCs/>
        <w:i/>
        <w:iCs/>
        <w:position w:val="0"/>
        <w:sz w:val="22"/>
        <w:szCs w:val="22"/>
        <w:lang w:val="en-US"/>
      </w:rPr>
    </w:lvl>
    <w:lvl w:ilvl="6">
      <w:start w:val="1"/>
      <w:numFmt w:val="bullet"/>
      <w:lvlText w:val="•"/>
      <w:lvlJc w:val="left"/>
      <w:pPr>
        <w:tabs>
          <w:tab w:val="num" w:pos="5010"/>
        </w:tabs>
        <w:ind w:left="5010" w:hanging="330"/>
      </w:pPr>
      <w:rPr>
        <w:rFonts w:ascii="Calibri" w:eastAsia="Calibri" w:hAnsi="Calibri" w:cs="Calibri"/>
        <w:b/>
        <w:bCs/>
        <w:i/>
        <w:iCs/>
        <w:position w:val="0"/>
        <w:sz w:val="22"/>
        <w:szCs w:val="22"/>
        <w:lang w:val="en-US"/>
      </w:rPr>
    </w:lvl>
    <w:lvl w:ilvl="7">
      <w:start w:val="1"/>
      <w:numFmt w:val="bullet"/>
      <w:lvlText w:val="o"/>
      <w:lvlJc w:val="left"/>
      <w:pPr>
        <w:tabs>
          <w:tab w:val="num" w:pos="5730"/>
        </w:tabs>
        <w:ind w:left="5730" w:hanging="330"/>
      </w:pPr>
      <w:rPr>
        <w:rFonts w:ascii="Calibri" w:eastAsia="Calibri" w:hAnsi="Calibri" w:cs="Calibri"/>
        <w:b/>
        <w:bCs/>
        <w:i/>
        <w:iCs/>
        <w:position w:val="0"/>
        <w:sz w:val="22"/>
        <w:szCs w:val="22"/>
        <w:lang w:val="en-US"/>
      </w:rPr>
    </w:lvl>
    <w:lvl w:ilvl="8">
      <w:start w:val="1"/>
      <w:numFmt w:val="bullet"/>
      <w:lvlText w:val="▪"/>
      <w:lvlJc w:val="left"/>
      <w:pPr>
        <w:tabs>
          <w:tab w:val="num" w:pos="6450"/>
        </w:tabs>
        <w:ind w:left="6450" w:hanging="330"/>
      </w:pPr>
      <w:rPr>
        <w:rFonts w:ascii="Calibri" w:eastAsia="Calibri" w:hAnsi="Calibri" w:cs="Calibri"/>
        <w:b/>
        <w:bCs/>
        <w:i/>
        <w:iCs/>
        <w:position w:val="0"/>
        <w:sz w:val="22"/>
        <w:szCs w:val="22"/>
        <w:lang w:val="en-US"/>
      </w:rPr>
    </w:lvl>
  </w:abstractNum>
  <w:abstractNum w:abstractNumId="15" w15:restartNumberingAfterBreak="0">
    <w:nsid w:val="3B282DD7"/>
    <w:multiLevelType w:val="multilevel"/>
    <w:tmpl w:val="BA3AE206"/>
    <w:styleLink w:val="List1"/>
    <w:lvl w:ilvl="0">
      <w:start w:val="1"/>
      <w:numFmt w:val="decimal"/>
      <w:lvlText w:val="%1."/>
      <w:lvlJc w:val="left"/>
      <w:rPr>
        <w:color w:val="365F91"/>
        <w:position w:val="0"/>
        <w:rtl w:val="0"/>
        <w:lang w:val="en-US"/>
      </w:rPr>
    </w:lvl>
    <w:lvl w:ilvl="1">
      <w:start w:val="1"/>
      <w:numFmt w:val="decimal"/>
      <w:lvlText w:val="%1.%2."/>
      <w:lvlJc w:val="left"/>
      <w:rPr>
        <w:color w:val="365F91"/>
        <w:position w:val="0"/>
        <w:rtl w:val="0"/>
        <w:lang w:val="en-US"/>
      </w:rPr>
    </w:lvl>
    <w:lvl w:ilvl="2">
      <w:start w:val="1"/>
      <w:numFmt w:val="decimal"/>
      <w:lvlText w:val="%1.%2.%3."/>
      <w:lvlJc w:val="left"/>
      <w:rPr>
        <w:color w:val="365F91"/>
        <w:position w:val="0"/>
        <w:rtl w:val="0"/>
        <w:lang w:val="en-US"/>
      </w:rPr>
    </w:lvl>
    <w:lvl w:ilvl="3">
      <w:start w:val="1"/>
      <w:numFmt w:val="decimal"/>
      <w:lvlText w:val="%1.%2.%3.%4."/>
      <w:lvlJc w:val="left"/>
      <w:rPr>
        <w:color w:val="365F91"/>
        <w:position w:val="0"/>
        <w:rtl w:val="0"/>
        <w:lang w:val="en-US"/>
      </w:rPr>
    </w:lvl>
    <w:lvl w:ilvl="4">
      <w:start w:val="1"/>
      <w:numFmt w:val="decimal"/>
      <w:lvlText w:val="%1.%2.%3.%4.%5."/>
      <w:lvlJc w:val="left"/>
      <w:rPr>
        <w:color w:val="365F91"/>
        <w:position w:val="0"/>
        <w:rtl w:val="0"/>
        <w:lang w:val="en-US"/>
      </w:rPr>
    </w:lvl>
    <w:lvl w:ilvl="5">
      <w:start w:val="1"/>
      <w:numFmt w:val="decimal"/>
      <w:lvlText w:val="%1.%2.%3.%4.%5.%6."/>
      <w:lvlJc w:val="left"/>
      <w:rPr>
        <w:color w:val="365F91"/>
        <w:position w:val="0"/>
        <w:rtl w:val="0"/>
        <w:lang w:val="en-US"/>
      </w:rPr>
    </w:lvl>
    <w:lvl w:ilvl="6">
      <w:start w:val="1"/>
      <w:numFmt w:val="decimal"/>
      <w:lvlText w:val="%1.%2.%3.%4.%5.%6.%7."/>
      <w:lvlJc w:val="left"/>
      <w:rPr>
        <w:color w:val="365F91"/>
        <w:position w:val="0"/>
        <w:rtl w:val="0"/>
        <w:lang w:val="en-US"/>
      </w:rPr>
    </w:lvl>
    <w:lvl w:ilvl="7">
      <w:start w:val="1"/>
      <w:numFmt w:val="decimal"/>
      <w:lvlText w:val="%1.%2.%3.%4.%5.%6.%7.%8."/>
      <w:lvlJc w:val="left"/>
      <w:rPr>
        <w:color w:val="365F91"/>
        <w:position w:val="0"/>
        <w:rtl w:val="0"/>
        <w:lang w:val="en-US"/>
      </w:rPr>
    </w:lvl>
    <w:lvl w:ilvl="8">
      <w:start w:val="1"/>
      <w:numFmt w:val="decimal"/>
      <w:lvlText w:val="%1.%2.%3.%4.%5.%6.%7.%8.%9."/>
      <w:lvlJc w:val="left"/>
      <w:rPr>
        <w:color w:val="365F91"/>
        <w:position w:val="0"/>
        <w:rtl w:val="0"/>
        <w:lang w:val="en-US"/>
      </w:rPr>
    </w:lvl>
  </w:abstractNum>
  <w:abstractNum w:abstractNumId="16" w15:restartNumberingAfterBreak="0">
    <w:nsid w:val="3D34218B"/>
    <w:multiLevelType w:val="multilevel"/>
    <w:tmpl w:val="173A4DB6"/>
    <w:styleLink w:val="List14"/>
    <w:lvl w:ilvl="0">
      <w:numFmt w:val="bullet"/>
      <w:lvlText w:val="o"/>
      <w:lvlJc w:val="left"/>
      <w:pPr>
        <w:tabs>
          <w:tab w:val="num" w:pos="630"/>
        </w:tabs>
        <w:ind w:left="630" w:hanging="360"/>
      </w:pPr>
      <w:rPr>
        <w:rFonts w:ascii="Trebuchet MS" w:eastAsia="Trebuchet MS" w:hAnsi="Trebuchet MS" w:cs="Trebuchet MS"/>
        <w:b/>
        <w:bCs/>
        <w:i/>
        <w:iCs/>
        <w:position w:val="0"/>
        <w:sz w:val="24"/>
        <w:szCs w:val="24"/>
        <w:lang w:val="en-US"/>
      </w:rPr>
    </w:lvl>
    <w:lvl w:ilvl="1">
      <w:start w:val="1"/>
      <w:numFmt w:val="bullet"/>
      <w:lvlText w:val="o"/>
      <w:lvlJc w:val="left"/>
      <w:pPr>
        <w:tabs>
          <w:tab w:val="num" w:pos="1320"/>
        </w:tabs>
        <w:ind w:left="1320" w:hanging="330"/>
      </w:pPr>
      <w:rPr>
        <w:rFonts w:ascii="Calibri" w:eastAsia="Calibri" w:hAnsi="Calibri" w:cs="Calibri"/>
        <w:b/>
        <w:bCs/>
        <w:i/>
        <w:iCs/>
        <w:position w:val="0"/>
        <w:sz w:val="22"/>
        <w:szCs w:val="22"/>
        <w:lang w:val="en-US"/>
      </w:rPr>
    </w:lvl>
    <w:lvl w:ilvl="2">
      <w:start w:val="1"/>
      <w:numFmt w:val="bullet"/>
      <w:lvlText w:val="▪"/>
      <w:lvlJc w:val="left"/>
      <w:pPr>
        <w:tabs>
          <w:tab w:val="num" w:pos="2040"/>
        </w:tabs>
        <w:ind w:left="2040" w:hanging="330"/>
      </w:pPr>
      <w:rPr>
        <w:rFonts w:ascii="Calibri" w:eastAsia="Calibri" w:hAnsi="Calibri" w:cs="Calibri"/>
        <w:b/>
        <w:bCs/>
        <w:i/>
        <w:iCs/>
        <w:position w:val="0"/>
        <w:sz w:val="22"/>
        <w:szCs w:val="22"/>
        <w:lang w:val="en-US"/>
      </w:rPr>
    </w:lvl>
    <w:lvl w:ilvl="3">
      <w:start w:val="1"/>
      <w:numFmt w:val="bullet"/>
      <w:lvlText w:val="•"/>
      <w:lvlJc w:val="left"/>
      <w:pPr>
        <w:tabs>
          <w:tab w:val="num" w:pos="2760"/>
        </w:tabs>
        <w:ind w:left="2760" w:hanging="330"/>
      </w:pPr>
      <w:rPr>
        <w:rFonts w:ascii="Calibri" w:eastAsia="Calibri" w:hAnsi="Calibri" w:cs="Calibri"/>
        <w:b/>
        <w:bCs/>
        <w:i/>
        <w:iCs/>
        <w:position w:val="0"/>
        <w:sz w:val="22"/>
        <w:szCs w:val="22"/>
        <w:lang w:val="en-US"/>
      </w:rPr>
    </w:lvl>
    <w:lvl w:ilvl="4">
      <w:start w:val="1"/>
      <w:numFmt w:val="bullet"/>
      <w:lvlText w:val="o"/>
      <w:lvlJc w:val="left"/>
      <w:pPr>
        <w:tabs>
          <w:tab w:val="num" w:pos="3480"/>
        </w:tabs>
        <w:ind w:left="3480" w:hanging="330"/>
      </w:pPr>
      <w:rPr>
        <w:rFonts w:ascii="Calibri" w:eastAsia="Calibri" w:hAnsi="Calibri" w:cs="Calibri"/>
        <w:b/>
        <w:bCs/>
        <w:i/>
        <w:iCs/>
        <w:position w:val="0"/>
        <w:sz w:val="22"/>
        <w:szCs w:val="22"/>
        <w:lang w:val="en-US"/>
      </w:rPr>
    </w:lvl>
    <w:lvl w:ilvl="5">
      <w:start w:val="1"/>
      <w:numFmt w:val="bullet"/>
      <w:lvlText w:val="▪"/>
      <w:lvlJc w:val="left"/>
      <w:pPr>
        <w:tabs>
          <w:tab w:val="num" w:pos="4200"/>
        </w:tabs>
        <w:ind w:left="4200" w:hanging="330"/>
      </w:pPr>
      <w:rPr>
        <w:rFonts w:ascii="Calibri" w:eastAsia="Calibri" w:hAnsi="Calibri" w:cs="Calibri"/>
        <w:b/>
        <w:bCs/>
        <w:i/>
        <w:iCs/>
        <w:position w:val="0"/>
        <w:sz w:val="22"/>
        <w:szCs w:val="22"/>
        <w:lang w:val="en-US"/>
      </w:rPr>
    </w:lvl>
    <w:lvl w:ilvl="6">
      <w:start w:val="1"/>
      <w:numFmt w:val="bullet"/>
      <w:lvlText w:val="•"/>
      <w:lvlJc w:val="left"/>
      <w:pPr>
        <w:tabs>
          <w:tab w:val="num" w:pos="4920"/>
        </w:tabs>
        <w:ind w:left="4920" w:hanging="330"/>
      </w:pPr>
      <w:rPr>
        <w:rFonts w:ascii="Calibri" w:eastAsia="Calibri" w:hAnsi="Calibri" w:cs="Calibri"/>
        <w:b/>
        <w:bCs/>
        <w:i/>
        <w:iCs/>
        <w:position w:val="0"/>
        <w:sz w:val="22"/>
        <w:szCs w:val="22"/>
        <w:lang w:val="en-US"/>
      </w:rPr>
    </w:lvl>
    <w:lvl w:ilvl="7">
      <w:start w:val="1"/>
      <w:numFmt w:val="bullet"/>
      <w:lvlText w:val="o"/>
      <w:lvlJc w:val="left"/>
      <w:pPr>
        <w:tabs>
          <w:tab w:val="num" w:pos="5640"/>
        </w:tabs>
        <w:ind w:left="5640" w:hanging="330"/>
      </w:pPr>
      <w:rPr>
        <w:rFonts w:ascii="Calibri" w:eastAsia="Calibri" w:hAnsi="Calibri" w:cs="Calibri"/>
        <w:b/>
        <w:bCs/>
        <w:i/>
        <w:iCs/>
        <w:position w:val="0"/>
        <w:sz w:val="22"/>
        <w:szCs w:val="22"/>
        <w:lang w:val="en-US"/>
      </w:rPr>
    </w:lvl>
    <w:lvl w:ilvl="8">
      <w:start w:val="1"/>
      <w:numFmt w:val="bullet"/>
      <w:lvlText w:val="▪"/>
      <w:lvlJc w:val="left"/>
      <w:pPr>
        <w:tabs>
          <w:tab w:val="num" w:pos="6360"/>
        </w:tabs>
        <w:ind w:left="6360" w:hanging="330"/>
      </w:pPr>
      <w:rPr>
        <w:rFonts w:ascii="Calibri" w:eastAsia="Calibri" w:hAnsi="Calibri" w:cs="Calibri"/>
        <w:b/>
        <w:bCs/>
        <w:i/>
        <w:iCs/>
        <w:position w:val="0"/>
        <w:sz w:val="22"/>
        <w:szCs w:val="22"/>
        <w:lang w:val="en-US"/>
      </w:rPr>
    </w:lvl>
  </w:abstractNum>
  <w:abstractNum w:abstractNumId="17" w15:restartNumberingAfterBreak="0">
    <w:nsid w:val="41D54D63"/>
    <w:multiLevelType w:val="multilevel"/>
    <w:tmpl w:val="069026D8"/>
    <w:lvl w:ilvl="0">
      <w:start w:val="1"/>
      <w:numFmt w:val="decimal"/>
      <w:lvlText w:val="%1."/>
      <w:lvlJc w:val="left"/>
      <w:rPr>
        <w:color w:val="365F91"/>
        <w:position w:val="0"/>
        <w:rtl w:val="0"/>
        <w:lang w:val="en-US"/>
      </w:rPr>
    </w:lvl>
    <w:lvl w:ilvl="1">
      <w:start w:val="1"/>
      <w:numFmt w:val="decimal"/>
      <w:lvlText w:val="%1.%2."/>
      <w:lvlJc w:val="left"/>
      <w:rPr>
        <w:color w:val="365F91"/>
        <w:position w:val="0"/>
        <w:rtl w:val="0"/>
        <w:lang w:val="en-US"/>
      </w:rPr>
    </w:lvl>
    <w:lvl w:ilvl="2">
      <w:start w:val="1"/>
      <w:numFmt w:val="decimal"/>
      <w:lvlText w:val="%1.%2.%3."/>
      <w:lvlJc w:val="left"/>
      <w:rPr>
        <w:color w:val="365F91"/>
        <w:position w:val="0"/>
        <w:rtl w:val="0"/>
        <w:lang w:val="en-US"/>
      </w:rPr>
    </w:lvl>
    <w:lvl w:ilvl="3">
      <w:start w:val="1"/>
      <w:numFmt w:val="decimal"/>
      <w:lvlText w:val="%1.%2.%3.%4."/>
      <w:lvlJc w:val="left"/>
      <w:rPr>
        <w:color w:val="365F91"/>
        <w:position w:val="0"/>
        <w:rtl w:val="0"/>
        <w:lang w:val="en-US"/>
      </w:rPr>
    </w:lvl>
    <w:lvl w:ilvl="4">
      <w:start w:val="1"/>
      <w:numFmt w:val="decimal"/>
      <w:lvlText w:val="%1.%2.%3.%4.%5."/>
      <w:lvlJc w:val="left"/>
      <w:rPr>
        <w:color w:val="365F91"/>
        <w:position w:val="0"/>
        <w:rtl w:val="0"/>
        <w:lang w:val="en-US"/>
      </w:rPr>
    </w:lvl>
    <w:lvl w:ilvl="5">
      <w:start w:val="1"/>
      <w:numFmt w:val="decimal"/>
      <w:lvlText w:val="%1.%2.%3.%4.%5.%6."/>
      <w:lvlJc w:val="left"/>
      <w:rPr>
        <w:color w:val="365F91"/>
        <w:position w:val="0"/>
        <w:rtl w:val="0"/>
        <w:lang w:val="en-US"/>
      </w:rPr>
    </w:lvl>
    <w:lvl w:ilvl="6">
      <w:start w:val="1"/>
      <w:numFmt w:val="decimal"/>
      <w:lvlText w:val="%1.%2.%3.%4.%5.%6.%7."/>
      <w:lvlJc w:val="left"/>
      <w:rPr>
        <w:color w:val="365F91"/>
        <w:position w:val="0"/>
        <w:rtl w:val="0"/>
        <w:lang w:val="en-US"/>
      </w:rPr>
    </w:lvl>
    <w:lvl w:ilvl="7">
      <w:start w:val="1"/>
      <w:numFmt w:val="decimal"/>
      <w:lvlText w:val="%1.%2.%3.%4.%5.%6.%7.%8."/>
      <w:lvlJc w:val="left"/>
      <w:rPr>
        <w:color w:val="365F91"/>
        <w:position w:val="0"/>
        <w:rtl w:val="0"/>
        <w:lang w:val="en-US"/>
      </w:rPr>
    </w:lvl>
    <w:lvl w:ilvl="8">
      <w:start w:val="1"/>
      <w:numFmt w:val="decimal"/>
      <w:lvlText w:val="%1.%2.%3.%4.%5.%6.%7.%8.%9."/>
      <w:lvlJc w:val="left"/>
      <w:rPr>
        <w:color w:val="365F91"/>
        <w:position w:val="0"/>
        <w:rtl w:val="0"/>
        <w:lang w:val="en-US"/>
      </w:rPr>
    </w:lvl>
  </w:abstractNum>
  <w:abstractNum w:abstractNumId="18" w15:restartNumberingAfterBreak="0">
    <w:nsid w:val="481508F7"/>
    <w:multiLevelType w:val="hybridMultilevel"/>
    <w:tmpl w:val="50B45B3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B676F8D"/>
    <w:multiLevelType w:val="multilevel"/>
    <w:tmpl w:val="9F0E7B2E"/>
    <w:styleLink w:val="List21"/>
    <w:lvl w:ilvl="0">
      <w:start w:val="5"/>
      <w:numFmt w:val="decimal"/>
      <w:lvlText w:val="%1."/>
      <w:lvlJc w:val="left"/>
      <w:pPr>
        <w:tabs>
          <w:tab w:val="num" w:pos="318"/>
        </w:tabs>
        <w:ind w:left="318" w:hanging="284"/>
      </w:pPr>
      <w:rPr>
        <w:rFonts w:ascii="Trebuchet MS" w:eastAsia="Trebuchet MS" w:hAnsi="Trebuchet MS" w:cs="Trebuchet MS"/>
        <w:b/>
        <w:bCs/>
        <w:position w:val="0"/>
        <w:sz w:val="22"/>
        <w:szCs w:val="22"/>
        <w:lang w:val="en-US"/>
      </w:rPr>
    </w:lvl>
    <w:lvl w:ilvl="1">
      <w:start w:val="1"/>
      <w:numFmt w:val="lowerLetter"/>
      <w:lvlText w:val="%2."/>
      <w:lvlJc w:val="left"/>
      <w:pPr>
        <w:tabs>
          <w:tab w:val="num" w:pos="1410"/>
        </w:tabs>
        <w:ind w:left="1410" w:hanging="330"/>
      </w:pPr>
      <w:rPr>
        <w:rFonts w:ascii="Calibri" w:eastAsia="Calibri" w:hAnsi="Calibri" w:cs="Calibri"/>
        <w:b/>
        <w:bCs/>
        <w:position w:val="0"/>
        <w:sz w:val="22"/>
        <w:szCs w:val="22"/>
        <w:lang w:val="en-US"/>
      </w:rPr>
    </w:lvl>
    <w:lvl w:ilvl="2">
      <w:start w:val="1"/>
      <w:numFmt w:val="lowerRoman"/>
      <w:lvlText w:val="%3."/>
      <w:lvlJc w:val="left"/>
      <w:pPr>
        <w:tabs>
          <w:tab w:val="num" w:pos="2135"/>
        </w:tabs>
        <w:ind w:left="2135" w:hanging="271"/>
      </w:pPr>
      <w:rPr>
        <w:rFonts w:ascii="Calibri" w:eastAsia="Calibri" w:hAnsi="Calibri" w:cs="Calibri"/>
        <w:b/>
        <w:bCs/>
        <w:position w:val="0"/>
        <w:sz w:val="22"/>
        <w:szCs w:val="22"/>
        <w:lang w:val="en-US"/>
      </w:rPr>
    </w:lvl>
    <w:lvl w:ilvl="3">
      <w:start w:val="1"/>
      <w:numFmt w:val="decimal"/>
      <w:lvlText w:val="%4."/>
      <w:lvlJc w:val="left"/>
      <w:pPr>
        <w:tabs>
          <w:tab w:val="num" w:pos="2850"/>
        </w:tabs>
        <w:ind w:left="2850" w:hanging="330"/>
      </w:pPr>
      <w:rPr>
        <w:rFonts w:ascii="Calibri" w:eastAsia="Calibri" w:hAnsi="Calibri" w:cs="Calibri"/>
        <w:b/>
        <w:bCs/>
        <w:position w:val="0"/>
        <w:sz w:val="22"/>
        <w:szCs w:val="22"/>
        <w:lang w:val="en-US"/>
      </w:rPr>
    </w:lvl>
    <w:lvl w:ilvl="4">
      <w:start w:val="1"/>
      <w:numFmt w:val="lowerLetter"/>
      <w:lvlText w:val="%5."/>
      <w:lvlJc w:val="left"/>
      <w:pPr>
        <w:tabs>
          <w:tab w:val="num" w:pos="3570"/>
        </w:tabs>
        <w:ind w:left="3570" w:hanging="330"/>
      </w:pPr>
      <w:rPr>
        <w:rFonts w:ascii="Calibri" w:eastAsia="Calibri" w:hAnsi="Calibri" w:cs="Calibri"/>
        <w:b/>
        <w:bCs/>
        <w:position w:val="0"/>
        <w:sz w:val="22"/>
        <w:szCs w:val="22"/>
        <w:lang w:val="en-US"/>
      </w:rPr>
    </w:lvl>
    <w:lvl w:ilvl="5">
      <w:start w:val="1"/>
      <w:numFmt w:val="lowerRoman"/>
      <w:lvlText w:val="%6."/>
      <w:lvlJc w:val="left"/>
      <w:pPr>
        <w:tabs>
          <w:tab w:val="num" w:pos="4295"/>
        </w:tabs>
        <w:ind w:left="4295" w:hanging="271"/>
      </w:pPr>
      <w:rPr>
        <w:rFonts w:ascii="Calibri" w:eastAsia="Calibri" w:hAnsi="Calibri" w:cs="Calibri"/>
        <w:b/>
        <w:bCs/>
        <w:position w:val="0"/>
        <w:sz w:val="22"/>
        <w:szCs w:val="22"/>
        <w:lang w:val="en-US"/>
      </w:rPr>
    </w:lvl>
    <w:lvl w:ilvl="6">
      <w:start w:val="1"/>
      <w:numFmt w:val="decimal"/>
      <w:lvlText w:val="%7."/>
      <w:lvlJc w:val="left"/>
      <w:pPr>
        <w:tabs>
          <w:tab w:val="num" w:pos="5010"/>
        </w:tabs>
        <w:ind w:left="5010" w:hanging="330"/>
      </w:pPr>
      <w:rPr>
        <w:rFonts w:ascii="Calibri" w:eastAsia="Calibri" w:hAnsi="Calibri" w:cs="Calibri"/>
        <w:b/>
        <w:bCs/>
        <w:position w:val="0"/>
        <w:sz w:val="22"/>
        <w:szCs w:val="22"/>
        <w:lang w:val="en-US"/>
      </w:rPr>
    </w:lvl>
    <w:lvl w:ilvl="7">
      <w:start w:val="1"/>
      <w:numFmt w:val="lowerLetter"/>
      <w:lvlText w:val="%8."/>
      <w:lvlJc w:val="left"/>
      <w:pPr>
        <w:tabs>
          <w:tab w:val="num" w:pos="5730"/>
        </w:tabs>
        <w:ind w:left="5730" w:hanging="330"/>
      </w:pPr>
      <w:rPr>
        <w:rFonts w:ascii="Calibri" w:eastAsia="Calibri" w:hAnsi="Calibri" w:cs="Calibri"/>
        <w:b/>
        <w:bCs/>
        <w:position w:val="0"/>
        <w:sz w:val="22"/>
        <w:szCs w:val="22"/>
        <w:lang w:val="en-US"/>
      </w:rPr>
    </w:lvl>
    <w:lvl w:ilvl="8">
      <w:start w:val="1"/>
      <w:numFmt w:val="lowerRoman"/>
      <w:lvlText w:val="%9."/>
      <w:lvlJc w:val="left"/>
      <w:pPr>
        <w:tabs>
          <w:tab w:val="num" w:pos="6455"/>
        </w:tabs>
        <w:ind w:left="6455" w:hanging="271"/>
      </w:pPr>
      <w:rPr>
        <w:rFonts w:ascii="Calibri" w:eastAsia="Calibri" w:hAnsi="Calibri" w:cs="Calibri"/>
        <w:b/>
        <w:bCs/>
        <w:position w:val="0"/>
        <w:sz w:val="22"/>
        <w:szCs w:val="22"/>
        <w:lang w:val="en-US"/>
      </w:rPr>
    </w:lvl>
  </w:abstractNum>
  <w:abstractNum w:abstractNumId="20" w15:restartNumberingAfterBreak="0">
    <w:nsid w:val="53065DD2"/>
    <w:multiLevelType w:val="multilevel"/>
    <w:tmpl w:val="31D87B12"/>
    <w:styleLink w:val="List13"/>
    <w:lvl w:ilvl="0">
      <w:start w:val="1"/>
      <w:numFmt w:val="decimal"/>
      <w:lvlText w:val="%1)"/>
      <w:lvlJc w:val="left"/>
      <w:pPr>
        <w:tabs>
          <w:tab w:val="num" w:pos="360"/>
        </w:tabs>
        <w:ind w:left="360" w:hanging="360"/>
      </w:pPr>
      <w:rPr>
        <w:rFonts w:ascii="Trebuchet MS" w:eastAsia="Trebuchet MS" w:hAnsi="Trebuchet MS" w:cs="Trebuchet MS"/>
        <w:position w:val="0"/>
        <w:sz w:val="22"/>
        <w:szCs w:val="22"/>
        <w:lang w:val="en-US"/>
      </w:rPr>
    </w:lvl>
    <w:lvl w:ilvl="1">
      <w:start w:val="1"/>
      <w:numFmt w:val="lowerLetter"/>
      <w:lvlText w:val="%2."/>
      <w:lvlJc w:val="left"/>
      <w:pPr>
        <w:tabs>
          <w:tab w:val="num" w:pos="1050"/>
        </w:tabs>
        <w:ind w:left="1050" w:hanging="330"/>
      </w:pPr>
      <w:rPr>
        <w:rFonts w:ascii="Calibri" w:eastAsia="Calibri" w:hAnsi="Calibri" w:cs="Calibri"/>
        <w:position w:val="0"/>
        <w:sz w:val="22"/>
        <w:szCs w:val="22"/>
        <w:lang w:val="en-US"/>
      </w:rPr>
    </w:lvl>
    <w:lvl w:ilvl="2">
      <w:start w:val="1"/>
      <w:numFmt w:val="lowerRoman"/>
      <w:lvlText w:val="%3."/>
      <w:lvlJc w:val="left"/>
      <w:pPr>
        <w:tabs>
          <w:tab w:val="num" w:pos="1775"/>
        </w:tabs>
        <w:ind w:left="1775" w:hanging="271"/>
      </w:pPr>
      <w:rPr>
        <w:rFonts w:ascii="Calibri" w:eastAsia="Calibri" w:hAnsi="Calibri" w:cs="Calibri"/>
        <w:position w:val="0"/>
        <w:sz w:val="22"/>
        <w:szCs w:val="22"/>
        <w:lang w:val="en-US"/>
      </w:rPr>
    </w:lvl>
    <w:lvl w:ilvl="3">
      <w:start w:val="1"/>
      <w:numFmt w:val="decimal"/>
      <w:lvlText w:val="%4."/>
      <w:lvlJc w:val="left"/>
      <w:pPr>
        <w:tabs>
          <w:tab w:val="num" w:pos="2490"/>
        </w:tabs>
        <w:ind w:left="2490" w:hanging="330"/>
      </w:pPr>
      <w:rPr>
        <w:rFonts w:ascii="Calibri" w:eastAsia="Calibri" w:hAnsi="Calibri" w:cs="Calibri"/>
        <w:position w:val="0"/>
        <w:sz w:val="22"/>
        <w:szCs w:val="22"/>
        <w:lang w:val="en-US"/>
      </w:rPr>
    </w:lvl>
    <w:lvl w:ilvl="4">
      <w:start w:val="1"/>
      <w:numFmt w:val="lowerLetter"/>
      <w:lvlText w:val="%5."/>
      <w:lvlJc w:val="left"/>
      <w:pPr>
        <w:tabs>
          <w:tab w:val="num" w:pos="3210"/>
        </w:tabs>
        <w:ind w:left="3210" w:hanging="330"/>
      </w:pPr>
      <w:rPr>
        <w:rFonts w:ascii="Calibri" w:eastAsia="Calibri" w:hAnsi="Calibri" w:cs="Calibri"/>
        <w:position w:val="0"/>
        <w:sz w:val="22"/>
        <w:szCs w:val="22"/>
        <w:lang w:val="en-US"/>
      </w:rPr>
    </w:lvl>
    <w:lvl w:ilvl="5">
      <w:start w:val="1"/>
      <w:numFmt w:val="lowerRoman"/>
      <w:lvlText w:val="%6."/>
      <w:lvlJc w:val="left"/>
      <w:pPr>
        <w:tabs>
          <w:tab w:val="num" w:pos="3935"/>
        </w:tabs>
        <w:ind w:left="3935" w:hanging="271"/>
      </w:pPr>
      <w:rPr>
        <w:rFonts w:ascii="Calibri" w:eastAsia="Calibri" w:hAnsi="Calibri" w:cs="Calibri"/>
        <w:position w:val="0"/>
        <w:sz w:val="22"/>
        <w:szCs w:val="22"/>
        <w:lang w:val="en-US"/>
      </w:rPr>
    </w:lvl>
    <w:lvl w:ilvl="6">
      <w:start w:val="1"/>
      <w:numFmt w:val="decimal"/>
      <w:lvlText w:val="%7."/>
      <w:lvlJc w:val="left"/>
      <w:pPr>
        <w:tabs>
          <w:tab w:val="num" w:pos="4650"/>
        </w:tabs>
        <w:ind w:left="4650" w:hanging="330"/>
      </w:pPr>
      <w:rPr>
        <w:rFonts w:ascii="Calibri" w:eastAsia="Calibri" w:hAnsi="Calibri" w:cs="Calibri"/>
        <w:position w:val="0"/>
        <w:sz w:val="22"/>
        <w:szCs w:val="22"/>
        <w:lang w:val="en-US"/>
      </w:rPr>
    </w:lvl>
    <w:lvl w:ilvl="7">
      <w:start w:val="1"/>
      <w:numFmt w:val="lowerLetter"/>
      <w:lvlText w:val="%8."/>
      <w:lvlJc w:val="left"/>
      <w:pPr>
        <w:tabs>
          <w:tab w:val="num" w:pos="5370"/>
        </w:tabs>
        <w:ind w:left="5370" w:hanging="330"/>
      </w:pPr>
      <w:rPr>
        <w:rFonts w:ascii="Calibri" w:eastAsia="Calibri" w:hAnsi="Calibri" w:cs="Calibri"/>
        <w:position w:val="0"/>
        <w:sz w:val="22"/>
        <w:szCs w:val="22"/>
        <w:lang w:val="en-US"/>
      </w:rPr>
    </w:lvl>
    <w:lvl w:ilvl="8">
      <w:start w:val="1"/>
      <w:numFmt w:val="lowerRoman"/>
      <w:lvlText w:val="%9."/>
      <w:lvlJc w:val="left"/>
      <w:pPr>
        <w:tabs>
          <w:tab w:val="num" w:pos="6095"/>
        </w:tabs>
        <w:ind w:left="6095" w:hanging="271"/>
      </w:pPr>
      <w:rPr>
        <w:rFonts w:ascii="Calibri" w:eastAsia="Calibri" w:hAnsi="Calibri" w:cs="Calibri"/>
        <w:position w:val="0"/>
        <w:sz w:val="22"/>
        <w:szCs w:val="22"/>
        <w:lang w:val="en-US"/>
      </w:rPr>
    </w:lvl>
  </w:abstractNum>
  <w:abstractNum w:abstractNumId="21" w15:restartNumberingAfterBreak="0">
    <w:nsid w:val="53E77BCF"/>
    <w:multiLevelType w:val="multilevel"/>
    <w:tmpl w:val="286287FA"/>
    <w:styleLink w:val="Liste21"/>
    <w:lvl w:ilvl="0">
      <w:start w:val="1"/>
      <w:numFmt w:val="decimal"/>
      <w:lvlText w:val="%1."/>
      <w:lvlJc w:val="left"/>
      <w:rPr>
        <w:position w:val="0"/>
        <w:lang w:val="en-US"/>
      </w:rPr>
    </w:lvl>
    <w:lvl w:ilvl="1">
      <w:start w:val="1"/>
      <w:numFmt w:val="decimal"/>
      <w:lvlText w:val="%1.%2."/>
      <w:lvlJc w:val="left"/>
      <w:rPr>
        <w:position w:val="0"/>
        <w:lang w:val="fr-FR"/>
      </w:rPr>
    </w:lvl>
    <w:lvl w:ilvl="2">
      <w:start w:val="1"/>
      <w:numFmt w:val="decimal"/>
      <w:lvlText w:val="%2."/>
      <w:lvlJc w:val="left"/>
      <w:pPr>
        <w:tabs>
          <w:tab w:val="num" w:pos="-1"/>
        </w:tabs>
        <w:ind w:left="-1"/>
      </w:pPr>
      <w:rPr>
        <w:position w:val="0"/>
        <w:lang w:val="en-US"/>
      </w:rPr>
    </w:lvl>
    <w:lvl w:ilvl="3">
      <w:start w:val="1"/>
      <w:numFmt w:val="decimal"/>
      <w:lvlText w:val="%2."/>
      <w:lvlJc w:val="left"/>
      <w:pPr>
        <w:tabs>
          <w:tab w:val="num" w:pos="-1"/>
        </w:tabs>
        <w:ind w:left="-1"/>
      </w:pPr>
      <w:rPr>
        <w:position w:val="0"/>
        <w:lang w:val="en-US"/>
      </w:rPr>
    </w:lvl>
    <w:lvl w:ilvl="4">
      <w:start w:val="1"/>
      <w:numFmt w:val="decimal"/>
      <w:lvlText w:val="%2."/>
      <w:lvlJc w:val="left"/>
      <w:pPr>
        <w:tabs>
          <w:tab w:val="num" w:pos="-1"/>
        </w:tabs>
        <w:ind w:left="-1"/>
      </w:pPr>
      <w:rPr>
        <w:position w:val="0"/>
        <w:lang w:val="en-US"/>
      </w:rPr>
    </w:lvl>
    <w:lvl w:ilvl="5">
      <w:start w:val="1"/>
      <w:numFmt w:val="decimal"/>
      <w:lvlText w:val="%2."/>
      <w:lvlJc w:val="left"/>
      <w:pPr>
        <w:tabs>
          <w:tab w:val="num" w:pos="-1"/>
        </w:tabs>
        <w:ind w:left="-1"/>
      </w:pPr>
      <w:rPr>
        <w:position w:val="0"/>
        <w:lang w:val="en-US"/>
      </w:rPr>
    </w:lvl>
    <w:lvl w:ilvl="6">
      <w:start w:val="1"/>
      <w:numFmt w:val="decimal"/>
      <w:lvlText w:val="%2."/>
      <w:lvlJc w:val="left"/>
      <w:pPr>
        <w:tabs>
          <w:tab w:val="num" w:pos="-1"/>
        </w:tabs>
        <w:ind w:left="-1"/>
      </w:pPr>
      <w:rPr>
        <w:position w:val="0"/>
        <w:lang w:val="en-US"/>
      </w:rPr>
    </w:lvl>
    <w:lvl w:ilvl="7">
      <w:start w:val="1"/>
      <w:numFmt w:val="decimal"/>
      <w:lvlText w:val="%2."/>
      <w:lvlJc w:val="left"/>
      <w:pPr>
        <w:tabs>
          <w:tab w:val="num" w:pos="-1"/>
        </w:tabs>
        <w:ind w:left="-1"/>
      </w:pPr>
      <w:rPr>
        <w:position w:val="0"/>
        <w:lang w:val="en-US"/>
      </w:rPr>
    </w:lvl>
    <w:lvl w:ilvl="8">
      <w:start w:val="1"/>
      <w:numFmt w:val="decimal"/>
      <w:lvlText w:val="%2."/>
      <w:lvlJc w:val="left"/>
      <w:pPr>
        <w:tabs>
          <w:tab w:val="num" w:pos="-1"/>
        </w:tabs>
        <w:ind w:left="-1"/>
      </w:pPr>
      <w:rPr>
        <w:position w:val="0"/>
        <w:lang w:val="en-US"/>
      </w:rPr>
    </w:lvl>
  </w:abstractNum>
  <w:abstractNum w:abstractNumId="22" w15:restartNumberingAfterBreak="0">
    <w:nsid w:val="54A575EC"/>
    <w:multiLevelType w:val="multilevel"/>
    <w:tmpl w:val="6DBE7978"/>
    <w:styleLink w:val="List12"/>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o"/>
      <w:lvlJc w:val="left"/>
      <w:pPr>
        <w:tabs>
          <w:tab w:val="num" w:pos="1410"/>
        </w:tabs>
        <w:ind w:left="1410" w:hanging="330"/>
      </w:pPr>
      <w:rPr>
        <w:rFonts w:ascii="Calibri" w:eastAsia="Calibri" w:hAnsi="Calibri" w:cs="Calibri"/>
        <w:position w:val="0"/>
        <w:sz w:val="22"/>
        <w:szCs w:val="22"/>
        <w:lang w:val="en-US"/>
      </w:rPr>
    </w:lvl>
    <w:lvl w:ilvl="2">
      <w:start w:val="1"/>
      <w:numFmt w:val="bullet"/>
      <w:lvlText w:val="▪"/>
      <w:lvlJc w:val="left"/>
      <w:pPr>
        <w:tabs>
          <w:tab w:val="num" w:pos="2130"/>
        </w:tabs>
        <w:ind w:left="2130" w:hanging="330"/>
      </w:pPr>
      <w:rPr>
        <w:rFonts w:ascii="Calibri" w:eastAsia="Calibri" w:hAnsi="Calibri" w:cs="Calibri"/>
        <w:position w:val="0"/>
        <w:sz w:val="22"/>
        <w:szCs w:val="22"/>
        <w:lang w:val="en-US"/>
      </w:rPr>
    </w:lvl>
    <w:lvl w:ilvl="3">
      <w:start w:val="1"/>
      <w:numFmt w:val="bullet"/>
      <w:lvlText w:val="•"/>
      <w:lvlJc w:val="left"/>
      <w:pPr>
        <w:tabs>
          <w:tab w:val="num" w:pos="2850"/>
        </w:tabs>
        <w:ind w:left="2850" w:hanging="330"/>
      </w:pPr>
      <w:rPr>
        <w:rFonts w:ascii="Calibri" w:eastAsia="Calibri" w:hAnsi="Calibri" w:cs="Calibri"/>
        <w:position w:val="0"/>
        <w:sz w:val="22"/>
        <w:szCs w:val="22"/>
        <w:lang w:val="en-US"/>
      </w:rPr>
    </w:lvl>
    <w:lvl w:ilvl="4">
      <w:start w:val="1"/>
      <w:numFmt w:val="bullet"/>
      <w:lvlText w:val="o"/>
      <w:lvlJc w:val="left"/>
      <w:pPr>
        <w:tabs>
          <w:tab w:val="num" w:pos="3570"/>
        </w:tabs>
        <w:ind w:left="3570" w:hanging="330"/>
      </w:pPr>
      <w:rPr>
        <w:rFonts w:ascii="Calibri" w:eastAsia="Calibri" w:hAnsi="Calibri" w:cs="Calibri"/>
        <w:position w:val="0"/>
        <w:sz w:val="22"/>
        <w:szCs w:val="22"/>
        <w:lang w:val="en-US"/>
      </w:rPr>
    </w:lvl>
    <w:lvl w:ilvl="5">
      <w:start w:val="1"/>
      <w:numFmt w:val="bullet"/>
      <w:lvlText w:val="▪"/>
      <w:lvlJc w:val="left"/>
      <w:pPr>
        <w:tabs>
          <w:tab w:val="num" w:pos="4290"/>
        </w:tabs>
        <w:ind w:left="4290" w:hanging="330"/>
      </w:pPr>
      <w:rPr>
        <w:rFonts w:ascii="Calibri" w:eastAsia="Calibri" w:hAnsi="Calibri" w:cs="Calibri"/>
        <w:position w:val="0"/>
        <w:sz w:val="22"/>
        <w:szCs w:val="22"/>
        <w:lang w:val="en-US"/>
      </w:rPr>
    </w:lvl>
    <w:lvl w:ilvl="6">
      <w:start w:val="1"/>
      <w:numFmt w:val="bullet"/>
      <w:lvlText w:val="•"/>
      <w:lvlJc w:val="left"/>
      <w:pPr>
        <w:tabs>
          <w:tab w:val="num" w:pos="5010"/>
        </w:tabs>
        <w:ind w:left="5010" w:hanging="330"/>
      </w:pPr>
      <w:rPr>
        <w:rFonts w:ascii="Calibri" w:eastAsia="Calibri" w:hAnsi="Calibri" w:cs="Calibri"/>
        <w:position w:val="0"/>
        <w:sz w:val="22"/>
        <w:szCs w:val="22"/>
        <w:lang w:val="en-US"/>
      </w:rPr>
    </w:lvl>
    <w:lvl w:ilvl="7">
      <w:start w:val="1"/>
      <w:numFmt w:val="bullet"/>
      <w:lvlText w:val="o"/>
      <w:lvlJc w:val="left"/>
      <w:pPr>
        <w:tabs>
          <w:tab w:val="num" w:pos="5730"/>
        </w:tabs>
        <w:ind w:left="5730" w:hanging="330"/>
      </w:pPr>
      <w:rPr>
        <w:rFonts w:ascii="Calibri" w:eastAsia="Calibri" w:hAnsi="Calibri" w:cs="Calibri"/>
        <w:position w:val="0"/>
        <w:sz w:val="22"/>
        <w:szCs w:val="22"/>
        <w:lang w:val="en-US"/>
      </w:rPr>
    </w:lvl>
    <w:lvl w:ilvl="8">
      <w:start w:val="1"/>
      <w:numFmt w:val="bullet"/>
      <w:lvlText w:val="▪"/>
      <w:lvlJc w:val="left"/>
      <w:pPr>
        <w:tabs>
          <w:tab w:val="num" w:pos="6450"/>
        </w:tabs>
        <w:ind w:left="6450" w:hanging="330"/>
      </w:pPr>
      <w:rPr>
        <w:rFonts w:ascii="Calibri" w:eastAsia="Calibri" w:hAnsi="Calibri" w:cs="Calibri"/>
        <w:position w:val="0"/>
        <w:sz w:val="22"/>
        <w:szCs w:val="22"/>
        <w:lang w:val="en-US"/>
      </w:rPr>
    </w:lvl>
  </w:abstractNum>
  <w:abstractNum w:abstractNumId="23" w15:restartNumberingAfterBreak="0">
    <w:nsid w:val="594578EC"/>
    <w:multiLevelType w:val="hybridMultilevel"/>
    <w:tmpl w:val="77323B8E"/>
    <w:lvl w:ilvl="0" w:tplc="EC8EC65E">
      <w:start w:val="3"/>
      <w:numFmt w:val="bullet"/>
      <w:lvlText w:val="-"/>
      <w:lvlJc w:val="left"/>
      <w:pPr>
        <w:ind w:left="720" w:hanging="360"/>
      </w:pPr>
      <w:rPr>
        <w:rFonts w:ascii="Calibri" w:eastAsia="Calibr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0421FA"/>
    <w:multiLevelType w:val="hybridMultilevel"/>
    <w:tmpl w:val="810298AE"/>
    <w:lvl w:ilvl="0" w:tplc="CC5A36E2">
      <w:numFmt w:val="bullet"/>
      <w:lvlText w:val=""/>
      <w:lvlPicBulletId w:val="0"/>
      <w:lvlJc w:val="left"/>
      <w:pPr>
        <w:ind w:left="720" w:hanging="360"/>
      </w:pPr>
      <w:rPr>
        <w:rFonts w:ascii="Symbol" w:eastAsia="Franklin Gothic Medium" w:hAnsi="Symbol" w:cs="Arial" w:hint="default"/>
        <w:color w:val="auto"/>
        <w:sz w:val="22"/>
        <w:szCs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D93CDC"/>
    <w:multiLevelType w:val="multilevel"/>
    <w:tmpl w:val="2DE64530"/>
    <w:styleLink w:val="List17"/>
    <w:lvl w:ilvl="0">
      <w:numFmt w:val="bullet"/>
      <w:lvlText w:val="o"/>
      <w:lvlJc w:val="left"/>
      <w:pPr>
        <w:tabs>
          <w:tab w:val="num" w:pos="720"/>
        </w:tabs>
        <w:ind w:left="720" w:hanging="360"/>
      </w:pPr>
      <w:rPr>
        <w:rFonts w:ascii="Trebuchet MS" w:eastAsia="Trebuchet MS" w:hAnsi="Trebuchet MS" w:cs="Trebuchet MS"/>
        <w:b/>
        <w:bCs/>
        <w:i/>
        <w:iCs/>
        <w:position w:val="0"/>
        <w:sz w:val="24"/>
        <w:szCs w:val="24"/>
        <w:lang w:val="en-US"/>
      </w:rPr>
    </w:lvl>
    <w:lvl w:ilvl="1">
      <w:start w:val="1"/>
      <w:numFmt w:val="bullet"/>
      <w:lvlText w:val="o"/>
      <w:lvlJc w:val="left"/>
      <w:pPr>
        <w:tabs>
          <w:tab w:val="num" w:pos="1410"/>
        </w:tabs>
        <w:ind w:left="1410" w:hanging="330"/>
      </w:pPr>
      <w:rPr>
        <w:rFonts w:ascii="Calibri" w:eastAsia="Calibri" w:hAnsi="Calibri" w:cs="Calibri"/>
        <w:b/>
        <w:bCs/>
        <w:i/>
        <w:iCs/>
        <w:position w:val="0"/>
        <w:sz w:val="22"/>
        <w:szCs w:val="22"/>
        <w:lang w:val="en-US"/>
      </w:rPr>
    </w:lvl>
    <w:lvl w:ilvl="2">
      <w:start w:val="1"/>
      <w:numFmt w:val="bullet"/>
      <w:lvlText w:val="▪"/>
      <w:lvlJc w:val="left"/>
      <w:pPr>
        <w:tabs>
          <w:tab w:val="num" w:pos="2130"/>
        </w:tabs>
        <w:ind w:left="2130" w:hanging="330"/>
      </w:pPr>
      <w:rPr>
        <w:rFonts w:ascii="Calibri" w:eastAsia="Calibri" w:hAnsi="Calibri" w:cs="Calibri"/>
        <w:b/>
        <w:bCs/>
        <w:i/>
        <w:iCs/>
        <w:position w:val="0"/>
        <w:sz w:val="22"/>
        <w:szCs w:val="22"/>
        <w:lang w:val="en-US"/>
      </w:rPr>
    </w:lvl>
    <w:lvl w:ilvl="3">
      <w:start w:val="1"/>
      <w:numFmt w:val="bullet"/>
      <w:lvlText w:val="•"/>
      <w:lvlJc w:val="left"/>
      <w:pPr>
        <w:tabs>
          <w:tab w:val="num" w:pos="2850"/>
        </w:tabs>
        <w:ind w:left="2850" w:hanging="330"/>
      </w:pPr>
      <w:rPr>
        <w:rFonts w:ascii="Calibri" w:eastAsia="Calibri" w:hAnsi="Calibri" w:cs="Calibri"/>
        <w:b/>
        <w:bCs/>
        <w:i/>
        <w:iCs/>
        <w:position w:val="0"/>
        <w:sz w:val="22"/>
        <w:szCs w:val="22"/>
        <w:lang w:val="en-US"/>
      </w:rPr>
    </w:lvl>
    <w:lvl w:ilvl="4">
      <w:start w:val="1"/>
      <w:numFmt w:val="bullet"/>
      <w:lvlText w:val="o"/>
      <w:lvlJc w:val="left"/>
      <w:pPr>
        <w:tabs>
          <w:tab w:val="num" w:pos="3570"/>
        </w:tabs>
        <w:ind w:left="3570" w:hanging="330"/>
      </w:pPr>
      <w:rPr>
        <w:rFonts w:ascii="Calibri" w:eastAsia="Calibri" w:hAnsi="Calibri" w:cs="Calibri"/>
        <w:b/>
        <w:bCs/>
        <w:i/>
        <w:iCs/>
        <w:position w:val="0"/>
        <w:sz w:val="22"/>
        <w:szCs w:val="22"/>
        <w:lang w:val="en-US"/>
      </w:rPr>
    </w:lvl>
    <w:lvl w:ilvl="5">
      <w:start w:val="1"/>
      <w:numFmt w:val="bullet"/>
      <w:lvlText w:val="▪"/>
      <w:lvlJc w:val="left"/>
      <w:pPr>
        <w:tabs>
          <w:tab w:val="num" w:pos="4290"/>
        </w:tabs>
        <w:ind w:left="4290" w:hanging="330"/>
      </w:pPr>
      <w:rPr>
        <w:rFonts w:ascii="Calibri" w:eastAsia="Calibri" w:hAnsi="Calibri" w:cs="Calibri"/>
        <w:b/>
        <w:bCs/>
        <w:i/>
        <w:iCs/>
        <w:position w:val="0"/>
        <w:sz w:val="22"/>
        <w:szCs w:val="22"/>
        <w:lang w:val="en-US"/>
      </w:rPr>
    </w:lvl>
    <w:lvl w:ilvl="6">
      <w:start w:val="1"/>
      <w:numFmt w:val="bullet"/>
      <w:lvlText w:val="•"/>
      <w:lvlJc w:val="left"/>
      <w:pPr>
        <w:tabs>
          <w:tab w:val="num" w:pos="5010"/>
        </w:tabs>
        <w:ind w:left="5010" w:hanging="330"/>
      </w:pPr>
      <w:rPr>
        <w:rFonts w:ascii="Calibri" w:eastAsia="Calibri" w:hAnsi="Calibri" w:cs="Calibri"/>
        <w:b/>
        <w:bCs/>
        <w:i/>
        <w:iCs/>
        <w:position w:val="0"/>
        <w:sz w:val="22"/>
        <w:szCs w:val="22"/>
        <w:lang w:val="en-US"/>
      </w:rPr>
    </w:lvl>
    <w:lvl w:ilvl="7">
      <w:start w:val="1"/>
      <w:numFmt w:val="bullet"/>
      <w:lvlText w:val="o"/>
      <w:lvlJc w:val="left"/>
      <w:pPr>
        <w:tabs>
          <w:tab w:val="num" w:pos="5730"/>
        </w:tabs>
        <w:ind w:left="5730" w:hanging="330"/>
      </w:pPr>
      <w:rPr>
        <w:rFonts w:ascii="Calibri" w:eastAsia="Calibri" w:hAnsi="Calibri" w:cs="Calibri"/>
        <w:b/>
        <w:bCs/>
        <w:i/>
        <w:iCs/>
        <w:position w:val="0"/>
        <w:sz w:val="22"/>
        <w:szCs w:val="22"/>
        <w:lang w:val="en-US"/>
      </w:rPr>
    </w:lvl>
    <w:lvl w:ilvl="8">
      <w:start w:val="1"/>
      <w:numFmt w:val="bullet"/>
      <w:lvlText w:val="▪"/>
      <w:lvlJc w:val="left"/>
      <w:pPr>
        <w:tabs>
          <w:tab w:val="num" w:pos="6450"/>
        </w:tabs>
        <w:ind w:left="6450" w:hanging="330"/>
      </w:pPr>
      <w:rPr>
        <w:rFonts w:ascii="Calibri" w:eastAsia="Calibri" w:hAnsi="Calibri" w:cs="Calibri"/>
        <w:b/>
        <w:bCs/>
        <w:i/>
        <w:iCs/>
        <w:position w:val="0"/>
        <w:sz w:val="22"/>
        <w:szCs w:val="22"/>
        <w:lang w:val="en-US"/>
      </w:rPr>
    </w:lvl>
  </w:abstractNum>
  <w:abstractNum w:abstractNumId="26" w15:restartNumberingAfterBreak="0">
    <w:nsid w:val="60D338C9"/>
    <w:multiLevelType w:val="multilevel"/>
    <w:tmpl w:val="78F841D4"/>
    <w:styleLink w:val="ImportedStyle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7" w15:restartNumberingAfterBreak="0">
    <w:nsid w:val="6206537A"/>
    <w:multiLevelType w:val="multilevel"/>
    <w:tmpl w:val="52DC26BC"/>
    <w:styleLink w:val="List18"/>
    <w:lvl w:ilvl="0">
      <w:numFmt w:val="bullet"/>
      <w:lvlText w:val="o"/>
      <w:lvlJc w:val="left"/>
      <w:pPr>
        <w:tabs>
          <w:tab w:val="num" w:pos="720"/>
        </w:tabs>
        <w:ind w:left="720" w:hanging="360"/>
      </w:pPr>
      <w:rPr>
        <w:rFonts w:ascii="Trebuchet MS" w:eastAsia="Trebuchet MS" w:hAnsi="Trebuchet MS" w:cs="Trebuchet MS"/>
        <w:b/>
        <w:bCs/>
        <w:i/>
        <w:iCs/>
        <w:position w:val="0"/>
        <w:sz w:val="24"/>
        <w:szCs w:val="24"/>
        <w:lang w:val="en-US"/>
      </w:rPr>
    </w:lvl>
    <w:lvl w:ilvl="1">
      <w:start w:val="1"/>
      <w:numFmt w:val="bullet"/>
      <w:lvlText w:val="o"/>
      <w:lvlJc w:val="left"/>
      <w:pPr>
        <w:tabs>
          <w:tab w:val="num" w:pos="1410"/>
        </w:tabs>
        <w:ind w:left="1410" w:hanging="330"/>
      </w:pPr>
      <w:rPr>
        <w:rFonts w:ascii="Calibri" w:eastAsia="Calibri" w:hAnsi="Calibri" w:cs="Calibri"/>
        <w:b/>
        <w:bCs/>
        <w:i/>
        <w:iCs/>
        <w:position w:val="0"/>
        <w:sz w:val="22"/>
        <w:szCs w:val="22"/>
        <w:lang w:val="en-US"/>
      </w:rPr>
    </w:lvl>
    <w:lvl w:ilvl="2">
      <w:start w:val="1"/>
      <w:numFmt w:val="bullet"/>
      <w:lvlText w:val="▪"/>
      <w:lvlJc w:val="left"/>
      <w:pPr>
        <w:tabs>
          <w:tab w:val="num" w:pos="2130"/>
        </w:tabs>
        <w:ind w:left="2130" w:hanging="330"/>
      </w:pPr>
      <w:rPr>
        <w:rFonts w:ascii="Calibri" w:eastAsia="Calibri" w:hAnsi="Calibri" w:cs="Calibri"/>
        <w:b/>
        <w:bCs/>
        <w:i/>
        <w:iCs/>
        <w:position w:val="0"/>
        <w:sz w:val="22"/>
        <w:szCs w:val="22"/>
        <w:lang w:val="en-US"/>
      </w:rPr>
    </w:lvl>
    <w:lvl w:ilvl="3">
      <w:start w:val="1"/>
      <w:numFmt w:val="bullet"/>
      <w:lvlText w:val="•"/>
      <w:lvlJc w:val="left"/>
      <w:pPr>
        <w:tabs>
          <w:tab w:val="num" w:pos="2850"/>
        </w:tabs>
        <w:ind w:left="2850" w:hanging="330"/>
      </w:pPr>
      <w:rPr>
        <w:rFonts w:ascii="Calibri" w:eastAsia="Calibri" w:hAnsi="Calibri" w:cs="Calibri"/>
        <w:b/>
        <w:bCs/>
        <w:i/>
        <w:iCs/>
        <w:position w:val="0"/>
        <w:sz w:val="22"/>
        <w:szCs w:val="22"/>
        <w:lang w:val="en-US"/>
      </w:rPr>
    </w:lvl>
    <w:lvl w:ilvl="4">
      <w:start w:val="1"/>
      <w:numFmt w:val="bullet"/>
      <w:lvlText w:val="o"/>
      <w:lvlJc w:val="left"/>
      <w:pPr>
        <w:tabs>
          <w:tab w:val="num" w:pos="3570"/>
        </w:tabs>
        <w:ind w:left="3570" w:hanging="330"/>
      </w:pPr>
      <w:rPr>
        <w:rFonts w:ascii="Calibri" w:eastAsia="Calibri" w:hAnsi="Calibri" w:cs="Calibri"/>
        <w:b/>
        <w:bCs/>
        <w:i/>
        <w:iCs/>
        <w:position w:val="0"/>
        <w:sz w:val="22"/>
        <w:szCs w:val="22"/>
        <w:lang w:val="en-US"/>
      </w:rPr>
    </w:lvl>
    <w:lvl w:ilvl="5">
      <w:start w:val="1"/>
      <w:numFmt w:val="bullet"/>
      <w:lvlText w:val="▪"/>
      <w:lvlJc w:val="left"/>
      <w:pPr>
        <w:tabs>
          <w:tab w:val="num" w:pos="4290"/>
        </w:tabs>
        <w:ind w:left="4290" w:hanging="330"/>
      </w:pPr>
      <w:rPr>
        <w:rFonts w:ascii="Calibri" w:eastAsia="Calibri" w:hAnsi="Calibri" w:cs="Calibri"/>
        <w:b/>
        <w:bCs/>
        <w:i/>
        <w:iCs/>
        <w:position w:val="0"/>
        <w:sz w:val="22"/>
        <w:szCs w:val="22"/>
        <w:lang w:val="en-US"/>
      </w:rPr>
    </w:lvl>
    <w:lvl w:ilvl="6">
      <w:start w:val="1"/>
      <w:numFmt w:val="bullet"/>
      <w:lvlText w:val="•"/>
      <w:lvlJc w:val="left"/>
      <w:pPr>
        <w:tabs>
          <w:tab w:val="num" w:pos="5010"/>
        </w:tabs>
        <w:ind w:left="5010" w:hanging="330"/>
      </w:pPr>
      <w:rPr>
        <w:rFonts w:ascii="Calibri" w:eastAsia="Calibri" w:hAnsi="Calibri" w:cs="Calibri"/>
        <w:b/>
        <w:bCs/>
        <w:i/>
        <w:iCs/>
        <w:position w:val="0"/>
        <w:sz w:val="22"/>
        <w:szCs w:val="22"/>
        <w:lang w:val="en-US"/>
      </w:rPr>
    </w:lvl>
    <w:lvl w:ilvl="7">
      <w:start w:val="1"/>
      <w:numFmt w:val="bullet"/>
      <w:lvlText w:val="o"/>
      <w:lvlJc w:val="left"/>
      <w:pPr>
        <w:tabs>
          <w:tab w:val="num" w:pos="5730"/>
        </w:tabs>
        <w:ind w:left="5730" w:hanging="330"/>
      </w:pPr>
      <w:rPr>
        <w:rFonts w:ascii="Calibri" w:eastAsia="Calibri" w:hAnsi="Calibri" w:cs="Calibri"/>
        <w:b/>
        <w:bCs/>
        <w:i/>
        <w:iCs/>
        <w:position w:val="0"/>
        <w:sz w:val="22"/>
        <w:szCs w:val="22"/>
        <w:lang w:val="en-US"/>
      </w:rPr>
    </w:lvl>
    <w:lvl w:ilvl="8">
      <w:start w:val="1"/>
      <w:numFmt w:val="bullet"/>
      <w:lvlText w:val="▪"/>
      <w:lvlJc w:val="left"/>
      <w:pPr>
        <w:tabs>
          <w:tab w:val="num" w:pos="6450"/>
        </w:tabs>
        <w:ind w:left="6450" w:hanging="330"/>
      </w:pPr>
      <w:rPr>
        <w:rFonts w:ascii="Calibri" w:eastAsia="Calibri" w:hAnsi="Calibri" w:cs="Calibri"/>
        <w:b/>
        <w:bCs/>
        <w:i/>
        <w:iCs/>
        <w:position w:val="0"/>
        <w:sz w:val="22"/>
        <w:szCs w:val="22"/>
        <w:lang w:val="en-US"/>
      </w:rPr>
    </w:lvl>
  </w:abstractNum>
  <w:abstractNum w:abstractNumId="28" w15:restartNumberingAfterBreak="0">
    <w:nsid w:val="62977DFC"/>
    <w:multiLevelType w:val="hybridMultilevel"/>
    <w:tmpl w:val="0DE0979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4E62283"/>
    <w:multiLevelType w:val="multilevel"/>
    <w:tmpl w:val="3EDCDA40"/>
    <w:styleLink w:val="ImportedStyle1"/>
    <w:lvl w:ilvl="0">
      <w:start w:val="1"/>
      <w:numFmt w:val="decimal"/>
      <w:pStyle w:val="Heading1"/>
      <w:lvlText w:val="%1."/>
      <w:lvlJc w:val="left"/>
      <w:rPr>
        <w:b/>
        <w:bCs/>
        <w:i w:val="0"/>
        <w:iCs w:val="0"/>
        <w:caps w:val="0"/>
        <w:smallCaps w:val="0"/>
        <w:strike w:val="0"/>
        <w:dstrike w:val="0"/>
        <w:color w:val="365F91"/>
        <w:spacing w:val="0"/>
        <w:kern w:val="0"/>
        <w:position w:val="0"/>
        <w:sz w:val="28"/>
        <w:szCs w:val="28"/>
        <w:u w:val="none" w:color="365F91"/>
        <w:vertAlign w:val="baseline"/>
        <w:rtl w:val="0"/>
        <w:lang w:val="en-US"/>
        <w14:textOutline w14:w="0" w14:cap="rnd" w14:cmpd="sng" w14:algn="ctr">
          <w14:noFill/>
          <w14:prstDash w14:val="solid"/>
          <w14:bevel/>
        </w14:textOutline>
      </w:rPr>
    </w:lvl>
    <w:lvl w:ilvl="1">
      <w:start w:val="1"/>
      <w:numFmt w:val="decimal"/>
      <w:pStyle w:val="Heading2"/>
      <w:lvlText w:val="%1.%2."/>
      <w:lvlJc w:val="left"/>
      <w:rPr>
        <w:rFonts w:hint="default"/>
        <w:b/>
        <w:bCs/>
        <w:i w:val="0"/>
        <w:iCs w:val="0"/>
        <w:caps w:val="0"/>
        <w:smallCaps w:val="0"/>
        <w:strike w:val="0"/>
        <w:dstrike w:val="0"/>
        <w:color w:val="365F91"/>
        <w:spacing w:val="0"/>
        <w:kern w:val="0"/>
        <w:position w:val="0"/>
        <w:sz w:val="28"/>
        <w:szCs w:val="28"/>
        <w:u w:val="none" w:color="365F91"/>
        <w:vertAlign w:val="baseline"/>
        <w:rtl w:val="0"/>
        <w:lang w:val="en-US"/>
        <w14:textOutline w14:w="0" w14:cap="rnd" w14:cmpd="sng" w14:algn="ctr">
          <w14:noFill/>
          <w14:prstDash w14:val="solid"/>
          <w14:bevel/>
        </w14:textOutline>
      </w:rPr>
    </w:lvl>
    <w:lvl w:ilvl="2">
      <w:start w:val="1"/>
      <w:numFmt w:val="decimal"/>
      <w:lvlText w:val="%1.%2.%3."/>
      <w:lvlJc w:val="left"/>
      <w:rPr>
        <w:b/>
        <w:bCs/>
        <w:i w:val="0"/>
        <w:iCs w:val="0"/>
        <w:caps w:val="0"/>
        <w:smallCaps w:val="0"/>
        <w:strike w:val="0"/>
        <w:dstrike w:val="0"/>
        <w:color w:val="365F91"/>
        <w:spacing w:val="0"/>
        <w:kern w:val="0"/>
        <w:position w:val="0"/>
        <w:sz w:val="28"/>
        <w:szCs w:val="28"/>
        <w:u w:val="none" w:color="365F91"/>
        <w:vertAlign w:val="baseline"/>
        <w:rtl w:val="0"/>
        <w:lang w:val="en-US"/>
        <w14:textOutline w14:w="0" w14:cap="rnd" w14:cmpd="sng" w14:algn="ctr">
          <w14:noFill/>
          <w14:prstDash w14:val="solid"/>
          <w14:bevel/>
        </w14:textOutline>
      </w:rPr>
    </w:lvl>
    <w:lvl w:ilvl="3">
      <w:start w:val="1"/>
      <w:numFmt w:val="decimal"/>
      <w:lvlText w:val="%1.%2.%3.%4."/>
      <w:lvlJc w:val="left"/>
      <w:rPr>
        <w:b/>
        <w:bCs/>
        <w:i w:val="0"/>
        <w:iCs w:val="0"/>
        <w:caps w:val="0"/>
        <w:smallCaps w:val="0"/>
        <w:strike w:val="0"/>
        <w:dstrike w:val="0"/>
        <w:color w:val="365F91"/>
        <w:spacing w:val="0"/>
        <w:kern w:val="0"/>
        <w:position w:val="0"/>
        <w:sz w:val="28"/>
        <w:szCs w:val="28"/>
        <w:u w:val="none" w:color="365F91"/>
        <w:vertAlign w:val="baseline"/>
        <w:rtl w:val="0"/>
        <w:lang w:val="en-US"/>
        <w14:textOutline w14:w="0" w14:cap="rnd" w14:cmpd="sng" w14:algn="ctr">
          <w14:noFill/>
          <w14:prstDash w14:val="solid"/>
          <w14:bevel/>
        </w14:textOutline>
      </w:rPr>
    </w:lvl>
    <w:lvl w:ilvl="4">
      <w:start w:val="1"/>
      <w:numFmt w:val="decimal"/>
      <w:lvlText w:val="%1.%2.%3.%4.%5."/>
      <w:lvlJc w:val="left"/>
      <w:rPr>
        <w:b/>
        <w:bCs/>
        <w:i w:val="0"/>
        <w:iCs w:val="0"/>
        <w:caps w:val="0"/>
        <w:smallCaps w:val="0"/>
        <w:strike w:val="0"/>
        <w:dstrike w:val="0"/>
        <w:color w:val="365F91"/>
        <w:spacing w:val="0"/>
        <w:kern w:val="0"/>
        <w:position w:val="0"/>
        <w:sz w:val="28"/>
        <w:szCs w:val="28"/>
        <w:u w:val="none" w:color="365F91"/>
        <w:vertAlign w:val="baseline"/>
        <w:rtl w:val="0"/>
        <w:lang w:val="en-US"/>
        <w14:textOutline w14:w="0" w14:cap="rnd" w14:cmpd="sng" w14:algn="ctr">
          <w14:noFill/>
          <w14:prstDash w14:val="solid"/>
          <w14:bevel/>
        </w14:textOutline>
      </w:rPr>
    </w:lvl>
    <w:lvl w:ilvl="5">
      <w:start w:val="1"/>
      <w:numFmt w:val="decimal"/>
      <w:lvlText w:val="%1.%2.%3.%4.%5.%6."/>
      <w:lvlJc w:val="left"/>
      <w:rPr>
        <w:b/>
        <w:bCs/>
        <w:i w:val="0"/>
        <w:iCs w:val="0"/>
        <w:caps w:val="0"/>
        <w:smallCaps w:val="0"/>
        <w:strike w:val="0"/>
        <w:dstrike w:val="0"/>
        <w:color w:val="365F91"/>
        <w:spacing w:val="0"/>
        <w:kern w:val="0"/>
        <w:position w:val="0"/>
        <w:sz w:val="28"/>
        <w:szCs w:val="28"/>
        <w:u w:val="none" w:color="365F91"/>
        <w:vertAlign w:val="baseline"/>
        <w:rtl w:val="0"/>
        <w:lang w:val="en-US"/>
        <w14:textOutline w14:w="0" w14:cap="rnd" w14:cmpd="sng" w14:algn="ctr">
          <w14:noFill/>
          <w14:prstDash w14:val="solid"/>
          <w14:bevel/>
        </w14:textOutline>
      </w:rPr>
    </w:lvl>
    <w:lvl w:ilvl="6">
      <w:start w:val="1"/>
      <w:numFmt w:val="decimal"/>
      <w:lvlText w:val="%1.%2.%3.%4.%5.%6.%7."/>
      <w:lvlJc w:val="left"/>
      <w:rPr>
        <w:b/>
        <w:bCs/>
        <w:i w:val="0"/>
        <w:iCs w:val="0"/>
        <w:caps w:val="0"/>
        <w:smallCaps w:val="0"/>
        <w:strike w:val="0"/>
        <w:dstrike w:val="0"/>
        <w:color w:val="365F91"/>
        <w:spacing w:val="0"/>
        <w:kern w:val="0"/>
        <w:position w:val="0"/>
        <w:sz w:val="28"/>
        <w:szCs w:val="28"/>
        <w:u w:val="none" w:color="365F91"/>
        <w:vertAlign w:val="baseline"/>
        <w:rtl w:val="0"/>
        <w:lang w:val="en-US"/>
        <w14:textOutline w14:w="0" w14:cap="rnd" w14:cmpd="sng" w14:algn="ctr">
          <w14:noFill/>
          <w14:prstDash w14:val="solid"/>
          <w14:bevel/>
        </w14:textOutline>
      </w:rPr>
    </w:lvl>
    <w:lvl w:ilvl="7">
      <w:start w:val="1"/>
      <w:numFmt w:val="decimal"/>
      <w:lvlText w:val="%1.%2.%3.%4.%5.%6.%7.%8."/>
      <w:lvlJc w:val="left"/>
      <w:rPr>
        <w:b/>
        <w:bCs/>
        <w:i w:val="0"/>
        <w:iCs w:val="0"/>
        <w:caps w:val="0"/>
        <w:smallCaps w:val="0"/>
        <w:strike w:val="0"/>
        <w:dstrike w:val="0"/>
        <w:color w:val="365F91"/>
        <w:spacing w:val="0"/>
        <w:kern w:val="0"/>
        <w:position w:val="0"/>
        <w:sz w:val="28"/>
        <w:szCs w:val="28"/>
        <w:u w:val="none" w:color="365F91"/>
        <w:vertAlign w:val="baseline"/>
        <w:rtl w:val="0"/>
        <w:lang w:val="en-US"/>
        <w14:textOutline w14:w="0" w14:cap="rnd" w14:cmpd="sng" w14:algn="ctr">
          <w14:noFill/>
          <w14:prstDash w14:val="solid"/>
          <w14:bevel/>
        </w14:textOutline>
      </w:rPr>
    </w:lvl>
    <w:lvl w:ilvl="8">
      <w:start w:val="1"/>
      <w:numFmt w:val="decimal"/>
      <w:lvlText w:val="%1.%2.%3.%4.%5.%6.%7.%8.%9."/>
      <w:lvlJc w:val="left"/>
      <w:rPr>
        <w:b/>
        <w:bCs/>
        <w:i w:val="0"/>
        <w:iCs w:val="0"/>
        <w:caps w:val="0"/>
        <w:smallCaps w:val="0"/>
        <w:strike w:val="0"/>
        <w:dstrike w:val="0"/>
        <w:color w:val="365F91"/>
        <w:spacing w:val="0"/>
        <w:kern w:val="0"/>
        <w:position w:val="0"/>
        <w:sz w:val="28"/>
        <w:szCs w:val="28"/>
        <w:u w:val="none" w:color="365F91"/>
        <w:vertAlign w:val="baseline"/>
        <w:rtl w:val="0"/>
        <w:lang w:val="en-US"/>
        <w14:textOutline w14:w="0" w14:cap="rnd" w14:cmpd="sng" w14:algn="ctr">
          <w14:noFill/>
          <w14:prstDash w14:val="solid"/>
          <w14:bevel/>
        </w14:textOutline>
      </w:rPr>
    </w:lvl>
  </w:abstractNum>
  <w:abstractNum w:abstractNumId="30" w15:restartNumberingAfterBreak="0">
    <w:nsid w:val="6602301D"/>
    <w:multiLevelType w:val="multilevel"/>
    <w:tmpl w:val="C18CB65A"/>
    <w:styleLink w:val="CurrentList1"/>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1" w15:restartNumberingAfterBreak="0">
    <w:nsid w:val="6B46376B"/>
    <w:multiLevelType w:val="multilevel"/>
    <w:tmpl w:val="7E5054EE"/>
    <w:styleLink w:val="List23"/>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
      <w:lvlJc w:val="left"/>
      <w:pPr>
        <w:tabs>
          <w:tab w:val="num" w:pos="1410"/>
        </w:tabs>
        <w:ind w:left="1410" w:hanging="330"/>
      </w:pPr>
      <w:rPr>
        <w:rFonts w:ascii="Calibri" w:eastAsia="Calibri" w:hAnsi="Calibri" w:cs="Calibri"/>
        <w:position w:val="0"/>
        <w:sz w:val="22"/>
        <w:szCs w:val="22"/>
        <w:lang w:val="en-US"/>
      </w:rPr>
    </w:lvl>
    <w:lvl w:ilvl="2">
      <w:start w:val="1"/>
      <w:numFmt w:val="bullet"/>
      <w:lvlText w:val="-"/>
      <w:lvlJc w:val="left"/>
      <w:pPr>
        <w:tabs>
          <w:tab w:val="num" w:pos="2130"/>
        </w:tabs>
        <w:ind w:left="2130" w:hanging="330"/>
      </w:pPr>
      <w:rPr>
        <w:rFonts w:ascii="Calibri" w:eastAsia="Calibri" w:hAnsi="Calibri" w:cs="Calibri"/>
        <w:position w:val="0"/>
        <w:sz w:val="22"/>
        <w:szCs w:val="22"/>
        <w:lang w:val="en-US"/>
      </w:rPr>
    </w:lvl>
    <w:lvl w:ilvl="3">
      <w:start w:val="1"/>
      <w:numFmt w:val="bullet"/>
      <w:lvlText w:val="-"/>
      <w:lvlJc w:val="left"/>
      <w:pPr>
        <w:tabs>
          <w:tab w:val="num" w:pos="2850"/>
        </w:tabs>
        <w:ind w:left="2850" w:hanging="330"/>
      </w:pPr>
      <w:rPr>
        <w:rFonts w:ascii="Calibri" w:eastAsia="Calibri" w:hAnsi="Calibri" w:cs="Calibri"/>
        <w:position w:val="0"/>
        <w:sz w:val="22"/>
        <w:szCs w:val="22"/>
        <w:lang w:val="en-US"/>
      </w:rPr>
    </w:lvl>
    <w:lvl w:ilvl="4">
      <w:start w:val="1"/>
      <w:numFmt w:val="bullet"/>
      <w:lvlText w:val="-"/>
      <w:lvlJc w:val="left"/>
      <w:pPr>
        <w:tabs>
          <w:tab w:val="num" w:pos="3570"/>
        </w:tabs>
        <w:ind w:left="3570" w:hanging="330"/>
      </w:pPr>
      <w:rPr>
        <w:rFonts w:ascii="Calibri" w:eastAsia="Calibri" w:hAnsi="Calibri" w:cs="Calibri"/>
        <w:position w:val="0"/>
        <w:sz w:val="22"/>
        <w:szCs w:val="22"/>
        <w:lang w:val="en-US"/>
      </w:rPr>
    </w:lvl>
    <w:lvl w:ilvl="5">
      <w:start w:val="1"/>
      <w:numFmt w:val="bullet"/>
      <w:lvlText w:val="-"/>
      <w:lvlJc w:val="left"/>
      <w:pPr>
        <w:tabs>
          <w:tab w:val="num" w:pos="4290"/>
        </w:tabs>
        <w:ind w:left="4290" w:hanging="330"/>
      </w:pPr>
      <w:rPr>
        <w:rFonts w:ascii="Calibri" w:eastAsia="Calibri" w:hAnsi="Calibri" w:cs="Calibri"/>
        <w:position w:val="0"/>
        <w:sz w:val="22"/>
        <w:szCs w:val="22"/>
        <w:lang w:val="en-US"/>
      </w:rPr>
    </w:lvl>
    <w:lvl w:ilvl="6">
      <w:start w:val="1"/>
      <w:numFmt w:val="bullet"/>
      <w:lvlText w:val="-"/>
      <w:lvlJc w:val="left"/>
      <w:pPr>
        <w:tabs>
          <w:tab w:val="num" w:pos="5010"/>
        </w:tabs>
        <w:ind w:left="5010" w:hanging="330"/>
      </w:pPr>
      <w:rPr>
        <w:rFonts w:ascii="Calibri" w:eastAsia="Calibri" w:hAnsi="Calibri" w:cs="Calibri"/>
        <w:position w:val="0"/>
        <w:sz w:val="22"/>
        <w:szCs w:val="22"/>
        <w:lang w:val="en-US"/>
      </w:rPr>
    </w:lvl>
    <w:lvl w:ilvl="7">
      <w:start w:val="1"/>
      <w:numFmt w:val="bullet"/>
      <w:lvlText w:val="-"/>
      <w:lvlJc w:val="left"/>
      <w:pPr>
        <w:tabs>
          <w:tab w:val="num" w:pos="5730"/>
        </w:tabs>
        <w:ind w:left="5730" w:hanging="330"/>
      </w:pPr>
      <w:rPr>
        <w:rFonts w:ascii="Calibri" w:eastAsia="Calibri" w:hAnsi="Calibri" w:cs="Calibri"/>
        <w:position w:val="0"/>
        <w:sz w:val="22"/>
        <w:szCs w:val="22"/>
        <w:lang w:val="en-US"/>
      </w:rPr>
    </w:lvl>
    <w:lvl w:ilvl="8">
      <w:start w:val="1"/>
      <w:numFmt w:val="bullet"/>
      <w:lvlText w:val="-"/>
      <w:lvlJc w:val="left"/>
      <w:pPr>
        <w:tabs>
          <w:tab w:val="num" w:pos="6450"/>
        </w:tabs>
        <w:ind w:left="6450" w:hanging="330"/>
      </w:pPr>
      <w:rPr>
        <w:rFonts w:ascii="Calibri" w:eastAsia="Calibri" w:hAnsi="Calibri" w:cs="Calibri"/>
        <w:position w:val="0"/>
        <w:sz w:val="22"/>
        <w:szCs w:val="22"/>
        <w:lang w:val="en-US"/>
      </w:rPr>
    </w:lvl>
  </w:abstractNum>
  <w:abstractNum w:abstractNumId="32" w15:restartNumberingAfterBreak="0">
    <w:nsid w:val="6B6D78EC"/>
    <w:multiLevelType w:val="multilevel"/>
    <w:tmpl w:val="7054C766"/>
    <w:styleLink w:val="List0"/>
    <w:lvl w:ilvl="0">
      <w:start w:val="1"/>
      <w:numFmt w:val="decimal"/>
      <w:lvlText w:val="%1."/>
      <w:lvlJc w:val="left"/>
      <w:rPr>
        <w:color w:val="365F91"/>
        <w:position w:val="0"/>
        <w:rtl w:val="0"/>
        <w:lang w:val="en-US"/>
      </w:rPr>
    </w:lvl>
    <w:lvl w:ilvl="1">
      <w:start w:val="1"/>
      <w:numFmt w:val="decimal"/>
      <w:lvlText w:val="%1.%2."/>
      <w:lvlJc w:val="left"/>
      <w:rPr>
        <w:color w:val="365F91"/>
        <w:position w:val="0"/>
        <w:rtl w:val="0"/>
        <w:lang w:val="en-US"/>
      </w:rPr>
    </w:lvl>
    <w:lvl w:ilvl="2">
      <w:start w:val="1"/>
      <w:numFmt w:val="decimal"/>
      <w:lvlText w:val="%1.%2.%3."/>
      <w:lvlJc w:val="left"/>
      <w:rPr>
        <w:color w:val="365F91"/>
        <w:position w:val="0"/>
        <w:rtl w:val="0"/>
        <w:lang w:val="en-US"/>
      </w:rPr>
    </w:lvl>
    <w:lvl w:ilvl="3">
      <w:start w:val="1"/>
      <w:numFmt w:val="decimal"/>
      <w:lvlText w:val="%1.%2.%3.%4."/>
      <w:lvlJc w:val="left"/>
      <w:rPr>
        <w:color w:val="365F91"/>
        <w:position w:val="0"/>
        <w:rtl w:val="0"/>
        <w:lang w:val="en-US"/>
      </w:rPr>
    </w:lvl>
    <w:lvl w:ilvl="4">
      <w:start w:val="1"/>
      <w:numFmt w:val="decimal"/>
      <w:lvlText w:val="%1.%2.%3.%4.%5."/>
      <w:lvlJc w:val="left"/>
      <w:rPr>
        <w:color w:val="365F91"/>
        <w:position w:val="0"/>
        <w:rtl w:val="0"/>
        <w:lang w:val="en-US"/>
      </w:rPr>
    </w:lvl>
    <w:lvl w:ilvl="5">
      <w:start w:val="1"/>
      <w:numFmt w:val="decimal"/>
      <w:lvlText w:val="%1.%2.%3.%4.%5.%6."/>
      <w:lvlJc w:val="left"/>
      <w:rPr>
        <w:color w:val="365F91"/>
        <w:position w:val="0"/>
        <w:rtl w:val="0"/>
        <w:lang w:val="en-US"/>
      </w:rPr>
    </w:lvl>
    <w:lvl w:ilvl="6">
      <w:start w:val="1"/>
      <w:numFmt w:val="decimal"/>
      <w:lvlText w:val="%1.%2.%3.%4.%5.%6.%7."/>
      <w:lvlJc w:val="left"/>
      <w:rPr>
        <w:color w:val="365F91"/>
        <w:position w:val="0"/>
        <w:rtl w:val="0"/>
        <w:lang w:val="en-US"/>
      </w:rPr>
    </w:lvl>
    <w:lvl w:ilvl="7">
      <w:start w:val="1"/>
      <w:numFmt w:val="decimal"/>
      <w:lvlText w:val="%1.%2.%3.%4.%5.%6.%7.%8."/>
      <w:lvlJc w:val="left"/>
      <w:rPr>
        <w:color w:val="365F91"/>
        <w:position w:val="0"/>
        <w:rtl w:val="0"/>
        <w:lang w:val="en-US"/>
      </w:rPr>
    </w:lvl>
    <w:lvl w:ilvl="8">
      <w:start w:val="1"/>
      <w:numFmt w:val="decimal"/>
      <w:lvlText w:val="%1.%2.%3.%4.%5.%6.%7.%8.%9."/>
      <w:lvlJc w:val="left"/>
      <w:rPr>
        <w:color w:val="365F91"/>
        <w:position w:val="0"/>
        <w:rtl w:val="0"/>
        <w:lang w:val="en-US"/>
      </w:rPr>
    </w:lvl>
  </w:abstractNum>
  <w:abstractNum w:abstractNumId="33" w15:restartNumberingAfterBreak="0">
    <w:nsid w:val="6DBB7F01"/>
    <w:multiLevelType w:val="hybridMultilevel"/>
    <w:tmpl w:val="391EC0D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71437A95"/>
    <w:multiLevelType w:val="multilevel"/>
    <w:tmpl w:val="1326076A"/>
    <w:styleLink w:val="Liste31"/>
    <w:lvl w:ilvl="0">
      <w:start w:val="1"/>
      <w:numFmt w:val="decimal"/>
      <w:lvlText w:val="%1."/>
      <w:lvlJc w:val="left"/>
      <w:rPr>
        <w:position w:val="0"/>
      </w:rPr>
    </w:lvl>
    <w:lvl w:ilvl="1">
      <w:start w:val="2"/>
      <w:numFmt w:val="decimal"/>
      <w:lvlText w:val="%1.%2."/>
      <w:lvlJc w:val="left"/>
      <w:rPr>
        <w:position w:val="0"/>
      </w:rPr>
    </w:lvl>
    <w:lvl w:ilvl="2">
      <w:start w:val="1"/>
      <w:numFmt w:val="decimal"/>
      <w:lvlText w:val="%1.%2.%3."/>
      <w:lvlJc w:val="left"/>
      <w:rPr>
        <w:position w:val="0"/>
      </w:rPr>
    </w:lvl>
    <w:lvl w:ilvl="3">
      <w:start w:val="1"/>
      <w:numFmt w:val="decimal"/>
      <w:lvlText w:val="%3."/>
      <w:lvlJc w:val="left"/>
      <w:pPr>
        <w:tabs>
          <w:tab w:val="num" w:pos="-1"/>
        </w:tabs>
        <w:ind w:left="-1"/>
      </w:pPr>
      <w:rPr>
        <w:position w:val="0"/>
      </w:rPr>
    </w:lvl>
    <w:lvl w:ilvl="4">
      <w:start w:val="1"/>
      <w:numFmt w:val="decimal"/>
      <w:lvlText w:val="%3."/>
      <w:lvlJc w:val="left"/>
      <w:pPr>
        <w:tabs>
          <w:tab w:val="num" w:pos="-1"/>
        </w:tabs>
        <w:ind w:left="-1"/>
      </w:pPr>
      <w:rPr>
        <w:position w:val="0"/>
      </w:rPr>
    </w:lvl>
    <w:lvl w:ilvl="5">
      <w:start w:val="1"/>
      <w:numFmt w:val="decimal"/>
      <w:lvlText w:val="%3."/>
      <w:lvlJc w:val="left"/>
      <w:pPr>
        <w:tabs>
          <w:tab w:val="num" w:pos="-1"/>
        </w:tabs>
        <w:ind w:left="-1"/>
      </w:pPr>
      <w:rPr>
        <w:position w:val="0"/>
      </w:rPr>
    </w:lvl>
    <w:lvl w:ilvl="6">
      <w:start w:val="1"/>
      <w:numFmt w:val="decimal"/>
      <w:lvlText w:val="%3."/>
      <w:lvlJc w:val="left"/>
      <w:pPr>
        <w:tabs>
          <w:tab w:val="num" w:pos="-1"/>
        </w:tabs>
        <w:ind w:left="-1"/>
      </w:pPr>
      <w:rPr>
        <w:position w:val="0"/>
      </w:rPr>
    </w:lvl>
    <w:lvl w:ilvl="7">
      <w:start w:val="1"/>
      <w:numFmt w:val="decimal"/>
      <w:lvlText w:val="%3."/>
      <w:lvlJc w:val="left"/>
      <w:pPr>
        <w:tabs>
          <w:tab w:val="num" w:pos="-1"/>
        </w:tabs>
        <w:ind w:left="-1"/>
      </w:pPr>
      <w:rPr>
        <w:position w:val="0"/>
      </w:rPr>
    </w:lvl>
    <w:lvl w:ilvl="8">
      <w:start w:val="1"/>
      <w:numFmt w:val="decimal"/>
      <w:lvlText w:val="%3."/>
      <w:lvlJc w:val="left"/>
      <w:pPr>
        <w:tabs>
          <w:tab w:val="num" w:pos="-1"/>
        </w:tabs>
        <w:ind w:left="-1"/>
      </w:pPr>
      <w:rPr>
        <w:position w:val="0"/>
      </w:rPr>
    </w:lvl>
  </w:abstractNum>
  <w:abstractNum w:abstractNumId="35" w15:restartNumberingAfterBreak="0">
    <w:nsid w:val="74D72B92"/>
    <w:multiLevelType w:val="multilevel"/>
    <w:tmpl w:val="657E209C"/>
    <w:styleLink w:val="List15"/>
    <w:lvl w:ilvl="0">
      <w:numFmt w:val="bullet"/>
      <w:lvlText w:val="o"/>
      <w:lvlJc w:val="left"/>
      <w:pPr>
        <w:tabs>
          <w:tab w:val="num" w:pos="630"/>
        </w:tabs>
        <w:ind w:left="630" w:hanging="360"/>
      </w:pPr>
      <w:rPr>
        <w:rFonts w:ascii="Trebuchet MS" w:eastAsia="Trebuchet MS" w:hAnsi="Trebuchet MS" w:cs="Trebuchet MS"/>
        <w:b/>
        <w:bCs/>
        <w:i/>
        <w:iCs/>
        <w:position w:val="0"/>
        <w:sz w:val="24"/>
        <w:szCs w:val="24"/>
        <w:lang w:val="en-US"/>
      </w:rPr>
    </w:lvl>
    <w:lvl w:ilvl="1">
      <w:start w:val="1"/>
      <w:numFmt w:val="bullet"/>
      <w:lvlText w:val="o"/>
      <w:lvlJc w:val="left"/>
      <w:pPr>
        <w:tabs>
          <w:tab w:val="num" w:pos="1320"/>
        </w:tabs>
        <w:ind w:left="1320" w:hanging="330"/>
      </w:pPr>
      <w:rPr>
        <w:rFonts w:ascii="Calibri" w:eastAsia="Calibri" w:hAnsi="Calibri" w:cs="Calibri"/>
        <w:b/>
        <w:bCs/>
        <w:i/>
        <w:iCs/>
        <w:position w:val="0"/>
        <w:sz w:val="22"/>
        <w:szCs w:val="22"/>
        <w:lang w:val="en-US"/>
      </w:rPr>
    </w:lvl>
    <w:lvl w:ilvl="2">
      <w:start w:val="1"/>
      <w:numFmt w:val="bullet"/>
      <w:lvlText w:val="▪"/>
      <w:lvlJc w:val="left"/>
      <w:pPr>
        <w:tabs>
          <w:tab w:val="num" w:pos="2040"/>
        </w:tabs>
        <w:ind w:left="2040" w:hanging="330"/>
      </w:pPr>
      <w:rPr>
        <w:rFonts w:ascii="Calibri" w:eastAsia="Calibri" w:hAnsi="Calibri" w:cs="Calibri"/>
        <w:b/>
        <w:bCs/>
        <w:i/>
        <w:iCs/>
        <w:position w:val="0"/>
        <w:sz w:val="22"/>
        <w:szCs w:val="22"/>
        <w:lang w:val="en-US"/>
      </w:rPr>
    </w:lvl>
    <w:lvl w:ilvl="3">
      <w:start w:val="1"/>
      <w:numFmt w:val="bullet"/>
      <w:lvlText w:val="•"/>
      <w:lvlJc w:val="left"/>
      <w:pPr>
        <w:tabs>
          <w:tab w:val="num" w:pos="2760"/>
        </w:tabs>
        <w:ind w:left="2760" w:hanging="330"/>
      </w:pPr>
      <w:rPr>
        <w:rFonts w:ascii="Calibri" w:eastAsia="Calibri" w:hAnsi="Calibri" w:cs="Calibri"/>
        <w:b/>
        <w:bCs/>
        <w:i/>
        <w:iCs/>
        <w:position w:val="0"/>
        <w:sz w:val="22"/>
        <w:szCs w:val="22"/>
        <w:lang w:val="en-US"/>
      </w:rPr>
    </w:lvl>
    <w:lvl w:ilvl="4">
      <w:start w:val="1"/>
      <w:numFmt w:val="bullet"/>
      <w:lvlText w:val="o"/>
      <w:lvlJc w:val="left"/>
      <w:pPr>
        <w:tabs>
          <w:tab w:val="num" w:pos="3480"/>
        </w:tabs>
        <w:ind w:left="3480" w:hanging="330"/>
      </w:pPr>
      <w:rPr>
        <w:rFonts w:ascii="Calibri" w:eastAsia="Calibri" w:hAnsi="Calibri" w:cs="Calibri"/>
        <w:b/>
        <w:bCs/>
        <w:i/>
        <w:iCs/>
        <w:position w:val="0"/>
        <w:sz w:val="22"/>
        <w:szCs w:val="22"/>
        <w:lang w:val="en-US"/>
      </w:rPr>
    </w:lvl>
    <w:lvl w:ilvl="5">
      <w:start w:val="1"/>
      <w:numFmt w:val="bullet"/>
      <w:lvlText w:val="▪"/>
      <w:lvlJc w:val="left"/>
      <w:pPr>
        <w:tabs>
          <w:tab w:val="num" w:pos="4200"/>
        </w:tabs>
        <w:ind w:left="4200" w:hanging="330"/>
      </w:pPr>
      <w:rPr>
        <w:rFonts w:ascii="Calibri" w:eastAsia="Calibri" w:hAnsi="Calibri" w:cs="Calibri"/>
        <w:b/>
        <w:bCs/>
        <w:i/>
        <w:iCs/>
        <w:position w:val="0"/>
        <w:sz w:val="22"/>
        <w:szCs w:val="22"/>
        <w:lang w:val="en-US"/>
      </w:rPr>
    </w:lvl>
    <w:lvl w:ilvl="6">
      <w:start w:val="1"/>
      <w:numFmt w:val="bullet"/>
      <w:lvlText w:val="•"/>
      <w:lvlJc w:val="left"/>
      <w:pPr>
        <w:tabs>
          <w:tab w:val="num" w:pos="4920"/>
        </w:tabs>
        <w:ind w:left="4920" w:hanging="330"/>
      </w:pPr>
      <w:rPr>
        <w:rFonts w:ascii="Calibri" w:eastAsia="Calibri" w:hAnsi="Calibri" w:cs="Calibri"/>
        <w:b/>
        <w:bCs/>
        <w:i/>
        <w:iCs/>
        <w:position w:val="0"/>
        <w:sz w:val="22"/>
        <w:szCs w:val="22"/>
        <w:lang w:val="en-US"/>
      </w:rPr>
    </w:lvl>
    <w:lvl w:ilvl="7">
      <w:start w:val="1"/>
      <w:numFmt w:val="bullet"/>
      <w:lvlText w:val="o"/>
      <w:lvlJc w:val="left"/>
      <w:pPr>
        <w:tabs>
          <w:tab w:val="num" w:pos="5640"/>
        </w:tabs>
        <w:ind w:left="5640" w:hanging="330"/>
      </w:pPr>
      <w:rPr>
        <w:rFonts w:ascii="Calibri" w:eastAsia="Calibri" w:hAnsi="Calibri" w:cs="Calibri"/>
        <w:b/>
        <w:bCs/>
        <w:i/>
        <w:iCs/>
        <w:position w:val="0"/>
        <w:sz w:val="22"/>
        <w:szCs w:val="22"/>
        <w:lang w:val="en-US"/>
      </w:rPr>
    </w:lvl>
    <w:lvl w:ilvl="8">
      <w:start w:val="1"/>
      <w:numFmt w:val="bullet"/>
      <w:lvlText w:val="▪"/>
      <w:lvlJc w:val="left"/>
      <w:pPr>
        <w:tabs>
          <w:tab w:val="num" w:pos="6360"/>
        </w:tabs>
        <w:ind w:left="6360" w:hanging="330"/>
      </w:pPr>
      <w:rPr>
        <w:rFonts w:ascii="Calibri" w:eastAsia="Calibri" w:hAnsi="Calibri" w:cs="Calibri"/>
        <w:b/>
        <w:bCs/>
        <w:i/>
        <w:iCs/>
        <w:position w:val="0"/>
        <w:sz w:val="22"/>
        <w:szCs w:val="22"/>
        <w:lang w:val="en-US"/>
      </w:rPr>
    </w:lvl>
  </w:abstractNum>
  <w:abstractNum w:abstractNumId="36" w15:restartNumberingAfterBreak="0">
    <w:nsid w:val="753A049A"/>
    <w:multiLevelType w:val="hybridMultilevel"/>
    <w:tmpl w:val="46D0307A"/>
    <w:lvl w:ilvl="0" w:tplc="F9B66FEC">
      <w:start w:val="1"/>
      <w:numFmt w:val="decimal"/>
      <w:pStyle w:val="ListNumber"/>
      <w:lvlText w:val="%1."/>
      <w:lvlJc w:val="left"/>
      <w:pPr>
        <w:ind w:left="360" w:hanging="360"/>
      </w:pPr>
      <w:rPr>
        <w:rFonts w:ascii="Calibri" w:hAnsi="Calibri" w:hint="default"/>
        <w:sz w:val="24"/>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7" w15:restartNumberingAfterBreak="0">
    <w:nsid w:val="7B5001FA"/>
    <w:multiLevelType w:val="multilevel"/>
    <w:tmpl w:val="0ACA3684"/>
    <w:styleLink w:val="List26"/>
    <w:lvl w:ilvl="0">
      <w:start w:val="1"/>
      <w:numFmt w:val="decimal"/>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38" w15:restartNumberingAfterBreak="0">
    <w:nsid w:val="7C7731F5"/>
    <w:multiLevelType w:val="multilevel"/>
    <w:tmpl w:val="8BA605F6"/>
    <w:styleLink w:val="Liste41"/>
    <w:lvl w:ilvl="0">
      <w:start w:val="1"/>
      <w:numFmt w:val="decimal"/>
      <w:lvlText w:val="%1."/>
      <w:lvlJc w:val="left"/>
      <w:pPr>
        <w:tabs>
          <w:tab w:val="num" w:pos="360"/>
        </w:tabs>
        <w:ind w:left="360" w:hanging="360"/>
      </w:pPr>
      <w:rPr>
        <w:rFonts w:ascii="Trebuchet MS" w:eastAsia="Trebuchet MS" w:hAnsi="Trebuchet MS" w:cs="Trebuchet MS"/>
        <w:color w:val="000000"/>
        <w:position w:val="0"/>
        <w:sz w:val="22"/>
        <w:szCs w:val="22"/>
        <w:u w:color="FF0000"/>
        <w:lang w:val="en-US"/>
      </w:rPr>
    </w:lvl>
    <w:lvl w:ilvl="1">
      <w:start w:val="1"/>
      <w:numFmt w:val="lowerLetter"/>
      <w:lvlText w:val="%2."/>
      <w:lvlJc w:val="left"/>
      <w:pPr>
        <w:tabs>
          <w:tab w:val="num" w:pos="1050"/>
        </w:tabs>
        <w:ind w:left="1050" w:hanging="330"/>
      </w:pPr>
      <w:rPr>
        <w:rFonts w:ascii="Calibri" w:eastAsia="Calibri" w:hAnsi="Calibri" w:cs="Calibri"/>
        <w:color w:val="000000"/>
        <w:position w:val="0"/>
        <w:sz w:val="22"/>
        <w:szCs w:val="22"/>
        <w:u w:color="000000"/>
        <w:lang w:val="en-US"/>
      </w:rPr>
    </w:lvl>
    <w:lvl w:ilvl="2">
      <w:start w:val="1"/>
      <w:numFmt w:val="lowerRoman"/>
      <w:lvlText w:val="%3."/>
      <w:lvlJc w:val="left"/>
      <w:pPr>
        <w:tabs>
          <w:tab w:val="num" w:pos="1775"/>
        </w:tabs>
        <w:ind w:left="1775" w:hanging="271"/>
      </w:pPr>
      <w:rPr>
        <w:rFonts w:ascii="Calibri" w:eastAsia="Calibri" w:hAnsi="Calibri" w:cs="Calibri"/>
        <w:color w:val="000000"/>
        <w:position w:val="0"/>
        <w:sz w:val="22"/>
        <w:szCs w:val="22"/>
        <w:u w:color="000000"/>
        <w:lang w:val="en-US"/>
      </w:rPr>
    </w:lvl>
    <w:lvl w:ilvl="3">
      <w:start w:val="1"/>
      <w:numFmt w:val="decimal"/>
      <w:lvlText w:val="%4."/>
      <w:lvlJc w:val="left"/>
      <w:pPr>
        <w:tabs>
          <w:tab w:val="num" w:pos="2490"/>
        </w:tabs>
        <w:ind w:left="2490" w:hanging="330"/>
      </w:pPr>
      <w:rPr>
        <w:rFonts w:ascii="Calibri" w:eastAsia="Calibri" w:hAnsi="Calibri" w:cs="Calibri"/>
        <w:color w:val="000000"/>
        <w:position w:val="0"/>
        <w:sz w:val="22"/>
        <w:szCs w:val="22"/>
        <w:u w:color="000000"/>
        <w:lang w:val="en-US"/>
      </w:rPr>
    </w:lvl>
    <w:lvl w:ilvl="4">
      <w:start w:val="1"/>
      <w:numFmt w:val="lowerLetter"/>
      <w:lvlText w:val="%5."/>
      <w:lvlJc w:val="left"/>
      <w:pPr>
        <w:tabs>
          <w:tab w:val="num" w:pos="3210"/>
        </w:tabs>
        <w:ind w:left="3210" w:hanging="330"/>
      </w:pPr>
      <w:rPr>
        <w:rFonts w:ascii="Calibri" w:eastAsia="Calibri" w:hAnsi="Calibri" w:cs="Calibri"/>
        <w:color w:val="000000"/>
        <w:position w:val="0"/>
        <w:sz w:val="22"/>
        <w:szCs w:val="22"/>
        <w:u w:color="000000"/>
        <w:lang w:val="en-US"/>
      </w:rPr>
    </w:lvl>
    <w:lvl w:ilvl="5">
      <w:start w:val="1"/>
      <w:numFmt w:val="lowerRoman"/>
      <w:lvlText w:val="%6."/>
      <w:lvlJc w:val="left"/>
      <w:pPr>
        <w:tabs>
          <w:tab w:val="num" w:pos="3935"/>
        </w:tabs>
        <w:ind w:left="3935" w:hanging="271"/>
      </w:pPr>
      <w:rPr>
        <w:rFonts w:ascii="Calibri" w:eastAsia="Calibri" w:hAnsi="Calibri" w:cs="Calibri"/>
        <w:color w:val="000000"/>
        <w:position w:val="0"/>
        <w:sz w:val="22"/>
        <w:szCs w:val="22"/>
        <w:u w:color="000000"/>
        <w:lang w:val="en-US"/>
      </w:rPr>
    </w:lvl>
    <w:lvl w:ilvl="6">
      <w:start w:val="1"/>
      <w:numFmt w:val="decimal"/>
      <w:lvlText w:val="%7."/>
      <w:lvlJc w:val="left"/>
      <w:pPr>
        <w:tabs>
          <w:tab w:val="num" w:pos="4650"/>
        </w:tabs>
        <w:ind w:left="4650" w:hanging="330"/>
      </w:pPr>
      <w:rPr>
        <w:rFonts w:ascii="Calibri" w:eastAsia="Calibri" w:hAnsi="Calibri" w:cs="Calibri"/>
        <w:color w:val="000000"/>
        <w:position w:val="0"/>
        <w:sz w:val="22"/>
        <w:szCs w:val="22"/>
        <w:u w:color="000000"/>
        <w:lang w:val="en-US"/>
      </w:rPr>
    </w:lvl>
    <w:lvl w:ilvl="7">
      <w:start w:val="1"/>
      <w:numFmt w:val="lowerLetter"/>
      <w:lvlText w:val="%8."/>
      <w:lvlJc w:val="left"/>
      <w:pPr>
        <w:tabs>
          <w:tab w:val="num" w:pos="5370"/>
        </w:tabs>
        <w:ind w:left="5370" w:hanging="330"/>
      </w:pPr>
      <w:rPr>
        <w:rFonts w:ascii="Calibri" w:eastAsia="Calibri" w:hAnsi="Calibri" w:cs="Calibri"/>
        <w:color w:val="000000"/>
        <w:position w:val="0"/>
        <w:sz w:val="22"/>
        <w:szCs w:val="22"/>
        <w:u w:color="000000"/>
        <w:lang w:val="en-US"/>
      </w:rPr>
    </w:lvl>
    <w:lvl w:ilvl="8">
      <w:start w:val="1"/>
      <w:numFmt w:val="lowerRoman"/>
      <w:lvlText w:val="%9."/>
      <w:lvlJc w:val="left"/>
      <w:pPr>
        <w:tabs>
          <w:tab w:val="num" w:pos="6095"/>
        </w:tabs>
        <w:ind w:left="6095" w:hanging="271"/>
      </w:pPr>
      <w:rPr>
        <w:rFonts w:ascii="Calibri" w:eastAsia="Calibri" w:hAnsi="Calibri" w:cs="Calibri"/>
        <w:color w:val="000000"/>
        <w:position w:val="0"/>
        <w:sz w:val="22"/>
        <w:szCs w:val="22"/>
        <w:u w:color="000000"/>
        <w:lang w:val="en-US"/>
      </w:rPr>
    </w:lvl>
  </w:abstractNum>
  <w:abstractNum w:abstractNumId="39" w15:restartNumberingAfterBreak="0">
    <w:nsid w:val="7E9A1D6D"/>
    <w:multiLevelType w:val="multilevel"/>
    <w:tmpl w:val="0D8C0C5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FD72F82"/>
    <w:multiLevelType w:val="multilevel"/>
    <w:tmpl w:val="A09863D2"/>
    <w:styleLink w:val="List10"/>
    <w:lvl w:ilvl="0">
      <w:numFmt w:val="bullet"/>
      <w:lvlText w:val="*"/>
      <w:lvlJc w:val="left"/>
      <w:rPr>
        <w:position w:val="-2"/>
      </w:rPr>
    </w:lvl>
    <w:lvl w:ilvl="1">
      <w:start w:val="1"/>
      <w:numFmt w:val="bullet"/>
      <w:lvlText w:val="*"/>
      <w:lvlJc w:val="left"/>
      <w:rPr>
        <w:position w:val="-2"/>
      </w:rPr>
    </w:lvl>
    <w:lvl w:ilvl="2">
      <w:start w:val="1"/>
      <w:numFmt w:val="bullet"/>
      <w:lvlText w:val="*"/>
      <w:lvlJc w:val="left"/>
      <w:rPr>
        <w:position w:val="-2"/>
      </w:rPr>
    </w:lvl>
    <w:lvl w:ilvl="3">
      <w:start w:val="1"/>
      <w:numFmt w:val="bullet"/>
      <w:lvlText w:val="*"/>
      <w:lvlJc w:val="left"/>
      <w:rPr>
        <w:position w:val="-2"/>
      </w:rPr>
    </w:lvl>
    <w:lvl w:ilvl="4">
      <w:start w:val="1"/>
      <w:numFmt w:val="bullet"/>
      <w:lvlText w:val="*"/>
      <w:lvlJc w:val="left"/>
      <w:rPr>
        <w:position w:val="-2"/>
      </w:rPr>
    </w:lvl>
    <w:lvl w:ilvl="5">
      <w:start w:val="1"/>
      <w:numFmt w:val="bullet"/>
      <w:lvlText w:val="*"/>
      <w:lvlJc w:val="left"/>
      <w:rPr>
        <w:position w:val="-2"/>
      </w:rPr>
    </w:lvl>
    <w:lvl w:ilvl="6">
      <w:start w:val="1"/>
      <w:numFmt w:val="bullet"/>
      <w:lvlText w:val="*"/>
      <w:lvlJc w:val="left"/>
      <w:rPr>
        <w:position w:val="-2"/>
      </w:rPr>
    </w:lvl>
    <w:lvl w:ilvl="7">
      <w:start w:val="1"/>
      <w:numFmt w:val="bullet"/>
      <w:lvlText w:val="*"/>
      <w:lvlJc w:val="left"/>
      <w:rPr>
        <w:position w:val="-2"/>
      </w:rPr>
    </w:lvl>
    <w:lvl w:ilvl="8">
      <w:start w:val="1"/>
      <w:numFmt w:val="bullet"/>
      <w:lvlText w:val="*"/>
      <w:lvlJc w:val="left"/>
      <w:rPr>
        <w:position w:val="-2"/>
      </w:rPr>
    </w:lvl>
  </w:abstractNum>
  <w:num w:numId="1">
    <w:abstractNumId w:val="4"/>
  </w:num>
  <w:num w:numId="2">
    <w:abstractNumId w:val="10"/>
  </w:num>
  <w:num w:numId="3">
    <w:abstractNumId w:val="7"/>
  </w:num>
  <w:num w:numId="4">
    <w:abstractNumId w:val="29"/>
    <w:lvlOverride w:ilvl="0">
      <w:lvl w:ilvl="0">
        <w:start w:val="1"/>
        <w:numFmt w:val="decimal"/>
        <w:pStyle w:val="Heading1"/>
        <w:lvlText w:val="%1."/>
        <w:lvlJc w:val="left"/>
        <w:pPr>
          <w:ind w:left="0" w:firstLine="0"/>
        </w:pPr>
        <w:rPr>
          <w:rFonts w:hint="default"/>
          <w:b/>
          <w:bCs/>
          <w:i w:val="0"/>
          <w:iCs w:val="0"/>
          <w:caps w:val="0"/>
          <w:strike w:val="0"/>
          <w:dstrike w:val="0"/>
          <w:color w:val="365F91"/>
          <w:spacing w:val="0"/>
          <w:kern w:val="0"/>
          <w:position w:val="0"/>
          <w:sz w:val="28"/>
          <w:szCs w:val="28"/>
          <w:u w:val="none" w:color="365F91"/>
          <w:vertAlign w:val="baseline"/>
        </w:rPr>
      </w:lvl>
    </w:lvlOverride>
    <w:lvlOverride w:ilvl="1">
      <w:lvl w:ilvl="1">
        <w:start w:val="1"/>
        <w:numFmt w:val="decimal"/>
        <w:pStyle w:val="Heading2"/>
        <w:lvlText w:val="%1.%2."/>
        <w:lvlJc w:val="left"/>
        <w:pPr>
          <w:ind w:left="0" w:firstLine="0"/>
        </w:pPr>
        <w:rPr>
          <w:rFonts w:hint="default"/>
          <w:b/>
          <w:bCs/>
          <w:i w:val="0"/>
          <w:iCs w:val="0"/>
          <w:caps w:val="0"/>
          <w:strike w:val="0"/>
          <w:dstrike w:val="0"/>
          <w:color w:val="365F91"/>
          <w:spacing w:val="0"/>
          <w:kern w:val="0"/>
          <w:position w:val="0"/>
          <w:sz w:val="24"/>
          <w:szCs w:val="28"/>
          <w:u w:val="none" w:color="365F91"/>
          <w:vertAlign w:val="baseline"/>
        </w:rPr>
      </w:lvl>
    </w:lvlOverride>
    <w:lvlOverride w:ilvl="2">
      <w:lvl w:ilvl="2">
        <w:start w:val="1"/>
        <w:numFmt w:val="decimal"/>
        <w:lvlText w:val="%1.%2.%3."/>
        <w:lvlJc w:val="left"/>
        <w:pPr>
          <w:ind w:left="0" w:firstLine="0"/>
        </w:pPr>
        <w:rPr>
          <w:rFonts w:hint="default"/>
          <w:b/>
          <w:bCs/>
          <w:i w:val="0"/>
          <w:iCs w:val="0"/>
          <w:caps w:val="0"/>
          <w:strike w:val="0"/>
          <w:dstrike w:val="0"/>
          <w:color w:val="365F91"/>
          <w:spacing w:val="0"/>
          <w:kern w:val="0"/>
          <w:position w:val="0"/>
          <w:sz w:val="24"/>
          <w:szCs w:val="28"/>
          <w:u w:val="none" w:color="365F91"/>
          <w:vertAlign w:val="baseline"/>
        </w:rPr>
      </w:lvl>
    </w:lvlOverride>
    <w:lvlOverride w:ilvl="3">
      <w:lvl w:ilvl="3">
        <w:start w:val="1"/>
        <w:numFmt w:val="decimal"/>
        <w:lvlText w:val="%1.%2.%3.%4."/>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lvlOverride w:ilvl="4">
      <w:lvl w:ilvl="4">
        <w:start w:val="1"/>
        <w:numFmt w:val="decimal"/>
        <w:lvlText w:val="%1.%2.%3.%4.%5."/>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lvlOverride w:ilvl="5">
      <w:lvl w:ilvl="5">
        <w:start w:val="1"/>
        <w:numFmt w:val="decimal"/>
        <w:lvlText w:val="%1.%2.%3.%4.%5.%6."/>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lvlOverride w:ilvl="6">
      <w:lvl w:ilvl="6">
        <w:start w:val="1"/>
        <w:numFmt w:val="decimal"/>
        <w:lvlText w:val="%1.%2.%3.%4.%5.%6.%7."/>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lvlOverride w:ilvl="7">
      <w:lvl w:ilvl="7">
        <w:start w:val="1"/>
        <w:numFmt w:val="decimal"/>
        <w:lvlText w:val="%1.%2.%3.%4.%5.%6.%7.%8."/>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lvlOverride w:ilvl="8">
      <w:lvl w:ilvl="8">
        <w:start w:val="1"/>
        <w:numFmt w:val="decimal"/>
        <w:lvlText w:val="%1.%2.%3.%4.%5.%6.%7.%8.%9."/>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num>
  <w:num w:numId="5">
    <w:abstractNumId w:val="17"/>
  </w:num>
  <w:num w:numId="6">
    <w:abstractNumId w:val="26"/>
  </w:num>
  <w:num w:numId="7">
    <w:abstractNumId w:val="3"/>
  </w:num>
  <w:num w:numId="8">
    <w:abstractNumId w:val="1"/>
  </w:num>
  <w:num w:numId="9">
    <w:abstractNumId w:val="15"/>
  </w:num>
  <w:num w:numId="10">
    <w:abstractNumId w:val="21"/>
  </w:num>
  <w:num w:numId="11">
    <w:abstractNumId w:val="34"/>
  </w:num>
  <w:num w:numId="12">
    <w:abstractNumId w:val="40"/>
  </w:num>
  <w:num w:numId="13">
    <w:abstractNumId w:val="13"/>
  </w:num>
  <w:num w:numId="14">
    <w:abstractNumId w:val="22"/>
  </w:num>
  <w:num w:numId="15">
    <w:abstractNumId w:val="20"/>
  </w:num>
  <w:num w:numId="16">
    <w:abstractNumId w:val="16"/>
  </w:num>
  <w:num w:numId="17">
    <w:abstractNumId w:val="35"/>
  </w:num>
  <w:num w:numId="18">
    <w:abstractNumId w:val="14"/>
  </w:num>
  <w:num w:numId="19">
    <w:abstractNumId w:val="25"/>
  </w:num>
  <w:num w:numId="20">
    <w:abstractNumId w:val="27"/>
  </w:num>
  <w:num w:numId="21">
    <w:abstractNumId w:val="11"/>
  </w:num>
  <w:num w:numId="22">
    <w:abstractNumId w:val="19"/>
  </w:num>
  <w:num w:numId="23">
    <w:abstractNumId w:val="0"/>
  </w:num>
  <w:num w:numId="24">
    <w:abstractNumId w:val="12"/>
  </w:num>
  <w:num w:numId="25">
    <w:abstractNumId w:val="31"/>
  </w:num>
  <w:num w:numId="26">
    <w:abstractNumId w:val="2"/>
  </w:num>
  <w:num w:numId="27">
    <w:abstractNumId w:val="8"/>
  </w:num>
  <w:num w:numId="28">
    <w:abstractNumId w:val="37"/>
  </w:num>
  <w:num w:numId="29">
    <w:abstractNumId w:val="38"/>
  </w:num>
  <w:num w:numId="30">
    <w:abstractNumId w:val="9"/>
  </w:num>
  <w:num w:numId="31">
    <w:abstractNumId w:val="32"/>
  </w:num>
  <w:num w:numId="32">
    <w:abstractNumId w:val="30"/>
  </w:num>
  <w:num w:numId="33">
    <w:abstractNumId w:val="39"/>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6"/>
  </w:num>
  <w:num w:numId="37">
    <w:abstractNumId w:val="29"/>
  </w:num>
  <w:num w:numId="38">
    <w:abstractNumId w:val="24"/>
  </w:num>
  <w:num w:numId="39">
    <w:abstractNumId w:val="18"/>
  </w:num>
  <w:num w:numId="40">
    <w:abstractNumId w:val="33"/>
  </w:num>
  <w:num w:numId="41">
    <w:abstractNumId w:val="29"/>
    <w:lvlOverride w:ilvl="0">
      <w:lvl w:ilvl="0">
        <w:start w:val="1"/>
        <w:numFmt w:val="decimal"/>
        <w:pStyle w:val="Heading1"/>
        <w:lvlText w:val="%1."/>
        <w:lvlJc w:val="left"/>
        <w:pPr>
          <w:ind w:left="0" w:firstLine="0"/>
        </w:pPr>
        <w:rPr>
          <w:rFonts w:hint="default"/>
          <w:b/>
          <w:bCs/>
          <w:i w:val="0"/>
          <w:iCs w:val="0"/>
          <w:caps w:val="0"/>
          <w:strike w:val="0"/>
          <w:dstrike w:val="0"/>
          <w:color w:val="365F91"/>
          <w:spacing w:val="0"/>
          <w:kern w:val="0"/>
          <w:position w:val="0"/>
          <w:sz w:val="28"/>
          <w:szCs w:val="28"/>
          <w:u w:val="none" w:color="365F91"/>
          <w:vertAlign w:val="baseline"/>
        </w:rPr>
      </w:lvl>
    </w:lvlOverride>
    <w:lvlOverride w:ilvl="1">
      <w:lvl w:ilvl="1">
        <w:start w:val="1"/>
        <w:numFmt w:val="decimal"/>
        <w:pStyle w:val="Heading2"/>
        <w:lvlText w:val="%1.%2."/>
        <w:lvlJc w:val="left"/>
        <w:pPr>
          <w:ind w:left="142" w:firstLine="0"/>
        </w:pPr>
        <w:rPr>
          <w:rFonts w:hint="default"/>
          <w:b/>
          <w:bCs/>
          <w:i w:val="0"/>
          <w:iCs w:val="0"/>
          <w:caps w:val="0"/>
          <w:strike w:val="0"/>
          <w:dstrike w:val="0"/>
          <w:color w:val="365F91"/>
          <w:spacing w:val="0"/>
          <w:kern w:val="0"/>
          <w:position w:val="0"/>
          <w:sz w:val="24"/>
          <w:szCs w:val="28"/>
          <w:u w:val="none" w:color="365F91"/>
          <w:vertAlign w:val="baseline"/>
        </w:rPr>
      </w:lvl>
    </w:lvlOverride>
    <w:lvlOverride w:ilvl="2">
      <w:lvl w:ilvl="2">
        <w:start w:val="1"/>
        <w:numFmt w:val="decimal"/>
        <w:lvlText w:val="%1.%2.%3."/>
        <w:lvlJc w:val="left"/>
        <w:pPr>
          <w:ind w:left="0" w:firstLine="0"/>
        </w:pPr>
        <w:rPr>
          <w:rFonts w:hint="default"/>
          <w:b/>
          <w:bCs/>
          <w:i w:val="0"/>
          <w:iCs w:val="0"/>
          <w:caps w:val="0"/>
          <w:strike w:val="0"/>
          <w:dstrike w:val="0"/>
          <w:color w:val="2F759E" w:themeColor="accent1" w:themeShade="BF"/>
          <w:spacing w:val="0"/>
          <w:kern w:val="0"/>
          <w:position w:val="0"/>
          <w:sz w:val="24"/>
          <w:szCs w:val="28"/>
          <w:u w:val="none" w:color="365F91"/>
          <w:vertAlign w:val="baseline"/>
        </w:rPr>
      </w:lvl>
    </w:lvlOverride>
    <w:lvlOverride w:ilvl="3">
      <w:lvl w:ilvl="3">
        <w:start w:val="1"/>
        <w:numFmt w:val="decimal"/>
        <w:lvlText w:val="%1.%2.%3.%4."/>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lvlOverride w:ilvl="4">
      <w:lvl w:ilvl="4">
        <w:start w:val="1"/>
        <w:numFmt w:val="decimal"/>
        <w:lvlText w:val="%1.%2.%3.%4.%5."/>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lvlOverride w:ilvl="5">
      <w:lvl w:ilvl="5">
        <w:start w:val="1"/>
        <w:numFmt w:val="decimal"/>
        <w:lvlText w:val="%1.%2.%3.%4.%5.%6."/>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lvlOverride w:ilvl="6">
      <w:lvl w:ilvl="6">
        <w:start w:val="1"/>
        <w:numFmt w:val="decimal"/>
        <w:lvlText w:val="%1.%2.%3.%4.%5.%6.%7."/>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lvlOverride w:ilvl="7">
      <w:lvl w:ilvl="7">
        <w:start w:val="1"/>
        <w:numFmt w:val="decimal"/>
        <w:lvlText w:val="%1.%2.%3.%4.%5.%6.%7.%8."/>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lvlOverride w:ilvl="8">
      <w:lvl w:ilvl="8">
        <w:start w:val="1"/>
        <w:numFmt w:val="decimal"/>
        <w:lvlText w:val="%1.%2.%3.%4.%5.%6.%7.%8.%9."/>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num>
  <w:num w:numId="42">
    <w:abstractNumId w:val="28"/>
  </w:num>
  <w:num w:numId="43">
    <w:abstractNumId w:val="6"/>
  </w:num>
  <w:num w:numId="44">
    <w:abstractNumId w:val="23"/>
  </w:num>
  <w:num w:numId="45">
    <w:abstractNumId w:val="29"/>
    <w:lvlOverride w:ilvl="0">
      <w:lvl w:ilvl="0">
        <w:start w:val="1"/>
        <w:numFmt w:val="decimal"/>
        <w:pStyle w:val="Heading1"/>
        <w:lvlText w:val="%1."/>
        <w:lvlJc w:val="left"/>
        <w:pPr>
          <w:ind w:left="0" w:firstLine="0"/>
        </w:pPr>
        <w:rPr>
          <w:rFonts w:hint="default"/>
          <w:b/>
          <w:bCs/>
          <w:i w:val="0"/>
          <w:iCs w:val="0"/>
          <w:caps w:val="0"/>
          <w:strike w:val="0"/>
          <w:dstrike w:val="0"/>
          <w:color w:val="365F91"/>
          <w:spacing w:val="0"/>
          <w:kern w:val="0"/>
          <w:position w:val="0"/>
          <w:sz w:val="28"/>
          <w:szCs w:val="28"/>
          <w:u w:val="none" w:color="365F91"/>
          <w:vertAlign w:val="baseline"/>
        </w:rPr>
      </w:lvl>
    </w:lvlOverride>
    <w:lvlOverride w:ilvl="1">
      <w:lvl w:ilvl="1">
        <w:start w:val="1"/>
        <w:numFmt w:val="decimal"/>
        <w:pStyle w:val="Heading2"/>
        <w:lvlText w:val="%1.%2."/>
        <w:lvlJc w:val="left"/>
        <w:pPr>
          <w:ind w:left="0" w:firstLine="0"/>
        </w:pPr>
        <w:rPr>
          <w:rFonts w:hint="default"/>
          <w:b/>
          <w:bCs/>
          <w:i w:val="0"/>
          <w:iCs w:val="0"/>
          <w:caps w:val="0"/>
          <w:strike w:val="0"/>
          <w:dstrike w:val="0"/>
          <w:color w:val="365F91"/>
          <w:spacing w:val="0"/>
          <w:kern w:val="0"/>
          <w:position w:val="0"/>
          <w:sz w:val="24"/>
          <w:szCs w:val="28"/>
          <w:u w:val="none" w:color="365F91"/>
          <w:vertAlign w:val="baseline"/>
        </w:rPr>
      </w:lvl>
    </w:lvlOverride>
    <w:lvlOverride w:ilvl="2">
      <w:lvl w:ilvl="2">
        <w:start w:val="1"/>
        <w:numFmt w:val="decimal"/>
        <w:lvlText w:val="%1.%2.%3."/>
        <w:lvlJc w:val="left"/>
        <w:pPr>
          <w:ind w:left="0" w:firstLine="0"/>
        </w:pPr>
        <w:rPr>
          <w:rFonts w:hint="default"/>
          <w:b/>
          <w:bCs/>
          <w:i w:val="0"/>
          <w:iCs w:val="0"/>
          <w:caps w:val="0"/>
          <w:strike w:val="0"/>
          <w:dstrike w:val="0"/>
          <w:color w:val="365F91"/>
          <w:spacing w:val="0"/>
          <w:kern w:val="0"/>
          <w:position w:val="0"/>
          <w:sz w:val="24"/>
          <w:szCs w:val="28"/>
          <w:u w:val="none" w:color="365F91"/>
          <w:vertAlign w:val="baseline"/>
        </w:rPr>
      </w:lvl>
    </w:lvlOverride>
    <w:lvlOverride w:ilvl="3">
      <w:lvl w:ilvl="3">
        <w:start w:val="1"/>
        <w:numFmt w:val="decimal"/>
        <w:lvlText w:val="%1.%2.%3.%4."/>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lvlOverride w:ilvl="4">
      <w:lvl w:ilvl="4">
        <w:start w:val="1"/>
        <w:numFmt w:val="decimal"/>
        <w:lvlText w:val="%1.%2.%3.%4.%5."/>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lvlOverride w:ilvl="5">
      <w:lvl w:ilvl="5">
        <w:start w:val="1"/>
        <w:numFmt w:val="decimal"/>
        <w:lvlText w:val="%1.%2.%3.%4.%5.%6."/>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lvlOverride w:ilvl="6">
      <w:lvl w:ilvl="6">
        <w:start w:val="1"/>
        <w:numFmt w:val="decimal"/>
        <w:lvlText w:val="%1.%2.%3.%4.%5.%6.%7."/>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lvlOverride w:ilvl="7">
      <w:lvl w:ilvl="7">
        <w:start w:val="1"/>
        <w:numFmt w:val="decimal"/>
        <w:lvlText w:val="%1.%2.%3.%4.%5.%6.%7.%8."/>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lvlOverride w:ilvl="8">
      <w:lvl w:ilvl="8">
        <w:start w:val="1"/>
        <w:numFmt w:val="decimal"/>
        <w:lvlText w:val="%1.%2.%3.%4.%5.%6.%7.%8.%9."/>
        <w:lvlJc w:val="left"/>
        <w:pPr>
          <w:ind w:left="0" w:firstLine="0"/>
        </w:pPr>
        <w:rPr>
          <w:rFonts w:hint="default"/>
          <w:b/>
          <w:bCs/>
          <w:i w:val="0"/>
          <w:iCs w:val="0"/>
          <w:caps w:val="0"/>
          <w:smallCaps w:val="0"/>
          <w:strike w:val="0"/>
          <w:dstrike w:val="0"/>
          <w:color w:val="365F91"/>
          <w:spacing w:val="0"/>
          <w:kern w:val="0"/>
          <w:position w:val="0"/>
          <w:sz w:val="28"/>
          <w:szCs w:val="28"/>
          <w:u w:val="none" w:color="365F91"/>
          <w:vertAlign w:val="baseline"/>
        </w:rPr>
      </w:lvl>
    </w:lvlOverride>
  </w:num>
  <w:num w:numId="46">
    <w:abstractNumId w:val="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EFMGR.InstantFormat" w:val="&lt;ENInstantFormat&gt;&lt;Enabled&gt;0&lt;/Enabled&gt;&lt;ScanUnformatted&gt;1&lt;/ScanUnformatted&gt;&lt;ScanChanges&gt;1&lt;/ScanChanges&gt;&lt;/ENInstantFormat&gt;"/>
  </w:docVars>
  <w:rsids>
    <w:rsidRoot w:val="00612C02"/>
    <w:rsid w:val="00000B17"/>
    <w:rsid w:val="00002486"/>
    <w:rsid w:val="00004043"/>
    <w:rsid w:val="000040BC"/>
    <w:rsid w:val="00004B54"/>
    <w:rsid w:val="00005005"/>
    <w:rsid w:val="0000500F"/>
    <w:rsid w:val="000054E3"/>
    <w:rsid w:val="000057D8"/>
    <w:rsid w:val="00006B7C"/>
    <w:rsid w:val="00006DFE"/>
    <w:rsid w:val="00011F63"/>
    <w:rsid w:val="00012476"/>
    <w:rsid w:val="00012764"/>
    <w:rsid w:val="000144CA"/>
    <w:rsid w:val="00016540"/>
    <w:rsid w:val="0002424B"/>
    <w:rsid w:val="00026FFD"/>
    <w:rsid w:val="000301BC"/>
    <w:rsid w:val="00032A99"/>
    <w:rsid w:val="00032ADA"/>
    <w:rsid w:val="00032BD8"/>
    <w:rsid w:val="0003746E"/>
    <w:rsid w:val="00041A6D"/>
    <w:rsid w:val="0004381C"/>
    <w:rsid w:val="0004400F"/>
    <w:rsid w:val="00045CFE"/>
    <w:rsid w:val="00046094"/>
    <w:rsid w:val="00046477"/>
    <w:rsid w:val="00046A4C"/>
    <w:rsid w:val="00050132"/>
    <w:rsid w:val="00050D95"/>
    <w:rsid w:val="00053D70"/>
    <w:rsid w:val="00053EF5"/>
    <w:rsid w:val="0005405F"/>
    <w:rsid w:val="00060152"/>
    <w:rsid w:val="000631DA"/>
    <w:rsid w:val="000646DA"/>
    <w:rsid w:val="00064F2A"/>
    <w:rsid w:val="00065F8E"/>
    <w:rsid w:val="000670F5"/>
    <w:rsid w:val="00071A1D"/>
    <w:rsid w:val="00073005"/>
    <w:rsid w:val="0007389A"/>
    <w:rsid w:val="00075477"/>
    <w:rsid w:val="00075C6F"/>
    <w:rsid w:val="00075FEF"/>
    <w:rsid w:val="0007652E"/>
    <w:rsid w:val="00076E23"/>
    <w:rsid w:val="00081935"/>
    <w:rsid w:val="0008391B"/>
    <w:rsid w:val="00084A24"/>
    <w:rsid w:val="00085282"/>
    <w:rsid w:val="00094403"/>
    <w:rsid w:val="000A1451"/>
    <w:rsid w:val="000A21DD"/>
    <w:rsid w:val="000A59AF"/>
    <w:rsid w:val="000A6015"/>
    <w:rsid w:val="000A6B8F"/>
    <w:rsid w:val="000A76DD"/>
    <w:rsid w:val="000B18A4"/>
    <w:rsid w:val="000B2531"/>
    <w:rsid w:val="000B436D"/>
    <w:rsid w:val="000B73DA"/>
    <w:rsid w:val="000B7DCA"/>
    <w:rsid w:val="000C06E2"/>
    <w:rsid w:val="000C07A4"/>
    <w:rsid w:val="000C0D7A"/>
    <w:rsid w:val="000C2B7E"/>
    <w:rsid w:val="000C62CD"/>
    <w:rsid w:val="000C6C5E"/>
    <w:rsid w:val="000D2846"/>
    <w:rsid w:val="000D3C20"/>
    <w:rsid w:val="000D404D"/>
    <w:rsid w:val="000D4256"/>
    <w:rsid w:val="000D49FA"/>
    <w:rsid w:val="000D4A32"/>
    <w:rsid w:val="000D4F88"/>
    <w:rsid w:val="000D7A25"/>
    <w:rsid w:val="000E0917"/>
    <w:rsid w:val="000E114D"/>
    <w:rsid w:val="000F2219"/>
    <w:rsid w:val="000F2B90"/>
    <w:rsid w:val="000F4B53"/>
    <w:rsid w:val="000F6FB4"/>
    <w:rsid w:val="000F7219"/>
    <w:rsid w:val="000F7A60"/>
    <w:rsid w:val="000F7B45"/>
    <w:rsid w:val="000F7F78"/>
    <w:rsid w:val="00100DEB"/>
    <w:rsid w:val="00101702"/>
    <w:rsid w:val="0010244C"/>
    <w:rsid w:val="001041D9"/>
    <w:rsid w:val="001043BA"/>
    <w:rsid w:val="00104702"/>
    <w:rsid w:val="00105BB5"/>
    <w:rsid w:val="00106B26"/>
    <w:rsid w:val="001079A5"/>
    <w:rsid w:val="001116D3"/>
    <w:rsid w:val="0011436C"/>
    <w:rsid w:val="00115B84"/>
    <w:rsid w:val="001160AC"/>
    <w:rsid w:val="001172F3"/>
    <w:rsid w:val="00117A77"/>
    <w:rsid w:val="001222A3"/>
    <w:rsid w:val="00123F50"/>
    <w:rsid w:val="001308A9"/>
    <w:rsid w:val="00132191"/>
    <w:rsid w:val="00132245"/>
    <w:rsid w:val="00132E23"/>
    <w:rsid w:val="00133960"/>
    <w:rsid w:val="0013482A"/>
    <w:rsid w:val="00135B54"/>
    <w:rsid w:val="00136887"/>
    <w:rsid w:val="00137A43"/>
    <w:rsid w:val="00140963"/>
    <w:rsid w:val="00141908"/>
    <w:rsid w:val="001438BD"/>
    <w:rsid w:val="00144004"/>
    <w:rsid w:val="001513AB"/>
    <w:rsid w:val="00151CBF"/>
    <w:rsid w:val="001534DF"/>
    <w:rsid w:val="001550DB"/>
    <w:rsid w:val="00157518"/>
    <w:rsid w:val="0016212E"/>
    <w:rsid w:val="0016284E"/>
    <w:rsid w:val="001652CD"/>
    <w:rsid w:val="00171B73"/>
    <w:rsid w:val="0017208A"/>
    <w:rsid w:val="00172172"/>
    <w:rsid w:val="001732C7"/>
    <w:rsid w:val="0017345B"/>
    <w:rsid w:val="00173EAA"/>
    <w:rsid w:val="0017568F"/>
    <w:rsid w:val="00175BA3"/>
    <w:rsid w:val="00176041"/>
    <w:rsid w:val="00177838"/>
    <w:rsid w:val="00180871"/>
    <w:rsid w:val="00184911"/>
    <w:rsid w:val="00185BB2"/>
    <w:rsid w:val="00187811"/>
    <w:rsid w:val="00191352"/>
    <w:rsid w:val="00192259"/>
    <w:rsid w:val="00194174"/>
    <w:rsid w:val="00195082"/>
    <w:rsid w:val="0019609F"/>
    <w:rsid w:val="001B02E7"/>
    <w:rsid w:val="001B03B1"/>
    <w:rsid w:val="001B093A"/>
    <w:rsid w:val="001B1289"/>
    <w:rsid w:val="001B15CA"/>
    <w:rsid w:val="001B2D01"/>
    <w:rsid w:val="001B618C"/>
    <w:rsid w:val="001B6A01"/>
    <w:rsid w:val="001C115B"/>
    <w:rsid w:val="001C35F3"/>
    <w:rsid w:val="001C5034"/>
    <w:rsid w:val="001C5504"/>
    <w:rsid w:val="001C55F2"/>
    <w:rsid w:val="001D1CC8"/>
    <w:rsid w:val="001D33D3"/>
    <w:rsid w:val="001D3513"/>
    <w:rsid w:val="001D3C22"/>
    <w:rsid w:val="001D7AE2"/>
    <w:rsid w:val="001E19E0"/>
    <w:rsid w:val="001E20C3"/>
    <w:rsid w:val="001E23B4"/>
    <w:rsid w:val="001E243A"/>
    <w:rsid w:val="001E279C"/>
    <w:rsid w:val="001E28EC"/>
    <w:rsid w:val="001E2B9C"/>
    <w:rsid w:val="001E32D4"/>
    <w:rsid w:val="001E4680"/>
    <w:rsid w:val="001E5B11"/>
    <w:rsid w:val="001E6866"/>
    <w:rsid w:val="001E6CB4"/>
    <w:rsid w:val="001F08BF"/>
    <w:rsid w:val="001F0C38"/>
    <w:rsid w:val="001F2728"/>
    <w:rsid w:val="001F3430"/>
    <w:rsid w:val="001F3550"/>
    <w:rsid w:val="001F661D"/>
    <w:rsid w:val="001F692A"/>
    <w:rsid w:val="001F7385"/>
    <w:rsid w:val="00200111"/>
    <w:rsid w:val="00202048"/>
    <w:rsid w:val="0020250C"/>
    <w:rsid w:val="0020417D"/>
    <w:rsid w:val="00205080"/>
    <w:rsid w:val="00205180"/>
    <w:rsid w:val="002052C3"/>
    <w:rsid w:val="00206DD7"/>
    <w:rsid w:val="0020777B"/>
    <w:rsid w:val="00212710"/>
    <w:rsid w:val="00213710"/>
    <w:rsid w:val="0021389A"/>
    <w:rsid w:val="0021499D"/>
    <w:rsid w:val="00215998"/>
    <w:rsid w:val="002162C2"/>
    <w:rsid w:val="002206CB"/>
    <w:rsid w:val="00221286"/>
    <w:rsid w:val="00221592"/>
    <w:rsid w:val="002215BF"/>
    <w:rsid w:val="00221E5E"/>
    <w:rsid w:val="002222EB"/>
    <w:rsid w:val="00223A40"/>
    <w:rsid w:val="0022442D"/>
    <w:rsid w:val="00224C9F"/>
    <w:rsid w:val="0022726F"/>
    <w:rsid w:val="002314D7"/>
    <w:rsid w:val="002315C0"/>
    <w:rsid w:val="00232032"/>
    <w:rsid w:val="002322B6"/>
    <w:rsid w:val="0023258D"/>
    <w:rsid w:val="002339AA"/>
    <w:rsid w:val="00233C72"/>
    <w:rsid w:val="00234EDE"/>
    <w:rsid w:val="0023576C"/>
    <w:rsid w:val="00236A46"/>
    <w:rsid w:val="00236CE2"/>
    <w:rsid w:val="00236D4E"/>
    <w:rsid w:val="00237945"/>
    <w:rsid w:val="002409C8"/>
    <w:rsid w:val="00242FE2"/>
    <w:rsid w:val="002435A3"/>
    <w:rsid w:val="0024438A"/>
    <w:rsid w:val="00244955"/>
    <w:rsid w:val="00245778"/>
    <w:rsid w:val="00246548"/>
    <w:rsid w:val="00246A15"/>
    <w:rsid w:val="00246FA2"/>
    <w:rsid w:val="00250555"/>
    <w:rsid w:val="002505AD"/>
    <w:rsid w:val="00252157"/>
    <w:rsid w:val="0025479C"/>
    <w:rsid w:val="00254AC6"/>
    <w:rsid w:val="00256E4E"/>
    <w:rsid w:val="0025710A"/>
    <w:rsid w:val="0025717F"/>
    <w:rsid w:val="00260404"/>
    <w:rsid w:val="00261364"/>
    <w:rsid w:val="00261AE9"/>
    <w:rsid w:val="00262B75"/>
    <w:rsid w:val="002636C8"/>
    <w:rsid w:val="00263ED6"/>
    <w:rsid w:val="00264005"/>
    <w:rsid w:val="0026502B"/>
    <w:rsid w:val="00265485"/>
    <w:rsid w:val="00266F20"/>
    <w:rsid w:val="00271FCE"/>
    <w:rsid w:val="00272157"/>
    <w:rsid w:val="0027317A"/>
    <w:rsid w:val="00273421"/>
    <w:rsid w:val="00287BE9"/>
    <w:rsid w:val="00290761"/>
    <w:rsid w:val="00291331"/>
    <w:rsid w:val="00293E69"/>
    <w:rsid w:val="00294CF3"/>
    <w:rsid w:val="002950A3"/>
    <w:rsid w:val="00295939"/>
    <w:rsid w:val="002978C9"/>
    <w:rsid w:val="002A161A"/>
    <w:rsid w:val="002A22EE"/>
    <w:rsid w:val="002A23C5"/>
    <w:rsid w:val="002A3A7F"/>
    <w:rsid w:val="002A6317"/>
    <w:rsid w:val="002A69C1"/>
    <w:rsid w:val="002B05E3"/>
    <w:rsid w:val="002B0B52"/>
    <w:rsid w:val="002B0CDA"/>
    <w:rsid w:val="002B1F96"/>
    <w:rsid w:val="002B263B"/>
    <w:rsid w:val="002B415D"/>
    <w:rsid w:val="002B4553"/>
    <w:rsid w:val="002B54DC"/>
    <w:rsid w:val="002B5BBA"/>
    <w:rsid w:val="002B5E3B"/>
    <w:rsid w:val="002B626E"/>
    <w:rsid w:val="002C133C"/>
    <w:rsid w:val="002C231B"/>
    <w:rsid w:val="002C268D"/>
    <w:rsid w:val="002C4D62"/>
    <w:rsid w:val="002C63C5"/>
    <w:rsid w:val="002D037C"/>
    <w:rsid w:val="002D166B"/>
    <w:rsid w:val="002D18FE"/>
    <w:rsid w:val="002D2340"/>
    <w:rsid w:val="002D35A2"/>
    <w:rsid w:val="002D3B2E"/>
    <w:rsid w:val="002D456E"/>
    <w:rsid w:val="002D4CEE"/>
    <w:rsid w:val="002D662D"/>
    <w:rsid w:val="002D67CD"/>
    <w:rsid w:val="002D6964"/>
    <w:rsid w:val="002D7AEC"/>
    <w:rsid w:val="002E16E4"/>
    <w:rsid w:val="002E1FB3"/>
    <w:rsid w:val="002E2114"/>
    <w:rsid w:val="002E2B21"/>
    <w:rsid w:val="002E2CD1"/>
    <w:rsid w:val="002E338D"/>
    <w:rsid w:val="002E3BFA"/>
    <w:rsid w:val="002E506C"/>
    <w:rsid w:val="002F05FB"/>
    <w:rsid w:val="002F209C"/>
    <w:rsid w:val="002F2ADA"/>
    <w:rsid w:val="002F394F"/>
    <w:rsid w:val="002F426E"/>
    <w:rsid w:val="002F47AE"/>
    <w:rsid w:val="002F4ECB"/>
    <w:rsid w:val="002F6EE8"/>
    <w:rsid w:val="00300DFE"/>
    <w:rsid w:val="003017D9"/>
    <w:rsid w:val="003025BA"/>
    <w:rsid w:val="00304FD6"/>
    <w:rsid w:val="003054AA"/>
    <w:rsid w:val="00306181"/>
    <w:rsid w:val="0030760C"/>
    <w:rsid w:val="00307967"/>
    <w:rsid w:val="003117D6"/>
    <w:rsid w:val="00313923"/>
    <w:rsid w:val="003205AA"/>
    <w:rsid w:val="0032096E"/>
    <w:rsid w:val="00320A9B"/>
    <w:rsid w:val="00322704"/>
    <w:rsid w:val="00322C41"/>
    <w:rsid w:val="0032432B"/>
    <w:rsid w:val="00325241"/>
    <w:rsid w:val="00332056"/>
    <w:rsid w:val="00332A80"/>
    <w:rsid w:val="003344BD"/>
    <w:rsid w:val="00336200"/>
    <w:rsid w:val="00337424"/>
    <w:rsid w:val="00341D04"/>
    <w:rsid w:val="00344CB2"/>
    <w:rsid w:val="003456B4"/>
    <w:rsid w:val="00345F66"/>
    <w:rsid w:val="00351B52"/>
    <w:rsid w:val="00352579"/>
    <w:rsid w:val="003535A6"/>
    <w:rsid w:val="003535A7"/>
    <w:rsid w:val="0035609B"/>
    <w:rsid w:val="003567DF"/>
    <w:rsid w:val="003604B6"/>
    <w:rsid w:val="00360E64"/>
    <w:rsid w:val="003611B6"/>
    <w:rsid w:val="00365105"/>
    <w:rsid w:val="0036689D"/>
    <w:rsid w:val="003675D9"/>
    <w:rsid w:val="00372CD2"/>
    <w:rsid w:val="00374A7E"/>
    <w:rsid w:val="003761B7"/>
    <w:rsid w:val="00381BFB"/>
    <w:rsid w:val="00382326"/>
    <w:rsid w:val="003864B2"/>
    <w:rsid w:val="003925CF"/>
    <w:rsid w:val="00393E79"/>
    <w:rsid w:val="00393FDC"/>
    <w:rsid w:val="00394015"/>
    <w:rsid w:val="003A17DB"/>
    <w:rsid w:val="003A477B"/>
    <w:rsid w:val="003A571B"/>
    <w:rsid w:val="003A5BC7"/>
    <w:rsid w:val="003A6637"/>
    <w:rsid w:val="003A7EA5"/>
    <w:rsid w:val="003B2164"/>
    <w:rsid w:val="003B2F7A"/>
    <w:rsid w:val="003B322D"/>
    <w:rsid w:val="003B39E8"/>
    <w:rsid w:val="003B5F32"/>
    <w:rsid w:val="003B6995"/>
    <w:rsid w:val="003B7CE2"/>
    <w:rsid w:val="003C0F78"/>
    <w:rsid w:val="003C1B2A"/>
    <w:rsid w:val="003C4642"/>
    <w:rsid w:val="003C4FD3"/>
    <w:rsid w:val="003C7D14"/>
    <w:rsid w:val="003D0752"/>
    <w:rsid w:val="003D1489"/>
    <w:rsid w:val="003D5A66"/>
    <w:rsid w:val="003D618E"/>
    <w:rsid w:val="003D793A"/>
    <w:rsid w:val="003E09A1"/>
    <w:rsid w:val="003E0DFE"/>
    <w:rsid w:val="003E18E5"/>
    <w:rsid w:val="003E2786"/>
    <w:rsid w:val="003E3139"/>
    <w:rsid w:val="003E331E"/>
    <w:rsid w:val="003E3464"/>
    <w:rsid w:val="003E3701"/>
    <w:rsid w:val="003E40A5"/>
    <w:rsid w:val="003E5E25"/>
    <w:rsid w:val="003F0C1E"/>
    <w:rsid w:val="003F34B9"/>
    <w:rsid w:val="003F3625"/>
    <w:rsid w:val="003F3916"/>
    <w:rsid w:val="003F439D"/>
    <w:rsid w:val="003F45BB"/>
    <w:rsid w:val="003F509B"/>
    <w:rsid w:val="003F5944"/>
    <w:rsid w:val="003F78C7"/>
    <w:rsid w:val="00400D0D"/>
    <w:rsid w:val="0040354B"/>
    <w:rsid w:val="00403D0A"/>
    <w:rsid w:val="00405909"/>
    <w:rsid w:val="00407364"/>
    <w:rsid w:val="00410CC1"/>
    <w:rsid w:val="00411065"/>
    <w:rsid w:val="0041128F"/>
    <w:rsid w:val="00411752"/>
    <w:rsid w:val="0041204C"/>
    <w:rsid w:val="004132A3"/>
    <w:rsid w:val="0041410D"/>
    <w:rsid w:val="00416BD9"/>
    <w:rsid w:val="004173FB"/>
    <w:rsid w:val="0041784C"/>
    <w:rsid w:val="00420170"/>
    <w:rsid w:val="004234B7"/>
    <w:rsid w:val="0042367A"/>
    <w:rsid w:val="00425183"/>
    <w:rsid w:val="004254FC"/>
    <w:rsid w:val="00426EAC"/>
    <w:rsid w:val="00427741"/>
    <w:rsid w:val="00427A4D"/>
    <w:rsid w:val="004306DD"/>
    <w:rsid w:val="0043293F"/>
    <w:rsid w:val="00433EC7"/>
    <w:rsid w:val="004345CC"/>
    <w:rsid w:val="0043517D"/>
    <w:rsid w:val="00437C9C"/>
    <w:rsid w:val="00441490"/>
    <w:rsid w:val="00441C79"/>
    <w:rsid w:val="00441C7F"/>
    <w:rsid w:val="00444EFF"/>
    <w:rsid w:val="0044524A"/>
    <w:rsid w:val="00446174"/>
    <w:rsid w:val="00446A51"/>
    <w:rsid w:val="004500BB"/>
    <w:rsid w:val="00450691"/>
    <w:rsid w:val="0045164C"/>
    <w:rsid w:val="00457A47"/>
    <w:rsid w:val="00457F86"/>
    <w:rsid w:val="00464B31"/>
    <w:rsid w:val="00465C1D"/>
    <w:rsid w:val="004744CF"/>
    <w:rsid w:val="00476CB2"/>
    <w:rsid w:val="00476D70"/>
    <w:rsid w:val="004807F4"/>
    <w:rsid w:val="00481AFA"/>
    <w:rsid w:val="00484C2C"/>
    <w:rsid w:val="00485C95"/>
    <w:rsid w:val="00485ED3"/>
    <w:rsid w:val="0048640B"/>
    <w:rsid w:val="00486444"/>
    <w:rsid w:val="00487523"/>
    <w:rsid w:val="004917CA"/>
    <w:rsid w:val="0049380A"/>
    <w:rsid w:val="00494B04"/>
    <w:rsid w:val="004A14D0"/>
    <w:rsid w:val="004A24C4"/>
    <w:rsid w:val="004A2903"/>
    <w:rsid w:val="004A4543"/>
    <w:rsid w:val="004A56E3"/>
    <w:rsid w:val="004A5DEF"/>
    <w:rsid w:val="004B2F24"/>
    <w:rsid w:val="004B5015"/>
    <w:rsid w:val="004B647C"/>
    <w:rsid w:val="004B6493"/>
    <w:rsid w:val="004B708C"/>
    <w:rsid w:val="004B7CEC"/>
    <w:rsid w:val="004C0530"/>
    <w:rsid w:val="004C2BA8"/>
    <w:rsid w:val="004C3DA3"/>
    <w:rsid w:val="004C4690"/>
    <w:rsid w:val="004C4EB8"/>
    <w:rsid w:val="004C6524"/>
    <w:rsid w:val="004C6ACB"/>
    <w:rsid w:val="004C6BA9"/>
    <w:rsid w:val="004C6C61"/>
    <w:rsid w:val="004C7003"/>
    <w:rsid w:val="004C76C9"/>
    <w:rsid w:val="004D0074"/>
    <w:rsid w:val="004D0D28"/>
    <w:rsid w:val="004D10EC"/>
    <w:rsid w:val="004D3D5E"/>
    <w:rsid w:val="004D5584"/>
    <w:rsid w:val="004E1D13"/>
    <w:rsid w:val="004E3D08"/>
    <w:rsid w:val="004E560F"/>
    <w:rsid w:val="004E6875"/>
    <w:rsid w:val="004E6AA8"/>
    <w:rsid w:val="004E72B9"/>
    <w:rsid w:val="004F03A7"/>
    <w:rsid w:val="004F0D7B"/>
    <w:rsid w:val="004F1538"/>
    <w:rsid w:val="004F30EE"/>
    <w:rsid w:val="004F380E"/>
    <w:rsid w:val="004F4B6C"/>
    <w:rsid w:val="004F6F46"/>
    <w:rsid w:val="0050188E"/>
    <w:rsid w:val="00501A45"/>
    <w:rsid w:val="00502D91"/>
    <w:rsid w:val="00505B61"/>
    <w:rsid w:val="005068B8"/>
    <w:rsid w:val="00510274"/>
    <w:rsid w:val="005113F2"/>
    <w:rsid w:val="0051175B"/>
    <w:rsid w:val="00511778"/>
    <w:rsid w:val="00512C70"/>
    <w:rsid w:val="005137CC"/>
    <w:rsid w:val="0052232D"/>
    <w:rsid w:val="00522344"/>
    <w:rsid w:val="00523040"/>
    <w:rsid w:val="00525878"/>
    <w:rsid w:val="005270B0"/>
    <w:rsid w:val="005272E0"/>
    <w:rsid w:val="00530111"/>
    <w:rsid w:val="00530275"/>
    <w:rsid w:val="005313CD"/>
    <w:rsid w:val="00531EFF"/>
    <w:rsid w:val="00533E3E"/>
    <w:rsid w:val="00533FD8"/>
    <w:rsid w:val="00540FF7"/>
    <w:rsid w:val="00542621"/>
    <w:rsid w:val="00543504"/>
    <w:rsid w:val="00545128"/>
    <w:rsid w:val="0054515E"/>
    <w:rsid w:val="00546204"/>
    <w:rsid w:val="00546613"/>
    <w:rsid w:val="00547131"/>
    <w:rsid w:val="00553960"/>
    <w:rsid w:val="0055450E"/>
    <w:rsid w:val="005559D9"/>
    <w:rsid w:val="005603E2"/>
    <w:rsid w:val="00561586"/>
    <w:rsid w:val="00565571"/>
    <w:rsid w:val="00567274"/>
    <w:rsid w:val="005678AD"/>
    <w:rsid w:val="00570324"/>
    <w:rsid w:val="0057143E"/>
    <w:rsid w:val="0057395A"/>
    <w:rsid w:val="005745AE"/>
    <w:rsid w:val="00575DAE"/>
    <w:rsid w:val="005762F9"/>
    <w:rsid w:val="00576644"/>
    <w:rsid w:val="0057667E"/>
    <w:rsid w:val="00577949"/>
    <w:rsid w:val="00580055"/>
    <w:rsid w:val="005808E4"/>
    <w:rsid w:val="00580D46"/>
    <w:rsid w:val="00582E79"/>
    <w:rsid w:val="0058438C"/>
    <w:rsid w:val="00587191"/>
    <w:rsid w:val="00590082"/>
    <w:rsid w:val="005905A0"/>
    <w:rsid w:val="00590FBF"/>
    <w:rsid w:val="00591547"/>
    <w:rsid w:val="00592B50"/>
    <w:rsid w:val="00593936"/>
    <w:rsid w:val="00595238"/>
    <w:rsid w:val="00595D3F"/>
    <w:rsid w:val="00596D3A"/>
    <w:rsid w:val="0059731B"/>
    <w:rsid w:val="00597F85"/>
    <w:rsid w:val="005A0972"/>
    <w:rsid w:val="005A2A1A"/>
    <w:rsid w:val="005A37D7"/>
    <w:rsid w:val="005A3A41"/>
    <w:rsid w:val="005A5594"/>
    <w:rsid w:val="005A5B85"/>
    <w:rsid w:val="005A7115"/>
    <w:rsid w:val="005A72B2"/>
    <w:rsid w:val="005B107B"/>
    <w:rsid w:val="005B74F2"/>
    <w:rsid w:val="005C0852"/>
    <w:rsid w:val="005C0EA4"/>
    <w:rsid w:val="005C0F1B"/>
    <w:rsid w:val="005C5449"/>
    <w:rsid w:val="005C54F6"/>
    <w:rsid w:val="005C5AB1"/>
    <w:rsid w:val="005C5E27"/>
    <w:rsid w:val="005C6808"/>
    <w:rsid w:val="005C68F7"/>
    <w:rsid w:val="005C69D5"/>
    <w:rsid w:val="005C733D"/>
    <w:rsid w:val="005C7A32"/>
    <w:rsid w:val="005D1983"/>
    <w:rsid w:val="005D2C05"/>
    <w:rsid w:val="005D2F73"/>
    <w:rsid w:val="005D704E"/>
    <w:rsid w:val="005D752C"/>
    <w:rsid w:val="005E1AC9"/>
    <w:rsid w:val="005E5100"/>
    <w:rsid w:val="005E608E"/>
    <w:rsid w:val="005E625E"/>
    <w:rsid w:val="005F2553"/>
    <w:rsid w:val="005F266E"/>
    <w:rsid w:val="005F2BB4"/>
    <w:rsid w:val="00600579"/>
    <w:rsid w:val="0060119B"/>
    <w:rsid w:val="0060269A"/>
    <w:rsid w:val="00602781"/>
    <w:rsid w:val="00604BAE"/>
    <w:rsid w:val="00607EC0"/>
    <w:rsid w:val="0061067A"/>
    <w:rsid w:val="00612C02"/>
    <w:rsid w:val="00616C04"/>
    <w:rsid w:val="00621B28"/>
    <w:rsid w:val="00624D6D"/>
    <w:rsid w:val="00625ED7"/>
    <w:rsid w:val="00626661"/>
    <w:rsid w:val="0062710D"/>
    <w:rsid w:val="00632BE3"/>
    <w:rsid w:val="00633908"/>
    <w:rsid w:val="00634310"/>
    <w:rsid w:val="006366FC"/>
    <w:rsid w:val="00637115"/>
    <w:rsid w:val="00637200"/>
    <w:rsid w:val="0063762A"/>
    <w:rsid w:val="00637DB4"/>
    <w:rsid w:val="006401DB"/>
    <w:rsid w:val="00642E3B"/>
    <w:rsid w:val="006438D8"/>
    <w:rsid w:val="00651C64"/>
    <w:rsid w:val="00651EC1"/>
    <w:rsid w:val="00652590"/>
    <w:rsid w:val="006535F2"/>
    <w:rsid w:val="00660119"/>
    <w:rsid w:val="00662D7A"/>
    <w:rsid w:val="0066447B"/>
    <w:rsid w:val="00665A60"/>
    <w:rsid w:val="00666AAF"/>
    <w:rsid w:val="00666CE5"/>
    <w:rsid w:val="00667863"/>
    <w:rsid w:val="00667D70"/>
    <w:rsid w:val="00667EAF"/>
    <w:rsid w:val="006709CC"/>
    <w:rsid w:val="00671547"/>
    <w:rsid w:val="0067172C"/>
    <w:rsid w:val="00671A69"/>
    <w:rsid w:val="00674598"/>
    <w:rsid w:val="0067527B"/>
    <w:rsid w:val="00676283"/>
    <w:rsid w:val="006778D7"/>
    <w:rsid w:val="006800B7"/>
    <w:rsid w:val="00680C74"/>
    <w:rsid w:val="0068181F"/>
    <w:rsid w:val="0068323B"/>
    <w:rsid w:val="00683AA4"/>
    <w:rsid w:val="006842BB"/>
    <w:rsid w:val="0068450B"/>
    <w:rsid w:val="00690CCE"/>
    <w:rsid w:val="006912E1"/>
    <w:rsid w:val="006932C3"/>
    <w:rsid w:val="006934F8"/>
    <w:rsid w:val="00693EB0"/>
    <w:rsid w:val="00695AFE"/>
    <w:rsid w:val="006A11BB"/>
    <w:rsid w:val="006A1945"/>
    <w:rsid w:val="006A548A"/>
    <w:rsid w:val="006A5498"/>
    <w:rsid w:val="006A6677"/>
    <w:rsid w:val="006A7548"/>
    <w:rsid w:val="006B0DA0"/>
    <w:rsid w:val="006B1ACD"/>
    <w:rsid w:val="006B1E0A"/>
    <w:rsid w:val="006B216C"/>
    <w:rsid w:val="006B3C4E"/>
    <w:rsid w:val="006B4007"/>
    <w:rsid w:val="006B4F84"/>
    <w:rsid w:val="006B6D06"/>
    <w:rsid w:val="006B75C4"/>
    <w:rsid w:val="006C029F"/>
    <w:rsid w:val="006C1A25"/>
    <w:rsid w:val="006C4C6D"/>
    <w:rsid w:val="006C7FF3"/>
    <w:rsid w:val="006D00B9"/>
    <w:rsid w:val="006D0856"/>
    <w:rsid w:val="006D0877"/>
    <w:rsid w:val="006D2930"/>
    <w:rsid w:val="006D5B55"/>
    <w:rsid w:val="006D7206"/>
    <w:rsid w:val="006E24A5"/>
    <w:rsid w:val="006E26A0"/>
    <w:rsid w:val="006E2B50"/>
    <w:rsid w:val="006E3588"/>
    <w:rsid w:val="006E42EF"/>
    <w:rsid w:val="006E4C22"/>
    <w:rsid w:val="006E4C69"/>
    <w:rsid w:val="006E6476"/>
    <w:rsid w:val="006E6B07"/>
    <w:rsid w:val="006E6F95"/>
    <w:rsid w:val="006F17BC"/>
    <w:rsid w:val="006F4257"/>
    <w:rsid w:val="006F54DD"/>
    <w:rsid w:val="006F577B"/>
    <w:rsid w:val="006F5A90"/>
    <w:rsid w:val="006F5B59"/>
    <w:rsid w:val="006F6DAF"/>
    <w:rsid w:val="006F745E"/>
    <w:rsid w:val="0070166A"/>
    <w:rsid w:val="007019BE"/>
    <w:rsid w:val="00705A82"/>
    <w:rsid w:val="00705AD2"/>
    <w:rsid w:val="00705F6B"/>
    <w:rsid w:val="00706F67"/>
    <w:rsid w:val="00710B48"/>
    <w:rsid w:val="00712783"/>
    <w:rsid w:val="0071282C"/>
    <w:rsid w:val="00713808"/>
    <w:rsid w:val="00714A98"/>
    <w:rsid w:val="00714CC5"/>
    <w:rsid w:val="00721DEA"/>
    <w:rsid w:val="00722C5C"/>
    <w:rsid w:val="00724A8D"/>
    <w:rsid w:val="007254E4"/>
    <w:rsid w:val="00725914"/>
    <w:rsid w:val="00725E7D"/>
    <w:rsid w:val="007260DF"/>
    <w:rsid w:val="00727904"/>
    <w:rsid w:val="00733145"/>
    <w:rsid w:val="0073362C"/>
    <w:rsid w:val="0073674A"/>
    <w:rsid w:val="00737B99"/>
    <w:rsid w:val="00737CDC"/>
    <w:rsid w:val="00741C49"/>
    <w:rsid w:val="00742677"/>
    <w:rsid w:val="00742780"/>
    <w:rsid w:val="007431F7"/>
    <w:rsid w:val="007438FA"/>
    <w:rsid w:val="00743E3E"/>
    <w:rsid w:val="00743F62"/>
    <w:rsid w:val="00750F5F"/>
    <w:rsid w:val="00751401"/>
    <w:rsid w:val="00751470"/>
    <w:rsid w:val="0075183E"/>
    <w:rsid w:val="007522F7"/>
    <w:rsid w:val="007538E1"/>
    <w:rsid w:val="00753CD6"/>
    <w:rsid w:val="00753ED6"/>
    <w:rsid w:val="00754B2C"/>
    <w:rsid w:val="00754DC2"/>
    <w:rsid w:val="007550C1"/>
    <w:rsid w:val="00755E52"/>
    <w:rsid w:val="0077099A"/>
    <w:rsid w:val="00771407"/>
    <w:rsid w:val="0077163B"/>
    <w:rsid w:val="00772271"/>
    <w:rsid w:val="00772DD4"/>
    <w:rsid w:val="007756EE"/>
    <w:rsid w:val="00775AC4"/>
    <w:rsid w:val="0077788E"/>
    <w:rsid w:val="00780445"/>
    <w:rsid w:val="00781342"/>
    <w:rsid w:val="00781F66"/>
    <w:rsid w:val="0078498C"/>
    <w:rsid w:val="00784D22"/>
    <w:rsid w:val="0078531B"/>
    <w:rsid w:val="00786F44"/>
    <w:rsid w:val="00787D6B"/>
    <w:rsid w:val="00790F0D"/>
    <w:rsid w:val="007920F8"/>
    <w:rsid w:val="0079220D"/>
    <w:rsid w:val="007927DE"/>
    <w:rsid w:val="00793F31"/>
    <w:rsid w:val="00794662"/>
    <w:rsid w:val="007A089B"/>
    <w:rsid w:val="007A0FFB"/>
    <w:rsid w:val="007A1374"/>
    <w:rsid w:val="007A212D"/>
    <w:rsid w:val="007A302D"/>
    <w:rsid w:val="007A3639"/>
    <w:rsid w:val="007A3FCB"/>
    <w:rsid w:val="007A6F29"/>
    <w:rsid w:val="007A7128"/>
    <w:rsid w:val="007B04C8"/>
    <w:rsid w:val="007B0DE1"/>
    <w:rsid w:val="007B36F1"/>
    <w:rsid w:val="007B4054"/>
    <w:rsid w:val="007B6869"/>
    <w:rsid w:val="007B72EE"/>
    <w:rsid w:val="007B7716"/>
    <w:rsid w:val="007C0F48"/>
    <w:rsid w:val="007C16CE"/>
    <w:rsid w:val="007C1E8F"/>
    <w:rsid w:val="007C4859"/>
    <w:rsid w:val="007C4DC5"/>
    <w:rsid w:val="007C5468"/>
    <w:rsid w:val="007D306F"/>
    <w:rsid w:val="007D4282"/>
    <w:rsid w:val="007D53D6"/>
    <w:rsid w:val="007D55C2"/>
    <w:rsid w:val="007D672E"/>
    <w:rsid w:val="007D7612"/>
    <w:rsid w:val="007E01FA"/>
    <w:rsid w:val="007E2422"/>
    <w:rsid w:val="007E4AF2"/>
    <w:rsid w:val="007E4F2B"/>
    <w:rsid w:val="007E5832"/>
    <w:rsid w:val="007E589A"/>
    <w:rsid w:val="007E6084"/>
    <w:rsid w:val="007E6237"/>
    <w:rsid w:val="007E6898"/>
    <w:rsid w:val="007E7B43"/>
    <w:rsid w:val="007F1AE9"/>
    <w:rsid w:val="007F2064"/>
    <w:rsid w:val="007F2C9E"/>
    <w:rsid w:val="007F75F0"/>
    <w:rsid w:val="00801C65"/>
    <w:rsid w:val="00802ADD"/>
    <w:rsid w:val="00803707"/>
    <w:rsid w:val="008049BC"/>
    <w:rsid w:val="00805D7D"/>
    <w:rsid w:val="008075A4"/>
    <w:rsid w:val="00816052"/>
    <w:rsid w:val="008170F6"/>
    <w:rsid w:val="0082286A"/>
    <w:rsid w:val="00822FAC"/>
    <w:rsid w:val="008234B5"/>
    <w:rsid w:val="008248BC"/>
    <w:rsid w:val="00825BB3"/>
    <w:rsid w:val="008268F1"/>
    <w:rsid w:val="00826C82"/>
    <w:rsid w:val="00827408"/>
    <w:rsid w:val="008312A8"/>
    <w:rsid w:val="0083209D"/>
    <w:rsid w:val="00832B78"/>
    <w:rsid w:val="00832E3E"/>
    <w:rsid w:val="00834828"/>
    <w:rsid w:val="00837F3A"/>
    <w:rsid w:val="008400CB"/>
    <w:rsid w:val="0084216A"/>
    <w:rsid w:val="008429B5"/>
    <w:rsid w:val="00844C52"/>
    <w:rsid w:val="00845345"/>
    <w:rsid w:val="00847FF1"/>
    <w:rsid w:val="00866A61"/>
    <w:rsid w:val="008670CD"/>
    <w:rsid w:val="00872211"/>
    <w:rsid w:val="00872448"/>
    <w:rsid w:val="00872C0A"/>
    <w:rsid w:val="00873E40"/>
    <w:rsid w:val="008817E4"/>
    <w:rsid w:val="00881BBD"/>
    <w:rsid w:val="00884BB1"/>
    <w:rsid w:val="008858A2"/>
    <w:rsid w:val="00887B19"/>
    <w:rsid w:val="00887F5B"/>
    <w:rsid w:val="00891E1B"/>
    <w:rsid w:val="0089450C"/>
    <w:rsid w:val="008A0514"/>
    <w:rsid w:val="008A172B"/>
    <w:rsid w:val="008A1EDB"/>
    <w:rsid w:val="008A375E"/>
    <w:rsid w:val="008A4050"/>
    <w:rsid w:val="008A675E"/>
    <w:rsid w:val="008A68FC"/>
    <w:rsid w:val="008A6DC5"/>
    <w:rsid w:val="008A7E45"/>
    <w:rsid w:val="008B1F39"/>
    <w:rsid w:val="008B383C"/>
    <w:rsid w:val="008B48B4"/>
    <w:rsid w:val="008B4919"/>
    <w:rsid w:val="008B6F53"/>
    <w:rsid w:val="008B7CC0"/>
    <w:rsid w:val="008C0112"/>
    <w:rsid w:val="008C11AC"/>
    <w:rsid w:val="008C17C5"/>
    <w:rsid w:val="008C1802"/>
    <w:rsid w:val="008C3FB4"/>
    <w:rsid w:val="008C54F4"/>
    <w:rsid w:val="008C6A6B"/>
    <w:rsid w:val="008C7B83"/>
    <w:rsid w:val="008C7C3C"/>
    <w:rsid w:val="008D0321"/>
    <w:rsid w:val="008D1483"/>
    <w:rsid w:val="008D3B30"/>
    <w:rsid w:val="008E1821"/>
    <w:rsid w:val="008E1A9A"/>
    <w:rsid w:val="008E2ACE"/>
    <w:rsid w:val="008E2B4D"/>
    <w:rsid w:val="008E36EB"/>
    <w:rsid w:val="008E38DF"/>
    <w:rsid w:val="008E547E"/>
    <w:rsid w:val="008E571C"/>
    <w:rsid w:val="008E5993"/>
    <w:rsid w:val="008E5FC0"/>
    <w:rsid w:val="008E6628"/>
    <w:rsid w:val="008F053D"/>
    <w:rsid w:val="008F096E"/>
    <w:rsid w:val="008F16EF"/>
    <w:rsid w:val="008F3587"/>
    <w:rsid w:val="008F39C4"/>
    <w:rsid w:val="008F4FE2"/>
    <w:rsid w:val="00904C47"/>
    <w:rsid w:val="0090508F"/>
    <w:rsid w:val="009050DB"/>
    <w:rsid w:val="00907F51"/>
    <w:rsid w:val="0091005B"/>
    <w:rsid w:val="00910295"/>
    <w:rsid w:val="00911B36"/>
    <w:rsid w:val="00914606"/>
    <w:rsid w:val="00914820"/>
    <w:rsid w:val="0091618F"/>
    <w:rsid w:val="00916FFB"/>
    <w:rsid w:val="00920604"/>
    <w:rsid w:val="00920768"/>
    <w:rsid w:val="00923D4A"/>
    <w:rsid w:val="00925206"/>
    <w:rsid w:val="00926723"/>
    <w:rsid w:val="00930162"/>
    <w:rsid w:val="009304EB"/>
    <w:rsid w:val="00932CE1"/>
    <w:rsid w:val="00933385"/>
    <w:rsid w:val="00933E2B"/>
    <w:rsid w:val="00934713"/>
    <w:rsid w:val="00941464"/>
    <w:rsid w:val="00942155"/>
    <w:rsid w:val="00942479"/>
    <w:rsid w:val="00944070"/>
    <w:rsid w:val="0094593F"/>
    <w:rsid w:val="0094621E"/>
    <w:rsid w:val="00946B1C"/>
    <w:rsid w:val="00946D57"/>
    <w:rsid w:val="00947B9E"/>
    <w:rsid w:val="00950DBB"/>
    <w:rsid w:val="00951543"/>
    <w:rsid w:val="00954019"/>
    <w:rsid w:val="009544B3"/>
    <w:rsid w:val="00954C48"/>
    <w:rsid w:val="009550F1"/>
    <w:rsid w:val="00962007"/>
    <w:rsid w:val="00962BDA"/>
    <w:rsid w:val="00962EE6"/>
    <w:rsid w:val="00963A07"/>
    <w:rsid w:val="00963E29"/>
    <w:rsid w:val="00964E58"/>
    <w:rsid w:val="00965328"/>
    <w:rsid w:val="00966C4E"/>
    <w:rsid w:val="00967412"/>
    <w:rsid w:val="00974606"/>
    <w:rsid w:val="00974A40"/>
    <w:rsid w:val="00975046"/>
    <w:rsid w:val="00976396"/>
    <w:rsid w:val="009765BD"/>
    <w:rsid w:val="0098012F"/>
    <w:rsid w:val="00981508"/>
    <w:rsid w:val="00983CEA"/>
    <w:rsid w:val="009840B4"/>
    <w:rsid w:val="00984C7D"/>
    <w:rsid w:val="009856EC"/>
    <w:rsid w:val="00985D83"/>
    <w:rsid w:val="00986B86"/>
    <w:rsid w:val="0099007D"/>
    <w:rsid w:val="00991CA3"/>
    <w:rsid w:val="0099297B"/>
    <w:rsid w:val="0099376B"/>
    <w:rsid w:val="009939B4"/>
    <w:rsid w:val="00995243"/>
    <w:rsid w:val="009953F9"/>
    <w:rsid w:val="00995F71"/>
    <w:rsid w:val="00996962"/>
    <w:rsid w:val="009A2C67"/>
    <w:rsid w:val="009A31D7"/>
    <w:rsid w:val="009A35DC"/>
    <w:rsid w:val="009A39DB"/>
    <w:rsid w:val="009A7059"/>
    <w:rsid w:val="009A7465"/>
    <w:rsid w:val="009A77EC"/>
    <w:rsid w:val="009B0801"/>
    <w:rsid w:val="009B1B0D"/>
    <w:rsid w:val="009B4B7B"/>
    <w:rsid w:val="009B4B8F"/>
    <w:rsid w:val="009B72CA"/>
    <w:rsid w:val="009C241A"/>
    <w:rsid w:val="009C28AF"/>
    <w:rsid w:val="009C64D3"/>
    <w:rsid w:val="009D1514"/>
    <w:rsid w:val="009D2BE1"/>
    <w:rsid w:val="009D2D05"/>
    <w:rsid w:val="009D61CC"/>
    <w:rsid w:val="009E0054"/>
    <w:rsid w:val="009E0560"/>
    <w:rsid w:val="009E0AE7"/>
    <w:rsid w:val="009E1AC3"/>
    <w:rsid w:val="009E30F3"/>
    <w:rsid w:val="009E32A2"/>
    <w:rsid w:val="009E3B90"/>
    <w:rsid w:val="009E428A"/>
    <w:rsid w:val="009E492B"/>
    <w:rsid w:val="009E5045"/>
    <w:rsid w:val="009E5C11"/>
    <w:rsid w:val="009E6172"/>
    <w:rsid w:val="009E6A6A"/>
    <w:rsid w:val="009E6A74"/>
    <w:rsid w:val="009E6D7F"/>
    <w:rsid w:val="009E7F86"/>
    <w:rsid w:val="009F1732"/>
    <w:rsid w:val="009F17FE"/>
    <w:rsid w:val="009F1B03"/>
    <w:rsid w:val="009F333F"/>
    <w:rsid w:val="009F4BFA"/>
    <w:rsid w:val="009F5152"/>
    <w:rsid w:val="009F71A4"/>
    <w:rsid w:val="00A00A07"/>
    <w:rsid w:val="00A018DB"/>
    <w:rsid w:val="00A01CD1"/>
    <w:rsid w:val="00A01EA2"/>
    <w:rsid w:val="00A048C3"/>
    <w:rsid w:val="00A05B5D"/>
    <w:rsid w:val="00A10794"/>
    <w:rsid w:val="00A10FC6"/>
    <w:rsid w:val="00A11305"/>
    <w:rsid w:val="00A126C4"/>
    <w:rsid w:val="00A12B0B"/>
    <w:rsid w:val="00A14908"/>
    <w:rsid w:val="00A149CB"/>
    <w:rsid w:val="00A15761"/>
    <w:rsid w:val="00A15A1A"/>
    <w:rsid w:val="00A160EB"/>
    <w:rsid w:val="00A24535"/>
    <w:rsid w:val="00A25A47"/>
    <w:rsid w:val="00A25DD4"/>
    <w:rsid w:val="00A26511"/>
    <w:rsid w:val="00A265B2"/>
    <w:rsid w:val="00A2728B"/>
    <w:rsid w:val="00A31F96"/>
    <w:rsid w:val="00A35C38"/>
    <w:rsid w:val="00A3655C"/>
    <w:rsid w:val="00A36832"/>
    <w:rsid w:val="00A36CD8"/>
    <w:rsid w:val="00A36E48"/>
    <w:rsid w:val="00A37590"/>
    <w:rsid w:val="00A40C0F"/>
    <w:rsid w:val="00A42AC1"/>
    <w:rsid w:val="00A4329A"/>
    <w:rsid w:val="00A519E5"/>
    <w:rsid w:val="00A5754A"/>
    <w:rsid w:val="00A57710"/>
    <w:rsid w:val="00A6064E"/>
    <w:rsid w:val="00A60F6C"/>
    <w:rsid w:val="00A62296"/>
    <w:rsid w:val="00A63334"/>
    <w:rsid w:val="00A66EC2"/>
    <w:rsid w:val="00A71083"/>
    <w:rsid w:val="00A7122E"/>
    <w:rsid w:val="00A72822"/>
    <w:rsid w:val="00A812DB"/>
    <w:rsid w:val="00A818BC"/>
    <w:rsid w:val="00A834F5"/>
    <w:rsid w:val="00A83678"/>
    <w:rsid w:val="00A83F31"/>
    <w:rsid w:val="00A8748C"/>
    <w:rsid w:val="00A87876"/>
    <w:rsid w:val="00A91BE6"/>
    <w:rsid w:val="00A920D6"/>
    <w:rsid w:val="00A92750"/>
    <w:rsid w:val="00A96415"/>
    <w:rsid w:val="00AA0312"/>
    <w:rsid w:val="00AA1CDB"/>
    <w:rsid w:val="00AA3AB4"/>
    <w:rsid w:val="00AA6D0E"/>
    <w:rsid w:val="00AB062B"/>
    <w:rsid w:val="00AB3354"/>
    <w:rsid w:val="00AB51F4"/>
    <w:rsid w:val="00AB6C8A"/>
    <w:rsid w:val="00AB7077"/>
    <w:rsid w:val="00AC11A8"/>
    <w:rsid w:val="00AC2A1C"/>
    <w:rsid w:val="00AC553B"/>
    <w:rsid w:val="00AE066A"/>
    <w:rsid w:val="00AE3D98"/>
    <w:rsid w:val="00AE471C"/>
    <w:rsid w:val="00AE5870"/>
    <w:rsid w:val="00AF0881"/>
    <w:rsid w:val="00AF1327"/>
    <w:rsid w:val="00AF1E5B"/>
    <w:rsid w:val="00AF314B"/>
    <w:rsid w:val="00AF4886"/>
    <w:rsid w:val="00AF5BAF"/>
    <w:rsid w:val="00AF66A4"/>
    <w:rsid w:val="00AF780E"/>
    <w:rsid w:val="00B01F08"/>
    <w:rsid w:val="00B03457"/>
    <w:rsid w:val="00B03DA8"/>
    <w:rsid w:val="00B04E3B"/>
    <w:rsid w:val="00B05961"/>
    <w:rsid w:val="00B0722A"/>
    <w:rsid w:val="00B1100C"/>
    <w:rsid w:val="00B16446"/>
    <w:rsid w:val="00B213D9"/>
    <w:rsid w:val="00B21C28"/>
    <w:rsid w:val="00B2554C"/>
    <w:rsid w:val="00B255FE"/>
    <w:rsid w:val="00B25708"/>
    <w:rsid w:val="00B2741E"/>
    <w:rsid w:val="00B32EF5"/>
    <w:rsid w:val="00B3569B"/>
    <w:rsid w:val="00B36806"/>
    <w:rsid w:val="00B3757E"/>
    <w:rsid w:val="00B426A5"/>
    <w:rsid w:val="00B45142"/>
    <w:rsid w:val="00B45FFA"/>
    <w:rsid w:val="00B4610A"/>
    <w:rsid w:val="00B47A5B"/>
    <w:rsid w:val="00B50040"/>
    <w:rsid w:val="00B54565"/>
    <w:rsid w:val="00B54989"/>
    <w:rsid w:val="00B6180D"/>
    <w:rsid w:val="00B61D01"/>
    <w:rsid w:val="00B62AA6"/>
    <w:rsid w:val="00B64E0E"/>
    <w:rsid w:val="00B71864"/>
    <w:rsid w:val="00B71BED"/>
    <w:rsid w:val="00B71E88"/>
    <w:rsid w:val="00B75633"/>
    <w:rsid w:val="00B76499"/>
    <w:rsid w:val="00B76C6B"/>
    <w:rsid w:val="00B828F8"/>
    <w:rsid w:val="00B83838"/>
    <w:rsid w:val="00B83C4E"/>
    <w:rsid w:val="00B84EC2"/>
    <w:rsid w:val="00B855BF"/>
    <w:rsid w:val="00B85D1E"/>
    <w:rsid w:val="00B86D05"/>
    <w:rsid w:val="00B94375"/>
    <w:rsid w:val="00B94407"/>
    <w:rsid w:val="00B94B21"/>
    <w:rsid w:val="00B94BE1"/>
    <w:rsid w:val="00B9623E"/>
    <w:rsid w:val="00B96A0B"/>
    <w:rsid w:val="00B96BBC"/>
    <w:rsid w:val="00BA1C8D"/>
    <w:rsid w:val="00BA2308"/>
    <w:rsid w:val="00BA4066"/>
    <w:rsid w:val="00BA4B2A"/>
    <w:rsid w:val="00BA4FDB"/>
    <w:rsid w:val="00BA558C"/>
    <w:rsid w:val="00BA6FC5"/>
    <w:rsid w:val="00BB020E"/>
    <w:rsid w:val="00BB0FCB"/>
    <w:rsid w:val="00BB2217"/>
    <w:rsid w:val="00BB26A1"/>
    <w:rsid w:val="00BB2C1B"/>
    <w:rsid w:val="00BB51F7"/>
    <w:rsid w:val="00BB7E7D"/>
    <w:rsid w:val="00BC274A"/>
    <w:rsid w:val="00BC2CF1"/>
    <w:rsid w:val="00BC39F5"/>
    <w:rsid w:val="00BC4EA6"/>
    <w:rsid w:val="00BC58AB"/>
    <w:rsid w:val="00BD0293"/>
    <w:rsid w:val="00BD22DF"/>
    <w:rsid w:val="00BD382F"/>
    <w:rsid w:val="00BD6015"/>
    <w:rsid w:val="00BD75A1"/>
    <w:rsid w:val="00BD7F27"/>
    <w:rsid w:val="00BE1A78"/>
    <w:rsid w:val="00BE223E"/>
    <w:rsid w:val="00BE40C6"/>
    <w:rsid w:val="00BE59C7"/>
    <w:rsid w:val="00BE5E84"/>
    <w:rsid w:val="00BE78AF"/>
    <w:rsid w:val="00BF07F9"/>
    <w:rsid w:val="00BF206A"/>
    <w:rsid w:val="00BF3A98"/>
    <w:rsid w:val="00BF5015"/>
    <w:rsid w:val="00BF7B8E"/>
    <w:rsid w:val="00BF7C96"/>
    <w:rsid w:val="00C00406"/>
    <w:rsid w:val="00C0083A"/>
    <w:rsid w:val="00C01241"/>
    <w:rsid w:val="00C01B59"/>
    <w:rsid w:val="00C01E1C"/>
    <w:rsid w:val="00C02A20"/>
    <w:rsid w:val="00C02D1F"/>
    <w:rsid w:val="00C03005"/>
    <w:rsid w:val="00C03EB1"/>
    <w:rsid w:val="00C0588F"/>
    <w:rsid w:val="00C1132F"/>
    <w:rsid w:val="00C11F3F"/>
    <w:rsid w:val="00C14977"/>
    <w:rsid w:val="00C15EE2"/>
    <w:rsid w:val="00C16A42"/>
    <w:rsid w:val="00C22823"/>
    <w:rsid w:val="00C23A4D"/>
    <w:rsid w:val="00C2414D"/>
    <w:rsid w:val="00C246A2"/>
    <w:rsid w:val="00C24A72"/>
    <w:rsid w:val="00C2535B"/>
    <w:rsid w:val="00C256A3"/>
    <w:rsid w:val="00C265F0"/>
    <w:rsid w:val="00C3092F"/>
    <w:rsid w:val="00C30D04"/>
    <w:rsid w:val="00C3526B"/>
    <w:rsid w:val="00C3619B"/>
    <w:rsid w:val="00C367CE"/>
    <w:rsid w:val="00C419EF"/>
    <w:rsid w:val="00C41BC0"/>
    <w:rsid w:val="00C421EA"/>
    <w:rsid w:val="00C423B5"/>
    <w:rsid w:val="00C44122"/>
    <w:rsid w:val="00C44FC4"/>
    <w:rsid w:val="00C45804"/>
    <w:rsid w:val="00C462D3"/>
    <w:rsid w:val="00C50054"/>
    <w:rsid w:val="00C500AD"/>
    <w:rsid w:val="00C5094A"/>
    <w:rsid w:val="00C50A2C"/>
    <w:rsid w:val="00C545E4"/>
    <w:rsid w:val="00C62259"/>
    <w:rsid w:val="00C62AA8"/>
    <w:rsid w:val="00C65124"/>
    <w:rsid w:val="00C6522B"/>
    <w:rsid w:val="00C65AC4"/>
    <w:rsid w:val="00C70645"/>
    <w:rsid w:val="00C72F7D"/>
    <w:rsid w:val="00C73977"/>
    <w:rsid w:val="00C750FD"/>
    <w:rsid w:val="00C8005A"/>
    <w:rsid w:val="00C81552"/>
    <w:rsid w:val="00C81C87"/>
    <w:rsid w:val="00C81E42"/>
    <w:rsid w:val="00C81EB9"/>
    <w:rsid w:val="00C84C56"/>
    <w:rsid w:val="00C86467"/>
    <w:rsid w:val="00C86A00"/>
    <w:rsid w:val="00C86C1A"/>
    <w:rsid w:val="00C9020D"/>
    <w:rsid w:val="00C94D29"/>
    <w:rsid w:val="00C979EB"/>
    <w:rsid w:val="00CA2A9E"/>
    <w:rsid w:val="00CA3AA6"/>
    <w:rsid w:val="00CA4769"/>
    <w:rsid w:val="00CA4C30"/>
    <w:rsid w:val="00CA7010"/>
    <w:rsid w:val="00CA701F"/>
    <w:rsid w:val="00CB174C"/>
    <w:rsid w:val="00CB2951"/>
    <w:rsid w:val="00CB506C"/>
    <w:rsid w:val="00CB7E1B"/>
    <w:rsid w:val="00CC02A7"/>
    <w:rsid w:val="00CC0E5F"/>
    <w:rsid w:val="00CC5128"/>
    <w:rsid w:val="00CC7223"/>
    <w:rsid w:val="00CC7B88"/>
    <w:rsid w:val="00CC7DAF"/>
    <w:rsid w:val="00CD090C"/>
    <w:rsid w:val="00CD0C20"/>
    <w:rsid w:val="00CD1D59"/>
    <w:rsid w:val="00CD27E9"/>
    <w:rsid w:val="00CD3144"/>
    <w:rsid w:val="00CD4610"/>
    <w:rsid w:val="00CD4744"/>
    <w:rsid w:val="00CD6A1B"/>
    <w:rsid w:val="00CE12B1"/>
    <w:rsid w:val="00CE2E45"/>
    <w:rsid w:val="00CE39C9"/>
    <w:rsid w:val="00CE5400"/>
    <w:rsid w:val="00CE5727"/>
    <w:rsid w:val="00CE75D5"/>
    <w:rsid w:val="00CF004A"/>
    <w:rsid w:val="00CF0544"/>
    <w:rsid w:val="00CF0AD9"/>
    <w:rsid w:val="00CF17D8"/>
    <w:rsid w:val="00CF404E"/>
    <w:rsid w:val="00CF5B71"/>
    <w:rsid w:val="00CF5BCD"/>
    <w:rsid w:val="00D056D5"/>
    <w:rsid w:val="00D05E6D"/>
    <w:rsid w:val="00D1077C"/>
    <w:rsid w:val="00D11055"/>
    <w:rsid w:val="00D11A4C"/>
    <w:rsid w:val="00D1593D"/>
    <w:rsid w:val="00D159F6"/>
    <w:rsid w:val="00D161A7"/>
    <w:rsid w:val="00D17D33"/>
    <w:rsid w:val="00D20591"/>
    <w:rsid w:val="00D215C1"/>
    <w:rsid w:val="00D21967"/>
    <w:rsid w:val="00D21A14"/>
    <w:rsid w:val="00D2256F"/>
    <w:rsid w:val="00D228A7"/>
    <w:rsid w:val="00D23420"/>
    <w:rsid w:val="00D246FF"/>
    <w:rsid w:val="00D24C45"/>
    <w:rsid w:val="00D258D9"/>
    <w:rsid w:val="00D25F68"/>
    <w:rsid w:val="00D3685F"/>
    <w:rsid w:val="00D40887"/>
    <w:rsid w:val="00D408AA"/>
    <w:rsid w:val="00D40B41"/>
    <w:rsid w:val="00D41516"/>
    <w:rsid w:val="00D42856"/>
    <w:rsid w:val="00D43165"/>
    <w:rsid w:val="00D444DA"/>
    <w:rsid w:val="00D479A2"/>
    <w:rsid w:val="00D50F57"/>
    <w:rsid w:val="00D51070"/>
    <w:rsid w:val="00D51F1A"/>
    <w:rsid w:val="00D535A6"/>
    <w:rsid w:val="00D53B90"/>
    <w:rsid w:val="00D55286"/>
    <w:rsid w:val="00D55AA0"/>
    <w:rsid w:val="00D5763A"/>
    <w:rsid w:val="00D57F78"/>
    <w:rsid w:val="00D60F49"/>
    <w:rsid w:val="00D62EEC"/>
    <w:rsid w:val="00D64886"/>
    <w:rsid w:val="00D66BC3"/>
    <w:rsid w:val="00D66C70"/>
    <w:rsid w:val="00D704FE"/>
    <w:rsid w:val="00D71E96"/>
    <w:rsid w:val="00D72329"/>
    <w:rsid w:val="00D736E2"/>
    <w:rsid w:val="00D75055"/>
    <w:rsid w:val="00D759A0"/>
    <w:rsid w:val="00D7623A"/>
    <w:rsid w:val="00D76832"/>
    <w:rsid w:val="00D76F14"/>
    <w:rsid w:val="00D77652"/>
    <w:rsid w:val="00D777A6"/>
    <w:rsid w:val="00D81CBF"/>
    <w:rsid w:val="00D836A8"/>
    <w:rsid w:val="00D8568B"/>
    <w:rsid w:val="00D85C77"/>
    <w:rsid w:val="00D85D40"/>
    <w:rsid w:val="00D908C8"/>
    <w:rsid w:val="00D91F2D"/>
    <w:rsid w:val="00D936F5"/>
    <w:rsid w:val="00D9475A"/>
    <w:rsid w:val="00D951FC"/>
    <w:rsid w:val="00D96BD0"/>
    <w:rsid w:val="00DA15F5"/>
    <w:rsid w:val="00DA17BA"/>
    <w:rsid w:val="00DA1B15"/>
    <w:rsid w:val="00DA304F"/>
    <w:rsid w:val="00DA44F7"/>
    <w:rsid w:val="00DA4C2B"/>
    <w:rsid w:val="00DA4DDE"/>
    <w:rsid w:val="00DA55D4"/>
    <w:rsid w:val="00DA5AB8"/>
    <w:rsid w:val="00DB16B2"/>
    <w:rsid w:val="00DB2682"/>
    <w:rsid w:val="00DB2B4F"/>
    <w:rsid w:val="00DB3449"/>
    <w:rsid w:val="00DB4837"/>
    <w:rsid w:val="00DB5182"/>
    <w:rsid w:val="00DB5A78"/>
    <w:rsid w:val="00DC130F"/>
    <w:rsid w:val="00DC13F1"/>
    <w:rsid w:val="00DC2554"/>
    <w:rsid w:val="00DC286A"/>
    <w:rsid w:val="00DC3E8D"/>
    <w:rsid w:val="00DC42B6"/>
    <w:rsid w:val="00DC450B"/>
    <w:rsid w:val="00DC6A01"/>
    <w:rsid w:val="00DD0C42"/>
    <w:rsid w:val="00DD5955"/>
    <w:rsid w:val="00DD76B5"/>
    <w:rsid w:val="00DE0021"/>
    <w:rsid w:val="00DE1098"/>
    <w:rsid w:val="00DE1D4E"/>
    <w:rsid w:val="00DE37A7"/>
    <w:rsid w:val="00DE3F47"/>
    <w:rsid w:val="00DE407A"/>
    <w:rsid w:val="00DE4B07"/>
    <w:rsid w:val="00DE5716"/>
    <w:rsid w:val="00DF1B2B"/>
    <w:rsid w:val="00DF30F9"/>
    <w:rsid w:val="00DF60E5"/>
    <w:rsid w:val="00DF6A76"/>
    <w:rsid w:val="00DF6B0A"/>
    <w:rsid w:val="00DF7474"/>
    <w:rsid w:val="00DF7F4B"/>
    <w:rsid w:val="00E01639"/>
    <w:rsid w:val="00E0164B"/>
    <w:rsid w:val="00E03C71"/>
    <w:rsid w:val="00E04919"/>
    <w:rsid w:val="00E0637D"/>
    <w:rsid w:val="00E102B8"/>
    <w:rsid w:val="00E11B95"/>
    <w:rsid w:val="00E1347A"/>
    <w:rsid w:val="00E14A32"/>
    <w:rsid w:val="00E15C3F"/>
    <w:rsid w:val="00E16B36"/>
    <w:rsid w:val="00E16BA4"/>
    <w:rsid w:val="00E21447"/>
    <w:rsid w:val="00E22FB3"/>
    <w:rsid w:val="00E23EA9"/>
    <w:rsid w:val="00E25ECE"/>
    <w:rsid w:val="00E2671A"/>
    <w:rsid w:val="00E26D6B"/>
    <w:rsid w:val="00E2740F"/>
    <w:rsid w:val="00E2794D"/>
    <w:rsid w:val="00E31C48"/>
    <w:rsid w:val="00E32621"/>
    <w:rsid w:val="00E3312D"/>
    <w:rsid w:val="00E34E04"/>
    <w:rsid w:val="00E37A39"/>
    <w:rsid w:val="00E42CCD"/>
    <w:rsid w:val="00E43527"/>
    <w:rsid w:val="00E43A12"/>
    <w:rsid w:val="00E43D58"/>
    <w:rsid w:val="00E45573"/>
    <w:rsid w:val="00E4688D"/>
    <w:rsid w:val="00E47850"/>
    <w:rsid w:val="00E47A61"/>
    <w:rsid w:val="00E47E54"/>
    <w:rsid w:val="00E53CBF"/>
    <w:rsid w:val="00E55910"/>
    <w:rsid w:val="00E5728A"/>
    <w:rsid w:val="00E60D84"/>
    <w:rsid w:val="00E61186"/>
    <w:rsid w:val="00E6167C"/>
    <w:rsid w:val="00E643D4"/>
    <w:rsid w:val="00E67155"/>
    <w:rsid w:val="00E70043"/>
    <w:rsid w:val="00E7163F"/>
    <w:rsid w:val="00E74D0B"/>
    <w:rsid w:val="00E75DC3"/>
    <w:rsid w:val="00E7662D"/>
    <w:rsid w:val="00E76686"/>
    <w:rsid w:val="00E768A0"/>
    <w:rsid w:val="00E77C3A"/>
    <w:rsid w:val="00E83F20"/>
    <w:rsid w:val="00E85727"/>
    <w:rsid w:val="00E85B2E"/>
    <w:rsid w:val="00E87AFE"/>
    <w:rsid w:val="00EA26EF"/>
    <w:rsid w:val="00EA33C2"/>
    <w:rsid w:val="00EA35BA"/>
    <w:rsid w:val="00EA6270"/>
    <w:rsid w:val="00EA67D0"/>
    <w:rsid w:val="00EA7B48"/>
    <w:rsid w:val="00EA7FEE"/>
    <w:rsid w:val="00EB0808"/>
    <w:rsid w:val="00EB0A55"/>
    <w:rsid w:val="00EB1133"/>
    <w:rsid w:val="00EB13B3"/>
    <w:rsid w:val="00EB1B83"/>
    <w:rsid w:val="00EB1C4A"/>
    <w:rsid w:val="00EB2530"/>
    <w:rsid w:val="00EB28B4"/>
    <w:rsid w:val="00EB2D62"/>
    <w:rsid w:val="00EB3D8B"/>
    <w:rsid w:val="00EB4B0F"/>
    <w:rsid w:val="00EB6D01"/>
    <w:rsid w:val="00EC0F34"/>
    <w:rsid w:val="00EC46A9"/>
    <w:rsid w:val="00EC5751"/>
    <w:rsid w:val="00EC7ACA"/>
    <w:rsid w:val="00ED0C97"/>
    <w:rsid w:val="00ED1DBE"/>
    <w:rsid w:val="00ED256B"/>
    <w:rsid w:val="00ED5E09"/>
    <w:rsid w:val="00EE015E"/>
    <w:rsid w:val="00EE130E"/>
    <w:rsid w:val="00EE228E"/>
    <w:rsid w:val="00EE2980"/>
    <w:rsid w:val="00EE4A9F"/>
    <w:rsid w:val="00EE50B3"/>
    <w:rsid w:val="00EE53F7"/>
    <w:rsid w:val="00EE58B9"/>
    <w:rsid w:val="00EE66ED"/>
    <w:rsid w:val="00EE673C"/>
    <w:rsid w:val="00EE7959"/>
    <w:rsid w:val="00EF22E5"/>
    <w:rsid w:val="00EF2804"/>
    <w:rsid w:val="00EF4556"/>
    <w:rsid w:val="00EF49A0"/>
    <w:rsid w:val="00EF5D33"/>
    <w:rsid w:val="00EF6009"/>
    <w:rsid w:val="00EF6259"/>
    <w:rsid w:val="00EF7B68"/>
    <w:rsid w:val="00F00266"/>
    <w:rsid w:val="00F003D5"/>
    <w:rsid w:val="00F00602"/>
    <w:rsid w:val="00F02E93"/>
    <w:rsid w:val="00F05FA5"/>
    <w:rsid w:val="00F05FF9"/>
    <w:rsid w:val="00F07335"/>
    <w:rsid w:val="00F07381"/>
    <w:rsid w:val="00F10D4A"/>
    <w:rsid w:val="00F131EF"/>
    <w:rsid w:val="00F17911"/>
    <w:rsid w:val="00F2078B"/>
    <w:rsid w:val="00F20E86"/>
    <w:rsid w:val="00F214C0"/>
    <w:rsid w:val="00F2193C"/>
    <w:rsid w:val="00F22863"/>
    <w:rsid w:val="00F22C9F"/>
    <w:rsid w:val="00F23BC3"/>
    <w:rsid w:val="00F25ED7"/>
    <w:rsid w:val="00F3094E"/>
    <w:rsid w:val="00F35BDD"/>
    <w:rsid w:val="00F37C21"/>
    <w:rsid w:val="00F42344"/>
    <w:rsid w:val="00F42BED"/>
    <w:rsid w:val="00F438D5"/>
    <w:rsid w:val="00F43A59"/>
    <w:rsid w:val="00F44350"/>
    <w:rsid w:val="00F4693A"/>
    <w:rsid w:val="00F501B0"/>
    <w:rsid w:val="00F51E7F"/>
    <w:rsid w:val="00F52B16"/>
    <w:rsid w:val="00F53903"/>
    <w:rsid w:val="00F55B00"/>
    <w:rsid w:val="00F56C3E"/>
    <w:rsid w:val="00F57075"/>
    <w:rsid w:val="00F57330"/>
    <w:rsid w:val="00F579F9"/>
    <w:rsid w:val="00F6099A"/>
    <w:rsid w:val="00F62915"/>
    <w:rsid w:val="00F6293B"/>
    <w:rsid w:val="00F63265"/>
    <w:rsid w:val="00F6554F"/>
    <w:rsid w:val="00F66219"/>
    <w:rsid w:val="00F664CE"/>
    <w:rsid w:val="00F67129"/>
    <w:rsid w:val="00F67332"/>
    <w:rsid w:val="00F70493"/>
    <w:rsid w:val="00F70FD1"/>
    <w:rsid w:val="00F7163F"/>
    <w:rsid w:val="00F763BB"/>
    <w:rsid w:val="00F76BF2"/>
    <w:rsid w:val="00F777F5"/>
    <w:rsid w:val="00F82A3C"/>
    <w:rsid w:val="00F82BBB"/>
    <w:rsid w:val="00F83C71"/>
    <w:rsid w:val="00F83F75"/>
    <w:rsid w:val="00F85A49"/>
    <w:rsid w:val="00F85A91"/>
    <w:rsid w:val="00F86588"/>
    <w:rsid w:val="00F868D3"/>
    <w:rsid w:val="00F87028"/>
    <w:rsid w:val="00F9008E"/>
    <w:rsid w:val="00F91528"/>
    <w:rsid w:val="00F91C27"/>
    <w:rsid w:val="00F93156"/>
    <w:rsid w:val="00F9542E"/>
    <w:rsid w:val="00FA01DA"/>
    <w:rsid w:val="00FA0DC0"/>
    <w:rsid w:val="00FA30D8"/>
    <w:rsid w:val="00FA5988"/>
    <w:rsid w:val="00FA5A6A"/>
    <w:rsid w:val="00FA5E45"/>
    <w:rsid w:val="00FA6ACA"/>
    <w:rsid w:val="00FB30BC"/>
    <w:rsid w:val="00FB34ED"/>
    <w:rsid w:val="00FB3D96"/>
    <w:rsid w:val="00FB4152"/>
    <w:rsid w:val="00FB7F85"/>
    <w:rsid w:val="00FC0178"/>
    <w:rsid w:val="00FC2BAA"/>
    <w:rsid w:val="00FC45B9"/>
    <w:rsid w:val="00FC62BD"/>
    <w:rsid w:val="00FD0535"/>
    <w:rsid w:val="00FD6BE7"/>
    <w:rsid w:val="00FD6EBB"/>
    <w:rsid w:val="00FD7624"/>
    <w:rsid w:val="00FE060A"/>
    <w:rsid w:val="00FE13D1"/>
    <w:rsid w:val="00FE6270"/>
    <w:rsid w:val="00FE69F9"/>
    <w:rsid w:val="00FF0481"/>
    <w:rsid w:val="00FF128A"/>
    <w:rsid w:val="00FF19AE"/>
    <w:rsid w:val="00FF2940"/>
    <w:rsid w:val="00FF47A6"/>
    <w:rsid w:val="00FF4EF9"/>
    <w:rsid w:val="00FF5BD4"/>
    <w:rsid w:val="00FF607B"/>
    <w:rsid w:val="00FF75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05393C"/>
  <w15:docId w15:val="{54B0F28D-5466-4474-90F6-7B82D8EF9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BD22DF"/>
    <w:pPr>
      <w:spacing w:before="240" w:line="360" w:lineRule="auto"/>
    </w:pPr>
    <w:rPr>
      <w:rFonts w:ascii="Calibri" w:eastAsia="Calibri" w:hAnsi="Calibri" w:cs="Calibri"/>
      <w:color w:val="222222"/>
      <w:sz w:val="22"/>
      <w:szCs w:val="24"/>
      <w:u w:color="000000"/>
      <w:lang w:val="en-GB"/>
    </w:rPr>
  </w:style>
  <w:style w:type="paragraph" w:styleId="Heading1">
    <w:name w:val="heading 1"/>
    <w:next w:val="Normal"/>
    <w:link w:val="Heading1Char"/>
    <w:autoRedefine/>
    <w:uiPriority w:val="9"/>
    <w:qFormat/>
    <w:rsid w:val="003611B6"/>
    <w:pPr>
      <w:keepNext/>
      <w:keepLines/>
      <w:numPr>
        <w:numId w:val="37"/>
      </w:numPr>
      <w:spacing w:before="600" w:after="120" w:line="360" w:lineRule="auto"/>
      <w:outlineLvl w:val="0"/>
    </w:pPr>
    <w:rPr>
      <w:rFonts w:ascii="Cambria" w:eastAsia="Cambria" w:hAnsi="Cambria" w:cs="Cambria"/>
      <w:b/>
      <w:bCs/>
      <w:color w:val="365F91"/>
      <w:sz w:val="28"/>
      <w:szCs w:val="28"/>
      <w:u w:color="365F91"/>
      <w:lang w:val="en-GB"/>
    </w:rPr>
  </w:style>
  <w:style w:type="paragraph" w:styleId="Heading2">
    <w:name w:val="heading 2"/>
    <w:basedOn w:val="Heading1"/>
    <w:next w:val="Normal"/>
    <w:link w:val="Heading2Char"/>
    <w:qFormat/>
    <w:rsid w:val="00991CA3"/>
    <w:pPr>
      <w:numPr>
        <w:ilvl w:val="1"/>
        <w:numId w:val="4"/>
      </w:numPr>
      <w:spacing w:before="360" w:after="0"/>
      <w:outlineLvl w:val="1"/>
    </w:pPr>
    <w:rPr>
      <w:bCs w:val="0"/>
      <w:color w:val="2F759E" w:themeColor="accent1" w:themeShade="BF"/>
      <w:sz w:val="26"/>
      <w:szCs w:val="26"/>
      <w:u w:color="4F81BD"/>
    </w:rPr>
  </w:style>
  <w:style w:type="paragraph" w:styleId="Heading3">
    <w:name w:val="heading 3"/>
    <w:next w:val="Normal"/>
    <w:rsid w:val="0058438C"/>
    <w:pPr>
      <w:keepNext/>
      <w:keepLines/>
      <w:numPr>
        <w:ilvl w:val="2"/>
        <w:numId w:val="33"/>
      </w:numPr>
      <w:spacing w:before="200"/>
      <w:outlineLvl w:val="2"/>
    </w:pPr>
    <w:rPr>
      <w:rFonts w:ascii="Cambria" w:eastAsia="Cambria" w:hAnsi="Cambria" w:cs="Cambria"/>
      <w:b/>
      <w:bCs/>
      <w:color w:val="4F81BD"/>
      <w:sz w:val="22"/>
      <w:szCs w:val="22"/>
      <w:u w:color="4F81BD"/>
      <w:lang w:val="fr-FR"/>
    </w:rPr>
  </w:style>
  <w:style w:type="paragraph" w:styleId="Heading8">
    <w:name w:val="heading 8"/>
    <w:basedOn w:val="Normal"/>
    <w:next w:val="Normal"/>
    <w:link w:val="Heading8Char"/>
    <w:uiPriority w:val="9"/>
    <w:semiHidden/>
    <w:unhideWhenUsed/>
    <w:qFormat/>
    <w:rsid w:val="000631D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link w:val="FooterChar"/>
    <w:uiPriority w:val="99"/>
    <w:pPr>
      <w:tabs>
        <w:tab w:val="center" w:pos="4536"/>
        <w:tab w:val="right" w:pos="9072"/>
      </w:tabs>
    </w:pPr>
    <w:rPr>
      <w:rFonts w:ascii="Calibri" w:eastAsia="Calibri" w:hAnsi="Calibri" w:cs="Calibri"/>
      <w:color w:val="000000"/>
      <w:u w:color="000000"/>
    </w:rPr>
  </w:style>
  <w:style w:type="paragraph" w:styleId="TOC1">
    <w:name w:val="toc 1"/>
    <w:uiPriority w:val="39"/>
    <w:pPr>
      <w:tabs>
        <w:tab w:val="left" w:pos="480"/>
        <w:tab w:val="right" w:leader="underscore" w:pos="9044"/>
      </w:tabs>
      <w:spacing w:before="120"/>
    </w:pPr>
    <w:rPr>
      <w:rFonts w:ascii="Calibri" w:eastAsia="Calibri" w:hAnsi="Calibri" w:cs="Calibri"/>
      <w:b/>
      <w:bCs/>
      <w:color w:val="000000"/>
      <w:sz w:val="24"/>
      <w:szCs w:val="24"/>
      <w:u w:color="000000"/>
      <w:lang w:val="fr-FR"/>
    </w:rPr>
  </w:style>
  <w:style w:type="paragraph" w:styleId="TOC2">
    <w:name w:val="toc 2"/>
    <w:uiPriority w:val="39"/>
    <w:pPr>
      <w:tabs>
        <w:tab w:val="left" w:pos="960"/>
        <w:tab w:val="right" w:leader="underscore" w:pos="9044"/>
      </w:tabs>
      <w:spacing w:before="120"/>
      <w:ind w:left="240"/>
    </w:pPr>
    <w:rPr>
      <w:rFonts w:ascii="Calibri" w:eastAsia="Calibri" w:hAnsi="Calibri" w:cs="Calibri"/>
      <w:b/>
      <w:bCs/>
      <w:color w:val="000000"/>
      <w:sz w:val="22"/>
      <w:szCs w:val="22"/>
      <w:u w:color="000000"/>
      <w:lang w:val="fr-FR"/>
    </w:rPr>
  </w:style>
  <w:style w:type="paragraph" w:styleId="TOC3">
    <w:name w:val="toc 3"/>
    <w:uiPriority w:val="39"/>
    <w:pPr>
      <w:tabs>
        <w:tab w:val="left" w:pos="1200"/>
        <w:tab w:val="right" w:leader="underscore" w:pos="9044"/>
      </w:tabs>
      <w:ind w:left="480"/>
    </w:pPr>
    <w:rPr>
      <w:rFonts w:ascii="Calibri" w:eastAsia="Calibri" w:hAnsi="Calibri" w:cs="Calibri"/>
      <w:color w:val="000000"/>
      <w:u w:color="000000"/>
      <w:lang w:val="fr-FR"/>
    </w:rPr>
  </w:style>
  <w:style w:type="numbering" w:customStyle="1" w:styleId="ImportedStyle1">
    <w:name w:val="Imported Style 1"/>
    <w:pPr>
      <w:numPr>
        <w:numId w:val="37"/>
      </w:numPr>
    </w:pPr>
  </w:style>
  <w:style w:type="numbering" w:customStyle="1" w:styleId="List0">
    <w:name w:val="List 0"/>
    <w:basedOn w:val="ImportedStyle1"/>
    <w:pPr>
      <w:numPr>
        <w:numId w:val="31"/>
      </w:numPr>
    </w:pPr>
  </w:style>
  <w:style w:type="numbering" w:customStyle="1" w:styleId="List1">
    <w:name w:val="List 1"/>
    <w:basedOn w:val="ImportedStyle1"/>
    <w:pPr>
      <w:numPr>
        <w:numId w:val="9"/>
      </w:numPr>
    </w:pPr>
  </w:style>
  <w:style w:type="numbering" w:customStyle="1" w:styleId="Liste21">
    <w:name w:val="Liste 21"/>
    <w:basedOn w:val="None"/>
    <w:pPr>
      <w:numPr>
        <w:numId w:val="10"/>
      </w:numPr>
    </w:pPr>
  </w:style>
  <w:style w:type="numbering" w:customStyle="1" w:styleId="None">
    <w:name w:val="None"/>
  </w:style>
  <w:style w:type="numbering" w:customStyle="1" w:styleId="Liste31">
    <w:name w:val="Liste 31"/>
    <w:basedOn w:val="None"/>
    <w:pPr>
      <w:numPr>
        <w:numId w:val="11"/>
      </w:numPr>
    </w:pPr>
  </w:style>
  <w:style w:type="numbering" w:customStyle="1" w:styleId="Liste41">
    <w:name w:val="Liste 41"/>
    <w:basedOn w:val="ImportedStyle21"/>
    <w:pPr>
      <w:numPr>
        <w:numId w:val="29"/>
      </w:numPr>
    </w:pPr>
  </w:style>
  <w:style w:type="numbering" w:customStyle="1" w:styleId="ImportedStyle21">
    <w:name w:val="Imported Style 21"/>
  </w:style>
  <w:style w:type="character" w:customStyle="1" w:styleId="Hyperlink0">
    <w:name w:val="Hyperlink.0"/>
    <w:basedOn w:val="Hyperlink"/>
    <w:rPr>
      <w:u w:val="single"/>
    </w:rPr>
  </w:style>
  <w:style w:type="character" w:styleId="PageNumber">
    <w:name w:val="page number"/>
  </w:style>
  <w:style w:type="character" w:customStyle="1" w:styleId="Hyperlink1">
    <w:name w:val="Hyperlink.1"/>
    <w:basedOn w:val="PageNumber"/>
    <w:rPr>
      <w:rFonts w:ascii="Calibri" w:eastAsia="Calibri" w:hAnsi="Calibri" w:cs="Calibri"/>
      <w:caps w:val="0"/>
      <w:smallCaps w:val="0"/>
      <w:strike w:val="0"/>
      <w:dstrike w:val="0"/>
      <w:color w:val="000000"/>
      <w:spacing w:val="0"/>
      <w:kern w:val="0"/>
      <w:position w:val="0"/>
      <w:sz w:val="22"/>
      <w:szCs w:val="22"/>
      <w:u w:val="none" w:color="000000"/>
      <w:vertAlign w:val="baseline"/>
      <w:lang w:val="en-US"/>
      <w14:textOutline w14:w="0" w14:cap="rnd" w14:cmpd="sng" w14:algn="ctr">
        <w14:noFill/>
        <w14:prstDash w14:val="solid"/>
        <w14:bevel/>
      </w14:textOutline>
    </w:rPr>
  </w:style>
  <w:style w:type="paragraph" w:styleId="ListParagraph">
    <w:name w:val="List Paragraph"/>
    <w:link w:val="ListParagraphChar"/>
    <w:uiPriority w:val="34"/>
    <w:qFormat/>
    <w:pPr>
      <w:ind w:left="720"/>
    </w:pPr>
    <w:rPr>
      <w:rFonts w:eastAsia="Times New Roman"/>
      <w:color w:val="000000"/>
      <w:sz w:val="24"/>
      <w:szCs w:val="24"/>
      <w:u w:color="000000"/>
      <w:lang w:val="fr-FR"/>
    </w:rPr>
  </w:style>
  <w:style w:type="numbering" w:customStyle="1" w:styleId="Liste51">
    <w:name w:val="Liste 51"/>
    <w:basedOn w:val="ImportedStyle2"/>
    <w:pPr>
      <w:numPr>
        <w:numId w:val="3"/>
      </w:numPr>
    </w:pPr>
  </w:style>
  <w:style w:type="numbering" w:customStyle="1" w:styleId="ImportedStyle2">
    <w:name w:val="Imported Style 2"/>
  </w:style>
  <w:style w:type="paragraph" w:customStyle="1" w:styleId="Paragraphedeliste1">
    <w:name w:val="Paragraphe de liste1"/>
    <w:pPr>
      <w:ind w:left="720"/>
    </w:pPr>
    <w:rPr>
      <w:rFonts w:ascii="Calibri" w:eastAsia="Calibri" w:hAnsi="Calibri" w:cs="Calibri"/>
      <w:color w:val="000000"/>
      <w:sz w:val="24"/>
      <w:szCs w:val="24"/>
      <w:u w:color="000000"/>
      <w:lang w:val="fr-FR"/>
    </w:rPr>
  </w:style>
  <w:style w:type="paragraph" w:styleId="PlainText">
    <w:name w:val="Plain Text"/>
    <w:rPr>
      <w:rFonts w:ascii="Courier" w:hAnsi="Arial Unicode MS" w:cs="Arial Unicode MS"/>
      <w:color w:val="000000"/>
      <w:sz w:val="24"/>
      <w:szCs w:val="24"/>
      <w:u w:color="000000"/>
      <w:lang w:val="fr-FR"/>
    </w:rPr>
  </w:style>
  <w:style w:type="numbering" w:customStyle="1" w:styleId="List6">
    <w:name w:val="List 6"/>
    <w:basedOn w:val="ImportedStyle3"/>
    <w:pPr>
      <w:numPr>
        <w:numId w:val="1"/>
      </w:numPr>
    </w:pPr>
  </w:style>
  <w:style w:type="numbering" w:customStyle="1" w:styleId="ImportedStyle3">
    <w:name w:val="Imported Style 3"/>
  </w:style>
  <w:style w:type="numbering" w:customStyle="1" w:styleId="List7">
    <w:name w:val="List 7"/>
    <w:basedOn w:val="ImportedStyle3"/>
    <w:pPr>
      <w:numPr>
        <w:numId w:val="2"/>
      </w:numPr>
    </w:pPr>
  </w:style>
  <w:style w:type="paragraph" w:customStyle="1" w:styleId="MANGOText">
    <w:name w:val="MANGO Text"/>
    <w:autoRedefine/>
    <w:rsid w:val="00FA0DC0"/>
    <w:pPr>
      <w:spacing w:before="240"/>
    </w:pPr>
    <w:rPr>
      <w:rFonts w:ascii="Calibri" w:eastAsia="Calibri" w:hAnsi="Calibri" w:cs="Calibri"/>
      <w:color w:val="222222"/>
      <w:sz w:val="22"/>
      <w:szCs w:val="24"/>
      <w:u w:color="000000"/>
      <w:lang w:val="en-GB"/>
    </w:rPr>
  </w:style>
  <w:style w:type="paragraph" w:customStyle="1" w:styleId="Default">
    <w:name w:val="Default"/>
    <w:basedOn w:val="MANGOText"/>
    <w:rsid w:val="001B03B1"/>
  </w:style>
  <w:style w:type="paragraph" w:customStyle="1" w:styleId="MANGOtextnrs">
    <w:name w:val="MANGO text nrs"/>
    <w:autoRedefine/>
    <w:rsid w:val="001B1289"/>
    <w:pPr>
      <w:spacing w:before="240" w:line="360" w:lineRule="auto"/>
      <w:ind w:left="357" w:hanging="357"/>
    </w:pPr>
    <w:rPr>
      <w:rFonts w:ascii="Calibri" w:eastAsia="Calibri" w:hAnsi="Calibri" w:cs="Calibri"/>
      <w:b/>
      <w:color w:val="000000"/>
      <w:sz w:val="22"/>
      <w:szCs w:val="24"/>
      <w:u w:color="000000"/>
      <w:lang w:val="en-GB"/>
    </w:rPr>
  </w:style>
  <w:style w:type="numbering" w:customStyle="1" w:styleId="ImportedStyle4">
    <w:name w:val="Imported Style 4"/>
    <w:pPr>
      <w:numPr>
        <w:numId w:val="6"/>
      </w:numPr>
    </w:pPr>
  </w:style>
  <w:style w:type="paragraph" w:customStyle="1" w:styleId="MANGObullets">
    <w:name w:val="MANGO bullets"/>
    <w:autoRedefine/>
    <w:rsid w:val="000E114D"/>
    <w:pPr>
      <w:jc w:val="center"/>
    </w:pPr>
    <w:rPr>
      <w:rFonts w:ascii="Calibri" w:eastAsia="Calibri" w:hAnsi="Calibri" w:cs="Calibri"/>
      <w:color w:val="000000"/>
      <w:sz w:val="22"/>
      <w:szCs w:val="24"/>
      <w:lang w:val="en-GB"/>
    </w:rPr>
  </w:style>
  <w:style w:type="numbering" w:customStyle="1" w:styleId="List8">
    <w:name w:val="List 8"/>
    <w:basedOn w:val="ImportedStyle5"/>
    <w:pPr>
      <w:numPr>
        <w:numId w:val="7"/>
      </w:numPr>
    </w:pPr>
  </w:style>
  <w:style w:type="numbering" w:customStyle="1" w:styleId="ImportedStyle5">
    <w:name w:val="Imported Style 5"/>
  </w:style>
  <w:style w:type="character" w:customStyle="1" w:styleId="Hyperlink2">
    <w:name w:val="Hyperlink.2"/>
    <w:basedOn w:val="PageNumber"/>
    <w:rPr>
      <w:rFonts w:ascii="Calibri" w:eastAsia="Calibri" w:hAnsi="Calibri" w:cs="Calibri"/>
      <w:color w:val="0000FF"/>
      <w:u w:val="single" w:color="0000FF"/>
      <w:lang w:val="en-US"/>
    </w:rPr>
  </w:style>
  <w:style w:type="character" w:customStyle="1" w:styleId="Hyperlink3">
    <w:name w:val="Hyperlink.3"/>
    <w:basedOn w:val="PageNumber"/>
    <w:rPr>
      <w:rFonts w:ascii="Calibri" w:eastAsia="Calibri" w:hAnsi="Calibri" w:cs="Calibri"/>
      <w:color w:val="0000FF"/>
      <w:sz w:val="22"/>
      <w:szCs w:val="22"/>
      <w:u w:val="single" w:color="0000FF"/>
      <w:lang w:val="en-US"/>
    </w:rPr>
  </w:style>
  <w:style w:type="numbering" w:customStyle="1" w:styleId="List9">
    <w:name w:val="List 9"/>
    <w:basedOn w:val="ImportedStyle6"/>
    <w:pPr>
      <w:numPr>
        <w:numId w:val="8"/>
      </w:numPr>
    </w:pPr>
  </w:style>
  <w:style w:type="numbering" w:customStyle="1" w:styleId="ImportedStyle6">
    <w:name w:val="Imported Style 6"/>
  </w:style>
  <w:style w:type="numbering" w:customStyle="1" w:styleId="List10">
    <w:name w:val="List 10"/>
    <w:basedOn w:val="Bullet"/>
    <w:pPr>
      <w:numPr>
        <w:numId w:val="12"/>
      </w:numPr>
    </w:pPr>
  </w:style>
  <w:style w:type="numbering" w:customStyle="1" w:styleId="Bullet">
    <w:name w:val="Bullet"/>
  </w:style>
  <w:style w:type="numbering" w:customStyle="1" w:styleId="List11">
    <w:name w:val="List 11"/>
    <w:basedOn w:val="ImportedStyle7"/>
    <w:pPr>
      <w:numPr>
        <w:numId w:val="13"/>
      </w:numPr>
    </w:pPr>
  </w:style>
  <w:style w:type="numbering" w:customStyle="1" w:styleId="ImportedStyle7">
    <w:name w:val="Imported Style 7"/>
  </w:style>
  <w:style w:type="numbering" w:customStyle="1" w:styleId="List12">
    <w:name w:val="List 12"/>
    <w:basedOn w:val="ImportedStyle8"/>
    <w:pPr>
      <w:numPr>
        <w:numId w:val="14"/>
      </w:numPr>
    </w:pPr>
  </w:style>
  <w:style w:type="numbering" w:customStyle="1" w:styleId="ImportedStyle8">
    <w:name w:val="Imported Style 8"/>
  </w:style>
  <w:style w:type="numbering" w:customStyle="1" w:styleId="List13">
    <w:name w:val="List 13"/>
    <w:basedOn w:val="ImportedStyle9"/>
    <w:pPr>
      <w:numPr>
        <w:numId w:val="15"/>
      </w:numPr>
    </w:pPr>
  </w:style>
  <w:style w:type="numbering" w:customStyle="1" w:styleId="ImportedStyle9">
    <w:name w:val="Imported Style 9"/>
  </w:style>
  <w:style w:type="numbering" w:customStyle="1" w:styleId="List14">
    <w:name w:val="List 14"/>
    <w:basedOn w:val="ImportedStyle10"/>
    <w:pPr>
      <w:numPr>
        <w:numId w:val="16"/>
      </w:numPr>
    </w:pPr>
  </w:style>
  <w:style w:type="numbering" w:customStyle="1" w:styleId="ImportedStyle10">
    <w:name w:val="Imported Style 10"/>
  </w:style>
  <w:style w:type="numbering" w:customStyle="1" w:styleId="List15">
    <w:name w:val="List 15"/>
    <w:basedOn w:val="ImportedStyle11"/>
    <w:pPr>
      <w:numPr>
        <w:numId w:val="17"/>
      </w:numPr>
    </w:pPr>
  </w:style>
  <w:style w:type="numbering" w:customStyle="1" w:styleId="ImportedStyle11">
    <w:name w:val="Imported Style 11"/>
  </w:style>
  <w:style w:type="numbering" w:customStyle="1" w:styleId="List16">
    <w:name w:val="List 16"/>
    <w:basedOn w:val="ImportedStyle12"/>
    <w:pPr>
      <w:numPr>
        <w:numId w:val="18"/>
      </w:numPr>
    </w:pPr>
  </w:style>
  <w:style w:type="numbering" w:customStyle="1" w:styleId="ImportedStyle12">
    <w:name w:val="Imported Style 12"/>
  </w:style>
  <w:style w:type="numbering" w:customStyle="1" w:styleId="List17">
    <w:name w:val="List 17"/>
    <w:basedOn w:val="ImportedStyle13"/>
    <w:pPr>
      <w:numPr>
        <w:numId w:val="19"/>
      </w:numPr>
    </w:pPr>
  </w:style>
  <w:style w:type="numbering" w:customStyle="1" w:styleId="ImportedStyle13">
    <w:name w:val="Imported Style 13"/>
  </w:style>
  <w:style w:type="numbering" w:customStyle="1" w:styleId="List18">
    <w:name w:val="List 18"/>
    <w:basedOn w:val="ImportedStyle14"/>
    <w:pPr>
      <w:numPr>
        <w:numId w:val="20"/>
      </w:numPr>
    </w:pPr>
  </w:style>
  <w:style w:type="numbering" w:customStyle="1" w:styleId="ImportedStyle14">
    <w:name w:val="Imported Style 14"/>
  </w:style>
  <w:style w:type="numbering" w:customStyle="1" w:styleId="List19">
    <w:name w:val="List 19"/>
    <w:basedOn w:val="ImportedStyle15"/>
    <w:pPr>
      <w:numPr>
        <w:numId w:val="21"/>
      </w:numPr>
    </w:pPr>
  </w:style>
  <w:style w:type="numbering" w:customStyle="1" w:styleId="ImportedStyle15">
    <w:name w:val="Imported Style 15"/>
  </w:style>
  <w:style w:type="numbering" w:customStyle="1" w:styleId="List20">
    <w:name w:val="List 20"/>
    <w:basedOn w:val="ImportedStyle16"/>
    <w:pPr>
      <w:numPr>
        <w:numId w:val="23"/>
      </w:numPr>
    </w:pPr>
  </w:style>
  <w:style w:type="numbering" w:customStyle="1" w:styleId="ImportedStyle16">
    <w:name w:val="Imported Style 16"/>
  </w:style>
  <w:style w:type="numbering" w:customStyle="1" w:styleId="List21">
    <w:name w:val="List 21"/>
    <w:basedOn w:val="ImportedStyle16"/>
    <w:pPr>
      <w:numPr>
        <w:numId w:val="22"/>
      </w:numPr>
    </w:pPr>
  </w:style>
  <w:style w:type="numbering" w:customStyle="1" w:styleId="List22">
    <w:name w:val="List 22"/>
    <w:basedOn w:val="ImportedStyle17"/>
    <w:pPr>
      <w:numPr>
        <w:numId w:val="24"/>
      </w:numPr>
    </w:pPr>
  </w:style>
  <w:style w:type="numbering" w:customStyle="1" w:styleId="ImportedStyle17">
    <w:name w:val="Imported Style 17"/>
  </w:style>
  <w:style w:type="numbering" w:customStyle="1" w:styleId="List23">
    <w:name w:val="List 23"/>
    <w:basedOn w:val="ImportedStyle18"/>
    <w:pPr>
      <w:numPr>
        <w:numId w:val="25"/>
      </w:numPr>
    </w:pPr>
  </w:style>
  <w:style w:type="numbering" w:customStyle="1" w:styleId="ImportedStyle18">
    <w:name w:val="Imported Style 18"/>
  </w:style>
  <w:style w:type="numbering" w:customStyle="1" w:styleId="List24">
    <w:name w:val="List 24"/>
    <w:basedOn w:val="ImportedStyle19"/>
    <w:pPr>
      <w:numPr>
        <w:numId w:val="26"/>
      </w:numPr>
    </w:pPr>
  </w:style>
  <w:style w:type="numbering" w:customStyle="1" w:styleId="ImportedStyle19">
    <w:name w:val="Imported Style 19"/>
  </w:style>
  <w:style w:type="numbering" w:customStyle="1" w:styleId="List25">
    <w:name w:val="List 25"/>
    <w:basedOn w:val="ImportedStyle19"/>
    <w:pPr>
      <w:numPr>
        <w:numId w:val="27"/>
      </w:numPr>
    </w:pPr>
  </w:style>
  <w:style w:type="table" w:styleId="MediumShading1-Accent1">
    <w:name w:val="Medium Shading 1 Accent 1"/>
    <w:basedOn w:val="TableNormal"/>
    <w:uiPriority w:val="63"/>
    <w:rsid w:val="00352579"/>
    <w:tblPr>
      <w:tblStyleRowBandSize w:val="1"/>
      <w:tblStyleColBandSize w:val="1"/>
      <w:tblBorders>
        <w:top w:val="single" w:sz="8" w:space="0" w:color="76B3D6" w:themeColor="accent1" w:themeTint="BF"/>
        <w:left w:val="single" w:sz="8" w:space="0" w:color="76B3D6" w:themeColor="accent1" w:themeTint="BF"/>
        <w:bottom w:val="single" w:sz="8" w:space="0" w:color="76B3D6" w:themeColor="accent1" w:themeTint="BF"/>
        <w:right w:val="single" w:sz="8" w:space="0" w:color="76B3D6" w:themeColor="accent1" w:themeTint="BF"/>
        <w:insideH w:val="single" w:sz="8" w:space="0" w:color="76B3D6" w:themeColor="accent1" w:themeTint="BF"/>
      </w:tblBorders>
    </w:tblPr>
    <w:tblStylePr w:type="firstRow">
      <w:pPr>
        <w:spacing w:before="0" w:after="0" w:line="240" w:lineRule="auto"/>
      </w:pPr>
      <w:rPr>
        <w:b/>
        <w:bCs/>
        <w:color w:val="FFFFFF" w:themeColor="background1"/>
      </w:rPr>
      <w:tblPr/>
      <w:tcPr>
        <w:tcBorders>
          <w:top w:val="single" w:sz="8" w:space="0" w:color="76B3D6" w:themeColor="accent1" w:themeTint="BF"/>
          <w:left w:val="single" w:sz="8" w:space="0" w:color="76B3D6" w:themeColor="accent1" w:themeTint="BF"/>
          <w:bottom w:val="single" w:sz="8" w:space="0" w:color="76B3D6" w:themeColor="accent1" w:themeTint="BF"/>
          <w:right w:val="single" w:sz="8" w:space="0" w:color="76B3D6" w:themeColor="accent1" w:themeTint="BF"/>
          <w:insideH w:val="nil"/>
          <w:insideV w:val="nil"/>
        </w:tcBorders>
        <w:shd w:val="clear" w:color="auto" w:fill="499BC9" w:themeFill="accent1"/>
      </w:tcPr>
    </w:tblStylePr>
    <w:tblStylePr w:type="lastRow">
      <w:pPr>
        <w:spacing w:before="0" w:after="0" w:line="240" w:lineRule="auto"/>
      </w:pPr>
      <w:rPr>
        <w:b/>
        <w:bCs/>
      </w:rPr>
      <w:tblPr/>
      <w:tcPr>
        <w:tcBorders>
          <w:top w:val="double" w:sz="6" w:space="0" w:color="76B3D6" w:themeColor="accent1" w:themeTint="BF"/>
          <w:left w:val="single" w:sz="8" w:space="0" w:color="76B3D6" w:themeColor="accent1" w:themeTint="BF"/>
          <w:bottom w:val="single" w:sz="8" w:space="0" w:color="76B3D6" w:themeColor="accent1" w:themeTint="BF"/>
          <w:right w:val="single" w:sz="8" w:space="0" w:color="76B3D6" w:themeColor="accent1" w:themeTint="BF"/>
          <w:insideH w:val="nil"/>
          <w:insideV w:val="nil"/>
        </w:tcBorders>
      </w:tcPr>
    </w:tblStylePr>
    <w:tblStylePr w:type="firstCol">
      <w:rPr>
        <w:b/>
        <w:bCs/>
      </w:rPr>
    </w:tblStylePr>
    <w:tblStylePr w:type="lastCol">
      <w:rPr>
        <w:b/>
        <w:bCs/>
      </w:rPr>
    </w:tblStylePr>
    <w:tblStylePr w:type="band1Vert">
      <w:tblPr/>
      <w:tcPr>
        <w:shd w:val="clear" w:color="auto" w:fill="D2E6F1" w:themeFill="accent1" w:themeFillTint="3F"/>
      </w:tcPr>
    </w:tblStylePr>
    <w:tblStylePr w:type="band1Horz">
      <w:tblPr/>
      <w:tcPr>
        <w:tcBorders>
          <w:insideH w:val="nil"/>
          <w:insideV w:val="nil"/>
        </w:tcBorders>
        <w:shd w:val="clear" w:color="auto" w:fill="D2E6F1" w:themeFill="accent1" w:themeFillTint="3F"/>
      </w:tcPr>
    </w:tblStylePr>
    <w:tblStylePr w:type="band2Horz">
      <w:tblPr/>
      <w:tcPr>
        <w:tcBorders>
          <w:insideH w:val="nil"/>
          <w:insideV w:val="nil"/>
        </w:tcBorders>
      </w:tcPr>
    </w:tblStylePr>
  </w:style>
  <w:style w:type="numbering" w:customStyle="1" w:styleId="List26">
    <w:name w:val="List 26"/>
    <w:basedOn w:val="ImportedStyle20"/>
    <w:pPr>
      <w:numPr>
        <w:numId w:val="28"/>
      </w:numPr>
    </w:pPr>
  </w:style>
  <w:style w:type="numbering" w:customStyle="1" w:styleId="ImportedStyle20">
    <w:name w:val="Imported Style 20"/>
  </w:style>
  <w:style w:type="paragraph" w:customStyle="1" w:styleId="FreeForm">
    <w:name w:val="Free Form"/>
    <w:rPr>
      <w:rFonts w:ascii="Helvetica" w:hAnsi="Arial Unicode MS" w:cs="Arial Unicode MS"/>
      <w:color w:val="000000"/>
      <w:sz w:val="24"/>
      <w:szCs w:val="24"/>
      <w:u w:color="000000"/>
    </w:rPr>
  </w:style>
  <w:style w:type="paragraph" w:styleId="CommentText">
    <w:name w:val="annotation text"/>
    <w:link w:val="CommentTextChar"/>
    <w:uiPriority w:val="99"/>
    <w:rPr>
      <w:rFonts w:hAnsi="Arial Unicode MS" w:cs="Arial Unicode MS"/>
      <w:color w:val="000000"/>
      <w:u w:color="000000"/>
      <w:lang w:val="fr-FR"/>
    </w:rPr>
  </w:style>
  <w:style w:type="character" w:customStyle="1" w:styleId="Hyperlink4">
    <w:name w:val="Hyperlink.4"/>
    <w:basedOn w:val="PageNumber"/>
    <w:rPr>
      <w:rFonts w:ascii="Calibri" w:eastAsia="Calibri" w:hAnsi="Calibri" w:cs="Calibri"/>
      <w:color w:val="0000FF"/>
      <w:sz w:val="22"/>
      <w:szCs w:val="22"/>
      <w:u w:val="single" w:color="0000FF"/>
      <w:lang w:val="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C4EB8"/>
    <w:rPr>
      <w:rFonts w:ascii="Tahoma" w:hAnsi="Tahoma" w:cs="Tahoma"/>
      <w:sz w:val="16"/>
      <w:szCs w:val="16"/>
    </w:rPr>
  </w:style>
  <w:style w:type="character" w:customStyle="1" w:styleId="BalloonTextChar">
    <w:name w:val="Balloon Text Char"/>
    <w:basedOn w:val="DefaultParagraphFont"/>
    <w:link w:val="BalloonText"/>
    <w:uiPriority w:val="99"/>
    <w:semiHidden/>
    <w:rsid w:val="004C4EB8"/>
    <w:rPr>
      <w:rFonts w:ascii="Tahoma" w:eastAsia="Times New Roman" w:hAnsi="Tahoma" w:cs="Tahoma"/>
      <w:color w:val="000000"/>
      <w:sz w:val="16"/>
      <w:szCs w:val="16"/>
      <w:u w:color="000000"/>
      <w:lang w:val="fr-FR"/>
    </w:rPr>
  </w:style>
  <w:style w:type="paragraph" w:styleId="CommentSubject">
    <w:name w:val="annotation subject"/>
    <w:basedOn w:val="CommentText"/>
    <w:next w:val="CommentText"/>
    <w:link w:val="CommentSubjectChar"/>
    <w:uiPriority w:val="99"/>
    <w:semiHidden/>
    <w:unhideWhenUsed/>
    <w:rsid w:val="004D0D28"/>
    <w:rPr>
      <w:rFonts w:eastAsia="Times New Roman" w:hAnsi="Times New Roman" w:cs="Times New Roman"/>
      <w:b/>
      <w:bCs/>
    </w:rPr>
  </w:style>
  <w:style w:type="character" w:customStyle="1" w:styleId="CommentTextChar">
    <w:name w:val="Comment Text Char"/>
    <w:basedOn w:val="DefaultParagraphFont"/>
    <w:link w:val="CommentText"/>
    <w:uiPriority w:val="99"/>
    <w:rsid w:val="004D0D28"/>
    <w:rPr>
      <w:rFonts w:hAnsi="Arial Unicode MS" w:cs="Arial Unicode MS"/>
      <w:color w:val="000000"/>
      <w:u w:color="000000"/>
      <w:lang w:val="fr-FR"/>
    </w:rPr>
  </w:style>
  <w:style w:type="character" w:customStyle="1" w:styleId="CommentSubjectChar">
    <w:name w:val="Comment Subject Char"/>
    <w:basedOn w:val="CommentTextChar"/>
    <w:link w:val="CommentSubject"/>
    <w:uiPriority w:val="99"/>
    <w:semiHidden/>
    <w:rsid w:val="004D0D28"/>
    <w:rPr>
      <w:rFonts w:eastAsia="Times New Roman" w:hAnsi="Arial Unicode MS" w:cs="Arial Unicode MS"/>
      <w:b/>
      <w:bCs/>
      <w:color w:val="000000"/>
      <w:u w:color="000000"/>
      <w:lang w:val="fr-FR"/>
    </w:rPr>
  </w:style>
  <w:style w:type="paragraph" w:styleId="Revision">
    <w:name w:val="Revision"/>
    <w:hidden/>
    <w:uiPriority w:val="99"/>
    <w:semiHidden/>
    <w:rsid w:val="004D0D2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olor w:val="000000"/>
      <w:sz w:val="24"/>
      <w:szCs w:val="24"/>
      <w:u w:color="000000"/>
      <w:lang w:val="fr-FR"/>
    </w:rPr>
  </w:style>
  <w:style w:type="table" w:styleId="LightShading">
    <w:name w:val="Light Shading"/>
    <w:basedOn w:val="TableNormal"/>
    <w:uiPriority w:val="60"/>
    <w:rsid w:val="001F343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2">
    <w:name w:val="Light Shading Accent 2"/>
    <w:basedOn w:val="TableNormal"/>
    <w:uiPriority w:val="60"/>
    <w:rsid w:val="001F3430"/>
    <w:rPr>
      <w:color w:val="528F2A" w:themeColor="accent2" w:themeShade="BF"/>
    </w:rPr>
    <w:tblPr>
      <w:tblStyleRowBandSize w:val="1"/>
      <w:tblStyleColBandSize w:val="1"/>
      <w:tblBorders>
        <w:top w:val="single" w:sz="8" w:space="0" w:color="6EC038" w:themeColor="accent2"/>
        <w:bottom w:val="single" w:sz="8" w:space="0" w:color="6EC038" w:themeColor="accent2"/>
      </w:tblBorders>
    </w:tblPr>
    <w:tblStylePr w:type="firstRow">
      <w:pPr>
        <w:spacing w:before="0" w:after="0" w:line="240" w:lineRule="auto"/>
      </w:pPr>
      <w:rPr>
        <w:b/>
        <w:bCs/>
      </w:rPr>
      <w:tblPr/>
      <w:tcPr>
        <w:tcBorders>
          <w:top w:val="single" w:sz="8" w:space="0" w:color="6EC038" w:themeColor="accent2"/>
          <w:left w:val="nil"/>
          <w:bottom w:val="single" w:sz="8" w:space="0" w:color="6EC038" w:themeColor="accent2"/>
          <w:right w:val="nil"/>
          <w:insideH w:val="nil"/>
          <w:insideV w:val="nil"/>
        </w:tcBorders>
      </w:tcPr>
    </w:tblStylePr>
    <w:tblStylePr w:type="lastRow">
      <w:pPr>
        <w:spacing w:before="0" w:after="0" w:line="240" w:lineRule="auto"/>
      </w:pPr>
      <w:rPr>
        <w:b/>
        <w:bCs/>
      </w:rPr>
      <w:tblPr/>
      <w:tcPr>
        <w:tcBorders>
          <w:top w:val="single" w:sz="8" w:space="0" w:color="6EC038" w:themeColor="accent2"/>
          <w:left w:val="nil"/>
          <w:bottom w:val="single" w:sz="8" w:space="0" w:color="6EC03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AF0CC" w:themeFill="accent2" w:themeFillTint="3F"/>
      </w:tcPr>
    </w:tblStylePr>
    <w:tblStylePr w:type="band1Horz">
      <w:tblPr/>
      <w:tcPr>
        <w:tcBorders>
          <w:left w:val="nil"/>
          <w:right w:val="nil"/>
          <w:insideH w:val="nil"/>
          <w:insideV w:val="nil"/>
        </w:tcBorders>
        <w:shd w:val="clear" w:color="auto" w:fill="DAF0CC" w:themeFill="accent2" w:themeFillTint="3F"/>
      </w:tcPr>
    </w:tblStylePr>
  </w:style>
  <w:style w:type="table" w:styleId="LightShading-Accent3">
    <w:name w:val="Light Shading Accent 3"/>
    <w:basedOn w:val="TableNormal"/>
    <w:uiPriority w:val="60"/>
    <w:rsid w:val="001F3430"/>
    <w:rPr>
      <w:color w:val="CAAA0D" w:themeColor="accent3" w:themeShade="BF"/>
    </w:rPr>
    <w:tblPr>
      <w:tblStyleRowBandSize w:val="1"/>
      <w:tblStyleColBandSize w:val="1"/>
      <w:tblBorders>
        <w:top w:val="single" w:sz="8" w:space="0" w:color="F1D130" w:themeColor="accent3"/>
        <w:bottom w:val="single" w:sz="8" w:space="0" w:color="F1D130" w:themeColor="accent3"/>
      </w:tblBorders>
    </w:tblPr>
    <w:tblStylePr w:type="firstRow">
      <w:pPr>
        <w:spacing w:before="0" w:after="0" w:line="240" w:lineRule="auto"/>
      </w:pPr>
      <w:rPr>
        <w:b/>
        <w:bCs/>
      </w:rPr>
      <w:tblPr/>
      <w:tcPr>
        <w:tcBorders>
          <w:top w:val="single" w:sz="8" w:space="0" w:color="F1D130" w:themeColor="accent3"/>
          <w:left w:val="nil"/>
          <w:bottom w:val="single" w:sz="8" w:space="0" w:color="F1D130" w:themeColor="accent3"/>
          <w:right w:val="nil"/>
          <w:insideH w:val="nil"/>
          <w:insideV w:val="nil"/>
        </w:tcBorders>
      </w:tcPr>
    </w:tblStylePr>
    <w:tblStylePr w:type="lastRow">
      <w:pPr>
        <w:spacing w:before="0" w:after="0" w:line="240" w:lineRule="auto"/>
      </w:pPr>
      <w:rPr>
        <w:b/>
        <w:bCs/>
      </w:rPr>
      <w:tblPr/>
      <w:tcPr>
        <w:tcBorders>
          <w:top w:val="single" w:sz="8" w:space="0" w:color="F1D130" w:themeColor="accent3"/>
          <w:left w:val="nil"/>
          <w:bottom w:val="single" w:sz="8" w:space="0" w:color="F1D13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3CB" w:themeFill="accent3" w:themeFillTint="3F"/>
      </w:tcPr>
    </w:tblStylePr>
    <w:tblStylePr w:type="band1Horz">
      <w:tblPr/>
      <w:tcPr>
        <w:tcBorders>
          <w:left w:val="nil"/>
          <w:right w:val="nil"/>
          <w:insideH w:val="nil"/>
          <w:insideV w:val="nil"/>
        </w:tcBorders>
        <w:shd w:val="clear" w:color="auto" w:fill="FBF3CB" w:themeFill="accent3" w:themeFillTint="3F"/>
      </w:tcPr>
    </w:tblStylePr>
  </w:style>
  <w:style w:type="table" w:styleId="LightShading-Accent4">
    <w:name w:val="Light Shading Accent 4"/>
    <w:basedOn w:val="TableNormal"/>
    <w:uiPriority w:val="60"/>
    <w:rsid w:val="001F3430"/>
    <w:rPr>
      <w:color w:val="EA8300" w:themeColor="accent4" w:themeShade="BF"/>
    </w:rPr>
    <w:tblPr>
      <w:tblStyleRowBandSize w:val="1"/>
      <w:tblStyleColBandSize w:val="1"/>
      <w:tblBorders>
        <w:top w:val="single" w:sz="8" w:space="0" w:color="FFA93A" w:themeColor="accent4"/>
        <w:bottom w:val="single" w:sz="8" w:space="0" w:color="FFA93A" w:themeColor="accent4"/>
      </w:tblBorders>
    </w:tblPr>
    <w:tblStylePr w:type="firstRow">
      <w:pPr>
        <w:spacing w:before="0" w:after="0" w:line="240" w:lineRule="auto"/>
      </w:pPr>
      <w:rPr>
        <w:b/>
        <w:bCs/>
      </w:rPr>
      <w:tblPr/>
      <w:tcPr>
        <w:tcBorders>
          <w:top w:val="single" w:sz="8" w:space="0" w:color="FFA93A" w:themeColor="accent4"/>
          <w:left w:val="nil"/>
          <w:bottom w:val="single" w:sz="8" w:space="0" w:color="FFA93A" w:themeColor="accent4"/>
          <w:right w:val="nil"/>
          <w:insideH w:val="nil"/>
          <w:insideV w:val="nil"/>
        </w:tcBorders>
      </w:tcPr>
    </w:tblStylePr>
    <w:tblStylePr w:type="lastRow">
      <w:pPr>
        <w:spacing w:before="0" w:after="0" w:line="240" w:lineRule="auto"/>
      </w:pPr>
      <w:rPr>
        <w:b/>
        <w:bCs/>
      </w:rPr>
      <w:tblPr/>
      <w:tcPr>
        <w:tcBorders>
          <w:top w:val="single" w:sz="8" w:space="0" w:color="FFA93A" w:themeColor="accent4"/>
          <w:left w:val="nil"/>
          <w:bottom w:val="single" w:sz="8" w:space="0" w:color="FFA93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CE" w:themeFill="accent4" w:themeFillTint="3F"/>
      </w:tcPr>
    </w:tblStylePr>
    <w:tblStylePr w:type="band1Horz">
      <w:tblPr/>
      <w:tcPr>
        <w:tcBorders>
          <w:left w:val="nil"/>
          <w:right w:val="nil"/>
          <w:insideH w:val="nil"/>
          <w:insideV w:val="nil"/>
        </w:tcBorders>
        <w:shd w:val="clear" w:color="auto" w:fill="FFE9CE" w:themeFill="accent4" w:themeFillTint="3F"/>
      </w:tcPr>
    </w:tblStylePr>
  </w:style>
  <w:style w:type="paragraph" w:styleId="NormalWeb">
    <w:name w:val="Normal (Web)"/>
    <w:basedOn w:val="Normal"/>
    <w:uiPriority w:val="99"/>
    <w:unhideWhenUsed/>
    <w:rsid w:val="009252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heme="minorEastAsia"/>
      <w:color w:val="auto"/>
      <w:bdr w:val="none" w:sz="0" w:space="0" w:color="auto"/>
      <w:lang w:val="en-US"/>
    </w:rPr>
  </w:style>
  <w:style w:type="character" w:styleId="FollowedHyperlink">
    <w:name w:val="FollowedHyperlink"/>
    <w:basedOn w:val="DefaultParagraphFont"/>
    <w:uiPriority w:val="99"/>
    <w:semiHidden/>
    <w:unhideWhenUsed/>
    <w:rsid w:val="006E24A5"/>
    <w:rPr>
      <w:color w:val="FF00FF" w:themeColor="followedHyperlink"/>
      <w:u w:val="single"/>
    </w:rPr>
  </w:style>
  <w:style w:type="paragraph" w:styleId="FootnoteText">
    <w:name w:val="footnote text"/>
    <w:aliases w:val="FOOTNOTES,fn,single space,Footnote Text1,Fodnotetekst Tegn,footnote text Char,Fodnotetekst Tegn Char,single space Char,footnote text Char Char Char,Fodnotetekst Tegn Char1,single space Char1,footnote text Char Char1,f,Geneva 9,Char"/>
    <w:basedOn w:val="Normal"/>
    <w:link w:val="FootnoteTextChar"/>
    <w:uiPriority w:val="99"/>
    <w:unhideWhenUsed/>
    <w:qFormat/>
    <w:rsid w:val="000D2846"/>
    <w:rPr>
      <w:sz w:val="20"/>
      <w:szCs w:val="20"/>
    </w:rPr>
  </w:style>
  <w:style w:type="character" w:customStyle="1" w:styleId="FootnoteTextChar">
    <w:name w:val="Footnote Text Char"/>
    <w:aliases w:val="FOOTNOTES Char,fn Char,single space Char2,Footnote Text1 Char,Fodnotetekst Tegn Char2,footnote text Char Char,Fodnotetekst Tegn Char Char,single space Char Char,footnote text Char Char Char Char,Fodnotetekst Tegn Char1 Char,f Char"/>
    <w:basedOn w:val="DefaultParagraphFont"/>
    <w:link w:val="FootnoteText"/>
    <w:uiPriority w:val="99"/>
    <w:rsid w:val="000D2846"/>
    <w:rPr>
      <w:rFonts w:eastAsia="Times New Roman"/>
      <w:color w:val="000000"/>
      <w:u w:color="000000"/>
      <w:lang w:val="fr-FR"/>
    </w:rPr>
  </w:style>
  <w:style w:type="character" w:styleId="FootnoteReference">
    <w:name w:val="footnote reference"/>
    <w:aliases w:val="16 Point,Superscript 6 Point,ftref, BVI fnr Car,BVI fnr Car1, BVI fnr Car Car Car,BVI fnr Car Car, BVI fnr Car Car Car Car Char Char Car, BVI fnr Car Car Car Car Char Char Char Char Char Car, BVI fnr Car Car Car Car Char Car Car"/>
    <w:basedOn w:val="DefaultParagraphFont"/>
    <w:link w:val="BVIfnrCarChar"/>
    <w:uiPriority w:val="99"/>
    <w:unhideWhenUsed/>
    <w:rsid w:val="000D2846"/>
    <w:rPr>
      <w:vertAlign w:val="superscript"/>
    </w:rPr>
  </w:style>
  <w:style w:type="paragraph" w:customStyle="1" w:styleId="TableStyle2">
    <w:name w:val="Table Style 2"/>
    <w:rsid w:val="00BE1A78"/>
    <w:rPr>
      <w:rFonts w:ascii="Helvetica" w:eastAsia="Helvetica" w:hAnsi="Helvetica" w:cs="Helvetica"/>
      <w:color w:val="000000"/>
    </w:rPr>
  </w:style>
  <w:style w:type="table" w:styleId="MediumShading1">
    <w:name w:val="Medium Shading 1"/>
    <w:basedOn w:val="TableNormal"/>
    <w:uiPriority w:val="63"/>
    <w:rsid w:val="00FA30D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odyA">
    <w:name w:val="Body A"/>
    <w:basedOn w:val="Default"/>
    <w:qFormat/>
    <w:rsid w:val="00FA0DC0"/>
    <w:pPr>
      <w:spacing w:line="312" w:lineRule="auto"/>
    </w:pPr>
    <w:rPr>
      <w:lang w:eastAsia="en-GB"/>
    </w:rPr>
  </w:style>
  <w:style w:type="table" w:customStyle="1" w:styleId="TableNormal11">
    <w:name w:val="Table Normal11"/>
    <w:rsid w:val="00F763BB"/>
    <w:tblPr>
      <w:tblInd w:w="0" w:type="dxa"/>
      <w:tblCellMar>
        <w:top w:w="0" w:type="dxa"/>
        <w:left w:w="0" w:type="dxa"/>
        <w:bottom w:w="0" w:type="dxa"/>
        <w:right w:w="0" w:type="dxa"/>
      </w:tblCellMar>
    </w:tblPr>
  </w:style>
  <w:style w:type="paragraph" w:styleId="ListNumber">
    <w:name w:val="List Number"/>
    <w:basedOn w:val="Normal"/>
    <w:uiPriority w:val="99"/>
    <w:unhideWhenUsed/>
    <w:rsid w:val="00BD22DF"/>
    <w:pPr>
      <w:numPr>
        <w:numId w:val="36"/>
      </w:numPr>
      <w:contextualSpacing/>
    </w:pPr>
  </w:style>
  <w:style w:type="paragraph" w:styleId="Header">
    <w:name w:val="header"/>
    <w:basedOn w:val="Normal"/>
    <w:link w:val="HeaderChar"/>
    <w:uiPriority w:val="99"/>
    <w:unhideWhenUsed/>
    <w:rsid w:val="00F763BB"/>
    <w:pPr>
      <w:tabs>
        <w:tab w:val="center" w:pos="4703"/>
        <w:tab w:val="right" w:pos="9406"/>
      </w:tabs>
    </w:pPr>
  </w:style>
  <w:style w:type="character" w:customStyle="1" w:styleId="HeaderChar">
    <w:name w:val="Header Char"/>
    <w:basedOn w:val="DefaultParagraphFont"/>
    <w:link w:val="Header"/>
    <w:uiPriority w:val="99"/>
    <w:rsid w:val="00F763BB"/>
    <w:rPr>
      <w:rFonts w:eastAsia="Times New Roman"/>
      <w:color w:val="000000"/>
      <w:sz w:val="24"/>
      <w:szCs w:val="24"/>
      <w:u w:color="000000"/>
      <w:lang w:val="fr-FR"/>
    </w:rPr>
  </w:style>
  <w:style w:type="paragraph" w:styleId="DocumentMap">
    <w:name w:val="Document Map"/>
    <w:basedOn w:val="Normal"/>
    <w:link w:val="DocumentMapChar"/>
    <w:uiPriority w:val="99"/>
    <w:semiHidden/>
    <w:unhideWhenUsed/>
    <w:rsid w:val="0048640B"/>
    <w:rPr>
      <w:rFonts w:ascii="Lucida Grande" w:hAnsi="Lucida Grande"/>
    </w:rPr>
  </w:style>
  <w:style w:type="character" w:customStyle="1" w:styleId="DocumentMapChar">
    <w:name w:val="Document Map Char"/>
    <w:basedOn w:val="DefaultParagraphFont"/>
    <w:link w:val="DocumentMap"/>
    <w:uiPriority w:val="99"/>
    <w:semiHidden/>
    <w:rsid w:val="0048640B"/>
    <w:rPr>
      <w:rFonts w:ascii="Lucida Grande" w:eastAsia="Times New Roman" w:hAnsi="Lucida Grande"/>
      <w:color w:val="000000"/>
      <w:sz w:val="24"/>
      <w:szCs w:val="24"/>
      <w:u w:color="000000"/>
      <w:lang w:val="fr-FR"/>
    </w:rPr>
  </w:style>
  <w:style w:type="paragraph" w:styleId="NoSpacing">
    <w:name w:val="No Spacing"/>
    <w:link w:val="NoSpacingChar"/>
    <w:uiPriority w:val="1"/>
    <w:qFormat/>
    <w:rsid w:val="00050D95"/>
    <w:rPr>
      <w:rFonts w:eastAsia="Times New Roman"/>
      <w:color w:val="000000"/>
      <w:sz w:val="24"/>
      <w:szCs w:val="24"/>
      <w:u w:color="000000"/>
      <w:lang w:val="en-GB"/>
    </w:rPr>
  </w:style>
  <w:style w:type="numbering" w:customStyle="1" w:styleId="CurrentList1">
    <w:name w:val="Current List1"/>
    <w:uiPriority w:val="99"/>
    <w:rsid w:val="0058438C"/>
    <w:pPr>
      <w:numPr>
        <w:numId w:val="32"/>
      </w:numPr>
    </w:pPr>
  </w:style>
  <w:style w:type="character" w:customStyle="1" w:styleId="hps">
    <w:name w:val="hps"/>
    <w:basedOn w:val="DefaultParagraphFont"/>
    <w:rsid w:val="00F00266"/>
  </w:style>
  <w:style w:type="character" w:customStyle="1" w:styleId="longtext">
    <w:name w:val="long_text"/>
    <w:basedOn w:val="DefaultParagraphFont"/>
    <w:rsid w:val="008A1EDB"/>
  </w:style>
  <w:style w:type="paragraph" w:customStyle="1" w:styleId="font5">
    <w:name w:val="font5"/>
    <w:basedOn w:val="Normal"/>
    <w:rsid w:val="0059523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Helvetica" w:hAnsi="Helvetica" w:cs="Helvetica"/>
      <w:szCs w:val="22"/>
      <w:bdr w:val="none" w:sz="0" w:space="0" w:color="auto"/>
      <w:lang w:val="en-US"/>
    </w:rPr>
  </w:style>
  <w:style w:type="paragraph" w:customStyle="1" w:styleId="font6">
    <w:name w:val="font6"/>
    <w:basedOn w:val="Normal"/>
    <w:rsid w:val="0059523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ahoma" w:hAnsi="Tahoma" w:cs="Tahoma"/>
      <w:sz w:val="18"/>
      <w:szCs w:val="18"/>
      <w:bdr w:val="none" w:sz="0" w:space="0" w:color="auto"/>
      <w:lang w:val="en-US"/>
    </w:rPr>
  </w:style>
  <w:style w:type="paragraph" w:customStyle="1" w:styleId="font7">
    <w:name w:val="font7"/>
    <w:basedOn w:val="Normal"/>
    <w:rsid w:val="0059523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ahoma" w:hAnsi="Tahoma" w:cs="Tahoma"/>
      <w:b/>
      <w:bCs/>
      <w:sz w:val="18"/>
      <w:szCs w:val="18"/>
      <w:bdr w:val="none" w:sz="0" w:space="0" w:color="auto"/>
      <w:lang w:val="en-US"/>
    </w:rPr>
  </w:style>
  <w:style w:type="paragraph" w:customStyle="1" w:styleId="xl66">
    <w:name w:val="xl66"/>
    <w:basedOn w:val="Normal"/>
    <w:rsid w:val="00595238"/>
    <w:pPr>
      <w:pBdr>
        <w:top w:val="single" w:sz="4" w:space="0" w:color="000000"/>
        <w:left w:val="single" w:sz="4" w:space="0" w:color="000000"/>
        <w:bottom w:val="single" w:sz="4" w:space="0" w:color="000000"/>
        <w:right w:val="single" w:sz="4" w:space="0" w:color="000000"/>
        <w:between w:val="none" w:sz="0" w:space="0" w:color="auto"/>
        <w:bar w:val="none" w:sz="0" w:color="auto"/>
      </w:pBdr>
      <w:shd w:val="clear" w:color="000000" w:fill="FFFFFF"/>
      <w:spacing w:before="100" w:beforeAutospacing="1" w:after="100" w:afterAutospacing="1"/>
      <w:textAlignment w:val="center"/>
    </w:pPr>
    <w:rPr>
      <w:rFonts w:ascii="Arial" w:hAnsi="Arial" w:cs="Arial"/>
      <w:color w:val="auto"/>
      <w:sz w:val="20"/>
      <w:szCs w:val="20"/>
      <w:bdr w:val="none" w:sz="0" w:space="0" w:color="auto"/>
      <w:lang w:val="en-US"/>
    </w:rPr>
  </w:style>
  <w:style w:type="paragraph" w:customStyle="1" w:styleId="xl67">
    <w:name w:val="xl67"/>
    <w:basedOn w:val="Normal"/>
    <w:rsid w:val="00595238"/>
    <w:pPr>
      <w:pBdr>
        <w:top w:val="single" w:sz="4" w:space="0" w:color="000000"/>
        <w:left w:val="single" w:sz="4" w:space="0" w:color="000000"/>
        <w:bottom w:val="single" w:sz="4" w:space="0" w:color="000000"/>
        <w:right w:val="single" w:sz="12" w:space="0" w:color="000000"/>
        <w:between w:val="none" w:sz="0" w:space="0" w:color="auto"/>
        <w:bar w:val="none" w:sz="0" w:color="auto"/>
      </w:pBdr>
      <w:shd w:val="clear" w:color="000000" w:fill="FFFFFF"/>
      <w:spacing w:before="100" w:beforeAutospacing="1" w:after="100" w:afterAutospacing="1"/>
      <w:textAlignment w:val="center"/>
    </w:pPr>
    <w:rPr>
      <w:rFonts w:ascii="Arial" w:hAnsi="Arial" w:cs="Arial"/>
      <w:color w:val="auto"/>
      <w:sz w:val="20"/>
      <w:szCs w:val="20"/>
      <w:bdr w:val="none" w:sz="0" w:space="0" w:color="auto"/>
      <w:lang w:val="en-US"/>
    </w:rPr>
  </w:style>
  <w:style w:type="paragraph" w:customStyle="1" w:styleId="xl68">
    <w:name w:val="xl68"/>
    <w:basedOn w:val="Normal"/>
    <w:rsid w:val="00595238"/>
    <w:pPr>
      <w:pBdr>
        <w:top w:val="single" w:sz="4" w:space="0" w:color="000000"/>
        <w:left w:val="single" w:sz="4" w:space="0" w:color="000000"/>
        <w:bottom w:val="single" w:sz="4" w:space="0" w:color="000000"/>
        <w:right w:val="single" w:sz="4" w:space="0" w:color="000000"/>
        <w:between w:val="none" w:sz="0" w:space="0" w:color="auto"/>
        <w:bar w:val="none" w:sz="0" w:color="auto"/>
      </w:pBdr>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69">
    <w:name w:val="xl69"/>
    <w:basedOn w:val="Normal"/>
    <w:rsid w:val="00595238"/>
    <w:pPr>
      <w:pBdr>
        <w:top w:val="single" w:sz="4" w:space="0" w:color="000000"/>
        <w:left w:val="single" w:sz="4" w:space="0" w:color="000000"/>
        <w:bottom w:val="single" w:sz="4" w:space="0" w:color="000000"/>
        <w:right w:val="single" w:sz="12" w:space="0" w:color="000000"/>
        <w:between w:val="none" w:sz="0" w:space="0" w:color="auto"/>
        <w:bar w:val="none" w:sz="0" w:color="auto"/>
      </w:pBdr>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70">
    <w:name w:val="xl70"/>
    <w:basedOn w:val="Normal"/>
    <w:rsid w:val="00595238"/>
    <w:pPr>
      <w:pBdr>
        <w:top w:val="single" w:sz="4" w:space="0" w:color="000000"/>
        <w:left w:val="single" w:sz="12" w:space="0" w:color="000000"/>
        <w:bottom w:val="single" w:sz="4" w:space="0" w:color="000000"/>
        <w:right w:val="single" w:sz="4" w:space="0" w:color="000000"/>
        <w:between w:val="none" w:sz="0" w:space="0" w:color="auto"/>
        <w:bar w:val="none" w:sz="0" w:color="auto"/>
      </w:pBdr>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71">
    <w:name w:val="xl71"/>
    <w:basedOn w:val="Normal"/>
    <w:rsid w:val="00595238"/>
    <w:pPr>
      <w:pBdr>
        <w:top w:val="single" w:sz="4" w:space="0" w:color="000000"/>
        <w:left w:val="single" w:sz="4" w:space="0" w:color="000000"/>
        <w:bottom w:val="single" w:sz="4" w:space="0" w:color="000000"/>
        <w:right w:val="single" w:sz="4" w:space="0" w:color="000000"/>
        <w:between w:val="none" w:sz="0" w:space="0" w:color="auto"/>
        <w:bar w:val="none" w:sz="0" w:color="auto"/>
      </w:pBdr>
      <w:shd w:val="clear" w:color="000000" w:fill="FFFFFF"/>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72">
    <w:name w:val="xl72"/>
    <w:basedOn w:val="Normal"/>
    <w:rsid w:val="00595238"/>
    <w:pPr>
      <w:pBdr>
        <w:top w:val="single" w:sz="4" w:space="0" w:color="000000"/>
        <w:left w:val="single" w:sz="4" w:space="0" w:color="000000"/>
        <w:bottom w:val="single" w:sz="4" w:space="0" w:color="000000"/>
        <w:right w:val="single" w:sz="12" w:space="0" w:color="000000"/>
        <w:between w:val="none" w:sz="0" w:space="0" w:color="auto"/>
        <w:bar w:val="none" w:sz="0" w:color="auto"/>
      </w:pBdr>
      <w:shd w:val="clear" w:color="000000" w:fill="FFFFFF"/>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73">
    <w:name w:val="xl73"/>
    <w:basedOn w:val="Normal"/>
    <w:rsid w:val="00595238"/>
    <w:pPr>
      <w:pBdr>
        <w:top w:val="single" w:sz="4" w:space="0" w:color="000000"/>
        <w:left w:val="single" w:sz="12" w:space="0" w:color="000000"/>
        <w:bottom w:val="single" w:sz="4" w:space="0" w:color="000000"/>
        <w:right w:val="single" w:sz="4" w:space="0" w:color="000000"/>
        <w:between w:val="none" w:sz="0" w:space="0" w:color="auto"/>
        <w:bar w:val="none" w:sz="0" w:color="auto"/>
      </w:pBdr>
      <w:shd w:val="clear" w:color="000000" w:fill="FFFFFF"/>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74">
    <w:name w:val="xl74"/>
    <w:basedOn w:val="Normal"/>
    <w:rsid w:val="00595238"/>
    <w:pPr>
      <w:pBdr>
        <w:top w:val="single" w:sz="4" w:space="0" w:color="000000"/>
        <w:left w:val="single" w:sz="4" w:space="0" w:color="000000"/>
        <w:bottom w:val="single" w:sz="4" w:space="0" w:color="000000"/>
        <w:right w:val="single" w:sz="12" w:space="0" w:color="000000"/>
        <w:between w:val="none" w:sz="0" w:space="0" w:color="auto"/>
        <w:bar w:val="none" w:sz="0" w:color="auto"/>
      </w:pBdr>
      <w:shd w:val="clear" w:color="000000" w:fill="FFFFFF"/>
      <w:spacing w:before="100" w:beforeAutospacing="1" w:after="100" w:afterAutospacing="1"/>
      <w:jc w:val="center"/>
      <w:textAlignment w:val="center"/>
    </w:pPr>
    <w:rPr>
      <w:rFonts w:ascii="Arial Bold" w:hAnsi="Arial Bold"/>
      <w:color w:val="FF0000"/>
      <w:sz w:val="20"/>
      <w:szCs w:val="20"/>
      <w:bdr w:val="none" w:sz="0" w:space="0" w:color="auto"/>
      <w:lang w:val="en-US"/>
    </w:rPr>
  </w:style>
  <w:style w:type="paragraph" w:customStyle="1" w:styleId="xl75">
    <w:name w:val="xl75"/>
    <w:basedOn w:val="Normal"/>
    <w:rsid w:val="00595238"/>
    <w:pPr>
      <w:pBdr>
        <w:top w:val="single" w:sz="4" w:space="0" w:color="000000"/>
        <w:left w:val="single" w:sz="12" w:space="0" w:color="000000"/>
        <w:bottom w:val="single" w:sz="4" w:space="0" w:color="000000"/>
        <w:right w:val="single" w:sz="4" w:space="0" w:color="000000"/>
        <w:between w:val="none" w:sz="0" w:space="0" w:color="auto"/>
        <w:bar w:val="none" w:sz="0" w:color="auto"/>
      </w:pBdr>
      <w:shd w:val="clear" w:color="000000" w:fill="FFFFFF"/>
      <w:spacing w:before="100" w:beforeAutospacing="1" w:after="100" w:afterAutospacing="1"/>
      <w:jc w:val="center"/>
      <w:textAlignment w:val="center"/>
    </w:pPr>
    <w:rPr>
      <w:rFonts w:ascii="Arial Bold" w:hAnsi="Arial Bold"/>
      <w:color w:val="FF0000"/>
      <w:sz w:val="20"/>
      <w:szCs w:val="20"/>
      <w:bdr w:val="none" w:sz="0" w:space="0" w:color="auto"/>
      <w:lang w:val="en-US"/>
    </w:rPr>
  </w:style>
  <w:style w:type="paragraph" w:customStyle="1" w:styleId="xl76">
    <w:name w:val="xl76"/>
    <w:basedOn w:val="Normal"/>
    <w:rsid w:val="00595238"/>
    <w:pPr>
      <w:pBdr>
        <w:top w:val="single" w:sz="4" w:space="0" w:color="000000"/>
        <w:left w:val="single" w:sz="4" w:space="0" w:color="000000"/>
        <w:bottom w:val="single" w:sz="4" w:space="0" w:color="000000"/>
        <w:right w:val="single" w:sz="4" w:space="0" w:color="000000"/>
        <w:between w:val="none" w:sz="0" w:space="0" w:color="auto"/>
        <w:bar w:val="none" w:sz="0" w:color="auto"/>
      </w:pBdr>
      <w:shd w:val="clear" w:color="000000" w:fill="7F7F7F"/>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77">
    <w:name w:val="xl77"/>
    <w:basedOn w:val="Normal"/>
    <w:rsid w:val="00595238"/>
    <w:pPr>
      <w:pBdr>
        <w:top w:val="single" w:sz="4" w:space="0" w:color="000000"/>
        <w:left w:val="single" w:sz="4" w:space="0" w:color="000000"/>
        <w:bottom w:val="single" w:sz="4" w:space="0" w:color="000000"/>
        <w:right w:val="single" w:sz="4" w:space="0" w:color="000000"/>
        <w:between w:val="none" w:sz="0" w:space="0" w:color="auto"/>
        <w:bar w:val="none" w:sz="0" w:color="auto"/>
      </w:pBdr>
      <w:spacing w:before="100" w:beforeAutospacing="1" w:after="100" w:afterAutospacing="1"/>
      <w:jc w:val="center"/>
      <w:textAlignment w:val="center"/>
    </w:pPr>
    <w:rPr>
      <w:rFonts w:ascii="Arial" w:hAnsi="Arial" w:cs="Arial"/>
      <w:color w:val="auto"/>
      <w:sz w:val="20"/>
      <w:szCs w:val="20"/>
      <w:bdr w:val="none" w:sz="0" w:space="0" w:color="auto"/>
      <w:lang w:val="en-US"/>
    </w:rPr>
  </w:style>
  <w:style w:type="paragraph" w:customStyle="1" w:styleId="xl78">
    <w:name w:val="xl78"/>
    <w:basedOn w:val="Normal"/>
    <w:rsid w:val="00595238"/>
    <w:pPr>
      <w:pBdr>
        <w:top w:val="single" w:sz="4" w:space="0" w:color="000000"/>
        <w:left w:val="single" w:sz="4" w:space="0" w:color="000000"/>
        <w:bottom w:val="single" w:sz="4" w:space="0" w:color="000000"/>
        <w:right w:val="single" w:sz="4" w:space="0" w:color="000000"/>
        <w:between w:val="none" w:sz="0" w:space="0" w:color="auto"/>
        <w:bar w:val="none" w:sz="0" w:color="auto"/>
      </w:pBdr>
      <w:spacing w:before="100" w:beforeAutospacing="1" w:after="100" w:afterAutospacing="1"/>
      <w:jc w:val="center"/>
      <w:textAlignment w:val="center"/>
    </w:pPr>
    <w:rPr>
      <w:rFonts w:ascii="Arial Bold" w:hAnsi="Arial Bold"/>
      <w:color w:val="FF0000"/>
      <w:sz w:val="20"/>
      <w:szCs w:val="20"/>
      <w:bdr w:val="none" w:sz="0" w:space="0" w:color="auto"/>
      <w:lang w:val="en-US"/>
    </w:rPr>
  </w:style>
  <w:style w:type="paragraph" w:customStyle="1" w:styleId="xl79">
    <w:name w:val="xl79"/>
    <w:basedOn w:val="Normal"/>
    <w:rsid w:val="00595238"/>
    <w:pPr>
      <w:pBdr>
        <w:top w:val="single" w:sz="4" w:space="0" w:color="000000"/>
        <w:left w:val="single" w:sz="4" w:space="0" w:color="000000"/>
        <w:bottom w:val="single" w:sz="4" w:space="0" w:color="000000"/>
        <w:right w:val="single" w:sz="12" w:space="0" w:color="000000"/>
        <w:between w:val="none" w:sz="0" w:space="0" w:color="auto"/>
        <w:bar w:val="none" w:sz="0" w:color="auto"/>
      </w:pBdr>
      <w:spacing w:before="100" w:beforeAutospacing="1" w:after="100" w:afterAutospacing="1"/>
      <w:jc w:val="center"/>
      <w:textAlignment w:val="center"/>
    </w:pPr>
    <w:rPr>
      <w:rFonts w:ascii="Arial Bold" w:hAnsi="Arial Bold"/>
      <w:color w:val="FF0000"/>
      <w:sz w:val="20"/>
      <w:szCs w:val="20"/>
      <w:bdr w:val="none" w:sz="0" w:space="0" w:color="auto"/>
      <w:lang w:val="en-US"/>
    </w:rPr>
  </w:style>
  <w:style w:type="paragraph" w:customStyle="1" w:styleId="xl80">
    <w:name w:val="xl80"/>
    <w:basedOn w:val="Normal"/>
    <w:rsid w:val="00595238"/>
    <w:pPr>
      <w:pBdr>
        <w:top w:val="single" w:sz="4" w:space="0" w:color="000000"/>
        <w:left w:val="single" w:sz="12" w:space="0" w:color="000000"/>
        <w:bottom w:val="single" w:sz="4" w:space="0" w:color="000000"/>
        <w:right w:val="single" w:sz="4" w:space="0" w:color="000000"/>
        <w:between w:val="none" w:sz="0" w:space="0" w:color="auto"/>
        <w:bar w:val="none" w:sz="0" w:color="auto"/>
      </w:pBdr>
      <w:spacing w:before="100" w:beforeAutospacing="1" w:after="100" w:afterAutospacing="1"/>
      <w:jc w:val="center"/>
      <w:textAlignment w:val="center"/>
    </w:pPr>
    <w:rPr>
      <w:rFonts w:ascii="Arial Bold" w:hAnsi="Arial Bold"/>
      <w:color w:val="FF0000"/>
      <w:sz w:val="20"/>
      <w:szCs w:val="20"/>
      <w:bdr w:val="none" w:sz="0" w:space="0" w:color="auto"/>
      <w:lang w:val="en-US"/>
    </w:rPr>
  </w:style>
  <w:style w:type="paragraph" w:customStyle="1" w:styleId="xl81">
    <w:name w:val="xl81"/>
    <w:basedOn w:val="Normal"/>
    <w:rsid w:val="00595238"/>
    <w:pPr>
      <w:pBdr>
        <w:top w:val="single" w:sz="4" w:space="0" w:color="000000"/>
        <w:left w:val="single" w:sz="4" w:space="0" w:color="000000"/>
        <w:bottom w:val="single" w:sz="4" w:space="0" w:color="000000"/>
        <w:right w:val="single" w:sz="12" w:space="0" w:color="000000"/>
        <w:between w:val="none" w:sz="0" w:space="0" w:color="auto"/>
        <w:bar w:val="none" w:sz="0" w:color="auto"/>
      </w:pBdr>
      <w:spacing w:before="100" w:beforeAutospacing="1" w:after="100" w:afterAutospacing="1"/>
      <w:jc w:val="center"/>
      <w:textAlignment w:val="center"/>
    </w:pPr>
    <w:rPr>
      <w:rFonts w:ascii="Arial" w:hAnsi="Arial" w:cs="Arial"/>
      <w:color w:val="auto"/>
      <w:sz w:val="20"/>
      <w:szCs w:val="20"/>
      <w:bdr w:val="none" w:sz="0" w:space="0" w:color="auto"/>
      <w:lang w:val="en-US"/>
    </w:rPr>
  </w:style>
  <w:style w:type="paragraph" w:customStyle="1" w:styleId="xl82">
    <w:name w:val="xl82"/>
    <w:basedOn w:val="Normal"/>
    <w:rsid w:val="00595238"/>
    <w:pPr>
      <w:pBdr>
        <w:top w:val="single" w:sz="4" w:space="0" w:color="000000"/>
        <w:left w:val="none" w:sz="0" w:space="0" w:color="auto"/>
        <w:bottom w:val="single" w:sz="4" w:space="0" w:color="000000"/>
        <w:right w:val="single" w:sz="4" w:space="0" w:color="000000"/>
        <w:between w:val="none" w:sz="0" w:space="0" w:color="auto"/>
        <w:bar w:val="none" w:sz="0" w:color="auto"/>
      </w:pBdr>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83">
    <w:name w:val="xl83"/>
    <w:basedOn w:val="Normal"/>
    <w:rsid w:val="00595238"/>
    <w:pPr>
      <w:pBdr>
        <w:top w:val="single" w:sz="4" w:space="0" w:color="000000"/>
        <w:left w:val="single" w:sz="4" w:space="0" w:color="000000"/>
        <w:bottom w:val="single" w:sz="4" w:space="0" w:color="000000"/>
        <w:right w:val="single" w:sz="4" w:space="0" w:color="000000"/>
        <w:between w:val="none" w:sz="0" w:space="0" w:color="auto"/>
        <w:bar w:val="none" w:sz="0" w:color="auto"/>
      </w:pBdr>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84">
    <w:name w:val="xl84"/>
    <w:basedOn w:val="Normal"/>
    <w:rsid w:val="00595238"/>
    <w:pPr>
      <w:pBdr>
        <w:top w:val="single" w:sz="4" w:space="0" w:color="000000"/>
        <w:left w:val="single" w:sz="4" w:space="0" w:color="000000"/>
        <w:bottom w:val="single" w:sz="4" w:space="0" w:color="000000"/>
        <w:right w:val="single" w:sz="4" w:space="0" w:color="000000"/>
        <w:between w:val="none" w:sz="0" w:space="0" w:color="auto"/>
        <w:bar w:val="none" w:sz="0" w:color="auto"/>
      </w:pBdr>
      <w:spacing w:before="100" w:beforeAutospacing="1" w:after="100" w:afterAutospacing="1"/>
      <w:jc w:val="center"/>
      <w:textAlignment w:val="bottom"/>
    </w:pPr>
    <w:rPr>
      <w:rFonts w:ascii="Arial" w:hAnsi="Arial" w:cs="Arial"/>
      <w:b/>
      <w:bCs/>
      <w:color w:val="FF2600"/>
      <w:sz w:val="20"/>
      <w:szCs w:val="20"/>
      <w:bdr w:val="none" w:sz="0" w:space="0" w:color="auto"/>
      <w:lang w:val="en-US"/>
    </w:rPr>
  </w:style>
  <w:style w:type="paragraph" w:customStyle="1" w:styleId="xl85">
    <w:name w:val="xl85"/>
    <w:basedOn w:val="Normal"/>
    <w:rsid w:val="00595238"/>
    <w:pPr>
      <w:pBdr>
        <w:top w:val="none" w:sz="0" w:space="0" w:color="auto"/>
        <w:left w:val="single" w:sz="4" w:space="0" w:color="000000"/>
        <w:bottom w:val="single" w:sz="4" w:space="0" w:color="000000"/>
        <w:right w:val="single" w:sz="4" w:space="0" w:color="000000"/>
        <w:between w:val="none" w:sz="0" w:space="0" w:color="auto"/>
        <w:bar w:val="none" w:sz="0" w:color="auto"/>
      </w:pBdr>
      <w:shd w:val="clear" w:color="000000" w:fill="FFFFFF"/>
      <w:spacing w:before="100" w:beforeAutospacing="1" w:after="100" w:afterAutospacing="1"/>
      <w:textAlignment w:val="center"/>
    </w:pPr>
    <w:rPr>
      <w:rFonts w:ascii="Arial" w:hAnsi="Arial" w:cs="Arial"/>
      <w:color w:val="auto"/>
      <w:sz w:val="20"/>
      <w:szCs w:val="20"/>
      <w:bdr w:val="none" w:sz="0" w:space="0" w:color="auto"/>
      <w:lang w:val="en-US"/>
    </w:rPr>
  </w:style>
  <w:style w:type="paragraph" w:customStyle="1" w:styleId="xl86">
    <w:name w:val="xl86"/>
    <w:basedOn w:val="Normal"/>
    <w:rsid w:val="00595238"/>
    <w:pPr>
      <w:pBdr>
        <w:top w:val="none" w:sz="0" w:space="0" w:color="auto"/>
        <w:left w:val="single" w:sz="4" w:space="0" w:color="000000"/>
        <w:bottom w:val="single" w:sz="4" w:space="0" w:color="000000"/>
        <w:right w:val="single" w:sz="12" w:space="0" w:color="000000"/>
        <w:between w:val="none" w:sz="0" w:space="0" w:color="auto"/>
        <w:bar w:val="none" w:sz="0" w:color="auto"/>
      </w:pBdr>
      <w:shd w:val="clear" w:color="000000" w:fill="FFFFFF"/>
      <w:spacing w:before="100" w:beforeAutospacing="1" w:after="100" w:afterAutospacing="1"/>
      <w:textAlignment w:val="center"/>
    </w:pPr>
    <w:rPr>
      <w:rFonts w:ascii="Arial" w:hAnsi="Arial" w:cs="Arial"/>
      <w:color w:val="auto"/>
      <w:sz w:val="20"/>
      <w:szCs w:val="20"/>
      <w:bdr w:val="none" w:sz="0" w:space="0" w:color="auto"/>
      <w:lang w:val="en-US"/>
    </w:rPr>
  </w:style>
  <w:style w:type="paragraph" w:customStyle="1" w:styleId="xl87">
    <w:name w:val="xl87"/>
    <w:basedOn w:val="Normal"/>
    <w:rsid w:val="00595238"/>
    <w:pPr>
      <w:pBdr>
        <w:top w:val="none" w:sz="0" w:space="0" w:color="auto"/>
        <w:left w:val="single" w:sz="12" w:space="0" w:color="000000"/>
        <w:bottom w:val="single" w:sz="4" w:space="0" w:color="000000"/>
        <w:right w:val="single" w:sz="4" w:space="0" w:color="000000"/>
        <w:between w:val="none" w:sz="0" w:space="0" w:color="auto"/>
        <w:bar w:val="none" w:sz="0" w:color="auto"/>
      </w:pBdr>
      <w:shd w:val="clear" w:color="000000" w:fill="FFFFFF"/>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88">
    <w:name w:val="xl88"/>
    <w:basedOn w:val="Normal"/>
    <w:rsid w:val="00595238"/>
    <w:pPr>
      <w:pBdr>
        <w:top w:val="none" w:sz="0" w:space="0" w:color="auto"/>
        <w:left w:val="single" w:sz="4" w:space="0" w:color="000000"/>
        <w:bottom w:val="single" w:sz="4" w:space="0" w:color="000000"/>
        <w:right w:val="single" w:sz="4" w:space="0" w:color="000000"/>
        <w:between w:val="none" w:sz="0" w:space="0" w:color="auto"/>
        <w:bar w:val="none" w:sz="0" w:color="auto"/>
      </w:pBdr>
      <w:spacing w:before="100" w:beforeAutospacing="1" w:after="100" w:afterAutospacing="1"/>
      <w:textAlignment w:val="bottom"/>
    </w:pPr>
    <w:rPr>
      <w:color w:val="auto"/>
      <w:szCs w:val="22"/>
      <w:bdr w:val="none" w:sz="0" w:space="0" w:color="auto"/>
      <w:lang w:val="en-US"/>
    </w:rPr>
  </w:style>
  <w:style w:type="paragraph" w:customStyle="1" w:styleId="xl89">
    <w:name w:val="xl89"/>
    <w:basedOn w:val="Normal"/>
    <w:rsid w:val="00595238"/>
    <w:pPr>
      <w:pBdr>
        <w:top w:val="none" w:sz="0" w:space="0" w:color="auto"/>
        <w:left w:val="single" w:sz="4" w:space="0" w:color="000000"/>
        <w:bottom w:val="single" w:sz="4" w:space="0" w:color="000000"/>
        <w:right w:val="single" w:sz="4" w:space="0" w:color="000000"/>
        <w:between w:val="none" w:sz="0" w:space="0" w:color="auto"/>
        <w:bar w:val="none" w:sz="0" w:color="auto"/>
      </w:pBdr>
      <w:shd w:val="clear" w:color="000000" w:fill="FFFFFF"/>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90">
    <w:name w:val="xl90"/>
    <w:basedOn w:val="Normal"/>
    <w:rsid w:val="00595238"/>
    <w:pPr>
      <w:pBdr>
        <w:top w:val="none" w:sz="0" w:space="0" w:color="auto"/>
        <w:left w:val="single" w:sz="4" w:space="0" w:color="000000"/>
        <w:bottom w:val="single" w:sz="4" w:space="0" w:color="000000"/>
        <w:right w:val="single" w:sz="12" w:space="0" w:color="000000"/>
        <w:between w:val="none" w:sz="0" w:space="0" w:color="auto"/>
        <w:bar w:val="none" w:sz="0" w:color="auto"/>
      </w:pBdr>
      <w:shd w:val="clear" w:color="000000" w:fill="FFFFFF"/>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91">
    <w:name w:val="xl91"/>
    <w:basedOn w:val="Normal"/>
    <w:rsid w:val="00595238"/>
    <w:pPr>
      <w:pBdr>
        <w:top w:val="none" w:sz="0" w:space="0" w:color="auto"/>
        <w:left w:val="single" w:sz="4" w:space="0" w:color="000000"/>
        <w:bottom w:val="single" w:sz="4" w:space="0" w:color="000000"/>
        <w:right w:val="single" w:sz="12" w:space="0" w:color="000000"/>
        <w:between w:val="none" w:sz="0" w:space="0" w:color="auto"/>
        <w:bar w:val="none" w:sz="0" w:color="auto"/>
      </w:pBdr>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92">
    <w:name w:val="xl92"/>
    <w:basedOn w:val="Normal"/>
    <w:rsid w:val="00595238"/>
    <w:pPr>
      <w:pBdr>
        <w:top w:val="single" w:sz="4" w:space="0" w:color="000000"/>
        <w:left w:val="single" w:sz="4" w:space="0" w:color="000000"/>
        <w:bottom w:val="single" w:sz="4" w:space="0" w:color="000000"/>
        <w:right w:val="single" w:sz="4" w:space="0" w:color="000000"/>
        <w:between w:val="none" w:sz="0" w:space="0" w:color="auto"/>
        <w:bar w:val="none" w:sz="0" w:color="auto"/>
      </w:pBdr>
      <w:shd w:val="clear" w:color="000000" w:fill="A6A6A6"/>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93">
    <w:name w:val="xl93"/>
    <w:basedOn w:val="Normal"/>
    <w:rsid w:val="00595238"/>
    <w:pPr>
      <w:pBdr>
        <w:top w:val="single" w:sz="4" w:space="0" w:color="000000"/>
        <w:left w:val="single" w:sz="4" w:space="0" w:color="000000"/>
        <w:bottom w:val="single" w:sz="4" w:space="0" w:color="000000"/>
        <w:right w:val="single" w:sz="4" w:space="0" w:color="000000"/>
        <w:between w:val="none" w:sz="0" w:space="0" w:color="auto"/>
        <w:bar w:val="none" w:sz="0" w:color="auto"/>
      </w:pBdr>
      <w:shd w:val="clear" w:color="000000" w:fill="808080"/>
      <w:spacing w:before="100" w:beforeAutospacing="1" w:after="100" w:afterAutospacing="1"/>
      <w:jc w:val="center"/>
      <w:textAlignment w:val="center"/>
    </w:pPr>
    <w:rPr>
      <w:rFonts w:ascii="Arial" w:hAnsi="Arial" w:cs="Arial"/>
      <w:color w:val="auto"/>
      <w:sz w:val="20"/>
      <w:szCs w:val="20"/>
      <w:bdr w:val="none" w:sz="0" w:space="0" w:color="auto"/>
      <w:lang w:val="en-US"/>
    </w:rPr>
  </w:style>
  <w:style w:type="paragraph" w:customStyle="1" w:styleId="xl94">
    <w:name w:val="xl94"/>
    <w:basedOn w:val="Normal"/>
    <w:rsid w:val="00595238"/>
    <w:pPr>
      <w:pBdr>
        <w:top w:val="single" w:sz="4" w:space="0" w:color="000000"/>
        <w:left w:val="single" w:sz="4" w:space="0" w:color="000000"/>
        <w:bottom w:val="single" w:sz="4" w:space="0" w:color="000000"/>
        <w:right w:val="single" w:sz="4" w:space="0" w:color="000000"/>
        <w:between w:val="none" w:sz="0" w:space="0" w:color="auto"/>
        <w:bar w:val="none" w:sz="0" w:color="auto"/>
      </w:pBdr>
      <w:shd w:val="clear" w:color="000000" w:fill="808080"/>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95">
    <w:name w:val="xl95"/>
    <w:basedOn w:val="Normal"/>
    <w:rsid w:val="00595238"/>
    <w:pPr>
      <w:pBdr>
        <w:top w:val="single" w:sz="4" w:space="0" w:color="000000"/>
        <w:left w:val="single" w:sz="12" w:space="0" w:color="000000"/>
        <w:bottom w:val="single" w:sz="4" w:space="0" w:color="000000"/>
        <w:right w:val="single" w:sz="4" w:space="0" w:color="000000"/>
        <w:between w:val="none" w:sz="0" w:space="0" w:color="auto"/>
        <w:bar w:val="none" w:sz="0" w:color="auto"/>
      </w:pBdr>
      <w:shd w:val="clear" w:color="000000" w:fill="808080"/>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96">
    <w:name w:val="xl96"/>
    <w:basedOn w:val="Normal"/>
    <w:rsid w:val="00595238"/>
    <w:pPr>
      <w:pBdr>
        <w:top w:val="single" w:sz="4" w:space="0" w:color="000000"/>
        <w:left w:val="single" w:sz="4" w:space="0" w:color="000000"/>
        <w:bottom w:val="single" w:sz="4" w:space="0" w:color="000000"/>
        <w:right w:val="single" w:sz="12" w:space="0" w:color="000000"/>
        <w:between w:val="none" w:sz="0" w:space="0" w:color="auto"/>
        <w:bar w:val="none" w:sz="0" w:color="auto"/>
      </w:pBdr>
      <w:shd w:val="clear" w:color="000000" w:fill="808080"/>
      <w:spacing w:before="100" w:beforeAutospacing="1" w:after="100" w:afterAutospacing="1"/>
      <w:jc w:val="center"/>
      <w:textAlignment w:val="center"/>
    </w:pPr>
    <w:rPr>
      <w:rFonts w:ascii="Arial" w:hAnsi="Arial" w:cs="Arial"/>
      <w:color w:val="auto"/>
      <w:sz w:val="20"/>
      <w:szCs w:val="20"/>
      <w:bdr w:val="none" w:sz="0" w:space="0" w:color="auto"/>
      <w:lang w:val="en-US"/>
    </w:rPr>
  </w:style>
  <w:style w:type="paragraph" w:customStyle="1" w:styleId="xl97">
    <w:name w:val="xl97"/>
    <w:basedOn w:val="Normal"/>
    <w:rsid w:val="00595238"/>
    <w:pPr>
      <w:pBdr>
        <w:top w:val="single" w:sz="4" w:space="0" w:color="000000"/>
        <w:left w:val="single" w:sz="4" w:space="0" w:color="000000"/>
        <w:bottom w:val="single" w:sz="4" w:space="0" w:color="000000"/>
        <w:right w:val="single" w:sz="12" w:space="0" w:color="000000"/>
        <w:between w:val="none" w:sz="0" w:space="0" w:color="auto"/>
        <w:bar w:val="none" w:sz="0" w:color="auto"/>
      </w:pBdr>
      <w:shd w:val="clear" w:color="000000" w:fill="808080"/>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98">
    <w:name w:val="xl98"/>
    <w:basedOn w:val="Normal"/>
    <w:rsid w:val="00595238"/>
    <w:pPr>
      <w:pBdr>
        <w:top w:val="single" w:sz="4" w:space="0" w:color="000000"/>
        <w:left w:val="single" w:sz="4" w:space="0" w:color="000000"/>
        <w:bottom w:val="single" w:sz="4" w:space="0" w:color="000000"/>
        <w:right w:val="single" w:sz="4" w:space="0" w:color="000000"/>
        <w:between w:val="none" w:sz="0" w:space="0" w:color="auto"/>
        <w:bar w:val="none" w:sz="0" w:color="auto"/>
      </w:pBdr>
      <w:shd w:val="clear" w:color="000000" w:fill="808080"/>
      <w:spacing w:before="100" w:beforeAutospacing="1" w:after="100" w:afterAutospacing="1"/>
      <w:textAlignment w:val="bottom"/>
    </w:pPr>
    <w:rPr>
      <w:color w:val="auto"/>
      <w:szCs w:val="22"/>
      <w:bdr w:val="none" w:sz="0" w:space="0" w:color="auto"/>
      <w:lang w:val="en-US"/>
    </w:rPr>
  </w:style>
  <w:style w:type="paragraph" w:customStyle="1" w:styleId="xl99">
    <w:name w:val="xl99"/>
    <w:basedOn w:val="Normal"/>
    <w:rsid w:val="00595238"/>
    <w:pPr>
      <w:pBdr>
        <w:top w:val="single" w:sz="4" w:space="0" w:color="000000"/>
        <w:left w:val="single" w:sz="4" w:space="0" w:color="000000"/>
        <w:bottom w:val="single" w:sz="4" w:space="0" w:color="000000"/>
        <w:right w:val="single" w:sz="4" w:space="0" w:color="000000"/>
        <w:between w:val="none" w:sz="0" w:space="0" w:color="auto"/>
        <w:bar w:val="none" w:sz="0" w:color="auto"/>
      </w:pBdr>
      <w:spacing w:before="100" w:beforeAutospacing="1" w:after="100" w:afterAutospacing="1"/>
      <w:textAlignment w:val="bottom"/>
    </w:pPr>
    <w:rPr>
      <w:color w:val="auto"/>
      <w:szCs w:val="22"/>
      <w:bdr w:val="none" w:sz="0" w:space="0" w:color="auto"/>
      <w:lang w:val="en-US"/>
    </w:rPr>
  </w:style>
  <w:style w:type="paragraph" w:customStyle="1" w:styleId="Pagehead">
    <w:name w:val="Page head"/>
    <w:basedOn w:val="Heading2"/>
    <w:link w:val="PageheadChar"/>
    <w:qFormat/>
    <w:rsid w:val="00DE3F47"/>
    <w:pPr>
      <w:numPr>
        <w:numId w:val="0"/>
      </w:numPr>
    </w:pPr>
    <w:rPr>
      <w:rFonts w:ascii="Calibri" w:hAnsi="Calibri"/>
      <w:b w:val="0"/>
      <w:i/>
      <w:color w:val="000000" w:themeColor="text1"/>
      <w:sz w:val="22"/>
      <w14:textFill>
        <w14:solidFill>
          <w14:schemeClr w14:val="tx1">
            <w14:lumMod w14:val="50000"/>
            <w14:lumOff w14:val="50000"/>
            <w14:lumMod w14:val="50000"/>
            <w14:lumOff w14:val="50000"/>
          </w14:schemeClr>
        </w14:solidFill>
      </w14:textFill>
    </w:rPr>
  </w:style>
  <w:style w:type="character" w:customStyle="1" w:styleId="journalname">
    <w:name w:val="journalname"/>
    <w:basedOn w:val="DefaultParagraphFont"/>
    <w:rsid w:val="00032A99"/>
  </w:style>
  <w:style w:type="character" w:customStyle="1" w:styleId="Heading1Char">
    <w:name w:val="Heading 1 Char"/>
    <w:basedOn w:val="DefaultParagraphFont"/>
    <w:link w:val="Heading1"/>
    <w:uiPriority w:val="9"/>
    <w:rsid w:val="003611B6"/>
    <w:rPr>
      <w:rFonts w:ascii="Cambria" w:eastAsia="Cambria" w:hAnsi="Cambria" w:cs="Cambria"/>
      <w:b/>
      <w:bCs/>
      <w:color w:val="365F91"/>
      <w:sz w:val="28"/>
      <w:szCs w:val="28"/>
      <w:u w:color="365F91"/>
      <w:lang w:val="en-GB"/>
    </w:rPr>
  </w:style>
  <w:style w:type="character" w:customStyle="1" w:styleId="Heading2Char">
    <w:name w:val="Heading 2 Char"/>
    <w:basedOn w:val="Heading1Char"/>
    <w:link w:val="Heading2"/>
    <w:rsid w:val="00991CA3"/>
    <w:rPr>
      <w:rFonts w:ascii="Cambria" w:eastAsia="Cambria" w:hAnsi="Cambria" w:cs="Cambria"/>
      <w:b/>
      <w:bCs w:val="0"/>
      <w:color w:val="2F759E" w:themeColor="accent1" w:themeShade="BF"/>
      <w:sz w:val="26"/>
      <w:szCs w:val="26"/>
      <w:u w:color="4F81BD"/>
      <w:lang w:val="en-GB"/>
    </w:rPr>
  </w:style>
  <w:style w:type="character" w:customStyle="1" w:styleId="apple-converted-space">
    <w:name w:val="apple-converted-space"/>
    <w:basedOn w:val="DefaultParagraphFont"/>
    <w:rsid w:val="00032A99"/>
  </w:style>
  <w:style w:type="character" w:customStyle="1" w:styleId="PageheadChar">
    <w:name w:val="Page head Char"/>
    <w:basedOn w:val="Heading2Char"/>
    <w:link w:val="Pagehead"/>
    <w:rsid w:val="00DE3F47"/>
    <w:rPr>
      <w:rFonts w:ascii="Calibri" w:eastAsia="Cambria" w:hAnsi="Calibri" w:cs="Cambria"/>
      <w:b w:val="0"/>
      <w:bCs w:val="0"/>
      <w:i/>
      <w:color w:val="000000" w:themeColor="text1"/>
      <w:sz w:val="22"/>
      <w:szCs w:val="26"/>
      <w:u w:color="4F81BD"/>
      <w:lang w:val="fr-FR"/>
      <w14:textFill>
        <w14:solidFill>
          <w14:schemeClr w14:val="tx1">
            <w14:lumMod w14:val="50000"/>
            <w14:lumOff w14:val="50000"/>
            <w14:lumMod w14:val="50000"/>
            <w14:lumOff w14:val="50000"/>
          </w14:schemeClr>
        </w14:solidFill>
      </w14:textFill>
    </w:rPr>
  </w:style>
  <w:style w:type="character" w:customStyle="1" w:styleId="doi">
    <w:name w:val="doi"/>
    <w:basedOn w:val="DefaultParagraphFont"/>
    <w:rsid w:val="00032A99"/>
  </w:style>
  <w:style w:type="paragraph" w:customStyle="1" w:styleId="xl123">
    <w:name w:val="xl123"/>
    <w:basedOn w:val="Normal"/>
    <w:rsid w:val="0059523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center"/>
    </w:pPr>
    <w:rPr>
      <w:b/>
      <w:bCs/>
      <w:color w:val="auto"/>
      <w:szCs w:val="22"/>
      <w:bdr w:val="none" w:sz="0" w:space="0" w:color="auto"/>
      <w:lang w:val="en-US"/>
    </w:rPr>
  </w:style>
  <w:style w:type="paragraph" w:customStyle="1" w:styleId="xl124">
    <w:name w:val="xl124"/>
    <w:basedOn w:val="Normal"/>
    <w:rsid w:val="00595238"/>
    <w:pPr>
      <w:pBdr>
        <w:top w:val="single" w:sz="4" w:space="0" w:color="auto"/>
        <w:left w:val="single" w:sz="4" w:space="0" w:color="auto"/>
        <w:bottom w:val="none" w:sz="0" w:space="0" w:color="auto"/>
        <w:right w:val="single" w:sz="8" w:space="0" w:color="auto"/>
        <w:between w:val="none" w:sz="0" w:space="0" w:color="auto"/>
        <w:bar w:val="none" w:sz="0" w:color="auto"/>
      </w:pBdr>
      <w:spacing w:before="100" w:beforeAutospacing="1" w:after="100" w:afterAutospacing="1"/>
      <w:jc w:val="center"/>
      <w:textAlignment w:val="center"/>
    </w:pPr>
    <w:rPr>
      <w:b/>
      <w:bCs/>
      <w:color w:val="auto"/>
      <w:szCs w:val="22"/>
      <w:bdr w:val="none" w:sz="0" w:space="0" w:color="auto"/>
      <w:lang w:val="en-US"/>
    </w:rPr>
  </w:style>
  <w:style w:type="paragraph" w:customStyle="1" w:styleId="xl125">
    <w:name w:val="xl125"/>
    <w:basedOn w:val="Normal"/>
    <w:rsid w:val="0059523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both"/>
      <w:textAlignment w:val="center"/>
    </w:pPr>
    <w:rPr>
      <w:rFonts w:ascii="Arial" w:hAnsi="Arial" w:cs="Arial"/>
      <w:color w:val="auto"/>
      <w:sz w:val="20"/>
      <w:szCs w:val="20"/>
      <w:bdr w:val="none" w:sz="0" w:space="0" w:color="auto"/>
      <w:lang w:val="en-US"/>
    </w:rPr>
  </w:style>
  <w:style w:type="paragraph" w:customStyle="1" w:styleId="xl126">
    <w:name w:val="xl126"/>
    <w:basedOn w:val="Normal"/>
    <w:rsid w:val="00595238"/>
    <w:pPr>
      <w:pBdr>
        <w:top w:val="none" w:sz="0" w:space="0" w:color="auto"/>
        <w:left w:val="single" w:sz="4" w:space="0" w:color="000000"/>
        <w:bottom w:val="single" w:sz="4" w:space="0" w:color="000000"/>
        <w:right w:val="single" w:sz="4" w:space="0" w:color="000000"/>
        <w:between w:val="none" w:sz="0" w:space="0" w:color="auto"/>
        <w:bar w:val="none" w:sz="0" w:color="auto"/>
      </w:pBdr>
      <w:shd w:val="clear" w:color="000000" w:fill="7F7F7F"/>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127">
    <w:name w:val="xl127"/>
    <w:basedOn w:val="Normal"/>
    <w:rsid w:val="00595238"/>
    <w:pPr>
      <w:pBdr>
        <w:top w:val="none" w:sz="0" w:space="0" w:color="auto"/>
        <w:left w:val="single" w:sz="4" w:space="0" w:color="000000"/>
        <w:bottom w:val="single" w:sz="4" w:space="0" w:color="000000"/>
        <w:right w:val="single" w:sz="8" w:space="0" w:color="auto"/>
        <w:between w:val="none" w:sz="0" w:space="0" w:color="auto"/>
        <w:bar w:val="none" w:sz="0" w:color="auto"/>
      </w:pBdr>
      <w:spacing w:before="100" w:beforeAutospacing="1" w:after="100" w:afterAutospacing="1"/>
      <w:textAlignment w:val="bottom"/>
    </w:pPr>
    <w:rPr>
      <w:rFonts w:ascii="Arial" w:hAnsi="Arial" w:cs="Arial"/>
      <w:color w:val="auto"/>
      <w:sz w:val="20"/>
      <w:szCs w:val="20"/>
      <w:bdr w:val="none" w:sz="0" w:space="0" w:color="auto"/>
      <w:lang w:val="en-US"/>
    </w:rPr>
  </w:style>
  <w:style w:type="paragraph" w:customStyle="1" w:styleId="xl128">
    <w:name w:val="xl128"/>
    <w:basedOn w:val="Normal"/>
    <w:rsid w:val="00595238"/>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color w:val="auto"/>
      <w:szCs w:val="22"/>
      <w:bdr w:val="none" w:sz="0" w:space="0" w:color="auto"/>
      <w:lang w:val="en-US"/>
    </w:rPr>
  </w:style>
  <w:style w:type="paragraph" w:customStyle="1" w:styleId="xl129">
    <w:name w:val="xl129"/>
    <w:basedOn w:val="Normal"/>
    <w:rsid w:val="0059523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color w:val="auto"/>
      <w:szCs w:val="22"/>
      <w:bdr w:val="none" w:sz="0" w:space="0" w:color="auto"/>
      <w:lang w:val="en-US"/>
    </w:rPr>
  </w:style>
  <w:style w:type="paragraph" w:customStyle="1" w:styleId="xl130">
    <w:name w:val="xl130"/>
    <w:basedOn w:val="Normal"/>
    <w:rsid w:val="00595238"/>
    <w:pPr>
      <w:pBdr>
        <w:top w:val="single" w:sz="8"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jc w:val="center"/>
      <w:textAlignment w:val="bottom"/>
    </w:pPr>
    <w:rPr>
      <w:color w:val="auto"/>
      <w:szCs w:val="22"/>
      <w:bdr w:val="none" w:sz="0" w:space="0" w:color="auto"/>
      <w:lang w:val="en-US"/>
    </w:rPr>
  </w:style>
  <w:style w:type="paragraph" w:customStyle="1" w:styleId="xl131">
    <w:name w:val="xl131"/>
    <w:basedOn w:val="Normal"/>
    <w:rsid w:val="00595238"/>
    <w:pPr>
      <w:pBdr>
        <w:top w:val="single" w:sz="8"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bottom"/>
    </w:pPr>
    <w:rPr>
      <w:color w:val="auto"/>
      <w:szCs w:val="22"/>
      <w:bdr w:val="none" w:sz="0" w:space="0" w:color="auto"/>
      <w:lang w:val="en-US"/>
    </w:rPr>
  </w:style>
  <w:style w:type="paragraph" w:customStyle="1" w:styleId="xl132">
    <w:name w:val="xl132"/>
    <w:basedOn w:val="Normal"/>
    <w:rsid w:val="00595238"/>
    <w:pPr>
      <w:pBdr>
        <w:top w:val="single" w:sz="8"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jc w:val="center"/>
      <w:textAlignment w:val="bottom"/>
    </w:pPr>
    <w:rPr>
      <w:color w:val="auto"/>
      <w:szCs w:val="22"/>
      <w:bdr w:val="none" w:sz="0" w:space="0" w:color="auto"/>
      <w:lang w:val="en-US"/>
    </w:rPr>
  </w:style>
  <w:style w:type="paragraph" w:customStyle="1" w:styleId="xl133">
    <w:name w:val="xl133"/>
    <w:basedOn w:val="Normal"/>
    <w:rsid w:val="00595238"/>
    <w:pPr>
      <w:pBdr>
        <w:top w:val="single" w:sz="8" w:space="0" w:color="auto"/>
        <w:left w:val="single" w:sz="8"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b/>
      <w:bCs/>
      <w:color w:val="auto"/>
      <w:szCs w:val="22"/>
      <w:bdr w:val="none" w:sz="0" w:space="0" w:color="auto"/>
      <w:lang w:val="en-US"/>
    </w:rPr>
  </w:style>
  <w:style w:type="paragraph" w:customStyle="1" w:styleId="xl134">
    <w:name w:val="xl134"/>
    <w:basedOn w:val="Normal"/>
    <w:rsid w:val="00595238"/>
    <w:pPr>
      <w:pBdr>
        <w:top w:val="single" w:sz="8" w:space="0" w:color="auto"/>
        <w:left w:val="none" w:sz="0"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center"/>
    </w:pPr>
    <w:rPr>
      <w:b/>
      <w:bCs/>
      <w:color w:val="auto"/>
      <w:szCs w:val="22"/>
      <w:bdr w:val="none" w:sz="0" w:space="0" w:color="auto"/>
      <w:lang w:val="en-US"/>
    </w:rPr>
  </w:style>
  <w:style w:type="paragraph" w:customStyle="1" w:styleId="xl135">
    <w:name w:val="xl135"/>
    <w:basedOn w:val="Normal"/>
    <w:rsid w:val="00595238"/>
    <w:pPr>
      <w:pBdr>
        <w:top w:val="none" w:sz="0" w:space="0" w:color="auto"/>
        <w:left w:val="single" w:sz="8"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b/>
      <w:bCs/>
      <w:color w:val="auto"/>
      <w:szCs w:val="22"/>
      <w:bdr w:val="none" w:sz="0" w:space="0" w:color="auto"/>
      <w:lang w:val="en-US"/>
    </w:rPr>
  </w:style>
  <w:style w:type="paragraph" w:customStyle="1" w:styleId="xl136">
    <w:name w:val="xl136"/>
    <w:basedOn w:val="Normal"/>
    <w:rsid w:val="00595238"/>
    <w:pPr>
      <w:pBdr>
        <w:top w:val="none" w:sz="0" w:space="0" w:color="auto"/>
        <w:left w:val="none" w:sz="0"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center"/>
    </w:pPr>
    <w:rPr>
      <w:b/>
      <w:bCs/>
      <w:color w:val="auto"/>
      <w:szCs w:val="22"/>
      <w:bdr w:val="none" w:sz="0" w:space="0" w:color="auto"/>
      <w:lang w:val="en-US"/>
    </w:rPr>
  </w:style>
  <w:style w:type="paragraph" w:customStyle="1" w:styleId="xl137">
    <w:name w:val="xl137"/>
    <w:basedOn w:val="Normal"/>
    <w:rsid w:val="00595238"/>
    <w:pPr>
      <w:pBdr>
        <w:top w:val="single" w:sz="8" w:space="0" w:color="auto"/>
        <w:left w:val="none" w:sz="0" w:space="0" w:color="auto"/>
        <w:bottom w:val="single" w:sz="4" w:space="0" w:color="auto"/>
        <w:right w:val="single" w:sz="8" w:space="0" w:color="auto"/>
        <w:between w:val="none" w:sz="0" w:space="0" w:color="auto"/>
        <w:bar w:val="none" w:sz="0" w:color="auto"/>
      </w:pBdr>
      <w:spacing w:before="100" w:beforeAutospacing="1" w:after="100" w:afterAutospacing="1"/>
      <w:jc w:val="center"/>
      <w:textAlignment w:val="bottom"/>
    </w:pPr>
    <w:rPr>
      <w:color w:val="auto"/>
      <w:szCs w:val="22"/>
      <w:bdr w:val="none" w:sz="0" w:space="0" w:color="auto"/>
      <w:lang w:val="en-US"/>
    </w:rPr>
  </w:style>
  <w:style w:type="table" w:styleId="TableGrid">
    <w:name w:val="Table Grid"/>
    <w:basedOn w:val="TableNormal"/>
    <w:rsid w:val="00576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A5DEF"/>
    <w:rPr>
      <w:color w:val="808080"/>
    </w:rPr>
  </w:style>
  <w:style w:type="paragraph" w:styleId="TOCHeading">
    <w:name w:val="TOC Heading"/>
    <w:basedOn w:val="Heading1"/>
    <w:next w:val="Normal"/>
    <w:uiPriority w:val="39"/>
    <w:unhideWhenUsed/>
    <w:rsid w:val="000C6C5E"/>
    <w:pPr>
      <w:numPr>
        <w:numId w:val="0"/>
      </w:numPr>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Theme="majorHAnsi" w:eastAsiaTheme="majorEastAsia" w:hAnsiTheme="majorHAnsi" w:cstheme="majorBidi"/>
      <w:color w:val="2F759E" w:themeColor="accent1" w:themeShade="BF"/>
      <w:bdr w:val="none" w:sz="0" w:space="0" w:color="auto"/>
      <w:lang w:val="en-US" w:eastAsia="ja-JP"/>
    </w:rPr>
  </w:style>
  <w:style w:type="character" w:customStyle="1" w:styleId="FooterChar">
    <w:name w:val="Footer Char"/>
    <w:basedOn w:val="DefaultParagraphFont"/>
    <w:link w:val="Footer"/>
    <w:uiPriority w:val="99"/>
    <w:rsid w:val="002F05FB"/>
    <w:rPr>
      <w:rFonts w:ascii="Calibri" w:eastAsia="Calibri" w:hAnsi="Calibri" w:cs="Calibri"/>
      <w:color w:val="000000"/>
      <w:u w:color="000000"/>
    </w:rPr>
  </w:style>
  <w:style w:type="paragraph" w:styleId="ListBullet">
    <w:name w:val="List Bullet"/>
    <w:basedOn w:val="Normal"/>
    <w:uiPriority w:val="99"/>
    <w:unhideWhenUsed/>
    <w:qFormat/>
    <w:rsid w:val="002F426E"/>
    <w:pPr>
      <w:numPr>
        <w:numId w:val="35"/>
      </w:numPr>
      <w:spacing w:before="120" w:line="240" w:lineRule="auto"/>
    </w:pPr>
    <w:rPr>
      <w:szCs w:val="22"/>
      <w:lang w:val="en-US"/>
    </w:rPr>
  </w:style>
  <w:style w:type="table" w:styleId="LightShading-Accent1">
    <w:name w:val="Light Shading Accent 1"/>
    <w:basedOn w:val="TableNormal"/>
    <w:uiPriority w:val="60"/>
    <w:rsid w:val="00BE78AF"/>
    <w:rPr>
      <w:color w:val="2F759E" w:themeColor="accent1" w:themeShade="BF"/>
    </w:rPr>
    <w:tblPr>
      <w:tblStyleRowBandSize w:val="1"/>
      <w:tblStyleColBandSize w:val="1"/>
      <w:tblBorders>
        <w:top w:val="single" w:sz="8" w:space="0" w:color="499BC9" w:themeColor="accent1"/>
        <w:bottom w:val="single" w:sz="8" w:space="0" w:color="499BC9" w:themeColor="accent1"/>
      </w:tblBorders>
    </w:tblPr>
    <w:tblStylePr w:type="firstRow">
      <w:pPr>
        <w:spacing w:before="0" w:after="0" w:line="240" w:lineRule="auto"/>
      </w:pPr>
      <w:rPr>
        <w:b/>
        <w:bCs/>
      </w:rPr>
      <w:tblPr/>
      <w:tcPr>
        <w:tcBorders>
          <w:top w:val="single" w:sz="8" w:space="0" w:color="499BC9" w:themeColor="accent1"/>
          <w:left w:val="nil"/>
          <w:bottom w:val="single" w:sz="8" w:space="0" w:color="499BC9" w:themeColor="accent1"/>
          <w:right w:val="nil"/>
          <w:insideH w:val="nil"/>
          <w:insideV w:val="nil"/>
        </w:tcBorders>
      </w:tcPr>
    </w:tblStylePr>
    <w:tblStylePr w:type="lastRow">
      <w:pPr>
        <w:spacing w:before="0" w:after="0" w:line="240" w:lineRule="auto"/>
      </w:pPr>
      <w:rPr>
        <w:b/>
        <w:bCs/>
      </w:rPr>
      <w:tblPr/>
      <w:tcPr>
        <w:tcBorders>
          <w:top w:val="single" w:sz="8" w:space="0" w:color="499BC9" w:themeColor="accent1"/>
          <w:left w:val="nil"/>
          <w:bottom w:val="single" w:sz="8" w:space="0" w:color="499BC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6F1" w:themeFill="accent1" w:themeFillTint="3F"/>
      </w:tcPr>
    </w:tblStylePr>
    <w:tblStylePr w:type="band1Horz">
      <w:tblPr/>
      <w:tcPr>
        <w:tcBorders>
          <w:left w:val="nil"/>
          <w:right w:val="nil"/>
          <w:insideH w:val="nil"/>
          <w:insideV w:val="nil"/>
        </w:tcBorders>
        <w:shd w:val="clear" w:color="auto" w:fill="D2E6F1" w:themeFill="accent1" w:themeFillTint="3F"/>
      </w:tcPr>
    </w:tblStylePr>
  </w:style>
  <w:style w:type="character" w:styleId="Emphasis">
    <w:name w:val="Emphasis"/>
    <w:basedOn w:val="DefaultParagraphFont"/>
    <w:uiPriority w:val="20"/>
    <w:rsid w:val="00DE3F47"/>
    <w:rPr>
      <w:i/>
      <w:iCs/>
    </w:rPr>
  </w:style>
  <w:style w:type="paragraph" w:customStyle="1" w:styleId="Foodnote">
    <w:name w:val="Foodnote"/>
    <w:basedOn w:val="Normal"/>
    <w:qFormat/>
    <w:rsid w:val="000057D8"/>
    <w:pPr>
      <w:spacing w:before="0" w:line="240" w:lineRule="auto"/>
    </w:pPr>
    <w:rPr>
      <w:sz w:val="18"/>
      <w:szCs w:val="18"/>
    </w:rPr>
  </w:style>
  <w:style w:type="character" w:customStyle="1" w:styleId="Heading8Char">
    <w:name w:val="Heading 8 Char"/>
    <w:basedOn w:val="DefaultParagraphFont"/>
    <w:link w:val="Heading8"/>
    <w:uiPriority w:val="9"/>
    <w:semiHidden/>
    <w:rsid w:val="000631DA"/>
    <w:rPr>
      <w:rFonts w:asciiTheme="majorHAnsi" w:eastAsiaTheme="majorEastAsia" w:hAnsiTheme="majorHAnsi" w:cstheme="majorBidi"/>
      <w:color w:val="404040" w:themeColor="text1" w:themeTint="BF"/>
      <w:u w:color="000000"/>
      <w:lang w:val="en-GB"/>
    </w:rPr>
  </w:style>
  <w:style w:type="paragraph" w:customStyle="1" w:styleId="BlankThreeColumns">
    <w:name w:val="Blank (Three Columns)"/>
    <w:rsid w:val="00B76499"/>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Theme="minorHAnsi" w:eastAsiaTheme="minorEastAsia" w:hAnsiTheme="minorHAnsi" w:cstheme="minorBidi"/>
      <w:sz w:val="22"/>
      <w:szCs w:val="22"/>
      <w:bdr w:val="none" w:sz="0" w:space="0" w:color="auto"/>
      <w:lang w:eastAsia="ja-JP"/>
    </w:rPr>
  </w:style>
  <w:style w:type="character" w:customStyle="1" w:styleId="NoSpacingChar">
    <w:name w:val="No Spacing Char"/>
    <w:basedOn w:val="DefaultParagraphFont"/>
    <w:link w:val="NoSpacing"/>
    <w:uiPriority w:val="1"/>
    <w:rsid w:val="00B76499"/>
    <w:rPr>
      <w:rFonts w:eastAsia="Times New Roman"/>
      <w:color w:val="000000"/>
      <w:sz w:val="24"/>
      <w:szCs w:val="24"/>
      <w:u w:color="000000"/>
      <w:lang w:val="en-GB"/>
    </w:rPr>
  </w:style>
  <w:style w:type="paragraph" w:styleId="HTMLPreformatted">
    <w:name w:val="HTML Preformatted"/>
    <w:basedOn w:val="Normal"/>
    <w:link w:val="HTMLPreformattedChar"/>
    <w:uiPriority w:val="99"/>
    <w:semiHidden/>
    <w:unhideWhenUsed/>
    <w:rsid w:val="00A048C3"/>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pPr>
    <w:rPr>
      <w:rFonts w:ascii="Courier New" w:eastAsia="Times New Roman" w:hAnsi="Courier New" w:cs="Courier New"/>
      <w:color w:val="auto"/>
      <w:sz w:val="20"/>
      <w:szCs w:val="20"/>
      <w:bdr w:val="none" w:sz="0" w:space="0" w:color="auto"/>
      <w:lang w:val="da-DK" w:eastAsia="da-DK"/>
    </w:rPr>
  </w:style>
  <w:style w:type="character" w:customStyle="1" w:styleId="HTMLPreformattedChar">
    <w:name w:val="HTML Preformatted Char"/>
    <w:basedOn w:val="DefaultParagraphFont"/>
    <w:link w:val="HTMLPreformatted"/>
    <w:uiPriority w:val="99"/>
    <w:semiHidden/>
    <w:rsid w:val="00A048C3"/>
    <w:rPr>
      <w:rFonts w:ascii="Courier New" w:eastAsia="Times New Roman" w:hAnsi="Courier New" w:cs="Courier New"/>
      <w:bdr w:val="none" w:sz="0" w:space="0" w:color="auto"/>
      <w:lang w:val="da-DK" w:eastAsia="da-DK"/>
    </w:rPr>
  </w:style>
  <w:style w:type="paragraph" w:customStyle="1" w:styleId="BVIfnrCarChar">
    <w:name w:val="BVI fnr Car Char"/>
    <w:aliases w:val=" BVI fnr Car Char1 Car Char Car Char Car Char Car Char Car Char Car Char Car Char,BVI fnr Car Char Car Char Car Char Car Char Car Char Car Char Car Char Car Char,BVI fnr Car Car Char Char"/>
    <w:basedOn w:val="Normal"/>
    <w:link w:val="FootnoteReference"/>
    <w:uiPriority w:val="99"/>
    <w:rsid w:val="00172172"/>
    <w:pPr>
      <w:pBdr>
        <w:top w:val="none" w:sz="0" w:space="0" w:color="auto"/>
        <w:left w:val="none" w:sz="0" w:space="0" w:color="auto"/>
        <w:bottom w:val="none" w:sz="0" w:space="0" w:color="auto"/>
        <w:right w:val="none" w:sz="0" w:space="0" w:color="auto"/>
        <w:between w:val="none" w:sz="0" w:space="0" w:color="auto"/>
        <w:bar w:val="none" w:sz="0" w:color="auto"/>
      </w:pBdr>
      <w:spacing w:before="0" w:after="160" w:line="240" w:lineRule="exact"/>
    </w:pPr>
    <w:rPr>
      <w:rFonts w:ascii="Times New Roman" w:eastAsia="Arial Unicode MS" w:hAnsi="Times New Roman" w:cs="Times New Roman"/>
      <w:color w:val="auto"/>
      <w:sz w:val="20"/>
      <w:szCs w:val="20"/>
      <w:vertAlign w:val="superscript"/>
      <w:lang w:val="en-US"/>
    </w:rPr>
  </w:style>
  <w:style w:type="character" w:customStyle="1" w:styleId="ListParagraphChar">
    <w:name w:val="List Paragraph Char"/>
    <w:link w:val="ListParagraph"/>
    <w:uiPriority w:val="34"/>
    <w:locked/>
    <w:rsid w:val="002D2340"/>
    <w:rPr>
      <w:rFonts w:eastAsia="Times New Roman"/>
      <w:color w:val="000000"/>
      <w:sz w:val="24"/>
      <w:szCs w:val="24"/>
      <w:u w:color="000000"/>
      <w:lang w:val="fr-FR"/>
    </w:rPr>
  </w:style>
  <w:style w:type="table" w:customStyle="1" w:styleId="GridTable4-Accent11">
    <w:name w:val="Grid Table 4 - Accent 11"/>
    <w:basedOn w:val="TableNormal"/>
    <w:uiPriority w:val="49"/>
    <w:rsid w:val="00546613"/>
    <w:tblPr>
      <w:tblStyleRowBandSize w:val="1"/>
      <w:tblStyleColBandSize w:val="1"/>
      <w:tblBorders>
        <w:top w:val="single" w:sz="4" w:space="0" w:color="91C2DE" w:themeColor="accent1" w:themeTint="99"/>
        <w:left w:val="single" w:sz="4" w:space="0" w:color="91C2DE" w:themeColor="accent1" w:themeTint="99"/>
        <w:bottom w:val="single" w:sz="4" w:space="0" w:color="91C2DE" w:themeColor="accent1" w:themeTint="99"/>
        <w:right w:val="single" w:sz="4" w:space="0" w:color="91C2DE" w:themeColor="accent1" w:themeTint="99"/>
        <w:insideH w:val="single" w:sz="4" w:space="0" w:color="91C2DE" w:themeColor="accent1" w:themeTint="99"/>
        <w:insideV w:val="single" w:sz="4" w:space="0" w:color="91C2DE" w:themeColor="accent1" w:themeTint="99"/>
      </w:tblBorders>
    </w:tblPr>
    <w:tblStylePr w:type="firstRow">
      <w:rPr>
        <w:b/>
        <w:bCs/>
        <w:color w:val="FFFFFF" w:themeColor="background1"/>
      </w:rPr>
      <w:tblPr/>
      <w:tcPr>
        <w:tcBorders>
          <w:top w:val="single" w:sz="4" w:space="0" w:color="499BC9" w:themeColor="accent1"/>
          <w:left w:val="single" w:sz="4" w:space="0" w:color="499BC9" w:themeColor="accent1"/>
          <w:bottom w:val="single" w:sz="4" w:space="0" w:color="499BC9" w:themeColor="accent1"/>
          <w:right w:val="single" w:sz="4" w:space="0" w:color="499BC9" w:themeColor="accent1"/>
          <w:insideH w:val="nil"/>
          <w:insideV w:val="nil"/>
        </w:tcBorders>
        <w:shd w:val="clear" w:color="auto" w:fill="499BC9" w:themeFill="accent1"/>
      </w:tcPr>
    </w:tblStylePr>
    <w:tblStylePr w:type="lastRow">
      <w:rPr>
        <w:b/>
        <w:bCs/>
      </w:rPr>
      <w:tblPr/>
      <w:tcPr>
        <w:tcBorders>
          <w:top w:val="double" w:sz="4" w:space="0" w:color="499BC9" w:themeColor="accent1"/>
        </w:tcBorders>
      </w:tcPr>
    </w:tblStylePr>
    <w:tblStylePr w:type="firstCol">
      <w:rPr>
        <w:b/>
        <w:bCs/>
      </w:rPr>
    </w:tblStylePr>
    <w:tblStylePr w:type="lastCol">
      <w:rPr>
        <w:b/>
        <w:bCs/>
      </w:rPr>
    </w:tblStylePr>
    <w:tblStylePr w:type="band1Vert">
      <w:tblPr/>
      <w:tcPr>
        <w:shd w:val="clear" w:color="auto" w:fill="DAEAF4" w:themeFill="accent1" w:themeFillTint="33"/>
      </w:tcPr>
    </w:tblStylePr>
    <w:tblStylePr w:type="band1Horz">
      <w:tblPr/>
      <w:tcPr>
        <w:shd w:val="clear" w:color="auto" w:fill="DAEAF4" w:themeFill="accent1" w:themeFillTint="33"/>
      </w:tcPr>
    </w:tblStylePr>
  </w:style>
  <w:style w:type="table" w:customStyle="1" w:styleId="ListTable6Colorful-Accent11">
    <w:name w:val="List Table 6 Colorful - Accent 11"/>
    <w:basedOn w:val="TableNormal"/>
    <w:uiPriority w:val="51"/>
    <w:rsid w:val="00236D4E"/>
    <w:rPr>
      <w:color w:val="2F759E" w:themeColor="accent1" w:themeShade="BF"/>
    </w:rPr>
    <w:tblPr>
      <w:tblStyleRowBandSize w:val="1"/>
      <w:tblStyleColBandSize w:val="1"/>
      <w:tblBorders>
        <w:top w:val="single" w:sz="4" w:space="0" w:color="499BC9" w:themeColor="accent1"/>
        <w:bottom w:val="single" w:sz="4" w:space="0" w:color="499BC9" w:themeColor="accent1"/>
      </w:tblBorders>
    </w:tblPr>
    <w:tblStylePr w:type="firstRow">
      <w:rPr>
        <w:b/>
        <w:bCs/>
      </w:rPr>
      <w:tblPr/>
      <w:tcPr>
        <w:tcBorders>
          <w:bottom w:val="single" w:sz="4" w:space="0" w:color="499BC9" w:themeColor="accent1"/>
        </w:tcBorders>
      </w:tcPr>
    </w:tblStylePr>
    <w:tblStylePr w:type="lastRow">
      <w:rPr>
        <w:b/>
        <w:bCs/>
      </w:rPr>
      <w:tblPr/>
      <w:tcPr>
        <w:tcBorders>
          <w:top w:val="double" w:sz="4" w:space="0" w:color="499BC9" w:themeColor="accent1"/>
        </w:tcBorders>
      </w:tcPr>
    </w:tblStylePr>
    <w:tblStylePr w:type="firstCol">
      <w:rPr>
        <w:b/>
        <w:bCs/>
      </w:rPr>
    </w:tblStylePr>
    <w:tblStylePr w:type="lastCol">
      <w:rPr>
        <w:b/>
        <w:bCs/>
      </w:rPr>
    </w:tblStylePr>
    <w:tblStylePr w:type="band1Vert">
      <w:tblPr/>
      <w:tcPr>
        <w:shd w:val="clear" w:color="auto" w:fill="DAEAF4" w:themeFill="accent1" w:themeFillTint="33"/>
      </w:tcPr>
    </w:tblStylePr>
    <w:tblStylePr w:type="band1Horz">
      <w:tblPr/>
      <w:tcPr>
        <w:shd w:val="clear" w:color="auto" w:fill="DAEAF4" w:themeFill="accent1" w:themeFillTint="33"/>
      </w:tcPr>
    </w:tblStylePr>
  </w:style>
  <w:style w:type="table" w:customStyle="1" w:styleId="GridTable5Dark-Accent11">
    <w:name w:val="Grid Table 5 Dark - Accent 11"/>
    <w:basedOn w:val="TableNormal"/>
    <w:uiPriority w:val="50"/>
    <w:rsid w:val="00236D4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AF4"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9BC9"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9BC9"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9BC9"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9BC9" w:themeFill="accent1"/>
      </w:tcPr>
    </w:tblStylePr>
    <w:tblStylePr w:type="band1Vert">
      <w:tblPr/>
      <w:tcPr>
        <w:shd w:val="clear" w:color="auto" w:fill="B6D6E9" w:themeFill="accent1" w:themeFillTint="66"/>
      </w:tcPr>
    </w:tblStylePr>
    <w:tblStylePr w:type="band1Horz">
      <w:tblPr/>
      <w:tcPr>
        <w:shd w:val="clear" w:color="auto" w:fill="B6D6E9" w:themeFill="accent1" w:themeFillTint="66"/>
      </w:tcPr>
    </w:tblStylePr>
  </w:style>
  <w:style w:type="character" w:styleId="BookTitle">
    <w:name w:val="Book Title"/>
    <w:basedOn w:val="DefaultParagraphFont"/>
    <w:uiPriority w:val="33"/>
    <w:qFormat/>
    <w:rsid w:val="00C16A42"/>
    <w:rPr>
      <w:b/>
      <w:bCs/>
      <w:smallCaps/>
      <w:spacing w:val="5"/>
      <w:sz w:val="28"/>
      <w:szCs w:val="28"/>
    </w:rPr>
  </w:style>
  <w:style w:type="character" w:styleId="Strong">
    <w:name w:val="Strong"/>
    <w:basedOn w:val="DefaultParagraphFont"/>
    <w:uiPriority w:val="22"/>
    <w:qFormat/>
    <w:rsid w:val="00A8748C"/>
    <w:rPr>
      <w:b/>
      <w:bCs/>
    </w:rPr>
  </w:style>
  <w:style w:type="paragraph" w:styleId="Caption">
    <w:name w:val="caption"/>
    <w:basedOn w:val="Normal"/>
    <w:next w:val="Normal"/>
    <w:uiPriority w:val="35"/>
    <w:unhideWhenUsed/>
    <w:qFormat/>
    <w:rsid w:val="003567DF"/>
    <w:pPr>
      <w:spacing w:before="0" w:after="200" w:line="240" w:lineRule="auto"/>
    </w:pPr>
    <w:rPr>
      <w:iCs/>
      <w:caps/>
      <w:color w:val="404040" w:themeColor="text2"/>
      <w:sz w:val="18"/>
      <w:szCs w:val="18"/>
    </w:rPr>
  </w:style>
  <w:style w:type="paragraph" w:styleId="Bibliography">
    <w:name w:val="Bibliography"/>
    <w:basedOn w:val="Normal"/>
    <w:next w:val="Normal"/>
    <w:uiPriority w:val="37"/>
    <w:unhideWhenUsed/>
    <w:rsid w:val="00D21967"/>
    <w:pPr>
      <w:tabs>
        <w:tab w:val="left" w:pos="504"/>
      </w:tabs>
      <w:spacing w:after="240" w:line="240" w:lineRule="auto"/>
      <w:ind w:left="504" w:hanging="504"/>
    </w:pPr>
  </w:style>
  <w:style w:type="character" w:customStyle="1" w:styleId="highlight">
    <w:name w:val="highlight"/>
    <w:basedOn w:val="DefaultParagraphFont"/>
    <w:rsid w:val="00A40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282973">
      <w:bodyDiv w:val="1"/>
      <w:marLeft w:val="0"/>
      <w:marRight w:val="0"/>
      <w:marTop w:val="0"/>
      <w:marBottom w:val="0"/>
      <w:divBdr>
        <w:top w:val="none" w:sz="0" w:space="0" w:color="auto"/>
        <w:left w:val="none" w:sz="0" w:space="0" w:color="auto"/>
        <w:bottom w:val="none" w:sz="0" w:space="0" w:color="auto"/>
        <w:right w:val="none" w:sz="0" w:space="0" w:color="auto"/>
      </w:divBdr>
    </w:div>
    <w:div w:id="273292705">
      <w:bodyDiv w:val="1"/>
      <w:marLeft w:val="0"/>
      <w:marRight w:val="0"/>
      <w:marTop w:val="0"/>
      <w:marBottom w:val="0"/>
      <w:divBdr>
        <w:top w:val="none" w:sz="0" w:space="0" w:color="auto"/>
        <w:left w:val="none" w:sz="0" w:space="0" w:color="auto"/>
        <w:bottom w:val="none" w:sz="0" w:space="0" w:color="auto"/>
        <w:right w:val="none" w:sz="0" w:space="0" w:color="auto"/>
      </w:divBdr>
      <w:divsChild>
        <w:div w:id="379746459">
          <w:marLeft w:val="0"/>
          <w:marRight w:val="0"/>
          <w:marTop w:val="0"/>
          <w:marBottom w:val="0"/>
          <w:divBdr>
            <w:top w:val="none" w:sz="0" w:space="0" w:color="auto"/>
            <w:left w:val="none" w:sz="0" w:space="0" w:color="auto"/>
            <w:bottom w:val="none" w:sz="0" w:space="0" w:color="auto"/>
            <w:right w:val="none" w:sz="0" w:space="0" w:color="auto"/>
          </w:divBdr>
          <w:divsChild>
            <w:div w:id="95783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371894">
      <w:bodyDiv w:val="1"/>
      <w:marLeft w:val="0"/>
      <w:marRight w:val="0"/>
      <w:marTop w:val="0"/>
      <w:marBottom w:val="0"/>
      <w:divBdr>
        <w:top w:val="none" w:sz="0" w:space="0" w:color="auto"/>
        <w:left w:val="none" w:sz="0" w:space="0" w:color="auto"/>
        <w:bottom w:val="none" w:sz="0" w:space="0" w:color="auto"/>
        <w:right w:val="none" w:sz="0" w:space="0" w:color="auto"/>
      </w:divBdr>
    </w:div>
    <w:div w:id="345524784">
      <w:bodyDiv w:val="1"/>
      <w:marLeft w:val="0"/>
      <w:marRight w:val="0"/>
      <w:marTop w:val="0"/>
      <w:marBottom w:val="0"/>
      <w:divBdr>
        <w:top w:val="none" w:sz="0" w:space="0" w:color="auto"/>
        <w:left w:val="none" w:sz="0" w:space="0" w:color="auto"/>
        <w:bottom w:val="none" w:sz="0" w:space="0" w:color="auto"/>
        <w:right w:val="none" w:sz="0" w:space="0" w:color="auto"/>
      </w:divBdr>
    </w:div>
    <w:div w:id="468010197">
      <w:bodyDiv w:val="1"/>
      <w:marLeft w:val="0"/>
      <w:marRight w:val="0"/>
      <w:marTop w:val="0"/>
      <w:marBottom w:val="0"/>
      <w:divBdr>
        <w:top w:val="none" w:sz="0" w:space="0" w:color="auto"/>
        <w:left w:val="none" w:sz="0" w:space="0" w:color="auto"/>
        <w:bottom w:val="none" w:sz="0" w:space="0" w:color="auto"/>
        <w:right w:val="none" w:sz="0" w:space="0" w:color="auto"/>
      </w:divBdr>
    </w:div>
    <w:div w:id="830675367">
      <w:bodyDiv w:val="1"/>
      <w:marLeft w:val="0"/>
      <w:marRight w:val="0"/>
      <w:marTop w:val="0"/>
      <w:marBottom w:val="0"/>
      <w:divBdr>
        <w:top w:val="none" w:sz="0" w:space="0" w:color="auto"/>
        <w:left w:val="none" w:sz="0" w:space="0" w:color="auto"/>
        <w:bottom w:val="none" w:sz="0" w:space="0" w:color="auto"/>
        <w:right w:val="none" w:sz="0" w:space="0" w:color="auto"/>
      </w:divBdr>
    </w:div>
    <w:div w:id="835725837">
      <w:bodyDiv w:val="1"/>
      <w:marLeft w:val="0"/>
      <w:marRight w:val="0"/>
      <w:marTop w:val="0"/>
      <w:marBottom w:val="0"/>
      <w:divBdr>
        <w:top w:val="none" w:sz="0" w:space="0" w:color="auto"/>
        <w:left w:val="none" w:sz="0" w:space="0" w:color="auto"/>
        <w:bottom w:val="none" w:sz="0" w:space="0" w:color="auto"/>
        <w:right w:val="none" w:sz="0" w:space="0" w:color="auto"/>
      </w:divBdr>
    </w:div>
    <w:div w:id="851605413">
      <w:bodyDiv w:val="1"/>
      <w:marLeft w:val="0"/>
      <w:marRight w:val="0"/>
      <w:marTop w:val="0"/>
      <w:marBottom w:val="0"/>
      <w:divBdr>
        <w:top w:val="none" w:sz="0" w:space="0" w:color="auto"/>
        <w:left w:val="none" w:sz="0" w:space="0" w:color="auto"/>
        <w:bottom w:val="none" w:sz="0" w:space="0" w:color="auto"/>
        <w:right w:val="none" w:sz="0" w:space="0" w:color="auto"/>
      </w:divBdr>
    </w:div>
    <w:div w:id="1101293752">
      <w:bodyDiv w:val="1"/>
      <w:marLeft w:val="0"/>
      <w:marRight w:val="0"/>
      <w:marTop w:val="0"/>
      <w:marBottom w:val="0"/>
      <w:divBdr>
        <w:top w:val="none" w:sz="0" w:space="0" w:color="auto"/>
        <w:left w:val="none" w:sz="0" w:space="0" w:color="auto"/>
        <w:bottom w:val="none" w:sz="0" w:space="0" w:color="auto"/>
        <w:right w:val="none" w:sz="0" w:space="0" w:color="auto"/>
      </w:divBdr>
      <w:divsChild>
        <w:div w:id="1567840851">
          <w:marLeft w:val="0"/>
          <w:marRight w:val="0"/>
          <w:marTop w:val="0"/>
          <w:marBottom w:val="0"/>
          <w:divBdr>
            <w:top w:val="none" w:sz="0" w:space="0" w:color="auto"/>
            <w:left w:val="none" w:sz="0" w:space="0" w:color="auto"/>
            <w:bottom w:val="none" w:sz="0" w:space="0" w:color="auto"/>
            <w:right w:val="none" w:sz="0" w:space="0" w:color="auto"/>
          </w:divBdr>
        </w:div>
        <w:div w:id="1871258118">
          <w:marLeft w:val="0"/>
          <w:marRight w:val="0"/>
          <w:marTop w:val="0"/>
          <w:marBottom w:val="0"/>
          <w:divBdr>
            <w:top w:val="none" w:sz="0" w:space="0" w:color="auto"/>
            <w:left w:val="none" w:sz="0" w:space="0" w:color="auto"/>
            <w:bottom w:val="none" w:sz="0" w:space="0" w:color="auto"/>
            <w:right w:val="none" w:sz="0" w:space="0" w:color="auto"/>
          </w:divBdr>
        </w:div>
      </w:divsChild>
    </w:div>
    <w:div w:id="1134056179">
      <w:bodyDiv w:val="1"/>
      <w:marLeft w:val="0"/>
      <w:marRight w:val="0"/>
      <w:marTop w:val="0"/>
      <w:marBottom w:val="0"/>
      <w:divBdr>
        <w:top w:val="none" w:sz="0" w:space="0" w:color="auto"/>
        <w:left w:val="none" w:sz="0" w:space="0" w:color="auto"/>
        <w:bottom w:val="none" w:sz="0" w:space="0" w:color="auto"/>
        <w:right w:val="none" w:sz="0" w:space="0" w:color="auto"/>
      </w:divBdr>
      <w:divsChild>
        <w:div w:id="1791514958">
          <w:marLeft w:val="0"/>
          <w:marRight w:val="0"/>
          <w:marTop w:val="0"/>
          <w:marBottom w:val="0"/>
          <w:divBdr>
            <w:top w:val="none" w:sz="0" w:space="0" w:color="auto"/>
            <w:left w:val="none" w:sz="0" w:space="0" w:color="auto"/>
            <w:bottom w:val="none" w:sz="0" w:space="0" w:color="auto"/>
            <w:right w:val="none" w:sz="0" w:space="0" w:color="auto"/>
          </w:divBdr>
          <w:divsChild>
            <w:div w:id="85002065">
              <w:marLeft w:val="0"/>
              <w:marRight w:val="0"/>
              <w:marTop w:val="0"/>
              <w:marBottom w:val="0"/>
              <w:divBdr>
                <w:top w:val="none" w:sz="0" w:space="0" w:color="auto"/>
                <w:left w:val="none" w:sz="0" w:space="0" w:color="auto"/>
                <w:bottom w:val="none" w:sz="0" w:space="0" w:color="auto"/>
                <w:right w:val="none" w:sz="0" w:space="0" w:color="auto"/>
              </w:divBdr>
              <w:divsChild>
                <w:div w:id="534930820">
                  <w:marLeft w:val="0"/>
                  <w:marRight w:val="0"/>
                  <w:marTop w:val="0"/>
                  <w:marBottom w:val="0"/>
                  <w:divBdr>
                    <w:top w:val="none" w:sz="0" w:space="0" w:color="auto"/>
                    <w:left w:val="none" w:sz="0" w:space="0" w:color="auto"/>
                    <w:bottom w:val="none" w:sz="0" w:space="0" w:color="auto"/>
                    <w:right w:val="none" w:sz="0" w:space="0" w:color="auto"/>
                  </w:divBdr>
                  <w:divsChild>
                    <w:div w:id="1989822899">
                      <w:marLeft w:val="0"/>
                      <w:marRight w:val="0"/>
                      <w:marTop w:val="0"/>
                      <w:marBottom w:val="0"/>
                      <w:divBdr>
                        <w:top w:val="none" w:sz="0" w:space="0" w:color="auto"/>
                        <w:left w:val="none" w:sz="0" w:space="0" w:color="auto"/>
                        <w:bottom w:val="none" w:sz="0" w:space="0" w:color="auto"/>
                        <w:right w:val="none" w:sz="0" w:space="0" w:color="auto"/>
                      </w:divBdr>
                      <w:divsChild>
                        <w:div w:id="1478454669">
                          <w:marLeft w:val="0"/>
                          <w:marRight w:val="0"/>
                          <w:marTop w:val="0"/>
                          <w:marBottom w:val="0"/>
                          <w:divBdr>
                            <w:top w:val="none" w:sz="0" w:space="0" w:color="auto"/>
                            <w:left w:val="none" w:sz="0" w:space="0" w:color="auto"/>
                            <w:bottom w:val="none" w:sz="0" w:space="0" w:color="auto"/>
                            <w:right w:val="none" w:sz="0" w:space="0" w:color="auto"/>
                          </w:divBdr>
                          <w:divsChild>
                            <w:div w:id="1363870093">
                              <w:marLeft w:val="0"/>
                              <w:marRight w:val="0"/>
                              <w:marTop w:val="0"/>
                              <w:marBottom w:val="0"/>
                              <w:divBdr>
                                <w:top w:val="none" w:sz="0" w:space="0" w:color="auto"/>
                                <w:left w:val="none" w:sz="0" w:space="0" w:color="auto"/>
                                <w:bottom w:val="none" w:sz="0" w:space="0" w:color="auto"/>
                                <w:right w:val="none" w:sz="0" w:space="0" w:color="auto"/>
                              </w:divBdr>
                              <w:divsChild>
                                <w:div w:id="1363703526">
                                  <w:marLeft w:val="0"/>
                                  <w:marRight w:val="0"/>
                                  <w:marTop w:val="0"/>
                                  <w:marBottom w:val="0"/>
                                  <w:divBdr>
                                    <w:top w:val="none" w:sz="0" w:space="0" w:color="auto"/>
                                    <w:left w:val="none" w:sz="0" w:space="0" w:color="auto"/>
                                    <w:bottom w:val="none" w:sz="0" w:space="0" w:color="auto"/>
                                    <w:right w:val="none" w:sz="0" w:space="0" w:color="auto"/>
                                  </w:divBdr>
                                  <w:divsChild>
                                    <w:div w:id="60639624">
                                      <w:marLeft w:val="0"/>
                                      <w:marRight w:val="0"/>
                                      <w:marTop w:val="0"/>
                                      <w:marBottom w:val="0"/>
                                      <w:divBdr>
                                        <w:top w:val="none" w:sz="0" w:space="0" w:color="auto"/>
                                        <w:left w:val="none" w:sz="0" w:space="0" w:color="auto"/>
                                        <w:bottom w:val="none" w:sz="0" w:space="0" w:color="auto"/>
                                        <w:right w:val="none" w:sz="0" w:space="0" w:color="auto"/>
                                      </w:divBdr>
                                      <w:divsChild>
                                        <w:div w:id="719598454">
                                          <w:marLeft w:val="0"/>
                                          <w:marRight w:val="0"/>
                                          <w:marTop w:val="0"/>
                                          <w:marBottom w:val="0"/>
                                          <w:divBdr>
                                            <w:top w:val="none" w:sz="0" w:space="0" w:color="auto"/>
                                            <w:left w:val="none" w:sz="0" w:space="0" w:color="auto"/>
                                            <w:bottom w:val="none" w:sz="0" w:space="0" w:color="auto"/>
                                            <w:right w:val="none" w:sz="0" w:space="0" w:color="auto"/>
                                          </w:divBdr>
                                          <w:divsChild>
                                            <w:div w:id="1540513674">
                                              <w:marLeft w:val="0"/>
                                              <w:marRight w:val="0"/>
                                              <w:marTop w:val="0"/>
                                              <w:marBottom w:val="0"/>
                                              <w:divBdr>
                                                <w:top w:val="none" w:sz="0" w:space="0" w:color="auto"/>
                                                <w:left w:val="none" w:sz="0" w:space="0" w:color="auto"/>
                                                <w:bottom w:val="none" w:sz="0" w:space="0" w:color="auto"/>
                                                <w:right w:val="none" w:sz="0" w:space="0" w:color="auto"/>
                                              </w:divBdr>
                                              <w:divsChild>
                                                <w:div w:id="326595976">
                                                  <w:marLeft w:val="0"/>
                                                  <w:marRight w:val="0"/>
                                                  <w:marTop w:val="0"/>
                                                  <w:marBottom w:val="0"/>
                                                  <w:divBdr>
                                                    <w:top w:val="none" w:sz="0" w:space="0" w:color="auto"/>
                                                    <w:left w:val="none" w:sz="0" w:space="0" w:color="auto"/>
                                                    <w:bottom w:val="none" w:sz="0" w:space="0" w:color="auto"/>
                                                    <w:right w:val="none" w:sz="0" w:space="0" w:color="auto"/>
                                                  </w:divBdr>
                                                  <w:divsChild>
                                                    <w:div w:id="1490437415">
                                                      <w:marLeft w:val="0"/>
                                                      <w:marRight w:val="0"/>
                                                      <w:marTop w:val="0"/>
                                                      <w:marBottom w:val="0"/>
                                                      <w:divBdr>
                                                        <w:top w:val="none" w:sz="0" w:space="0" w:color="auto"/>
                                                        <w:left w:val="none" w:sz="0" w:space="0" w:color="auto"/>
                                                        <w:bottom w:val="none" w:sz="0" w:space="0" w:color="auto"/>
                                                        <w:right w:val="none" w:sz="0" w:space="0" w:color="auto"/>
                                                      </w:divBdr>
                                                      <w:divsChild>
                                                        <w:div w:id="2018846836">
                                                          <w:marLeft w:val="0"/>
                                                          <w:marRight w:val="0"/>
                                                          <w:marTop w:val="0"/>
                                                          <w:marBottom w:val="0"/>
                                                          <w:divBdr>
                                                            <w:top w:val="none" w:sz="0" w:space="0" w:color="auto"/>
                                                            <w:left w:val="none" w:sz="0" w:space="0" w:color="auto"/>
                                                            <w:bottom w:val="none" w:sz="0" w:space="0" w:color="auto"/>
                                                            <w:right w:val="none" w:sz="0" w:space="0" w:color="auto"/>
                                                          </w:divBdr>
                                                          <w:divsChild>
                                                            <w:div w:id="977804914">
                                                              <w:marLeft w:val="0"/>
                                                              <w:marRight w:val="0"/>
                                                              <w:marTop w:val="0"/>
                                                              <w:marBottom w:val="0"/>
                                                              <w:divBdr>
                                                                <w:top w:val="none" w:sz="0" w:space="0" w:color="auto"/>
                                                                <w:left w:val="none" w:sz="0" w:space="0" w:color="auto"/>
                                                                <w:bottom w:val="none" w:sz="0" w:space="0" w:color="auto"/>
                                                                <w:right w:val="none" w:sz="0" w:space="0" w:color="auto"/>
                                                              </w:divBdr>
                                                              <w:divsChild>
                                                                <w:div w:id="1804075832">
                                                                  <w:marLeft w:val="0"/>
                                                                  <w:marRight w:val="0"/>
                                                                  <w:marTop w:val="0"/>
                                                                  <w:marBottom w:val="0"/>
                                                                  <w:divBdr>
                                                                    <w:top w:val="none" w:sz="0" w:space="0" w:color="auto"/>
                                                                    <w:left w:val="none" w:sz="0" w:space="0" w:color="auto"/>
                                                                    <w:bottom w:val="none" w:sz="0" w:space="0" w:color="auto"/>
                                                                    <w:right w:val="none" w:sz="0" w:space="0" w:color="auto"/>
                                                                  </w:divBdr>
                                                                  <w:divsChild>
                                                                    <w:div w:id="5597793">
                                                                      <w:marLeft w:val="0"/>
                                                                      <w:marRight w:val="0"/>
                                                                      <w:marTop w:val="0"/>
                                                                      <w:marBottom w:val="0"/>
                                                                      <w:divBdr>
                                                                        <w:top w:val="none" w:sz="0" w:space="0" w:color="auto"/>
                                                                        <w:left w:val="none" w:sz="0" w:space="0" w:color="auto"/>
                                                                        <w:bottom w:val="none" w:sz="0" w:space="0" w:color="auto"/>
                                                                        <w:right w:val="none" w:sz="0" w:space="0" w:color="auto"/>
                                                                      </w:divBdr>
                                                                      <w:divsChild>
                                                                        <w:div w:id="1935212637">
                                                                          <w:marLeft w:val="0"/>
                                                                          <w:marRight w:val="0"/>
                                                                          <w:marTop w:val="0"/>
                                                                          <w:marBottom w:val="0"/>
                                                                          <w:divBdr>
                                                                            <w:top w:val="none" w:sz="0" w:space="0" w:color="auto"/>
                                                                            <w:left w:val="none" w:sz="0" w:space="0" w:color="auto"/>
                                                                            <w:bottom w:val="none" w:sz="0" w:space="0" w:color="auto"/>
                                                                            <w:right w:val="none" w:sz="0" w:space="0" w:color="auto"/>
                                                                          </w:divBdr>
                                                                          <w:divsChild>
                                                                            <w:div w:id="544369865">
                                                                              <w:marLeft w:val="0"/>
                                                                              <w:marRight w:val="0"/>
                                                                              <w:marTop w:val="0"/>
                                                                              <w:marBottom w:val="0"/>
                                                                              <w:divBdr>
                                                                                <w:top w:val="none" w:sz="0" w:space="0" w:color="auto"/>
                                                                                <w:left w:val="none" w:sz="0" w:space="0" w:color="auto"/>
                                                                                <w:bottom w:val="none" w:sz="0" w:space="0" w:color="auto"/>
                                                                                <w:right w:val="none" w:sz="0" w:space="0" w:color="auto"/>
                                                                              </w:divBdr>
                                                                              <w:divsChild>
                                                                                <w:div w:id="1134904407">
                                                                                  <w:marLeft w:val="0"/>
                                                                                  <w:marRight w:val="0"/>
                                                                                  <w:marTop w:val="0"/>
                                                                                  <w:marBottom w:val="0"/>
                                                                                  <w:divBdr>
                                                                                    <w:top w:val="none" w:sz="0" w:space="0" w:color="auto"/>
                                                                                    <w:left w:val="none" w:sz="0" w:space="0" w:color="auto"/>
                                                                                    <w:bottom w:val="none" w:sz="0" w:space="0" w:color="auto"/>
                                                                                    <w:right w:val="none" w:sz="0" w:space="0" w:color="auto"/>
                                                                                  </w:divBdr>
                                                                                  <w:divsChild>
                                                                                    <w:div w:id="172963624">
                                                                                      <w:marLeft w:val="0"/>
                                                                                      <w:marRight w:val="0"/>
                                                                                      <w:marTop w:val="0"/>
                                                                                      <w:marBottom w:val="0"/>
                                                                                      <w:divBdr>
                                                                                        <w:top w:val="none" w:sz="0" w:space="0" w:color="auto"/>
                                                                                        <w:left w:val="none" w:sz="0" w:space="0" w:color="auto"/>
                                                                                        <w:bottom w:val="none" w:sz="0" w:space="0" w:color="auto"/>
                                                                                        <w:right w:val="none" w:sz="0" w:space="0" w:color="auto"/>
                                                                                      </w:divBdr>
                                                                                      <w:divsChild>
                                                                                        <w:div w:id="1451167420">
                                                                                          <w:marLeft w:val="0"/>
                                                                                          <w:marRight w:val="0"/>
                                                                                          <w:marTop w:val="0"/>
                                                                                          <w:marBottom w:val="0"/>
                                                                                          <w:divBdr>
                                                                                            <w:top w:val="none" w:sz="0" w:space="0" w:color="auto"/>
                                                                                            <w:left w:val="none" w:sz="0" w:space="0" w:color="auto"/>
                                                                                            <w:bottom w:val="none" w:sz="0" w:space="0" w:color="auto"/>
                                                                                            <w:right w:val="none" w:sz="0" w:space="0" w:color="auto"/>
                                                                                          </w:divBdr>
                                                                                          <w:divsChild>
                                                                                            <w:div w:id="2100908199">
                                                                                              <w:marLeft w:val="0"/>
                                                                                              <w:marRight w:val="0"/>
                                                                                              <w:marTop w:val="0"/>
                                                                                              <w:marBottom w:val="0"/>
                                                                                              <w:divBdr>
                                                                                                <w:top w:val="none" w:sz="0" w:space="0" w:color="auto"/>
                                                                                                <w:left w:val="none" w:sz="0" w:space="0" w:color="auto"/>
                                                                                                <w:bottom w:val="none" w:sz="0" w:space="0" w:color="auto"/>
                                                                                                <w:right w:val="none" w:sz="0" w:space="0" w:color="auto"/>
                                                                                              </w:divBdr>
                                                                                              <w:divsChild>
                                                                                                <w:div w:id="495927034">
                                                                                                  <w:marLeft w:val="0"/>
                                                                                                  <w:marRight w:val="0"/>
                                                                                                  <w:marTop w:val="0"/>
                                                                                                  <w:marBottom w:val="0"/>
                                                                                                  <w:divBdr>
                                                                                                    <w:top w:val="none" w:sz="0" w:space="0" w:color="auto"/>
                                                                                                    <w:left w:val="none" w:sz="0" w:space="0" w:color="auto"/>
                                                                                                    <w:bottom w:val="none" w:sz="0" w:space="0" w:color="auto"/>
                                                                                                    <w:right w:val="none" w:sz="0" w:space="0" w:color="auto"/>
                                                                                                  </w:divBdr>
                                                                                                  <w:divsChild>
                                                                                                    <w:div w:id="1330136788">
                                                                                                      <w:marLeft w:val="0"/>
                                                                                                      <w:marRight w:val="0"/>
                                                                                                      <w:marTop w:val="0"/>
                                                                                                      <w:marBottom w:val="0"/>
                                                                                                      <w:divBdr>
                                                                                                        <w:top w:val="none" w:sz="0" w:space="0" w:color="auto"/>
                                                                                                        <w:left w:val="none" w:sz="0" w:space="0" w:color="auto"/>
                                                                                                        <w:bottom w:val="none" w:sz="0" w:space="0" w:color="auto"/>
                                                                                                        <w:right w:val="none" w:sz="0" w:space="0" w:color="auto"/>
                                                                                                      </w:divBdr>
                                                                                                      <w:divsChild>
                                                                                                        <w:div w:id="772018963">
                                                                                                          <w:marLeft w:val="0"/>
                                                                                                          <w:marRight w:val="0"/>
                                                                                                          <w:marTop w:val="0"/>
                                                                                                          <w:marBottom w:val="0"/>
                                                                                                          <w:divBdr>
                                                                                                            <w:top w:val="none" w:sz="0" w:space="0" w:color="auto"/>
                                                                                                            <w:left w:val="none" w:sz="0" w:space="0" w:color="auto"/>
                                                                                                            <w:bottom w:val="none" w:sz="0" w:space="0" w:color="auto"/>
                                                                                                            <w:right w:val="none" w:sz="0" w:space="0" w:color="auto"/>
                                                                                                          </w:divBdr>
                                                                                                          <w:divsChild>
                                                                                                            <w:div w:id="1370256469">
                                                                                                              <w:marLeft w:val="0"/>
                                                                                                              <w:marRight w:val="0"/>
                                                                                                              <w:marTop w:val="0"/>
                                                                                                              <w:marBottom w:val="0"/>
                                                                                                              <w:divBdr>
                                                                                                                <w:top w:val="none" w:sz="0" w:space="0" w:color="auto"/>
                                                                                                                <w:left w:val="none" w:sz="0" w:space="0" w:color="auto"/>
                                                                                                                <w:bottom w:val="none" w:sz="0" w:space="0" w:color="auto"/>
                                                                                                                <w:right w:val="none" w:sz="0" w:space="0" w:color="auto"/>
                                                                                                              </w:divBdr>
                                                                                                              <w:divsChild>
                                                                                                                <w:div w:id="1967392502">
                                                                                                                  <w:marLeft w:val="0"/>
                                                                                                                  <w:marRight w:val="0"/>
                                                                                                                  <w:marTop w:val="0"/>
                                                                                                                  <w:marBottom w:val="0"/>
                                                                                                                  <w:divBdr>
                                                                                                                    <w:top w:val="none" w:sz="0" w:space="0" w:color="auto"/>
                                                                                                                    <w:left w:val="none" w:sz="0" w:space="0" w:color="auto"/>
                                                                                                                    <w:bottom w:val="none" w:sz="0" w:space="0" w:color="auto"/>
                                                                                                                    <w:right w:val="none" w:sz="0" w:space="0" w:color="auto"/>
                                                                                                                  </w:divBdr>
                                                                                                                  <w:divsChild>
                                                                                                                    <w:div w:id="1761177703">
                                                                                                                      <w:marLeft w:val="0"/>
                                                                                                                      <w:marRight w:val="0"/>
                                                                                                                      <w:marTop w:val="0"/>
                                                                                                                      <w:marBottom w:val="0"/>
                                                                                                                      <w:divBdr>
                                                                                                                        <w:top w:val="none" w:sz="0" w:space="0" w:color="auto"/>
                                                                                                                        <w:left w:val="none" w:sz="0" w:space="0" w:color="auto"/>
                                                                                                                        <w:bottom w:val="none" w:sz="0" w:space="0" w:color="auto"/>
                                                                                                                        <w:right w:val="none" w:sz="0" w:space="0" w:color="auto"/>
                                                                                                                      </w:divBdr>
                                                                                                                      <w:divsChild>
                                                                                                                        <w:div w:id="149567376">
                                                                                                                          <w:marLeft w:val="0"/>
                                                                                                                          <w:marRight w:val="0"/>
                                                                                                                          <w:marTop w:val="0"/>
                                                                                                                          <w:marBottom w:val="0"/>
                                                                                                                          <w:divBdr>
                                                                                                                            <w:top w:val="none" w:sz="0" w:space="0" w:color="auto"/>
                                                                                                                            <w:left w:val="none" w:sz="0" w:space="0" w:color="auto"/>
                                                                                                                            <w:bottom w:val="none" w:sz="0" w:space="0" w:color="auto"/>
                                                                                                                            <w:right w:val="none" w:sz="0" w:space="0" w:color="auto"/>
                                                                                                                          </w:divBdr>
                                                                                                                          <w:divsChild>
                                                                                                                            <w:div w:id="198707502">
                                                                                                                              <w:marLeft w:val="0"/>
                                                                                                                              <w:marRight w:val="0"/>
                                                                                                                              <w:marTop w:val="0"/>
                                                                                                                              <w:marBottom w:val="0"/>
                                                                                                                              <w:divBdr>
                                                                                                                                <w:top w:val="none" w:sz="0" w:space="0" w:color="auto"/>
                                                                                                                                <w:left w:val="none" w:sz="0" w:space="0" w:color="auto"/>
                                                                                                                                <w:bottom w:val="none" w:sz="0" w:space="0" w:color="auto"/>
                                                                                                                                <w:right w:val="none" w:sz="0" w:space="0" w:color="auto"/>
                                                                                                                              </w:divBdr>
                                                                                                                              <w:divsChild>
                                                                                                                                <w:div w:id="439103590">
                                                                                                                                  <w:marLeft w:val="0"/>
                                                                                                                                  <w:marRight w:val="0"/>
                                                                                                                                  <w:marTop w:val="0"/>
                                                                                                                                  <w:marBottom w:val="0"/>
                                                                                                                                  <w:divBdr>
                                                                                                                                    <w:top w:val="none" w:sz="0" w:space="0" w:color="auto"/>
                                                                                                                                    <w:left w:val="none" w:sz="0" w:space="0" w:color="auto"/>
                                                                                                                                    <w:bottom w:val="none" w:sz="0" w:space="0" w:color="auto"/>
                                                                                                                                    <w:right w:val="none" w:sz="0" w:space="0" w:color="auto"/>
                                                                                                                                  </w:divBdr>
                                                                                                                                  <w:divsChild>
                                                                                                                                    <w:div w:id="1924874237">
                                                                                                                                      <w:marLeft w:val="0"/>
                                                                                                                                      <w:marRight w:val="0"/>
                                                                                                                                      <w:marTop w:val="0"/>
                                                                                                                                      <w:marBottom w:val="0"/>
                                                                                                                                      <w:divBdr>
                                                                                                                                        <w:top w:val="none" w:sz="0" w:space="0" w:color="auto"/>
                                                                                                                                        <w:left w:val="none" w:sz="0" w:space="0" w:color="auto"/>
                                                                                                                                        <w:bottom w:val="none" w:sz="0" w:space="0" w:color="auto"/>
                                                                                                                                        <w:right w:val="none" w:sz="0" w:space="0" w:color="auto"/>
                                                                                                                                      </w:divBdr>
                                                                                                                                      <w:divsChild>
                                                                                                                                        <w:div w:id="2049210388">
                                                                                                                                          <w:marLeft w:val="0"/>
                                                                                                                                          <w:marRight w:val="0"/>
                                                                                                                                          <w:marTop w:val="0"/>
                                                                                                                                          <w:marBottom w:val="0"/>
                                                                                                                                          <w:divBdr>
                                                                                                                                            <w:top w:val="none" w:sz="0" w:space="0" w:color="auto"/>
                                                                                                                                            <w:left w:val="none" w:sz="0" w:space="0" w:color="auto"/>
                                                                                                                                            <w:bottom w:val="none" w:sz="0" w:space="0" w:color="auto"/>
                                                                                                                                            <w:right w:val="none" w:sz="0" w:space="0" w:color="auto"/>
                                                                                                                                          </w:divBdr>
                                                                                                                                          <w:divsChild>
                                                                                                                                            <w:div w:id="53819958">
                                                                                                                                              <w:marLeft w:val="0"/>
                                                                                                                                              <w:marRight w:val="0"/>
                                                                                                                                              <w:marTop w:val="0"/>
                                                                                                                                              <w:marBottom w:val="0"/>
                                                                                                                                              <w:divBdr>
                                                                                                                                                <w:top w:val="none" w:sz="0" w:space="0" w:color="auto"/>
                                                                                                                                                <w:left w:val="none" w:sz="0" w:space="0" w:color="auto"/>
                                                                                                                                                <w:bottom w:val="none" w:sz="0" w:space="0" w:color="auto"/>
                                                                                                                                                <w:right w:val="none" w:sz="0" w:space="0" w:color="auto"/>
                                                                                                                                              </w:divBdr>
                                                                                                                                              <w:divsChild>
                                                                                                                                                <w:div w:id="2013757297">
                                                                                                                                                  <w:marLeft w:val="0"/>
                                                                                                                                                  <w:marRight w:val="0"/>
                                                                                                                                                  <w:marTop w:val="0"/>
                                                                                                                                                  <w:marBottom w:val="0"/>
                                                                                                                                                  <w:divBdr>
                                                                                                                                                    <w:top w:val="none" w:sz="0" w:space="0" w:color="auto"/>
                                                                                                                                                    <w:left w:val="none" w:sz="0" w:space="0" w:color="auto"/>
                                                                                                                                                    <w:bottom w:val="none" w:sz="0" w:space="0" w:color="auto"/>
                                                                                                                                                    <w:right w:val="none" w:sz="0" w:space="0" w:color="auto"/>
                                                                                                                                                  </w:divBdr>
                                                                                                                                                  <w:divsChild>
                                                                                                                                                    <w:div w:id="1106846826">
                                                                                                                                                      <w:marLeft w:val="0"/>
                                                                                                                                                      <w:marRight w:val="0"/>
                                                                                                                                                      <w:marTop w:val="0"/>
                                                                                                                                                      <w:marBottom w:val="0"/>
                                                                                                                                                      <w:divBdr>
                                                                                                                                                        <w:top w:val="none" w:sz="0" w:space="0" w:color="auto"/>
                                                                                                                                                        <w:left w:val="none" w:sz="0" w:space="0" w:color="auto"/>
                                                                                                                                                        <w:bottom w:val="none" w:sz="0" w:space="0" w:color="auto"/>
                                                                                                                                                        <w:right w:val="none" w:sz="0" w:space="0" w:color="auto"/>
                                                                                                                                                      </w:divBdr>
                                                                                                                                                      <w:divsChild>
                                                                                                                                                        <w:div w:id="1506049262">
                                                                                                                                                          <w:marLeft w:val="0"/>
                                                                                                                                                          <w:marRight w:val="0"/>
                                                                                                                                                          <w:marTop w:val="0"/>
                                                                                                                                                          <w:marBottom w:val="0"/>
                                                                                                                                                          <w:divBdr>
                                                                                                                                                            <w:top w:val="none" w:sz="0" w:space="0" w:color="auto"/>
                                                                                                                                                            <w:left w:val="none" w:sz="0" w:space="0" w:color="auto"/>
                                                                                                                                                            <w:bottom w:val="none" w:sz="0" w:space="0" w:color="auto"/>
                                                                                                                                                            <w:right w:val="none" w:sz="0" w:space="0" w:color="auto"/>
                                                                                                                                                          </w:divBdr>
                                                                                                                                                          <w:divsChild>
                                                                                                                                                            <w:div w:id="936908926">
                                                                                                                                                              <w:marLeft w:val="0"/>
                                                                                                                                                              <w:marRight w:val="0"/>
                                                                                                                                                              <w:marTop w:val="0"/>
                                                                                                                                                              <w:marBottom w:val="0"/>
                                                                                                                                                              <w:divBdr>
                                                                                                                                                                <w:top w:val="none" w:sz="0" w:space="0" w:color="auto"/>
                                                                                                                                                                <w:left w:val="none" w:sz="0" w:space="0" w:color="auto"/>
                                                                                                                                                                <w:bottom w:val="none" w:sz="0" w:space="0" w:color="auto"/>
                                                                                                                                                                <w:right w:val="none" w:sz="0" w:space="0" w:color="auto"/>
                                                                                                                                                              </w:divBdr>
                                                                                                                                                              <w:divsChild>
                                                                                                                                                                <w:div w:id="1860123999">
                                                                                                                                                                  <w:marLeft w:val="0"/>
                                                                                                                                                                  <w:marRight w:val="0"/>
                                                                                                                                                                  <w:marTop w:val="0"/>
                                                                                                                                                                  <w:marBottom w:val="0"/>
                                                                                                                                                                  <w:divBdr>
                                                                                                                                                                    <w:top w:val="none" w:sz="0" w:space="0" w:color="auto"/>
                                                                                                                                                                    <w:left w:val="none" w:sz="0" w:space="0" w:color="auto"/>
                                                                                                                                                                    <w:bottom w:val="none" w:sz="0" w:space="0" w:color="auto"/>
                                                                                                                                                                    <w:right w:val="none" w:sz="0" w:space="0" w:color="auto"/>
                                                                                                                                                                  </w:divBdr>
                                                                                                                                                                  <w:divsChild>
                                                                                                                                                                    <w:div w:id="1512178706">
                                                                                                                                                                      <w:marLeft w:val="0"/>
                                                                                                                                                                      <w:marRight w:val="0"/>
                                                                                                                                                                      <w:marTop w:val="0"/>
                                                                                                                                                                      <w:marBottom w:val="0"/>
                                                                                                                                                                      <w:divBdr>
                                                                                                                                                                        <w:top w:val="none" w:sz="0" w:space="0" w:color="auto"/>
                                                                                                                                                                        <w:left w:val="none" w:sz="0" w:space="0" w:color="auto"/>
                                                                                                                                                                        <w:bottom w:val="none" w:sz="0" w:space="0" w:color="auto"/>
                                                                                                                                                                        <w:right w:val="none" w:sz="0" w:space="0" w:color="auto"/>
                                                                                                                                                                      </w:divBdr>
                                                                                                                                                                      <w:divsChild>
                                                                                                                                                                        <w:div w:id="1138182913">
                                                                                                                                                                          <w:marLeft w:val="0"/>
                                                                                                                                                                          <w:marRight w:val="0"/>
                                                                                                                                                                          <w:marTop w:val="0"/>
                                                                                                                                                                          <w:marBottom w:val="0"/>
                                                                                                                                                                          <w:divBdr>
                                                                                                                                                                            <w:top w:val="none" w:sz="0" w:space="0" w:color="auto"/>
                                                                                                                                                                            <w:left w:val="none" w:sz="0" w:space="0" w:color="auto"/>
                                                                                                                                                                            <w:bottom w:val="none" w:sz="0" w:space="0" w:color="auto"/>
                                                                                                                                                                            <w:right w:val="none" w:sz="0" w:space="0" w:color="auto"/>
                                                                                                                                                                          </w:divBdr>
                                                                                                                                                                          <w:divsChild>
                                                                                                                                                                            <w:div w:id="1836875298">
                                                                                                                                                                              <w:marLeft w:val="0"/>
                                                                                                                                                                              <w:marRight w:val="0"/>
                                                                                                                                                                              <w:marTop w:val="0"/>
                                                                                                                                                                              <w:marBottom w:val="0"/>
                                                                                                                                                                              <w:divBdr>
                                                                                                                                                                                <w:top w:val="none" w:sz="0" w:space="0" w:color="auto"/>
                                                                                                                                                                                <w:left w:val="none" w:sz="0" w:space="0" w:color="auto"/>
                                                                                                                                                                                <w:bottom w:val="none" w:sz="0" w:space="0" w:color="auto"/>
                                                                                                                                                                                <w:right w:val="none" w:sz="0" w:space="0" w:color="auto"/>
                                                                                                                                                                              </w:divBdr>
                                                                                                                                                                              <w:divsChild>
                                                                                                                                                                                <w:div w:id="1235357580">
                                                                                                                                                                                  <w:marLeft w:val="0"/>
                                                                                                                                                                                  <w:marRight w:val="0"/>
                                                                                                                                                                                  <w:marTop w:val="0"/>
                                                                                                                                                                                  <w:marBottom w:val="0"/>
                                                                                                                                                                                  <w:divBdr>
                                                                                                                                                                                    <w:top w:val="none" w:sz="0" w:space="0" w:color="auto"/>
                                                                                                                                                                                    <w:left w:val="none" w:sz="0" w:space="0" w:color="auto"/>
                                                                                                                                                                                    <w:bottom w:val="none" w:sz="0" w:space="0" w:color="auto"/>
                                                                                                                                                                                    <w:right w:val="none" w:sz="0" w:space="0" w:color="auto"/>
                                                                                                                                                                                  </w:divBdr>
                                                                                                                                                                                  <w:divsChild>
                                                                                                                                                                                    <w:div w:id="1450582945">
                                                                                                                                                                                      <w:marLeft w:val="0"/>
                                                                                                                                                                                      <w:marRight w:val="0"/>
                                                                                                                                                                                      <w:marTop w:val="0"/>
                                                                                                                                                                                      <w:marBottom w:val="0"/>
                                                                                                                                                                                      <w:divBdr>
                                                                                                                                                                                        <w:top w:val="none" w:sz="0" w:space="0" w:color="auto"/>
                                                                                                                                                                                        <w:left w:val="none" w:sz="0" w:space="0" w:color="auto"/>
                                                                                                                                                                                        <w:bottom w:val="none" w:sz="0" w:space="0" w:color="auto"/>
                                                                                                                                                                                        <w:right w:val="none" w:sz="0" w:space="0" w:color="auto"/>
                                                                                                                                                                                      </w:divBdr>
                                                                                                                                                                                      <w:divsChild>
                                                                                                                                                                                        <w:div w:id="841356867">
                                                                                                                                                                                          <w:marLeft w:val="0"/>
                                                                                                                                                                                          <w:marRight w:val="0"/>
                                                                                                                                                                                          <w:marTop w:val="0"/>
                                                                                                                                                                                          <w:marBottom w:val="0"/>
                                                                                                                                                                                          <w:divBdr>
                                                                                                                                                                                            <w:top w:val="none" w:sz="0" w:space="0" w:color="auto"/>
                                                                                                                                                                                            <w:left w:val="none" w:sz="0" w:space="0" w:color="auto"/>
                                                                                                                                                                                            <w:bottom w:val="none" w:sz="0" w:space="0" w:color="auto"/>
                                                                                                                                                                                            <w:right w:val="none" w:sz="0" w:space="0" w:color="auto"/>
                                                                                                                                                                                          </w:divBdr>
                                                                                                                                                                                          <w:divsChild>
                                                                                                                                                                                            <w:div w:id="277107579">
                                                                                                                                                                                              <w:marLeft w:val="0"/>
                                                                                                                                                                                              <w:marRight w:val="0"/>
                                                                                                                                                                                              <w:marTop w:val="0"/>
                                                                                                                                                                                              <w:marBottom w:val="0"/>
                                                                                                                                                                                              <w:divBdr>
                                                                                                                                                                                                <w:top w:val="none" w:sz="0" w:space="0" w:color="auto"/>
                                                                                                                                                                                                <w:left w:val="none" w:sz="0" w:space="0" w:color="auto"/>
                                                                                                                                                                                                <w:bottom w:val="none" w:sz="0" w:space="0" w:color="auto"/>
                                                                                                                                                                                                <w:right w:val="none" w:sz="0" w:space="0" w:color="auto"/>
                                                                                                                                                                                              </w:divBdr>
                                                                                                                                                                                              <w:divsChild>
                                                                                                                                                                                                <w:div w:id="2044402941">
                                                                                                                                                                                                  <w:marLeft w:val="0"/>
                                                                                                                                                                                                  <w:marRight w:val="0"/>
                                                                                                                                                                                                  <w:marTop w:val="0"/>
                                                                                                                                                                                                  <w:marBottom w:val="0"/>
                                                                                                                                                                                                  <w:divBdr>
                                                                                                                                                                                                    <w:top w:val="none" w:sz="0" w:space="0" w:color="auto"/>
                                                                                                                                                                                                    <w:left w:val="none" w:sz="0" w:space="0" w:color="auto"/>
                                                                                                                                                                                                    <w:bottom w:val="none" w:sz="0" w:space="0" w:color="auto"/>
                                                                                                                                                                                                    <w:right w:val="none" w:sz="0" w:space="0" w:color="auto"/>
                                                                                                                                                                                                  </w:divBdr>
                                                                                                                                                                                                  <w:divsChild>
                                                                                                                                                                                                    <w:div w:id="1579438778">
                                                                                                                                                                                                      <w:marLeft w:val="0"/>
                                                                                                                                                                                                      <w:marRight w:val="0"/>
                                                                                                                                                                                                      <w:marTop w:val="0"/>
                                                                                                                                                                                                      <w:marBottom w:val="0"/>
                                                                                                                                                                                                      <w:divBdr>
                                                                                                                                                                                                        <w:top w:val="none" w:sz="0" w:space="0" w:color="auto"/>
                                                                                                                                                                                                        <w:left w:val="none" w:sz="0" w:space="0" w:color="auto"/>
                                                                                                                                                                                                        <w:bottom w:val="none" w:sz="0" w:space="0" w:color="auto"/>
                                                                                                                                                                                                        <w:right w:val="none" w:sz="0" w:space="0" w:color="auto"/>
                                                                                                                                                                                                      </w:divBdr>
                                                                                                                                                                                                      <w:divsChild>
                                                                                                                                                                                                        <w:div w:id="1555775376">
                                                                                                                                                                                                          <w:marLeft w:val="0"/>
                                                                                                                                                                                                          <w:marRight w:val="0"/>
                                                                                                                                                                                                          <w:marTop w:val="0"/>
                                                                                                                                                                                                          <w:marBottom w:val="0"/>
                                                                                                                                                                                                          <w:divBdr>
                                                                                                                                                                                                            <w:top w:val="none" w:sz="0" w:space="0" w:color="auto"/>
                                                                                                                                                                                                            <w:left w:val="none" w:sz="0" w:space="0" w:color="auto"/>
                                                                                                                                                                                                            <w:bottom w:val="none" w:sz="0" w:space="0" w:color="auto"/>
                                                                                                                                                                                                            <w:right w:val="none" w:sz="0" w:space="0" w:color="auto"/>
                                                                                                                                                                                                          </w:divBdr>
                                                                                                                                                                                                          <w:divsChild>
                                                                                                                                                                                                            <w:div w:id="1311639557">
                                                                                                                                                                                                              <w:marLeft w:val="0"/>
                                                                                                                                                                                                              <w:marRight w:val="0"/>
                                                                                                                                                                                                              <w:marTop w:val="0"/>
                                                                                                                                                                                                              <w:marBottom w:val="0"/>
                                                                                                                                                                                                              <w:divBdr>
                                                                                                                                                                                                                <w:top w:val="none" w:sz="0" w:space="0" w:color="auto"/>
                                                                                                                                                                                                                <w:left w:val="none" w:sz="0" w:space="0" w:color="auto"/>
                                                                                                                                                                                                                <w:bottom w:val="none" w:sz="0" w:space="0" w:color="auto"/>
                                                                                                                                                                                                                <w:right w:val="none" w:sz="0" w:space="0" w:color="auto"/>
                                                                                                                                                                                                              </w:divBdr>
                                                                                                                                                                                                              <w:divsChild>
                                                                                                                                                                                                                <w:div w:id="2093306872">
                                                                                                                                                                                                                  <w:marLeft w:val="0"/>
                                                                                                                                                                                                                  <w:marRight w:val="0"/>
                                                                                                                                                                                                                  <w:marTop w:val="0"/>
                                                                                                                                                                                                                  <w:marBottom w:val="0"/>
                                                                                                                                                                                                                  <w:divBdr>
                                                                                                                                                                                                                    <w:top w:val="none" w:sz="0" w:space="0" w:color="auto"/>
                                                                                                                                                                                                                    <w:left w:val="none" w:sz="0" w:space="0" w:color="auto"/>
                                                                                                                                                                                                                    <w:bottom w:val="none" w:sz="0" w:space="0" w:color="auto"/>
                                                                                                                                                                                                                    <w:right w:val="none" w:sz="0" w:space="0" w:color="auto"/>
                                                                                                                                                                                                                  </w:divBdr>
                                                                                                                                                                                                                  <w:divsChild>
                                                                                                                                                                                                                    <w:div w:id="1054089026">
                                                                                                                                                                                                                      <w:marLeft w:val="0"/>
                                                                                                                                                                                                                      <w:marRight w:val="0"/>
                                                                                                                                                                                                                      <w:marTop w:val="0"/>
                                                                                                                                                                                                                      <w:marBottom w:val="0"/>
                                                                                                                                                                                                                      <w:divBdr>
                                                                                                                                                                                                                        <w:top w:val="none" w:sz="0" w:space="0" w:color="auto"/>
                                                                                                                                                                                                                        <w:left w:val="none" w:sz="0" w:space="0" w:color="auto"/>
                                                                                                                                                                                                                        <w:bottom w:val="none" w:sz="0" w:space="0" w:color="auto"/>
                                                                                                                                                                                                                        <w:right w:val="none" w:sz="0" w:space="0" w:color="auto"/>
                                                                                                                                                                                                                      </w:divBdr>
                                                                                                                                                                                                                      <w:divsChild>
                                                                                                                                                                                                                        <w:div w:id="899554235">
                                                                                                                                                                                                                          <w:marLeft w:val="0"/>
                                                                                                                                                                                                                          <w:marRight w:val="0"/>
                                                                                                                                                                                                                          <w:marTop w:val="0"/>
                                                                                                                                                                                                                          <w:marBottom w:val="0"/>
                                                                                                                                                                                                                          <w:divBdr>
                                                                                                                                                                                                                            <w:top w:val="none" w:sz="0" w:space="0" w:color="auto"/>
                                                                                                                                                                                                                            <w:left w:val="none" w:sz="0" w:space="0" w:color="auto"/>
                                                                                                                                                                                                                            <w:bottom w:val="none" w:sz="0" w:space="0" w:color="auto"/>
                                                                                                                                                                                                                            <w:right w:val="none" w:sz="0" w:space="0" w:color="auto"/>
                                                                                                                                                                                                                          </w:divBdr>
                                                                                                                                                                                                                          <w:divsChild>
                                                                                                                                                                                                                            <w:div w:id="575239402">
                                                                                                                                                                                                                              <w:marLeft w:val="0"/>
                                                                                                                                                                                                                              <w:marRight w:val="0"/>
                                                                                                                                                                                                                              <w:marTop w:val="0"/>
                                                                                                                                                                                                                              <w:marBottom w:val="0"/>
                                                                                                                                                                                                                              <w:divBdr>
                                                                                                                                                                                                                                <w:top w:val="none" w:sz="0" w:space="0" w:color="auto"/>
                                                                                                                                                                                                                                <w:left w:val="none" w:sz="0" w:space="0" w:color="auto"/>
                                                                                                                                                                                                                                <w:bottom w:val="none" w:sz="0" w:space="0" w:color="auto"/>
                                                                                                                                                                                                                                <w:right w:val="none" w:sz="0" w:space="0" w:color="auto"/>
                                                                                                                                                                                                                              </w:divBdr>
                                                                                                                                                                                                                              <w:divsChild>
                                                                                                                                                                                                                                <w:div w:id="916593057">
                                                                                                                                                                                                                                  <w:marLeft w:val="0"/>
                                                                                                                                                                                                                                  <w:marRight w:val="0"/>
                                                                                                                                                                                                                                  <w:marTop w:val="0"/>
                                                                                                                                                                                                                                  <w:marBottom w:val="0"/>
                                                                                                                                                                                                                                  <w:divBdr>
                                                                                                                                                                                                                                    <w:top w:val="none" w:sz="0" w:space="0" w:color="auto"/>
                                                                                                                                                                                                                                    <w:left w:val="none" w:sz="0" w:space="0" w:color="auto"/>
                                                                                                                                                                                                                                    <w:bottom w:val="none" w:sz="0" w:space="0" w:color="auto"/>
                                                                                                                                                                                                                                    <w:right w:val="none" w:sz="0" w:space="0" w:color="auto"/>
                                                                                                                                                                                                                                  </w:divBdr>
                                                                                                                                                                                                                                  <w:divsChild>
                                                                                                                                                                                                                                    <w:div w:id="569969101">
                                                                                                                                                                                                                                      <w:marLeft w:val="0"/>
                                                                                                                                                                                                                                      <w:marRight w:val="0"/>
                                                                                                                                                                                                                                      <w:marTop w:val="0"/>
                                                                                                                                                                                                                                      <w:marBottom w:val="0"/>
                                                                                                                                                                                                                                      <w:divBdr>
                                                                                                                                                                                                                                        <w:top w:val="none" w:sz="0" w:space="0" w:color="auto"/>
                                                                                                                                                                                                                                        <w:left w:val="none" w:sz="0" w:space="0" w:color="auto"/>
                                                                                                                                                                                                                                        <w:bottom w:val="none" w:sz="0" w:space="0" w:color="auto"/>
                                                                                                                                                                                                                                        <w:right w:val="none" w:sz="0" w:space="0" w:color="auto"/>
                                                                                                                                                                                                                                      </w:divBdr>
                                                                                                                                                                                                                                      <w:divsChild>
                                                                                                                                                                                                                                        <w:div w:id="386419101">
                                                                                                                                                                                                                                          <w:marLeft w:val="0"/>
                                                                                                                                                                                                                                          <w:marRight w:val="0"/>
                                                                                                                                                                                                                                          <w:marTop w:val="0"/>
                                                                                                                                                                                                                                          <w:marBottom w:val="0"/>
                                                                                                                                                                                                                                          <w:divBdr>
                                                                                                                                                                                                                                            <w:top w:val="none" w:sz="0" w:space="0" w:color="auto"/>
                                                                                                                                                                                                                                            <w:left w:val="none" w:sz="0" w:space="0" w:color="auto"/>
                                                                                                                                                                                                                                            <w:bottom w:val="none" w:sz="0" w:space="0" w:color="auto"/>
                                                                                                                                                                                                                                            <w:right w:val="none" w:sz="0" w:space="0" w:color="auto"/>
                                                                                                                                                                                                                                          </w:divBdr>
                                                                                                                                                                                                                                          <w:divsChild>
                                                                                                                                                                                                                                            <w:div w:id="485825492">
                                                                                                                                                                                                                                              <w:marLeft w:val="0"/>
                                                                                                                                                                                                                                              <w:marRight w:val="0"/>
                                                                                                                                                                                                                                              <w:marTop w:val="0"/>
                                                                                                                                                                                                                                              <w:marBottom w:val="0"/>
                                                                                                                                                                                                                                              <w:divBdr>
                                                                                                                                                                                                                                                <w:top w:val="none" w:sz="0" w:space="0" w:color="auto"/>
                                                                                                                                                                                                                                                <w:left w:val="none" w:sz="0" w:space="0" w:color="auto"/>
                                                                                                                                                                                                                                                <w:bottom w:val="none" w:sz="0" w:space="0" w:color="auto"/>
                                                                                                                                                                                                                                                <w:right w:val="none" w:sz="0" w:space="0" w:color="auto"/>
                                                                                                                                                                                                                                              </w:divBdr>
                                                                                                                                                                                                                                              <w:divsChild>
                                                                                                                                                                                                                                                <w:div w:id="2064059782">
                                                                                                                                                                                                                                                  <w:marLeft w:val="0"/>
                                                                                                                                                                                                                                                  <w:marRight w:val="0"/>
                                                                                                                                                                                                                                                  <w:marTop w:val="0"/>
                                                                                                                                                                                                                                                  <w:marBottom w:val="0"/>
                                                                                                                                                                                                                                                  <w:divBdr>
                                                                                                                                                                                                                                                    <w:top w:val="none" w:sz="0" w:space="0" w:color="auto"/>
                                                                                                                                                                                                                                                    <w:left w:val="none" w:sz="0" w:space="0" w:color="auto"/>
                                                                                                                                                                                                                                                    <w:bottom w:val="none" w:sz="0" w:space="0" w:color="auto"/>
                                                                                                                                                                                                                                                    <w:right w:val="none" w:sz="0" w:space="0" w:color="auto"/>
                                                                                                                                                                                                                                                  </w:divBdr>
                                                                                                                                                                                                                                                  <w:divsChild>
                                                                                                                                                                                                                                                    <w:div w:id="1116028316">
                                                                                                                                                                                                                                                      <w:marLeft w:val="0"/>
                                                                                                                                                                                                                                                      <w:marRight w:val="0"/>
                                                                                                                                                                                                                                                      <w:marTop w:val="0"/>
                                                                                                                                                                                                                                                      <w:marBottom w:val="0"/>
                                                                                                                                                                                                                                                      <w:divBdr>
                                                                                                                                                                                                                                                        <w:top w:val="none" w:sz="0" w:space="0" w:color="auto"/>
                                                                                                                                                                                                                                                        <w:left w:val="none" w:sz="0" w:space="0" w:color="auto"/>
                                                                                                                                                                                                                                                        <w:bottom w:val="none" w:sz="0" w:space="0" w:color="auto"/>
                                                                                                                                                                                                                                                        <w:right w:val="none" w:sz="0" w:space="0" w:color="auto"/>
                                                                                                                                                                                                                                                      </w:divBdr>
                                                                                                                                                                                                                                                      <w:divsChild>
                                                                                                                                                                                                                                                        <w:div w:id="59902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58776">
                                                                          <w:marLeft w:val="0"/>
                                                                          <w:marRight w:val="0"/>
                                                                          <w:marTop w:val="0"/>
                                                                          <w:marBottom w:val="0"/>
                                                                          <w:divBdr>
                                                                            <w:top w:val="none" w:sz="0" w:space="0" w:color="auto"/>
                                                                            <w:left w:val="none" w:sz="0" w:space="0" w:color="auto"/>
                                                                            <w:bottom w:val="none" w:sz="0" w:space="0" w:color="auto"/>
                                                                            <w:right w:val="none" w:sz="0" w:space="0" w:color="auto"/>
                                                                          </w:divBdr>
                                                                        </w:div>
                                                                        <w:div w:id="156455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5008604">
      <w:bodyDiv w:val="1"/>
      <w:marLeft w:val="0"/>
      <w:marRight w:val="0"/>
      <w:marTop w:val="0"/>
      <w:marBottom w:val="0"/>
      <w:divBdr>
        <w:top w:val="none" w:sz="0" w:space="0" w:color="auto"/>
        <w:left w:val="none" w:sz="0" w:space="0" w:color="auto"/>
        <w:bottom w:val="none" w:sz="0" w:space="0" w:color="auto"/>
        <w:right w:val="none" w:sz="0" w:space="0" w:color="auto"/>
      </w:divBdr>
    </w:div>
    <w:div w:id="1205170034">
      <w:bodyDiv w:val="1"/>
      <w:marLeft w:val="0"/>
      <w:marRight w:val="0"/>
      <w:marTop w:val="0"/>
      <w:marBottom w:val="0"/>
      <w:divBdr>
        <w:top w:val="none" w:sz="0" w:space="0" w:color="auto"/>
        <w:left w:val="none" w:sz="0" w:space="0" w:color="auto"/>
        <w:bottom w:val="none" w:sz="0" w:space="0" w:color="auto"/>
        <w:right w:val="none" w:sz="0" w:space="0" w:color="auto"/>
      </w:divBdr>
      <w:divsChild>
        <w:div w:id="57095854">
          <w:marLeft w:val="0"/>
          <w:marRight w:val="0"/>
          <w:marTop w:val="0"/>
          <w:marBottom w:val="0"/>
          <w:divBdr>
            <w:top w:val="none" w:sz="0" w:space="0" w:color="auto"/>
            <w:left w:val="none" w:sz="0" w:space="0" w:color="auto"/>
            <w:bottom w:val="none" w:sz="0" w:space="0" w:color="auto"/>
            <w:right w:val="none" w:sz="0" w:space="0" w:color="auto"/>
          </w:divBdr>
          <w:divsChild>
            <w:div w:id="54460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816669">
      <w:bodyDiv w:val="1"/>
      <w:marLeft w:val="0"/>
      <w:marRight w:val="0"/>
      <w:marTop w:val="0"/>
      <w:marBottom w:val="0"/>
      <w:divBdr>
        <w:top w:val="none" w:sz="0" w:space="0" w:color="auto"/>
        <w:left w:val="none" w:sz="0" w:space="0" w:color="auto"/>
        <w:bottom w:val="none" w:sz="0" w:space="0" w:color="auto"/>
        <w:right w:val="none" w:sz="0" w:space="0" w:color="auto"/>
      </w:divBdr>
    </w:div>
    <w:div w:id="1836257552">
      <w:bodyDiv w:val="1"/>
      <w:marLeft w:val="0"/>
      <w:marRight w:val="0"/>
      <w:marTop w:val="0"/>
      <w:marBottom w:val="0"/>
      <w:divBdr>
        <w:top w:val="none" w:sz="0" w:space="0" w:color="auto"/>
        <w:left w:val="none" w:sz="0" w:space="0" w:color="auto"/>
        <w:bottom w:val="none" w:sz="0" w:space="0" w:color="auto"/>
        <w:right w:val="none" w:sz="0" w:space="0" w:color="auto"/>
      </w:divBdr>
    </w:div>
    <w:div w:id="2122872558">
      <w:bodyDiv w:val="1"/>
      <w:marLeft w:val="0"/>
      <w:marRight w:val="0"/>
      <w:marTop w:val="0"/>
      <w:marBottom w:val="0"/>
      <w:divBdr>
        <w:top w:val="none" w:sz="0" w:space="0" w:color="auto"/>
        <w:left w:val="none" w:sz="0" w:space="0" w:color="auto"/>
        <w:bottom w:val="none" w:sz="0" w:space="0" w:color="auto"/>
        <w:right w:val="none" w:sz="0" w:space="0" w:color="auto"/>
      </w:divBdr>
      <w:divsChild>
        <w:div w:id="246690827">
          <w:marLeft w:val="0"/>
          <w:marRight w:val="0"/>
          <w:marTop w:val="0"/>
          <w:marBottom w:val="0"/>
          <w:divBdr>
            <w:top w:val="none" w:sz="0" w:space="0" w:color="auto"/>
            <w:left w:val="none" w:sz="0" w:space="0" w:color="auto"/>
            <w:bottom w:val="none" w:sz="0" w:space="0" w:color="auto"/>
            <w:right w:val="none" w:sz="0" w:space="0" w:color="auto"/>
          </w:divBdr>
          <w:divsChild>
            <w:div w:id="1797406648">
              <w:marLeft w:val="0"/>
              <w:marRight w:val="0"/>
              <w:marTop w:val="0"/>
              <w:marBottom w:val="0"/>
              <w:divBdr>
                <w:top w:val="none" w:sz="0" w:space="0" w:color="auto"/>
                <w:left w:val="none" w:sz="0" w:space="0" w:color="auto"/>
                <w:bottom w:val="none" w:sz="0" w:space="0" w:color="auto"/>
                <w:right w:val="none" w:sz="0" w:space="0" w:color="auto"/>
              </w:divBdr>
              <w:divsChild>
                <w:div w:id="92826998">
                  <w:marLeft w:val="0"/>
                  <w:marRight w:val="0"/>
                  <w:marTop w:val="0"/>
                  <w:marBottom w:val="0"/>
                  <w:divBdr>
                    <w:top w:val="none" w:sz="0" w:space="0" w:color="auto"/>
                    <w:left w:val="none" w:sz="0" w:space="0" w:color="auto"/>
                    <w:bottom w:val="none" w:sz="0" w:space="0" w:color="auto"/>
                    <w:right w:val="none" w:sz="0" w:space="0" w:color="auto"/>
                  </w:divBdr>
                  <w:divsChild>
                    <w:div w:id="1439980853">
                      <w:marLeft w:val="0"/>
                      <w:marRight w:val="0"/>
                      <w:marTop w:val="0"/>
                      <w:marBottom w:val="0"/>
                      <w:divBdr>
                        <w:top w:val="none" w:sz="0" w:space="0" w:color="auto"/>
                        <w:left w:val="none" w:sz="0" w:space="0" w:color="auto"/>
                        <w:bottom w:val="none" w:sz="0" w:space="0" w:color="auto"/>
                        <w:right w:val="none" w:sz="0" w:space="0" w:color="auto"/>
                      </w:divBdr>
                      <w:divsChild>
                        <w:div w:id="2081440713">
                          <w:marLeft w:val="0"/>
                          <w:marRight w:val="0"/>
                          <w:marTop w:val="0"/>
                          <w:marBottom w:val="0"/>
                          <w:divBdr>
                            <w:top w:val="none" w:sz="0" w:space="0" w:color="auto"/>
                            <w:left w:val="none" w:sz="0" w:space="0" w:color="auto"/>
                            <w:bottom w:val="none" w:sz="0" w:space="0" w:color="auto"/>
                            <w:right w:val="none" w:sz="0" w:space="0" w:color="auto"/>
                          </w:divBdr>
                          <w:divsChild>
                            <w:div w:id="751392577">
                              <w:marLeft w:val="0"/>
                              <w:marRight w:val="0"/>
                              <w:marTop w:val="0"/>
                              <w:marBottom w:val="0"/>
                              <w:divBdr>
                                <w:top w:val="none" w:sz="0" w:space="0" w:color="auto"/>
                                <w:left w:val="none" w:sz="0" w:space="0" w:color="auto"/>
                                <w:bottom w:val="none" w:sz="0" w:space="0" w:color="auto"/>
                                <w:right w:val="none" w:sz="0" w:space="0" w:color="auto"/>
                              </w:divBdr>
                              <w:divsChild>
                                <w:div w:id="876506397">
                                  <w:marLeft w:val="0"/>
                                  <w:marRight w:val="0"/>
                                  <w:marTop w:val="0"/>
                                  <w:marBottom w:val="0"/>
                                  <w:divBdr>
                                    <w:top w:val="none" w:sz="0" w:space="0" w:color="auto"/>
                                    <w:left w:val="none" w:sz="0" w:space="0" w:color="auto"/>
                                    <w:bottom w:val="none" w:sz="0" w:space="0" w:color="auto"/>
                                    <w:right w:val="none" w:sz="0" w:space="0" w:color="auto"/>
                                  </w:divBdr>
                                  <w:divsChild>
                                    <w:div w:id="1036582947">
                                      <w:marLeft w:val="0"/>
                                      <w:marRight w:val="0"/>
                                      <w:marTop w:val="0"/>
                                      <w:marBottom w:val="0"/>
                                      <w:divBdr>
                                        <w:top w:val="none" w:sz="0" w:space="0" w:color="auto"/>
                                        <w:left w:val="none" w:sz="0" w:space="0" w:color="auto"/>
                                        <w:bottom w:val="none" w:sz="0" w:space="0" w:color="auto"/>
                                        <w:right w:val="none" w:sz="0" w:space="0" w:color="auto"/>
                                      </w:divBdr>
                                      <w:divsChild>
                                        <w:div w:id="1016229566">
                                          <w:marLeft w:val="0"/>
                                          <w:marRight w:val="0"/>
                                          <w:marTop w:val="0"/>
                                          <w:marBottom w:val="0"/>
                                          <w:divBdr>
                                            <w:top w:val="none" w:sz="0" w:space="0" w:color="auto"/>
                                            <w:left w:val="none" w:sz="0" w:space="0" w:color="auto"/>
                                            <w:bottom w:val="none" w:sz="0" w:space="0" w:color="auto"/>
                                            <w:right w:val="none" w:sz="0" w:space="0" w:color="auto"/>
                                          </w:divBdr>
                                          <w:divsChild>
                                            <w:div w:id="658657760">
                                              <w:marLeft w:val="0"/>
                                              <w:marRight w:val="0"/>
                                              <w:marTop w:val="0"/>
                                              <w:marBottom w:val="0"/>
                                              <w:divBdr>
                                                <w:top w:val="none" w:sz="0" w:space="0" w:color="auto"/>
                                                <w:left w:val="none" w:sz="0" w:space="0" w:color="auto"/>
                                                <w:bottom w:val="none" w:sz="0" w:space="0" w:color="auto"/>
                                                <w:right w:val="none" w:sz="0" w:space="0" w:color="auto"/>
                                              </w:divBdr>
                                              <w:divsChild>
                                                <w:div w:id="897865152">
                                                  <w:marLeft w:val="0"/>
                                                  <w:marRight w:val="0"/>
                                                  <w:marTop w:val="0"/>
                                                  <w:marBottom w:val="0"/>
                                                  <w:divBdr>
                                                    <w:top w:val="none" w:sz="0" w:space="0" w:color="auto"/>
                                                    <w:left w:val="none" w:sz="0" w:space="0" w:color="auto"/>
                                                    <w:bottom w:val="none" w:sz="0" w:space="0" w:color="auto"/>
                                                    <w:right w:val="none" w:sz="0" w:space="0" w:color="auto"/>
                                                  </w:divBdr>
                                                  <w:divsChild>
                                                    <w:div w:id="1423726261">
                                                      <w:marLeft w:val="0"/>
                                                      <w:marRight w:val="0"/>
                                                      <w:marTop w:val="0"/>
                                                      <w:marBottom w:val="0"/>
                                                      <w:divBdr>
                                                        <w:top w:val="none" w:sz="0" w:space="0" w:color="auto"/>
                                                        <w:left w:val="none" w:sz="0" w:space="0" w:color="auto"/>
                                                        <w:bottom w:val="none" w:sz="0" w:space="0" w:color="auto"/>
                                                        <w:right w:val="none" w:sz="0" w:space="0" w:color="auto"/>
                                                      </w:divBdr>
                                                      <w:divsChild>
                                                        <w:div w:id="1816683775">
                                                          <w:marLeft w:val="0"/>
                                                          <w:marRight w:val="0"/>
                                                          <w:marTop w:val="0"/>
                                                          <w:marBottom w:val="0"/>
                                                          <w:divBdr>
                                                            <w:top w:val="none" w:sz="0" w:space="0" w:color="auto"/>
                                                            <w:left w:val="none" w:sz="0" w:space="0" w:color="auto"/>
                                                            <w:bottom w:val="none" w:sz="0" w:space="0" w:color="auto"/>
                                                            <w:right w:val="none" w:sz="0" w:space="0" w:color="auto"/>
                                                          </w:divBdr>
                                                          <w:divsChild>
                                                            <w:div w:id="1991014697">
                                                              <w:marLeft w:val="0"/>
                                                              <w:marRight w:val="0"/>
                                                              <w:marTop w:val="0"/>
                                                              <w:marBottom w:val="0"/>
                                                              <w:divBdr>
                                                                <w:top w:val="none" w:sz="0" w:space="0" w:color="auto"/>
                                                                <w:left w:val="none" w:sz="0" w:space="0" w:color="auto"/>
                                                                <w:bottom w:val="none" w:sz="0" w:space="0" w:color="auto"/>
                                                                <w:right w:val="none" w:sz="0" w:space="0" w:color="auto"/>
                                                              </w:divBdr>
                                                              <w:divsChild>
                                                                <w:div w:id="567543367">
                                                                  <w:marLeft w:val="0"/>
                                                                  <w:marRight w:val="0"/>
                                                                  <w:marTop w:val="0"/>
                                                                  <w:marBottom w:val="0"/>
                                                                  <w:divBdr>
                                                                    <w:top w:val="none" w:sz="0" w:space="0" w:color="auto"/>
                                                                    <w:left w:val="none" w:sz="0" w:space="0" w:color="auto"/>
                                                                    <w:bottom w:val="none" w:sz="0" w:space="0" w:color="auto"/>
                                                                    <w:right w:val="none" w:sz="0" w:space="0" w:color="auto"/>
                                                                  </w:divBdr>
                                                                  <w:divsChild>
                                                                    <w:div w:id="957879295">
                                                                      <w:marLeft w:val="0"/>
                                                                      <w:marRight w:val="0"/>
                                                                      <w:marTop w:val="0"/>
                                                                      <w:marBottom w:val="0"/>
                                                                      <w:divBdr>
                                                                        <w:top w:val="none" w:sz="0" w:space="0" w:color="auto"/>
                                                                        <w:left w:val="none" w:sz="0" w:space="0" w:color="auto"/>
                                                                        <w:bottom w:val="none" w:sz="0" w:space="0" w:color="auto"/>
                                                                        <w:right w:val="none" w:sz="0" w:space="0" w:color="auto"/>
                                                                      </w:divBdr>
                                                                      <w:divsChild>
                                                                        <w:div w:id="2079937957">
                                                                          <w:marLeft w:val="0"/>
                                                                          <w:marRight w:val="0"/>
                                                                          <w:marTop w:val="0"/>
                                                                          <w:marBottom w:val="0"/>
                                                                          <w:divBdr>
                                                                            <w:top w:val="none" w:sz="0" w:space="0" w:color="auto"/>
                                                                            <w:left w:val="none" w:sz="0" w:space="0" w:color="auto"/>
                                                                            <w:bottom w:val="none" w:sz="0" w:space="0" w:color="auto"/>
                                                                            <w:right w:val="none" w:sz="0" w:space="0" w:color="auto"/>
                                                                          </w:divBdr>
                                                                          <w:divsChild>
                                                                            <w:div w:id="1343161529">
                                                                              <w:marLeft w:val="0"/>
                                                                              <w:marRight w:val="0"/>
                                                                              <w:marTop w:val="0"/>
                                                                              <w:marBottom w:val="0"/>
                                                                              <w:divBdr>
                                                                                <w:top w:val="none" w:sz="0" w:space="0" w:color="auto"/>
                                                                                <w:left w:val="none" w:sz="0" w:space="0" w:color="auto"/>
                                                                                <w:bottom w:val="none" w:sz="0" w:space="0" w:color="auto"/>
                                                                                <w:right w:val="none" w:sz="0" w:space="0" w:color="auto"/>
                                                                              </w:divBdr>
                                                                              <w:divsChild>
                                                                                <w:div w:id="806316272">
                                                                                  <w:marLeft w:val="0"/>
                                                                                  <w:marRight w:val="0"/>
                                                                                  <w:marTop w:val="0"/>
                                                                                  <w:marBottom w:val="0"/>
                                                                                  <w:divBdr>
                                                                                    <w:top w:val="none" w:sz="0" w:space="0" w:color="auto"/>
                                                                                    <w:left w:val="none" w:sz="0" w:space="0" w:color="auto"/>
                                                                                    <w:bottom w:val="none" w:sz="0" w:space="0" w:color="auto"/>
                                                                                    <w:right w:val="none" w:sz="0" w:space="0" w:color="auto"/>
                                                                                  </w:divBdr>
                                                                                  <w:divsChild>
                                                                                    <w:div w:id="374743155">
                                                                                      <w:marLeft w:val="0"/>
                                                                                      <w:marRight w:val="0"/>
                                                                                      <w:marTop w:val="0"/>
                                                                                      <w:marBottom w:val="0"/>
                                                                                      <w:divBdr>
                                                                                        <w:top w:val="none" w:sz="0" w:space="0" w:color="auto"/>
                                                                                        <w:left w:val="none" w:sz="0" w:space="0" w:color="auto"/>
                                                                                        <w:bottom w:val="none" w:sz="0" w:space="0" w:color="auto"/>
                                                                                        <w:right w:val="none" w:sz="0" w:space="0" w:color="auto"/>
                                                                                      </w:divBdr>
                                                                                      <w:divsChild>
                                                                                        <w:div w:id="89275195">
                                                                                          <w:marLeft w:val="0"/>
                                                                                          <w:marRight w:val="0"/>
                                                                                          <w:marTop w:val="0"/>
                                                                                          <w:marBottom w:val="0"/>
                                                                                          <w:divBdr>
                                                                                            <w:top w:val="none" w:sz="0" w:space="0" w:color="auto"/>
                                                                                            <w:left w:val="none" w:sz="0" w:space="0" w:color="auto"/>
                                                                                            <w:bottom w:val="none" w:sz="0" w:space="0" w:color="auto"/>
                                                                                            <w:right w:val="none" w:sz="0" w:space="0" w:color="auto"/>
                                                                                          </w:divBdr>
                                                                                          <w:divsChild>
                                                                                            <w:div w:id="819536020">
                                                                                              <w:marLeft w:val="0"/>
                                                                                              <w:marRight w:val="0"/>
                                                                                              <w:marTop w:val="0"/>
                                                                                              <w:marBottom w:val="0"/>
                                                                                              <w:divBdr>
                                                                                                <w:top w:val="none" w:sz="0" w:space="0" w:color="auto"/>
                                                                                                <w:left w:val="none" w:sz="0" w:space="0" w:color="auto"/>
                                                                                                <w:bottom w:val="none" w:sz="0" w:space="0" w:color="auto"/>
                                                                                                <w:right w:val="none" w:sz="0" w:space="0" w:color="auto"/>
                                                                                              </w:divBdr>
                                                                                              <w:divsChild>
                                                                                                <w:div w:id="1972400535">
                                                                                                  <w:marLeft w:val="0"/>
                                                                                                  <w:marRight w:val="0"/>
                                                                                                  <w:marTop w:val="0"/>
                                                                                                  <w:marBottom w:val="0"/>
                                                                                                  <w:divBdr>
                                                                                                    <w:top w:val="none" w:sz="0" w:space="0" w:color="auto"/>
                                                                                                    <w:left w:val="none" w:sz="0" w:space="0" w:color="auto"/>
                                                                                                    <w:bottom w:val="none" w:sz="0" w:space="0" w:color="auto"/>
                                                                                                    <w:right w:val="none" w:sz="0" w:space="0" w:color="auto"/>
                                                                                                  </w:divBdr>
                                                                                                  <w:divsChild>
                                                                                                    <w:div w:id="975337005">
                                                                                                      <w:marLeft w:val="0"/>
                                                                                                      <w:marRight w:val="0"/>
                                                                                                      <w:marTop w:val="0"/>
                                                                                                      <w:marBottom w:val="0"/>
                                                                                                      <w:divBdr>
                                                                                                        <w:top w:val="none" w:sz="0" w:space="0" w:color="auto"/>
                                                                                                        <w:left w:val="none" w:sz="0" w:space="0" w:color="auto"/>
                                                                                                        <w:bottom w:val="none" w:sz="0" w:space="0" w:color="auto"/>
                                                                                                        <w:right w:val="none" w:sz="0" w:space="0" w:color="auto"/>
                                                                                                      </w:divBdr>
                                                                                                      <w:divsChild>
                                                                                                        <w:div w:id="1255823489">
                                                                                                          <w:marLeft w:val="0"/>
                                                                                                          <w:marRight w:val="0"/>
                                                                                                          <w:marTop w:val="0"/>
                                                                                                          <w:marBottom w:val="0"/>
                                                                                                          <w:divBdr>
                                                                                                            <w:top w:val="none" w:sz="0" w:space="0" w:color="auto"/>
                                                                                                            <w:left w:val="none" w:sz="0" w:space="0" w:color="auto"/>
                                                                                                            <w:bottom w:val="none" w:sz="0" w:space="0" w:color="auto"/>
                                                                                                            <w:right w:val="none" w:sz="0" w:space="0" w:color="auto"/>
                                                                                                          </w:divBdr>
                                                                                                          <w:divsChild>
                                                                                                            <w:div w:id="2059355900">
                                                                                                              <w:marLeft w:val="0"/>
                                                                                                              <w:marRight w:val="0"/>
                                                                                                              <w:marTop w:val="0"/>
                                                                                                              <w:marBottom w:val="0"/>
                                                                                                              <w:divBdr>
                                                                                                                <w:top w:val="none" w:sz="0" w:space="0" w:color="auto"/>
                                                                                                                <w:left w:val="none" w:sz="0" w:space="0" w:color="auto"/>
                                                                                                                <w:bottom w:val="none" w:sz="0" w:space="0" w:color="auto"/>
                                                                                                                <w:right w:val="none" w:sz="0" w:space="0" w:color="auto"/>
                                                                                                              </w:divBdr>
                                                                                                              <w:divsChild>
                                                                                                                <w:div w:id="1708480910">
                                                                                                                  <w:marLeft w:val="0"/>
                                                                                                                  <w:marRight w:val="0"/>
                                                                                                                  <w:marTop w:val="0"/>
                                                                                                                  <w:marBottom w:val="0"/>
                                                                                                                  <w:divBdr>
                                                                                                                    <w:top w:val="none" w:sz="0" w:space="0" w:color="auto"/>
                                                                                                                    <w:left w:val="none" w:sz="0" w:space="0" w:color="auto"/>
                                                                                                                    <w:bottom w:val="none" w:sz="0" w:space="0" w:color="auto"/>
                                                                                                                    <w:right w:val="none" w:sz="0" w:space="0" w:color="auto"/>
                                                                                                                  </w:divBdr>
                                                                                                                  <w:divsChild>
                                                                                                                    <w:div w:id="1187865057">
                                                                                                                      <w:marLeft w:val="0"/>
                                                                                                                      <w:marRight w:val="0"/>
                                                                                                                      <w:marTop w:val="0"/>
                                                                                                                      <w:marBottom w:val="0"/>
                                                                                                                      <w:divBdr>
                                                                                                                        <w:top w:val="none" w:sz="0" w:space="0" w:color="auto"/>
                                                                                                                        <w:left w:val="none" w:sz="0" w:space="0" w:color="auto"/>
                                                                                                                        <w:bottom w:val="none" w:sz="0" w:space="0" w:color="auto"/>
                                                                                                                        <w:right w:val="none" w:sz="0" w:space="0" w:color="auto"/>
                                                                                                                      </w:divBdr>
                                                                                                                      <w:divsChild>
                                                                                                                        <w:div w:id="320042591">
                                                                                                                          <w:marLeft w:val="0"/>
                                                                                                                          <w:marRight w:val="0"/>
                                                                                                                          <w:marTop w:val="0"/>
                                                                                                                          <w:marBottom w:val="0"/>
                                                                                                                          <w:divBdr>
                                                                                                                            <w:top w:val="none" w:sz="0" w:space="0" w:color="auto"/>
                                                                                                                            <w:left w:val="none" w:sz="0" w:space="0" w:color="auto"/>
                                                                                                                            <w:bottom w:val="none" w:sz="0" w:space="0" w:color="auto"/>
                                                                                                                            <w:right w:val="none" w:sz="0" w:space="0" w:color="auto"/>
                                                                                                                          </w:divBdr>
                                                                                                                          <w:divsChild>
                                                                                                                            <w:div w:id="423187680">
                                                                                                                              <w:marLeft w:val="0"/>
                                                                                                                              <w:marRight w:val="0"/>
                                                                                                                              <w:marTop w:val="0"/>
                                                                                                                              <w:marBottom w:val="0"/>
                                                                                                                              <w:divBdr>
                                                                                                                                <w:top w:val="none" w:sz="0" w:space="0" w:color="auto"/>
                                                                                                                                <w:left w:val="none" w:sz="0" w:space="0" w:color="auto"/>
                                                                                                                                <w:bottom w:val="none" w:sz="0" w:space="0" w:color="auto"/>
                                                                                                                                <w:right w:val="none" w:sz="0" w:space="0" w:color="auto"/>
                                                                                                                              </w:divBdr>
                                                                                                                              <w:divsChild>
                                                                                                                                <w:div w:id="2064019982">
                                                                                                                                  <w:marLeft w:val="0"/>
                                                                                                                                  <w:marRight w:val="0"/>
                                                                                                                                  <w:marTop w:val="0"/>
                                                                                                                                  <w:marBottom w:val="0"/>
                                                                                                                                  <w:divBdr>
                                                                                                                                    <w:top w:val="none" w:sz="0" w:space="0" w:color="auto"/>
                                                                                                                                    <w:left w:val="none" w:sz="0" w:space="0" w:color="auto"/>
                                                                                                                                    <w:bottom w:val="none" w:sz="0" w:space="0" w:color="auto"/>
                                                                                                                                    <w:right w:val="none" w:sz="0" w:space="0" w:color="auto"/>
                                                                                                                                  </w:divBdr>
                                                                                                                                  <w:divsChild>
                                                                                                                                    <w:div w:id="1577784260">
                                                                                                                                      <w:marLeft w:val="0"/>
                                                                                                                                      <w:marRight w:val="0"/>
                                                                                                                                      <w:marTop w:val="0"/>
                                                                                                                                      <w:marBottom w:val="0"/>
                                                                                                                                      <w:divBdr>
                                                                                                                                        <w:top w:val="none" w:sz="0" w:space="0" w:color="auto"/>
                                                                                                                                        <w:left w:val="none" w:sz="0" w:space="0" w:color="auto"/>
                                                                                                                                        <w:bottom w:val="none" w:sz="0" w:space="0" w:color="auto"/>
                                                                                                                                        <w:right w:val="none" w:sz="0" w:space="0" w:color="auto"/>
                                                                                                                                      </w:divBdr>
                                                                                                                                      <w:divsChild>
                                                                                                                                        <w:div w:id="1587182499">
                                                                                                                                          <w:marLeft w:val="0"/>
                                                                                                                                          <w:marRight w:val="0"/>
                                                                                                                                          <w:marTop w:val="0"/>
                                                                                                                                          <w:marBottom w:val="0"/>
                                                                                                                                          <w:divBdr>
                                                                                                                                            <w:top w:val="none" w:sz="0" w:space="0" w:color="auto"/>
                                                                                                                                            <w:left w:val="none" w:sz="0" w:space="0" w:color="auto"/>
                                                                                                                                            <w:bottom w:val="none" w:sz="0" w:space="0" w:color="auto"/>
                                                                                                                                            <w:right w:val="none" w:sz="0" w:space="0" w:color="auto"/>
                                                                                                                                          </w:divBdr>
                                                                                                                                          <w:divsChild>
                                                                                                                                            <w:div w:id="443305898">
                                                                                                                                              <w:marLeft w:val="0"/>
                                                                                                                                              <w:marRight w:val="0"/>
                                                                                                                                              <w:marTop w:val="0"/>
                                                                                                                                              <w:marBottom w:val="0"/>
                                                                                                                                              <w:divBdr>
                                                                                                                                                <w:top w:val="none" w:sz="0" w:space="0" w:color="auto"/>
                                                                                                                                                <w:left w:val="none" w:sz="0" w:space="0" w:color="auto"/>
                                                                                                                                                <w:bottom w:val="none" w:sz="0" w:space="0" w:color="auto"/>
                                                                                                                                                <w:right w:val="none" w:sz="0" w:space="0" w:color="auto"/>
                                                                                                                                              </w:divBdr>
                                                                                                                                              <w:divsChild>
                                                                                                                                                <w:div w:id="1300381248">
                                                                                                                                                  <w:marLeft w:val="0"/>
                                                                                                                                                  <w:marRight w:val="0"/>
                                                                                                                                                  <w:marTop w:val="0"/>
                                                                                                                                                  <w:marBottom w:val="0"/>
                                                                                                                                                  <w:divBdr>
                                                                                                                                                    <w:top w:val="none" w:sz="0" w:space="0" w:color="auto"/>
                                                                                                                                                    <w:left w:val="none" w:sz="0" w:space="0" w:color="auto"/>
                                                                                                                                                    <w:bottom w:val="none" w:sz="0" w:space="0" w:color="auto"/>
                                                                                                                                                    <w:right w:val="none" w:sz="0" w:space="0" w:color="auto"/>
                                                                                                                                                  </w:divBdr>
                                                                                                                                                  <w:divsChild>
                                                                                                                                                    <w:div w:id="1921743985">
                                                                                                                                                      <w:marLeft w:val="0"/>
                                                                                                                                                      <w:marRight w:val="0"/>
                                                                                                                                                      <w:marTop w:val="0"/>
                                                                                                                                                      <w:marBottom w:val="0"/>
                                                                                                                                                      <w:divBdr>
                                                                                                                                                        <w:top w:val="none" w:sz="0" w:space="0" w:color="auto"/>
                                                                                                                                                        <w:left w:val="none" w:sz="0" w:space="0" w:color="auto"/>
                                                                                                                                                        <w:bottom w:val="none" w:sz="0" w:space="0" w:color="auto"/>
                                                                                                                                                        <w:right w:val="none" w:sz="0" w:space="0" w:color="auto"/>
                                                                                                                                                      </w:divBdr>
                                                                                                                                                      <w:divsChild>
                                                                                                                                                        <w:div w:id="731776630">
                                                                                                                                                          <w:marLeft w:val="0"/>
                                                                                                                                                          <w:marRight w:val="0"/>
                                                                                                                                                          <w:marTop w:val="0"/>
                                                                                                                                                          <w:marBottom w:val="0"/>
                                                                                                                                                          <w:divBdr>
                                                                                                                                                            <w:top w:val="none" w:sz="0" w:space="0" w:color="auto"/>
                                                                                                                                                            <w:left w:val="none" w:sz="0" w:space="0" w:color="auto"/>
                                                                                                                                                            <w:bottom w:val="none" w:sz="0" w:space="0" w:color="auto"/>
                                                                                                                                                            <w:right w:val="none" w:sz="0" w:space="0" w:color="auto"/>
                                                                                                                                                          </w:divBdr>
                                                                                                                                                          <w:divsChild>
                                                                                                                                                            <w:div w:id="1300915632">
                                                                                                                                                              <w:marLeft w:val="0"/>
                                                                                                                                                              <w:marRight w:val="0"/>
                                                                                                                                                              <w:marTop w:val="0"/>
                                                                                                                                                              <w:marBottom w:val="0"/>
                                                                                                                                                              <w:divBdr>
                                                                                                                                                                <w:top w:val="none" w:sz="0" w:space="0" w:color="auto"/>
                                                                                                                                                                <w:left w:val="none" w:sz="0" w:space="0" w:color="auto"/>
                                                                                                                                                                <w:bottom w:val="none" w:sz="0" w:space="0" w:color="auto"/>
                                                                                                                                                                <w:right w:val="none" w:sz="0" w:space="0" w:color="auto"/>
                                                                                                                                                              </w:divBdr>
                                                                                                                                                              <w:divsChild>
                                                                                                                                                                <w:div w:id="1861426849">
                                                                                                                                                                  <w:marLeft w:val="0"/>
                                                                                                                                                                  <w:marRight w:val="0"/>
                                                                                                                                                                  <w:marTop w:val="0"/>
                                                                                                                                                                  <w:marBottom w:val="0"/>
                                                                                                                                                                  <w:divBdr>
                                                                                                                                                                    <w:top w:val="none" w:sz="0" w:space="0" w:color="auto"/>
                                                                                                                                                                    <w:left w:val="none" w:sz="0" w:space="0" w:color="auto"/>
                                                                                                                                                                    <w:bottom w:val="none" w:sz="0" w:space="0" w:color="auto"/>
                                                                                                                                                                    <w:right w:val="none" w:sz="0" w:space="0" w:color="auto"/>
                                                                                                                                                                  </w:divBdr>
                                                                                                                                                                  <w:divsChild>
                                                                                                                                                                    <w:div w:id="143280022">
                                                                                                                                                                      <w:marLeft w:val="0"/>
                                                                                                                                                                      <w:marRight w:val="0"/>
                                                                                                                                                                      <w:marTop w:val="0"/>
                                                                                                                                                                      <w:marBottom w:val="0"/>
                                                                                                                                                                      <w:divBdr>
                                                                                                                                                                        <w:top w:val="none" w:sz="0" w:space="0" w:color="auto"/>
                                                                                                                                                                        <w:left w:val="none" w:sz="0" w:space="0" w:color="auto"/>
                                                                                                                                                                        <w:bottom w:val="none" w:sz="0" w:space="0" w:color="auto"/>
                                                                                                                                                                        <w:right w:val="none" w:sz="0" w:space="0" w:color="auto"/>
                                                                                                                                                                      </w:divBdr>
                                                                                                                                                                      <w:divsChild>
                                                                                                                                                                        <w:div w:id="2112237270">
                                                                                                                                                                          <w:marLeft w:val="0"/>
                                                                                                                                                                          <w:marRight w:val="0"/>
                                                                                                                                                                          <w:marTop w:val="0"/>
                                                                                                                                                                          <w:marBottom w:val="0"/>
                                                                                                                                                                          <w:divBdr>
                                                                                                                                                                            <w:top w:val="none" w:sz="0" w:space="0" w:color="auto"/>
                                                                                                                                                                            <w:left w:val="none" w:sz="0" w:space="0" w:color="auto"/>
                                                                                                                                                                            <w:bottom w:val="none" w:sz="0" w:space="0" w:color="auto"/>
                                                                                                                                                                            <w:right w:val="none" w:sz="0" w:space="0" w:color="auto"/>
                                                                                                                                                                          </w:divBdr>
                                                                                                                                                                          <w:divsChild>
                                                                                                                                                                            <w:div w:id="1649238879">
                                                                                                                                                                              <w:marLeft w:val="0"/>
                                                                                                                                                                              <w:marRight w:val="0"/>
                                                                                                                                                                              <w:marTop w:val="0"/>
                                                                                                                                                                              <w:marBottom w:val="0"/>
                                                                                                                                                                              <w:divBdr>
                                                                                                                                                                                <w:top w:val="none" w:sz="0" w:space="0" w:color="auto"/>
                                                                                                                                                                                <w:left w:val="none" w:sz="0" w:space="0" w:color="auto"/>
                                                                                                                                                                                <w:bottom w:val="none" w:sz="0" w:space="0" w:color="auto"/>
                                                                                                                                                                                <w:right w:val="none" w:sz="0" w:space="0" w:color="auto"/>
                                                                                                                                                                              </w:divBdr>
                                                                                                                                                                              <w:divsChild>
                                                                                                                                                                                <w:div w:id="1603413290">
                                                                                                                                                                                  <w:marLeft w:val="0"/>
                                                                                                                                                                                  <w:marRight w:val="0"/>
                                                                                                                                                                                  <w:marTop w:val="0"/>
                                                                                                                                                                                  <w:marBottom w:val="0"/>
                                                                                                                                                                                  <w:divBdr>
                                                                                                                                                                                    <w:top w:val="none" w:sz="0" w:space="0" w:color="auto"/>
                                                                                                                                                                                    <w:left w:val="none" w:sz="0" w:space="0" w:color="auto"/>
                                                                                                                                                                                    <w:bottom w:val="none" w:sz="0" w:space="0" w:color="auto"/>
                                                                                                                                                                                    <w:right w:val="none" w:sz="0" w:space="0" w:color="auto"/>
                                                                                                                                                                                  </w:divBdr>
                                                                                                                                                                                  <w:divsChild>
                                                                                                                                                                                    <w:div w:id="953899728">
                                                                                                                                                                                      <w:marLeft w:val="0"/>
                                                                                                                                                                                      <w:marRight w:val="0"/>
                                                                                                                                                                                      <w:marTop w:val="0"/>
                                                                                                                                                                                      <w:marBottom w:val="0"/>
                                                                                                                                                                                      <w:divBdr>
                                                                                                                                                                                        <w:top w:val="none" w:sz="0" w:space="0" w:color="auto"/>
                                                                                                                                                                                        <w:left w:val="none" w:sz="0" w:space="0" w:color="auto"/>
                                                                                                                                                                                        <w:bottom w:val="none" w:sz="0" w:space="0" w:color="auto"/>
                                                                                                                                                                                        <w:right w:val="none" w:sz="0" w:space="0" w:color="auto"/>
                                                                                                                                                                                      </w:divBdr>
                                                                                                                                                                                      <w:divsChild>
                                                                                                                                                                                        <w:div w:id="859319123">
                                                                                                                                                                                          <w:marLeft w:val="0"/>
                                                                                                                                                                                          <w:marRight w:val="0"/>
                                                                                                                                                                                          <w:marTop w:val="0"/>
                                                                                                                                                                                          <w:marBottom w:val="0"/>
                                                                                                                                                                                          <w:divBdr>
                                                                                                                                                                                            <w:top w:val="none" w:sz="0" w:space="0" w:color="auto"/>
                                                                                                                                                                                            <w:left w:val="none" w:sz="0" w:space="0" w:color="auto"/>
                                                                                                                                                                                            <w:bottom w:val="none" w:sz="0" w:space="0" w:color="auto"/>
                                                                                                                                                                                            <w:right w:val="none" w:sz="0" w:space="0" w:color="auto"/>
                                                                                                                                                                                          </w:divBdr>
                                                                                                                                                                                          <w:divsChild>
                                                                                                                                                                                            <w:div w:id="1197041455">
                                                                                                                                                                                              <w:marLeft w:val="0"/>
                                                                                                                                                                                              <w:marRight w:val="0"/>
                                                                                                                                                                                              <w:marTop w:val="0"/>
                                                                                                                                                                                              <w:marBottom w:val="0"/>
                                                                                                                                                                                              <w:divBdr>
                                                                                                                                                                                                <w:top w:val="none" w:sz="0" w:space="0" w:color="auto"/>
                                                                                                                                                                                                <w:left w:val="none" w:sz="0" w:space="0" w:color="auto"/>
                                                                                                                                                                                                <w:bottom w:val="none" w:sz="0" w:space="0" w:color="auto"/>
                                                                                                                                                                                                <w:right w:val="none" w:sz="0" w:space="0" w:color="auto"/>
                                                                                                                                                                                              </w:divBdr>
                                                                                                                                                                                              <w:divsChild>
                                                                                                                                                                                                <w:div w:id="734205899">
                                                                                                                                                                                                  <w:marLeft w:val="0"/>
                                                                                                                                                                                                  <w:marRight w:val="0"/>
                                                                                                                                                                                                  <w:marTop w:val="0"/>
                                                                                                                                                                                                  <w:marBottom w:val="0"/>
                                                                                                                                                                                                  <w:divBdr>
                                                                                                                                                                                                    <w:top w:val="none" w:sz="0" w:space="0" w:color="auto"/>
                                                                                                                                                                                                    <w:left w:val="none" w:sz="0" w:space="0" w:color="auto"/>
                                                                                                                                                                                                    <w:bottom w:val="none" w:sz="0" w:space="0" w:color="auto"/>
                                                                                                                                                                                                    <w:right w:val="none" w:sz="0" w:space="0" w:color="auto"/>
                                                                                                                                                                                                  </w:divBdr>
                                                                                                                                                                                                  <w:divsChild>
                                                                                                                                                                                                    <w:div w:id="1344895382">
                                                                                                                                                                                                      <w:marLeft w:val="0"/>
                                                                                                                                                                                                      <w:marRight w:val="0"/>
                                                                                                                                                                                                      <w:marTop w:val="0"/>
                                                                                                                                                                                                      <w:marBottom w:val="0"/>
                                                                                                                                                                                                      <w:divBdr>
                                                                                                                                                                                                        <w:top w:val="none" w:sz="0" w:space="0" w:color="auto"/>
                                                                                                                                                                                                        <w:left w:val="none" w:sz="0" w:space="0" w:color="auto"/>
                                                                                                                                                                                                        <w:bottom w:val="none" w:sz="0" w:space="0" w:color="auto"/>
                                                                                                                                                                                                        <w:right w:val="none" w:sz="0" w:space="0" w:color="auto"/>
                                                                                                                                                                                                      </w:divBdr>
                                                                                                                                                                                                      <w:divsChild>
                                                                                                                                                                                                        <w:div w:id="1660495574">
                                                                                                                                                                                                          <w:marLeft w:val="0"/>
                                                                                                                                                                                                          <w:marRight w:val="0"/>
                                                                                                                                                                                                          <w:marTop w:val="0"/>
                                                                                                                                                                                                          <w:marBottom w:val="0"/>
                                                                                                                                                                                                          <w:divBdr>
                                                                                                                                                                                                            <w:top w:val="none" w:sz="0" w:space="0" w:color="auto"/>
                                                                                                                                                                                                            <w:left w:val="none" w:sz="0" w:space="0" w:color="auto"/>
                                                                                                                                                                                                            <w:bottom w:val="none" w:sz="0" w:space="0" w:color="auto"/>
                                                                                                                                                                                                            <w:right w:val="none" w:sz="0" w:space="0" w:color="auto"/>
                                                                                                                                                                                                          </w:divBdr>
                                                                                                                                                                                                          <w:divsChild>
                                                                                                                                                                                                            <w:div w:id="126439904">
                                                                                                                                                                                                              <w:marLeft w:val="0"/>
                                                                                                                                                                                                              <w:marRight w:val="0"/>
                                                                                                                                                                                                              <w:marTop w:val="0"/>
                                                                                                                                                                                                              <w:marBottom w:val="0"/>
                                                                                                                                                                                                              <w:divBdr>
                                                                                                                                                                                                                <w:top w:val="none" w:sz="0" w:space="0" w:color="auto"/>
                                                                                                                                                                                                                <w:left w:val="none" w:sz="0" w:space="0" w:color="auto"/>
                                                                                                                                                                                                                <w:bottom w:val="none" w:sz="0" w:space="0" w:color="auto"/>
                                                                                                                                                                                                                <w:right w:val="none" w:sz="0" w:space="0" w:color="auto"/>
                                                                                                                                                                                                              </w:divBdr>
                                                                                                                                                                                                              <w:divsChild>
                                                                                                                                                                                                                <w:div w:id="1168712695">
                                                                                                                                                                                                                  <w:marLeft w:val="0"/>
                                                                                                                                                                                                                  <w:marRight w:val="0"/>
                                                                                                                                                                                                                  <w:marTop w:val="0"/>
                                                                                                                                                                                                                  <w:marBottom w:val="0"/>
                                                                                                                                                                                                                  <w:divBdr>
                                                                                                                                                                                                                    <w:top w:val="none" w:sz="0" w:space="0" w:color="auto"/>
                                                                                                                                                                                                                    <w:left w:val="none" w:sz="0" w:space="0" w:color="auto"/>
                                                                                                                                                                                                                    <w:bottom w:val="none" w:sz="0" w:space="0" w:color="auto"/>
                                                                                                                                                                                                                    <w:right w:val="none" w:sz="0" w:space="0" w:color="auto"/>
                                                                                                                                                                                                                  </w:divBdr>
                                                                                                                                                                                                                  <w:divsChild>
                                                                                                                                                                                                                    <w:div w:id="118032775">
                                                                                                                                                                                                                      <w:marLeft w:val="0"/>
                                                                                                                                                                                                                      <w:marRight w:val="0"/>
                                                                                                                                                                                                                      <w:marTop w:val="0"/>
                                                                                                                                                                                                                      <w:marBottom w:val="0"/>
                                                                                                                                                                                                                      <w:divBdr>
                                                                                                                                                                                                                        <w:top w:val="none" w:sz="0" w:space="0" w:color="auto"/>
                                                                                                                                                                                                                        <w:left w:val="none" w:sz="0" w:space="0" w:color="auto"/>
                                                                                                                                                                                                                        <w:bottom w:val="none" w:sz="0" w:space="0" w:color="auto"/>
                                                                                                                                                                                                                        <w:right w:val="none" w:sz="0" w:space="0" w:color="auto"/>
                                                                                                                                                                                                                      </w:divBdr>
                                                                                                                                                                                                                      <w:divsChild>
                                                                                                                                                                                                                        <w:div w:id="1052971432">
                                                                                                                                                                                                                          <w:marLeft w:val="0"/>
                                                                                                                                                                                                                          <w:marRight w:val="0"/>
                                                                                                                                                                                                                          <w:marTop w:val="0"/>
                                                                                                                                                                                                                          <w:marBottom w:val="0"/>
                                                                                                                                                                                                                          <w:divBdr>
                                                                                                                                                                                                                            <w:top w:val="none" w:sz="0" w:space="0" w:color="auto"/>
                                                                                                                                                                                                                            <w:left w:val="none" w:sz="0" w:space="0" w:color="auto"/>
                                                                                                                                                                                                                            <w:bottom w:val="none" w:sz="0" w:space="0" w:color="auto"/>
                                                                                                                                                                                                                            <w:right w:val="none" w:sz="0" w:space="0" w:color="auto"/>
                                                                                                                                                                                                                          </w:divBdr>
                                                                                                                                                                                                                          <w:divsChild>
                                                                                                                                                                                                                            <w:div w:id="139421585">
                                                                                                                                                                                                                              <w:marLeft w:val="0"/>
                                                                                                                                                                                                                              <w:marRight w:val="0"/>
                                                                                                                                                                                                                              <w:marTop w:val="0"/>
                                                                                                                                                                                                                              <w:marBottom w:val="0"/>
                                                                                                                                                                                                                              <w:divBdr>
                                                                                                                                                                                                                                <w:top w:val="none" w:sz="0" w:space="0" w:color="auto"/>
                                                                                                                                                                                                                                <w:left w:val="none" w:sz="0" w:space="0" w:color="auto"/>
                                                                                                                                                                                                                                <w:bottom w:val="none" w:sz="0" w:space="0" w:color="auto"/>
                                                                                                                                                                                                                                <w:right w:val="none" w:sz="0" w:space="0" w:color="auto"/>
                                                                                                                                                                                                                              </w:divBdr>
                                                                                                                                                                                                                              <w:divsChild>
                                                                                                                                                                                                                                <w:div w:id="790393312">
                                                                                                                                                                                                                                  <w:marLeft w:val="0"/>
                                                                                                                                                                                                                                  <w:marRight w:val="0"/>
                                                                                                                                                                                                                                  <w:marTop w:val="0"/>
                                                                                                                                                                                                                                  <w:marBottom w:val="0"/>
                                                                                                                                                                                                                                  <w:divBdr>
                                                                                                                                                                                                                                    <w:top w:val="none" w:sz="0" w:space="0" w:color="auto"/>
                                                                                                                                                                                                                                    <w:left w:val="none" w:sz="0" w:space="0" w:color="auto"/>
                                                                                                                                                                                                                                    <w:bottom w:val="none" w:sz="0" w:space="0" w:color="auto"/>
                                                                                                                                                                                                                                    <w:right w:val="none" w:sz="0" w:space="0" w:color="auto"/>
                                                                                                                                                                                                                                  </w:divBdr>
                                                                                                                                                                                                                                  <w:divsChild>
                                                                                                                                                                                                                                    <w:div w:id="1012948454">
                                                                                                                                                                                                                                      <w:marLeft w:val="0"/>
                                                                                                                                                                                                                                      <w:marRight w:val="0"/>
                                                                                                                                                                                                                                      <w:marTop w:val="0"/>
                                                                                                                                                                                                                                      <w:marBottom w:val="0"/>
                                                                                                                                                                                                                                      <w:divBdr>
                                                                                                                                                                                                                                        <w:top w:val="none" w:sz="0" w:space="0" w:color="auto"/>
                                                                                                                                                                                                                                        <w:left w:val="none" w:sz="0" w:space="0" w:color="auto"/>
                                                                                                                                                                                                                                        <w:bottom w:val="none" w:sz="0" w:space="0" w:color="auto"/>
                                                                                                                                                                                                                                        <w:right w:val="none" w:sz="0" w:space="0" w:color="auto"/>
                                                                                                                                                                                                                                      </w:divBdr>
                                                                                                                                                                                                                                      <w:divsChild>
                                                                                                                                                                                                                                        <w:div w:id="2074963478">
                                                                                                                                                                                                                                          <w:marLeft w:val="0"/>
                                                                                                                                                                                                                                          <w:marRight w:val="0"/>
                                                                                                                                                                                                                                          <w:marTop w:val="0"/>
                                                                                                                                                                                                                                          <w:marBottom w:val="0"/>
                                                                                                                                                                                                                                          <w:divBdr>
                                                                                                                                                                                                                                            <w:top w:val="none" w:sz="0" w:space="0" w:color="auto"/>
                                                                                                                                                                                                                                            <w:left w:val="none" w:sz="0" w:space="0" w:color="auto"/>
                                                                                                                                                                                                                                            <w:bottom w:val="none" w:sz="0" w:space="0" w:color="auto"/>
                                                                                                                                                                                                                                            <w:right w:val="none" w:sz="0" w:space="0" w:color="auto"/>
                                                                                                                                                                                                                                          </w:divBdr>
                                                                                                                                                                                                                                          <w:divsChild>
                                                                                                                                                                                                                                            <w:div w:id="1293486273">
                                                                                                                                                                                                                                              <w:marLeft w:val="0"/>
                                                                                                                                                                                                                                              <w:marRight w:val="0"/>
                                                                                                                                                                                                                                              <w:marTop w:val="0"/>
                                                                                                                                                                                                                                              <w:marBottom w:val="0"/>
                                                                                                                                                                                                                                              <w:divBdr>
                                                                                                                                                                                                                                                <w:top w:val="none" w:sz="0" w:space="0" w:color="auto"/>
                                                                                                                                                                                                                                                <w:left w:val="none" w:sz="0" w:space="0" w:color="auto"/>
                                                                                                                                                                                                                                                <w:bottom w:val="none" w:sz="0" w:space="0" w:color="auto"/>
                                                                                                                                                                                                                                                <w:right w:val="none" w:sz="0" w:space="0" w:color="auto"/>
                                                                                                                                                                                                                                              </w:divBdr>
                                                                                                                                                                                                                                              <w:divsChild>
                                                                                                                                                                                                                                                <w:div w:id="511725499">
                                                                                                                                                                                                                                                  <w:marLeft w:val="0"/>
                                                                                                                                                                                                                                                  <w:marRight w:val="0"/>
                                                                                                                                                                                                                                                  <w:marTop w:val="0"/>
                                                                                                                                                                                                                                                  <w:marBottom w:val="0"/>
                                                                                                                                                                                                                                                  <w:divBdr>
                                                                                                                                                                                                                                                    <w:top w:val="none" w:sz="0" w:space="0" w:color="auto"/>
                                                                                                                                                                                                                                                    <w:left w:val="none" w:sz="0" w:space="0" w:color="auto"/>
                                                                                                                                                                                                                                                    <w:bottom w:val="none" w:sz="0" w:space="0" w:color="auto"/>
                                                                                                                                                                                                                                                    <w:right w:val="none" w:sz="0" w:space="0" w:color="auto"/>
                                                                                                                                                                                                                                                  </w:divBdr>
                                                                                                                                                                                                                                                  <w:divsChild>
                                                                                                                                                                                                                                                    <w:div w:id="1001196098">
                                                                                                                                                                                                                                                      <w:marLeft w:val="0"/>
                                                                                                                                                                                                                                                      <w:marRight w:val="0"/>
                                                                                                                                                                                                                                                      <w:marTop w:val="0"/>
                                                                                                                                                                                                                                                      <w:marBottom w:val="0"/>
                                                                                                                                                                                                                                                      <w:divBdr>
                                                                                                                                                                                                                                                        <w:top w:val="none" w:sz="0" w:space="0" w:color="auto"/>
                                                                                                                                                                                                                                                        <w:left w:val="none" w:sz="0" w:space="0" w:color="auto"/>
                                                                                                                                                                                                                                                        <w:bottom w:val="none" w:sz="0" w:space="0" w:color="auto"/>
                                                                                                                                                                                                                                                        <w:right w:val="none" w:sz="0" w:space="0" w:color="auto"/>
                                                                                                                                                                                                                                                      </w:divBdr>
                                                                                                                                                                                                                                                      <w:divsChild>
                                                                                                                                                                                                                                                        <w:div w:id="1152988952">
                                                                                                                                                                                                                                                          <w:marLeft w:val="0"/>
                                                                                                                                                                                                                                                          <w:marRight w:val="0"/>
                                                                                                                                                                                                                                                          <w:marTop w:val="0"/>
                                                                                                                                                                                                                                                          <w:marBottom w:val="0"/>
                                                                                                                                                                                                                                                          <w:divBdr>
                                                                                                                                                                                                                                                            <w:top w:val="none" w:sz="0" w:space="0" w:color="auto"/>
                                                                                                                                                                                                                                                            <w:left w:val="none" w:sz="0" w:space="0" w:color="auto"/>
                                                                                                                                                                                                                                                            <w:bottom w:val="none" w:sz="0" w:space="0" w:color="auto"/>
                                                                                                                                                                                                                                                            <w:right w:val="none" w:sz="0" w:space="0" w:color="auto"/>
                                                                                                                                                                                                                                                          </w:divBdr>
                                                                                                                                                                                                                                                          <w:divsChild>
                                                                                                                                                                                                                                                            <w:div w:id="1527871044">
                                                                                                                                                                                                                                                              <w:marLeft w:val="0"/>
                                                                                                                                                                                                                                                              <w:marRight w:val="0"/>
                                                                                                                                                                                                                                                              <w:marTop w:val="0"/>
                                                                                                                                                                                                                                                              <w:marBottom w:val="0"/>
                                                                                                                                                                                                                                                              <w:divBdr>
                                                                                                                                                                                                                                                                <w:top w:val="none" w:sz="0" w:space="0" w:color="auto"/>
                                                                                                                                                                                                                                                                <w:left w:val="none" w:sz="0" w:space="0" w:color="auto"/>
                                                                                                                                                                                                                                                                <w:bottom w:val="none" w:sz="0" w:space="0" w:color="auto"/>
                                                                                                                                                                                                                                                                <w:right w:val="none" w:sz="0" w:space="0" w:color="auto"/>
                                                                                                                                                                                                                                                              </w:divBdr>
                                                                                                                                                                                                                                                              <w:divsChild>
                                                                                                                                                                                                                                                                <w:div w:id="82186428">
                                                                                                                                                                                                                                                                  <w:marLeft w:val="0"/>
                                                                                                                                                                                                                                                                  <w:marRight w:val="0"/>
                                                                                                                                                                                                                                                                  <w:marTop w:val="0"/>
                                                                                                                                                                                                                                                                  <w:marBottom w:val="0"/>
                                                                                                                                                                                                                                                                  <w:divBdr>
                                                                                                                                                                                                                                                                    <w:top w:val="none" w:sz="0" w:space="0" w:color="auto"/>
                                                                                                                                                                                                                                                                    <w:left w:val="none" w:sz="0" w:space="0" w:color="auto"/>
                                                                                                                                                                                                                                                                    <w:bottom w:val="none" w:sz="0" w:space="0" w:color="auto"/>
                                                                                                                                                                                                                                                                    <w:right w:val="none" w:sz="0" w:space="0" w:color="auto"/>
                                                                                                                                                                                                                                                                  </w:divBdr>
                                                                                                                                                                                                                                                                </w:div>
                                                                                                                                                                                                                                                                <w:div w:id="985235209">
                                                                                                                                                                                                                                                                  <w:marLeft w:val="0"/>
                                                                                                                                                                                                                                                                  <w:marRight w:val="0"/>
                                                                                                                                                                                                                                                                  <w:marTop w:val="0"/>
                                                                                                                                                                                                                                                                  <w:marBottom w:val="0"/>
                                                                                                                                                                                                                                                                  <w:divBdr>
                                                                                                                                                                                                                                                                    <w:top w:val="none" w:sz="0" w:space="0" w:color="auto"/>
                                                                                                                                                                                                                                                                    <w:left w:val="none" w:sz="0" w:space="0" w:color="auto"/>
                                                                                                                                                                                                                                                                    <w:bottom w:val="none" w:sz="0" w:space="0" w:color="auto"/>
                                                                                                                                                                                                                                                                    <w:right w:val="none" w:sz="0" w:space="0" w:color="auto"/>
                                                                                                                                                                                                                                                                  </w:divBdr>
                                                                                                                                                                                                                                                                  <w:divsChild>
                                                                                                                                                                                                                                                                    <w:div w:id="83188136">
                                                                                                                                                                                                                                                                      <w:marLeft w:val="0"/>
                                                                                                                                                                                                                                                                      <w:marRight w:val="0"/>
                                                                                                                                                                                                                                                                      <w:marTop w:val="0"/>
                                                                                                                                                                                                                                                                      <w:marBottom w:val="0"/>
                                                                                                                                                                                                                                                                      <w:divBdr>
                                                                                                                                                                                                                                                                        <w:top w:val="none" w:sz="0" w:space="0" w:color="auto"/>
                                                                                                                                                                                                                                                                        <w:left w:val="none" w:sz="0" w:space="0" w:color="auto"/>
                                                                                                                                                                                                                                                                        <w:bottom w:val="none" w:sz="0" w:space="0" w:color="auto"/>
                                                                                                                                                                                                                                                                        <w:right w:val="none" w:sz="0" w:space="0" w:color="auto"/>
                                                                                                                                                                                                                                                                      </w:divBdr>
                                                                                                                                                                                                                                                                      <w:divsChild>
                                                                                                                                                                                                                                                                        <w:div w:id="32537053">
                                                                                                                                                                                                                                                                          <w:marLeft w:val="0"/>
                                                                                                                                                                                                                                                                          <w:marRight w:val="0"/>
                                                                                                                                                                                                                                                                          <w:marTop w:val="0"/>
                                                                                                                                                                                                                                                                          <w:marBottom w:val="0"/>
                                                                                                                                                                                                                                                                          <w:divBdr>
                                                                                                                                                                                                                                                                            <w:top w:val="none" w:sz="0" w:space="0" w:color="auto"/>
                                                                                                                                                                                                                                                                            <w:left w:val="none" w:sz="0" w:space="0" w:color="auto"/>
                                                                                                                                                                                                                                                                            <w:bottom w:val="none" w:sz="0" w:space="0" w:color="auto"/>
                                                                                                                                                                                                                                                                            <w:right w:val="none" w:sz="0" w:space="0" w:color="auto"/>
                                                                                                                                                                                                                                                                          </w:divBdr>
                                                                                                                                                                                                                                                                          <w:divsChild>
                                                                                                                                                                                                                                                                            <w:div w:id="1001734809">
                                                                                                                                                                                                                                                                              <w:marLeft w:val="0"/>
                                                                                                                                                                                                                                                                              <w:marRight w:val="0"/>
                                                                                                                                                                                                                                                                              <w:marTop w:val="0"/>
                                                                                                                                                                                                                                                                              <w:marBottom w:val="0"/>
                                                                                                                                                                                                                                                                              <w:divBdr>
                                                                                                                                                                                                                                                                                <w:top w:val="none" w:sz="0" w:space="0" w:color="auto"/>
                                                                                                                                                                                                                                                                                <w:left w:val="none" w:sz="0" w:space="0" w:color="auto"/>
                                                                                                                                                                                                                                                                                <w:bottom w:val="none" w:sz="0" w:space="0" w:color="auto"/>
                                                                                                                                                                                                                                                                                <w:right w:val="none" w:sz="0" w:space="0" w:color="auto"/>
                                                                                                                                                                                                                                                                              </w:divBdr>
                                                                                                                                                                                                                                                                              <w:divsChild>
                                                                                                                                                                                                                                                                                <w:div w:id="1771122372">
                                                                                                                                                                                                                                                                                  <w:marLeft w:val="0"/>
                                                                                                                                                                                                                                                                                  <w:marRight w:val="0"/>
                                                                                                                                                                                                                                                                                  <w:marTop w:val="0"/>
                                                                                                                                                                                                                                                                                  <w:marBottom w:val="0"/>
                                                                                                                                                                                                                                                                                  <w:divBdr>
                                                                                                                                                                                                                                                                                    <w:top w:val="none" w:sz="0" w:space="0" w:color="auto"/>
                                                                                                                                                                                                                                                                                    <w:left w:val="none" w:sz="0" w:space="0" w:color="auto"/>
                                                                                                                                                                                                                                                                                    <w:bottom w:val="none" w:sz="0" w:space="0" w:color="auto"/>
                                                                                                                                                                                                                                                                                    <w:right w:val="none" w:sz="0" w:space="0" w:color="auto"/>
                                                                                                                                                                                                                                                                                  </w:divBdr>
                                                                                                                                                                                                                                                                                  <w:divsChild>
                                                                                                                                                                                                                                                                                    <w:div w:id="415857902">
                                                                                                                                                                                                                                                                                      <w:marLeft w:val="0"/>
                                                                                                                                                                                                                                                                                      <w:marRight w:val="0"/>
                                                                                                                                                                                                                                                                                      <w:marTop w:val="0"/>
                                                                                                                                                                                                                                                                                      <w:marBottom w:val="0"/>
                                                                                                                                                                                                                                                                                      <w:divBdr>
                                                                                                                                                                                                                                                                                        <w:top w:val="none" w:sz="0" w:space="0" w:color="auto"/>
                                                                                                                                                                                                                                                                                        <w:left w:val="none" w:sz="0" w:space="0" w:color="auto"/>
                                                                                                                                                                                                                                                                                        <w:bottom w:val="none" w:sz="0" w:space="0" w:color="auto"/>
                                                                                                                                                                                                                                                                                        <w:right w:val="none" w:sz="0" w:space="0" w:color="auto"/>
                                                                                                                                                                                                                                                                                      </w:divBdr>
                                                                                                                                                                                                                                                                                      <w:divsChild>
                                                                                                                                                                                                                                                                                        <w:div w:id="1409615218">
                                                                                                                                                                                                                                                                                          <w:marLeft w:val="0"/>
                                                                                                                                                                                                                                                                                          <w:marRight w:val="0"/>
                                                                                                                                                                                                                                                                                          <w:marTop w:val="0"/>
                                                                                                                                                                                                                                                                                          <w:marBottom w:val="0"/>
                                                                                                                                                                                                                                                                                          <w:divBdr>
                                                                                                                                                                                                                                                                                            <w:top w:val="none" w:sz="0" w:space="0" w:color="auto"/>
                                                                                                                                                                                                                                                                                            <w:left w:val="none" w:sz="0" w:space="0" w:color="auto"/>
                                                                                                                                                                                                                                                                                            <w:bottom w:val="none" w:sz="0" w:space="0" w:color="auto"/>
                                                                                                                                                                                                                                                                                            <w:right w:val="none" w:sz="0" w:space="0" w:color="auto"/>
                                                                                                                                                                                                                                                                                          </w:divBdr>
                                                                                                                                                                                                                                                                                          <w:divsChild>
                                                                                                                                                                                                                                                                                            <w:div w:id="435641921">
                                                                                                                                                                                                                                                                                              <w:marLeft w:val="0"/>
                                                                                                                                                                                                                                                                                              <w:marRight w:val="0"/>
                                                                                                                                                                                                                                                                                              <w:marTop w:val="0"/>
                                                                                                                                                                                                                                                                                              <w:marBottom w:val="0"/>
                                                                                                                                                                                                                                                                                              <w:divBdr>
                                                                                                                                                                                                                                                                                                <w:top w:val="none" w:sz="0" w:space="0" w:color="auto"/>
                                                                                                                                                                                                                                                                                                <w:left w:val="none" w:sz="0" w:space="0" w:color="auto"/>
                                                                                                                                                                                                                                                                                                <w:bottom w:val="none" w:sz="0" w:space="0" w:color="auto"/>
                                                                                                                                                                                                                                                                                                <w:right w:val="none" w:sz="0" w:space="0" w:color="auto"/>
                                                                                                                                                                                                                                                                                              </w:divBdr>
                                                                                                                                                                                                                                                                                              <w:divsChild>
                                                                                                                                                                                                                                                                                                <w:div w:id="1905290789">
                                                                                                                                                                                                                                                                                                  <w:marLeft w:val="0"/>
                                                                                                                                                                                                                                                                                                  <w:marRight w:val="0"/>
                                                                                                                                                                                                                                                                                                  <w:marTop w:val="0"/>
                                                                                                                                                                                                                                                                                                  <w:marBottom w:val="0"/>
                                                                                                                                                                                                                                                                                                  <w:divBdr>
                                                                                                                                                                                                                                                                                                    <w:top w:val="none" w:sz="0" w:space="0" w:color="auto"/>
                                                                                                                                                                                                                                                                                                    <w:left w:val="none" w:sz="0" w:space="0" w:color="auto"/>
                                                                                                                                                                                                                                                                                                    <w:bottom w:val="none" w:sz="0" w:space="0" w:color="auto"/>
                                                                                                                                                                                                                                                                                                    <w:right w:val="none" w:sz="0" w:space="0" w:color="auto"/>
                                                                                                                                                                                                                                                                                                  </w:divBdr>
                                                                                                                                                                                                                                                                                                  <w:divsChild>
                                                                                                                                                                                                                                                                                                    <w:div w:id="1861161922">
                                                                                                                                                                                                                                                                                                      <w:marLeft w:val="0"/>
                                                                                                                                                                                                                                                                                                      <w:marRight w:val="0"/>
                                                                                                                                                                                                                                                                                                      <w:marTop w:val="0"/>
                                                                                                                                                                                                                                                                                                      <w:marBottom w:val="0"/>
                                                                                                                                                                                                                                                                                                      <w:divBdr>
                                                                                                                                                                                                                                                                                                        <w:top w:val="none" w:sz="0" w:space="0" w:color="auto"/>
                                                                                                                                                                                                                                                                                                        <w:left w:val="none" w:sz="0" w:space="0" w:color="auto"/>
                                                                                                                                                                                                                                                                                                        <w:bottom w:val="none" w:sz="0" w:space="0" w:color="auto"/>
                                                                                                                                                                                                                                                                                                        <w:right w:val="none" w:sz="0" w:space="0" w:color="auto"/>
                                                                                                                                                                                                                                                                                                      </w:divBdr>
                                                                                                                                                                                                                                                                                                      <w:divsChild>
                                                                                                                                                                                                                                                                                                        <w:div w:id="84232409">
                                                                                                                                                                                                                                                                                                          <w:marLeft w:val="0"/>
                                                                                                                                                                                                                                                                                                          <w:marRight w:val="0"/>
                                                                                                                                                                                                                                                                                                          <w:marTop w:val="0"/>
                                                                                                                                                                                                                                                                                                          <w:marBottom w:val="0"/>
                                                                                                                                                                                                                                                                                                          <w:divBdr>
                                                                                                                                                                                                                                                                                                            <w:top w:val="none" w:sz="0" w:space="0" w:color="auto"/>
                                                                                                                                                                                                                                                                                                            <w:left w:val="none" w:sz="0" w:space="0" w:color="auto"/>
                                                                                                                                                                                                                                                                                                            <w:bottom w:val="none" w:sz="0" w:space="0" w:color="auto"/>
                                                                                                                                                                                                                                                                                                            <w:right w:val="none" w:sz="0" w:space="0" w:color="auto"/>
                                                                                                                                                                                                                                                                                                          </w:divBdr>
                                                                                                                                                                                                                                                                                                          <w:divsChild>
                                                                                                                                                                                                                                                                                                            <w:div w:id="612244877">
                                                                                                                                                                                                                                                                                                              <w:marLeft w:val="0"/>
                                                                                                                                                                                                                                                                                                              <w:marRight w:val="0"/>
                                                                                                                                                                                                                                                                                                              <w:marTop w:val="0"/>
                                                                                                                                                                                                                                                                                                              <w:marBottom w:val="0"/>
                                                                                                                                                                                                                                                                                                              <w:divBdr>
                                                                                                                                                                                                                                                                                                                <w:top w:val="none" w:sz="0" w:space="0" w:color="auto"/>
                                                                                                                                                                                                                                                                                                                <w:left w:val="none" w:sz="0" w:space="0" w:color="auto"/>
                                                                                                                                                                                                                                                                                                                <w:bottom w:val="none" w:sz="0" w:space="0" w:color="auto"/>
                                                                                                                                                                                                                                                                                                                <w:right w:val="none" w:sz="0" w:space="0" w:color="auto"/>
                                                                                                                                                                                                                                                                                                              </w:divBdr>
                                                                                                                                                                                                                                                                                                              <w:divsChild>
                                                                                                                                                                                                                                                                                                                <w:div w:id="1760179124">
                                                                                                                                                                                                                                                                                                                  <w:marLeft w:val="0"/>
                                                                                                                                                                                                                                                                                                                  <w:marRight w:val="0"/>
                                                                                                                                                                                                                                                                                                                  <w:marTop w:val="0"/>
                                                                                                                                                                                                                                                                                                                  <w:marBottom w:val="0"/>
                                                                                                                                                                                                                                                                                                                  <w:divBdr>
                                                                                                                                                                                                                                                                                                                    <w:top w:val="none" w:sz="0" w:space="0" w:color="auto"/>
                                                                                                                                                                                                                                                                                                                    <w:left w:val="none" w:sz="0" w:space="0" w:color="auto"/>
                                                                                                                                                                                                                                                                                                                    <w:bottom w:val="none" w:sz="0" w:space="0" w:color="auto"/>
                                                                                                                                                                                                                                                                                                                    <w:right w:val="none" w:sz="0" w:space="0" w:color="auto"/>
                                                                                                                                                                                                                                                                                                                  </w:divBdr>
                                                                                                                                                                                                                                                                                                                  <w:divsChild>
                                                                                                                                                                                                                                                                                                                    <w:div w:id="1317761423">
                                                                                                                                                                                                                                                                                                                      <w:marLeft w:val="0"/>
                                                                                                                                                                                                                                                                                                                      <w:marRight w:val="0"/>
                                                                                                                                                                                                                                                                                                                      <w:marTop w:val="0"/>
                                                                                                                                                                                                                                                                                                                      <w:marBottom w:val="0"/>
                                                                                                                                                                                                                                                                                                                      <w:divBdr>
                                                                                                                                                                                                                                                                                                                        <w:top w:val="none" w:sz="0" w:space="0" w:color="auto"/>
                                                                                                                                                                                                                                                                                                                        <w:left w:val="none" w:sz="0" w:space="0" w:color="auto"/>
                                                                                                                                                                                                                                                                                                                        <w:bottom w:val="none" w:sz="0" w:space="0" w:color="auto"/>
                                                                                                                                                                                                                                                                                                                        <w:right w:val="none" w:sz="0" w:space="0" w:color="auto"/>
                                                                                                                                                                                                                                                                                                                      </w:divBdr>
                                                                                                                                                                                                                                                                                                                      <w:divsChild>
                                                                                                                                                                                                                                                                                                                        <w:div w:id="108673037">
                                                                                                                                                                                                                                                                                                                          <w:marLeft w:val="0"/>
                                                                                                                                                                                                                                                                                                                          <w:marRight w:val="0"/>
                                                                                                                                                                                                                                                                                                                          <w:marTop w:val="0"/>
                                                                                                                                                                                                                                                                                                                          <w:marBottom w:val="0"/>
                                                                                                                                                                                                                                                                                                                          <w:divBdr>
                                                                                                                                                                                                                                                                                                                            <w:top w:val="none" w:sz="0" w:space="0" w:color="auto"/>
                                                                                                                                                                                                                                                                                                                            <w:left w:val="none" w:sz="0" w:space="0" w:color="auto"/>
                                                                                                                                                                                                                                                                                                                            <w:bottom w:val="none" w:sz="0" w:space="0" w:color="auto"/>
                                                                                                                                                                                                                                                                                                                            <w:right w:val="none" w:sz="0" w:space="0" w:color="auto"/>
                                                                                                                                                                                                                                                                                                                          </w:divBdr>
                                                                                                                                                                                                                                                                                                                          <w:divsChild>
                                                                                                                                                                                                                                                                                                                            <w:div w:id="1051077744">
                                                                                                                                                                                                                                                                                                                              <w:marLeft w:val="0"/>
                                                                                                                                                                                                                                                                                                                              <w:marRight w:val="0"/>
                                                                                                                                                                                                                                                                                                                              <w:marTop w:val="0"/>
                                                                                                                                                                                                                                                                                                                              <w:marBottom w:val="0"/>
                                                                                                                                                                                                                                                                                                                              <w:divBdr>
                                                                                                                                                                                                                                                                                                                                <w:top w:val="none" w:sz="0" w:space="0" w:color="auto"/>
                                                                                                                                                                                                                                                                                                                                <w:left w:val="none" w:sz="0" w:space="0" w:color="auto"/>
                                                                                                                                                                                                                                                                                                                                <w:bottom w:val="none" w:sz="0" w:space="0" w:color="auto"/>
                                                                                                                                                                                                                                                                                                                                <w:right w:val="none" w:sz="0" w:space="0" w:color="auto"/>
                                                                                                                                                                                                                                                                                                                              </w:divBdr>
                                                                                                                                                                                                                                                                                                                              <w:divsChild>
                                                                                                                                                                                                                                                                                                                                <w:div w:id="307707325">
                                                                                                                                                                                                                                                                                                                                  <w:marLeft w:val="0"/>
                                                                                                                                                                                                                                                                                                                                  <w:marRight w:val="0"/>
                                                                                                                                                                                                                                                                                                                                  <w:marTop w:val="0"/>
                                                                                                                                                                                                                                                                                                                                  <w:marBottom w:val="0"/>
                                                                                                                                                                                                                                                                                                                                  <w:divBdr>
                                                                                                                                                                                                                                                                                                                                    <w:top w:val="none" w:sz="0" w:space="0" w:color="auto"/>
                                                                                                                                                                                                                                                                                                                                    <w:left w:val="none" w:sz="0" w:space="0" w:color="auto"/>
                                                                                                                                                                                                                                                                                                                                    <w:bottom w:val="none" w:sz="0" w:space="0" w:color="auto"/>
                                                                                                                                                                                                                                                                                                                                    <w:right w:val="none" w:sz="0" w:space="0" w:color="auto"/>
                                                                                                                                                                                                                                                                                                                                  </w:divBdr>
                                                                                                                                                                                                                                                                                                                                  <w:divsChild>
                                                                                                                                                                                                                                                                                                                                    <w:div w:id="1320042553">
                                                                                                                                                                                                                                                                                                                                      <w:marLeft w:val="0"/>
                                                                                                                                                                                                                                                                                                                                      <w:marRight w:val="0"/>
                                                                                                                                                                                                                                                                                                                                      <w:marTop w:val="0"/>
                                                                                                                                                                                                                                                                                                                                      <w:marBottom w:val="0"/>
                                                                                                                                                                                                                                                                                                                                      <w:divBdr>
                                                                                                                                                                                                                                                                                                                                        <w:top w:val="none" w:sz="0" w:space="0" w:color="auto"/>
                                                                                                                                                                                                                                                                                                                                        <w:left w:val="none" w:sz="0" w:space="0" w:color="auto"/>
                                                                                                                                                                                                                                                                                                                                        <w:bottom w:val="none" w:sz="0" w:space="0" w:color="auto"/>
                                                                                                                                                                                                                                                                                                                                        <w:right w:val="none" w:sz="0" w:space="0" w:color="auto"/>
                                                                                                                                                                                                                                                                                                                                      </w:divBdr>
                                                                                                                                                                                                                                                                                                                                      <w:divsChild>
                                                                                                                                                                                                                                                                                                                                        <w:div w:id="2116047531">
                                                                                                                                                                                                                                                                                                                                          <w:marLeft w:val="0"/>
                                                                                                                                                                                                                                                                                                                                          <w:marRight w:val="0"/>
                                                                                                                                                                                                                                                                                                                                          <w:marTop w:val="0"/>
                                                                                                                                                                                                                                                                                                                                          <w:marBottom w:val="0"/>
                                                                                                                                                                                                                                                                                                                                          <w:divBdr>
                                                                                                                                                                                                                                                                                                                                            <w:top w:val="none" w:sz="0" w:space="0" w:color="auto"/>
                                                                                                                                                                                                                                                                                                                                            <w:left w:val="none" w:sz="0" w:space="0" w:color="auto"/>
                                                                                                                                                                                                                                                                                                                                            <w:bottom w:val="none" w:sz="0" w:space="0" w:color="auto"/>
                                                                                                                                                                                                                                                                                                                                            <w:right w:val="none" w:sz="0" w:space="0" w:color="auto"/>
                                                                                                                                                                                                                                                                                                                                          </w:divBdr>
                                                                                                                                                                                                                                                                                                                                          <w:divsChild>
                                                                                                                                                                                                                                                                                                                                            <w:div w:id="35086821">
                                                                                                                                                                                                                                                                                                                                              <w:marLeft w:val="0"/>
                                                                                                                                                                                                                                                                                                                                              <w:marRight w:val="0"/>
                                                                                                                                                                                                                                                                                                                                              <w:marTop w:val="0"/>
                                                                                                                                                                                                                                                                                                                                              <w:marBottom w:val="0"/>
                                                                                                                                                                                                                                                                                                                                              <w:divBdr>
                                                                                                                                                                                                                                                                                                                                                <w:top w:val="none" w:sz="0" w:space="0" w:color="auto"/>
                                                                                                                                                                                                                                                                                                                                                <w:left w:val="none" w:sz="0" w:space="0" w:color="auto"/>
                                                                                                                                                                                                                                                                                                                                                <w:bottom w:val="none" w:sz="0" w:space="0" w:color="auto"/>
                                                                                                                                                                                                                                                                                                                                                <w:right w:val="none" w:sz="0" w:space="0" w:color="auto"/>
                                                                                                                                                                                                                                                                                                                                              </w:divBdr>
                                                                                                                                                                                                                                                                                                                                              <w:divsChild>
                                                                                                                                                                                                                                                                                                                                                <w:div w:id="156001808">
                                                                                                                                                                                                                                                                                                                                                  <w:marLeft w:val="0"/>
                                                                                                                                                                                                                                                                                                                                                  <w:marRight w:val="0"/>
                                                                                                                                                                                                                                                                                                                                                  <w:marTop w:val="0"/>
                                                                                                                                                                                                                                                                                                                                                  <w:marBottom w:val="0"/>
                                                                                                                                                                                                                                                                                                                                                  <w:divBdr>
                                                                                                                                                                                                                                                                                                                                                    <w:top w:val="none" w:sz="0" w:space="0" w:color="auto"/>
                                                                                                                                                                                                                                                                                                                                                    <w:left w:val="none" w:sz="0" w:space="0" w:color="auto"/>
                                                                                                                                                                                                                                                                                                                                                    <w:bottom w:val="none" w:sz="0" w:space="0" w:color="auto"/>
                                                                                                                                                                                                                                                                                                                                                    <w:right w:val="none" w:sz="0" w:space="0" w:color="auto"/>
                                                                                                                                                                                                                                                                                                                                                  </w:divBdr>
                                                                                                                                                                                                                                                                                                                                                  <w:divsChild>
                                                                                                                                                                                                                                                                                                                                                    <w:div w:id="1541550766">
                                                                                                                                                                                                                                                                                                                                                      <w:marLeft w:val="0"/>
                                                                                                                                                                                                                                                                                                                                                      <w:marRight w:val="0"/>
                                                                                                                                                                                                                                                                                                                                                      <w:marTop w:val="0"/>
                                                                                                                                                                                                                                                                                                                                                      <w:marBottom w:val="0"/>
                                                                                                                                                                                                                                                                                                                                                      <w:divBdr>
                                                                                                                                                                                                                                                                                                                                                        <w:top w:val="none" w:sz="0" w:space="0" w:color="auto"/>
                                                                                                                                                                                                                                                                                                                                                        <w:left w:val="none" w:sz="0" w:space="0" w:color="auto"/>
                                                                                                                                                                                                                                                                                                                                                        <w:bottom w:val="none" w:sz="0" w:space="0" w:color="auto"/>
                                                                                                                                                                                                                                                                                                                                                        <w:right w:val="none" w:sz="0" w:space="0" w:color="auto"/>
                                                                                                                                                                                                                                                                                                                                                      </w:divBdr>
                                                                                                                                                                                                                                                                                                                                                      <w:divsChild>
                                                                                                                                                                                                                                                                                                                                                        <w:div w:id="547380300">
                                                                                                                                                                                                                                                                                                                                                          <w:marLeft w:val="0"/>
                                                                                                                                                                                                                                                                                                                                                          <w:marRight w:val="0"/>
                                                                                                                                                                                                                                                                                                                                                          <w:marTop w:val="0"/>
                                                                                                                                                                                                                                                                                                                                                          <w:marBottom w:val="0"/>
                                                                                                                                                                                                                                                                                                                                                          <w:divBdr>
                                                                                                                                                                                                                                                                                                                                                            <w:top w:val="none" w:sz="0" w:space="0" w:color="auto"/>
                                                                                                                                                                                                                                                                                                                                                            <w:left w:val="none" w:sz="0" w:space="0" w:color="auto"/>
                                                                                                                                                                                                                                                                                                                                                            <w:bottom w:val="none" w:sz="0" w:space="0" w:color="auto"/>
                                                                                                                                                                                                                                                                                                                                                            <w:right w:val="none" w:sz="0" w:space="0" w:color="auto"/>
                                                                                                                                                                                                                                                                                                                                                          </w:divBdr>
                                                                                                                                                                                                                                                                                                                                                          <w:divsChild>
                                                                                                                                                                                                                                                                                                                                                            <w:div w:id="143590163">
                                                                                                                                                                                                                                                                                                                                                              <w:marLeft w:val="0"/>
                                                                                                                                                                                                                                                                                                                                                              <w:marRight w:val="0"/>
                                                                                                                                                                                                                                                                                                                                                              <w:marTop w:val="0"/>
                                                                                                                                                                                                                                                                                                                                                              <w:marBottom w:val="0"/>
                                                                                                                                                                                                                                                                                                                                                              <w:divBdr>
                                                                                                                                                                                                                                                                                                                                                                <w:top w:val="none" w:sz="0" w:space="0" w:color="auto"/>
                                                                                                                                                                                                                                                                                                                                                                <w:left w:val="none" w:sz="0" w:space="0" w:color="auto"/>
                                                                                                                                                                                                                                                                                                                                                                <w:bottom w:val="none" w:sz="0" w:space="0" w:color="auto"/>
                                                                                                                                                                                                                                                                                                                                                                <w:right w:val="none" w:sz="0" w:space="0" w:color="auto"/>
                                                                                                                                                                                                                                                                                                                                                              </w:divBdr>
                                                                                                                                                                                                                                                                                                                                                              <w:divsChild>
                                                                                                                                                                                                                                                                                                                                                                <w:div w:id="1063022882">
                                                                                                                                                                                                                                                                                                                                                                  <w:marLeft w:val="0"/>
                                                                                                                                                                                                                                                                                                                                                                  <w:marRight w:val="0"/>
                                                                                                                                                                                                                                                                                                                                                                  <w:marTop w:val="0"/>
                                                                                                                                                                                                                                                                                                                                                                  <w:marBottom w:val="0"/>
                                                                                                                                                                                                                                                                                                                                                                  <w:divBdr>
                                                                                                                                                                                                                                                                                                                                                                    <w:top w:val="none" w:sz="0" w:space="0" w:color="auto"/>
                                                                                                                                                                                                                                                                                                                                                                    <w:left w:val="none" w:sz="0" w:space="0" w:color="auto"/>
                                                                                                                                                                                                                                                                                                                                                                    <w:bottom w:val="none" w:sz="0" w:space="0" w:color="auto"/>
                                                                                                                                                                                                                                                                                                                                                                    <w:right w:val="none" w:sz="0" w:space="0" w:color="auto"/>
                                                                                                                                                                                                                                                                                                                                                                  </w:divBdr>
                                                                                                                                                                                                                                                                                                                                                                  <w:divsChild>
                                                                                                                                                                                                                                                                                                                                                                    <w:div w:id="1871840466">
                                                                                                                                                                                                                                                                                                                                                                      <w:marLeft w:val="0"/>
                                                                                                                                                                                                                                                                                                                                                                      <w:marRight w:val="0"/>
                                                                                                                                                                                                                                                                                                                                                                      <w:marTop w:val="0"/>
                                                                                                                                                                                                                                                                                                                                                                      <w:marBottom w:val="0"/>
                                                                                                                                                                                                                                                                                                                                                                      <w:divBdr>
                                                                                                                                                                                                                                                                                                                                                                        <w:top w:val="none" w:sz="0" w:space="0" w:color="auto"/>
                                                                                                                                                                                                                                                                                                                                                                        <w:left w:val="none" w:sz="0" w:space="0" w:color="auto"/>
                                                                                                                                                                                                                                                                                                                                                                        <w:bottom w:val="none" w:sz="0" w:space="0" w:color="auto"/>
                                                                                                                                                                                                                                                                                                                                                                        <w:right w:val="none" w:sz="0" w:space="0" w:color="auto"/>
                                                                                                                                                                                                                                                                                                                                                                      </w:divBdr>
                                                                                                                                                                                                                                                                                                                                                                      <w:divsChild>
                                                                                                                                                                                                                                                                                                                                                                        <w:div w:id="355614940">
                                                                                                                                                                                                                                                                                                                                                                          <w:marLeft w:val="0"/>
                                                                                                                                                                                                                                                                                                                                                                          <w:marRight w:val="0"/>
                                                                                                                                                                                                                                                                                                                                                                          <w:marTop w:val="0"/>
                                                                                                                                                                                                                                                                                                                                                                          <w:marBottom w:val="0"/>
                                                                                                                                                                                                                                                                                                                                                                          <w:divBdr>
                                                                                                                                                                                                                                                                                                                                                                            <w:top w:val="none" w:sz="0" w:space="0" w:color="auto"/>
                                                                                                                                                                                                                                                                                                                                                                            <w:left w:val="none" w:sz="0" w:space="0" w:color="auto"/>
                                                                                                                                                                                                                                                                                                                                                                            <w:bottom w:val="none" w:sz="0" w:space="0" w:color="auto"/>
                                                                                                                                                                                                                                                                                                                                                                            <w:right w:val="none" w:sz="0" w:space="0" w:color="auto"/>
                                                                                                                                                                                                                                                                                                                                                                          </w:divBdr>
                                                                                                                                                                                                                                                                                                                                                                          <w:divsChild>
                                                                                                                                                                                                                                                                                                                                                                            <w:div w:id="1386828911">
                                                                                                                                                                                                                                                                                                                                                                              <w:marLeft w:val="0"/>
                                                                                                                                                                                                                                                                                                                                                                              <w:marRight w:val="0"/>
                                                                                                                                                                                                                                                                                                                                                                              <w:marTop w:val="0"/>
                                                                                                                                                                                                                                                                                                                                                                              <w:marBottom w:val="0"/>
                                                                                                                                                                                                                                                                                                                                                                              <w:divBdr>
                                                                                                                                                                                                                                                                                                                                                                                <w:top w:val="none" w:sz="0" w:space="0" w:color="auto"/>
                                                                                                                                                                                                                                                                                                                                                                                <w:left w:val="none" w:sz="0" w:space="0" w:color="auto"/>
                                                                                                                                                                                                                                                                                                                                                                                <w:bottom w:val="none" w:sz="0" w:space="0" w:color="auto"/>
                                                                                                                                                                                                                                                                                                                                                                                <w:right w:val="none" w:sz="0" w:space="0" w:color="auto"/>
                                                                                                                                                                                                                                                                                                                                                                              </w:divBdr>
                                                                                                                                                                                                                                                                                                                                                                              <w:divsChild>
                                                                                                                                                                                                                                                                                                                                                                                <w:div w:id="892423575">
                                                                                                                                                                                                                                                                                                                                                                                  <w:marLeft w:val="0"/>
                                                                                                                                                                                                                                                                                                                                                                                  <w:marRight w:val="0"/>
                                                                                                                                                                                                                                                                                                                                                                                  <w:marTop w:val="0"/>
                                                                                                                                                                                                                                                                                                                                                                                  <w:marBottom w:val="0"/>
                                                                                                                                                                                                                                                                                                                                                                                  <w:divBdr>
                                                                                                                                                                                                                                                                                                                                                                                    <w:top w:val="none" w:sz="0" w:space="0" w:color="auto"/>
                                                                                                                                                                                                                                                                                                                                                                                    <w:left w:val="none" w:sz="0" w:space="0" w:color="auto"/>
                                                                                                                                                                                                                                                                                                                                                                                    <w:bottom w:val="none" w:sz="0" w:space="0" w:color="auto"/>
                                                                                                                                                                                                                                                                                                                                                                                    <w:right w:val="none" w:sz="0" w:space="0" w:color="auto"/>
                                                                                                                                                                                                                                                                                                                                                                                  </w:divBdr>
                                                                                                                                                                                                                                                                                                                                                                                  <w:divsChild>
                                                                                                                                                                                                                                                                                                                                                                                    <w:div w:id="1759473454">
                                                                                                                                                                                                                                                                                                                                                                                      <w:marLeft w:val="0"/>
                                                                                                                                                                                                                                                                                                                                                                                      <w:marRight w:val="0"/>
                                                                                                                                                                                                                                                                                                                                                                                      <w:marTop w:val="0"/>
                                                                                                                                                                                                                                                                                                                                                                                      <w:marBottom w:val="0"/>
                                                                                                                                                                                                                                                                                                                                                                                      <w:divBdr>
                                                                                                                                                                                                                                                                                                                                                                                        <w:top w:val="none" w:sz="0" w:space="0" w:color="auto"/>
                                                                                                                                                                                                                                                                                                                                                                                        <w:left w:val="none" w:sz="0" w:space="0" w:color="auto"/>
                                                                                                                                                                                                                                                                                                                                                                                        <w:bottom w:val="none" w:sz="0" w:space="0" w:color="auto"/>
                                                                                                                                                                                                                                                                                                                                                                                        <w:right w:val="none" w:sz="0" w:space="0" w:color="auto"/>
                                                                                                                                                                                                                                                                                                                                                                                      </w:divBdr>
                                                                                                                                                                                                                                                                                                                                                                                      <w:divsChild>
                                                                                                                                                                                                                                                                                                                                                                                        <w:div w:id="719210583">
                                                                                                                                                                                                                                                                                                                                                                                          <w:marLeft w:val="0"/>
                                                                                                                                                                                                                                                                                                                                                                                          <w:marRight w:val="0"/>
                                                                                                                                                                                                                                                                                                                                                                                          <w:marTop w:val="0"/>
                                                                                                                                                                                                                                                                                                                                                                                          <w:marBottom w:val="0"/>
                                                                                                                                                                                                                                                                                                                                                                                          <w:divBdr>
                                                                                                                                                                                                                                                                                                                                                                                            <w:top w:val="none" w:sz="0" w:space="0" w:color="auto"/>
                                                                                                                                                                                                                                                                                                                                                                                            <w:left w:val="none" w:sz="0" w:space="0" w:color="auto"/>
                                                                                                                                                                                                                                                                                                                                                                                            <w:bottom w:val="none" w:sz="0" w:space="0" w:color="auto"/>
                                                                                                                                                                                                                                                                                                                                                                                            <w:right w:val="none" w:sz="0" w:space="0" w:color="auto"/>
                                                                                                                                                                                                                                                                                                                                                                                          </w:divBdr>
                                                                                                                                                                                                                                                                                                                                                                                          <w:divsChild>
                                                                                                                                                                                                                                                                                                                                                                                            <w:div w:id="670526500">
                                                                                                                                                                                                                                                                                                                                                                                              <w:marLeft w:val="0"/>
                                                                                                                                                                                                                                                                                                                                                                                              <w:marRight w:val="0"/>
                                                                                                                                                                                                                                                                                                                                                                                              <w:marTop w:val="0"/>
                                                                                                                                                                                                                                                                                                                                                                                              <w:marBottom w:val="0"/>
                                                                                                                                                                                                                                                                                                                                                                                              <w:divBdr>
                                                                                                                                                                                                                                                                                                                                                                                                <w:top w:val="none" w:sz="0" w:space="0" w:color="auto"/>
                                                                                                                                                                                                                                                                                                                                                                                                <w:left w:val="none" w:sz="0" w:space="0" w:color="auto"/>
                                                                                                                                                                                                                                                                                                                                                                                                <w:bottom w:val="none" w:sz="0" w:space="0" w:color="auto"/>
                                                                                                                                                                                                                                                                                                                                                                                                <w:right w:val="none" w:sz="0" w:space="0" w:color="auto"/>
                                                                                                                                                                                                                                                                                                                                                                                              </w:divBdr>
                                                                                                                                                                                                                                                                                                                                                                                              <w:divsChild>
                                                                                                                                                                                                                                                                                                                                                                                                <w:div w:id="4220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128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634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utrisurvey.de/ena/ena.html" TargetMode="External"/><Relationship Id="rId18" Type="http://schemas.openxmlformats.org/officeDocument/2006/relationships/header" Target="header5.xml"/><Relationship Id="rId26" Type="http://schemas.openxmlformats.org/officeDocument/2006/relationships/hyperlink" Target="mailto:CNavarroColorado@cdc.gov" TargetMode="External"/><Relationship Id="rId39" Type="http://schemas.openxmlformats.org/officeDocument/2006/relationships/header" Target="header7.xml"/><Relationship Id="rId21" Type="http://schemas.openxmlformats.org/officeDocument/2006/relationships/image" Target="media/image3.png"/><Relationship Id="rId34" Type="http://schemas.openxmlformats.org/officeDocument/2006/relationships/hyperlink" Target="mailto:csalpeteur@actioncontrelafaim.org" TargetMode="External"/><Relationship Id="rId42" Type="http://schemas.openxmlformats.org/officeDocument/2006/relationships/hyperlink" Target="mailto:jean_francois.huneau@agroparistech.f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mailto:adi@actioncontrelafaim.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hfr@nexs.ku.dk" TargetMode="External"/><Relationship Id="rId32" Type="http://schemas.openxmlformats.org/officeDocument/2006/relationships/hyperlink" Target="mailto:alecuziat@actioncontrelafaim.org" TargetMode="External"/><Relationship Id="rId37" Type="http://schemas.openxmlformats.org/officeDocument/2006/relationships/hyperlink" Target="mailto:cmn@bf.missions-acf.org" TargetMode="External"/><Relationship Id="rId40" Type="http://schemas.openxmlformats.org/officeDocument/2006/relationships/hyperlink" Target="mailto:bguesdon@actioncontrelafaim.org"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mailto:csalpeteur@actioncontrelafaim.org" TargetMode="External"/><Relationship Id="rId28" Type="http://schemas.openxmlformats.org/officeDocument/2006/relationships/hyperlink" Target="mailto:hfr@nexs.ku.dk" TargetMode="External"/><Relationship Id="rId36" Type="http://schemas.openxmlformats.org/officeDocument/2006/relationships/hyperlink" Target="mailto:ofreire@actioncontrelafaim.org" TargetMode="External"/><Relationship Id="rId10" Type="http://schemas.openxmlformats.org/officeDocument/2006/relationships/image" Target="media/image2.png"/><Relationship Id="rId19" Type="http://schemas.openxmlformats.org/officeDocument/2006/relationships/header" Target="header6.xml"/><Relationship Id="rId31" Type="http://schemas.openxmlformats.org/officeDocument/2006/relationships/hyperlink" Target="mailto:eliserodriguez@actioncontrelafaim.org" TargetMode="External"/><Relationship Id="rId44"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mailto:rpmango-fa@bf.missions-acf.org" TargetMode="External"/><Relationship Id="rId27" Type="http://schemas.openxmlformats.org/officeDocument/2006/relationships/hyperlink" Target="mailto:andre.briend@gmail.com" TargetMode="External"/><Relationship Id="rId30" Type="http://schemas.openxmlformats.org/officeDocument/2006/relationships/hyperlink" Target="mailto:adi@actioncontrelafaim.org" TargetMode="External"/><Relationship Id="rId35" Type="http://schemas.openxmlformats.org/officeDocument/2006/relationships/hyperlink" Target="mailto:Pernille.kaestel@gmail.com" TargetMode="External"/><Relationship Id="rId43" Type="http://schemas.openxmlformats.org/officeDocument/2006/relationships/hyperlink" Target="mailto:michael.freemark@duke.edu"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www.randomization.com" TargetMode="External"/><Relationship Id="rId17" Type="http://schemas.openxmlformats.org/officeDocument/2006/relationships/footer" Target="footer3.xml"/><Relationship Id="rId25" Type="http://schemas.openxmlformats.org/officeDocument/2006/relationships/hyperlink" Target="mailto:jonathan.wells@ucl.ac.uk" TargetMode="External"/><Relationship Id="rId33" Type="http://schemas.openxmlformats.org/officeDocument/2006/relationships/hyperlink" Target="mailto:rpmango-fa@bf.missions-acf.org" TargetMode="External"/><Relationship Id="rId38" Type="http://schemas.openxmlformats.org/officeDocument/2006/relationships/hyperlink" Target="mailto:CNavarroColorado@cdc.gov" TargetMode="External"/><Relationship Id="rId46"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hyperlink" Target="mailto:PKolsteren@itg.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_rels/theme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b:Source>
    <b:Tag>Bah16</b:Tag>
    <b:SourceType>JournalArticle</b:SourceType>
    <b:Guid>{A0517563-967F-4742-8E3A-D5C54E85A1DA}</b:Guid>
    <b:Author>
      <b:Author>
        <b:NameList>
          <b:Person>
            <b:Last>Bahwere P</b:Last>
            <b:First>Balaluka</b:First>
            <b:Middle>B, Wells JC, Mbiribindi CN, Sadler K, Akomo P, Dramaix-Wilmet M, Collins S.</b:Middle>
          </b:Person>
        </b:NameList>
      </b:Author>
    </b:Author>
    <b:Title>Cereals and pulse-based ready-to-use therapeutic food as an alternative to the standard milk- and peanut paste-based formulation for treating severe acute malnutrition: a noninferiority, individually randomized controlled efficacy clinical trial</b:Title>
    <b:Year>2016</b:Year>
    <b:Publisher>Am J Clin Nutr.</b:Publisher>
    <b:Volume>4</b:Volume>
    <b:Issue>103</b:Issue>
    <b:RefOrder>2</b:RefOrder>
  </b:Source>
  <b:Source>
    <b:Tag>58</b:Tag>
    <b:SourceType>InternetSite</b:SourceType>
    <b:Guid>{9B76530E-98F7-421A-B776-C24C4E0B09C4}</b:Guid>
    <b:Title>http://www.unaids.org/en/regionscountries/countries/burkinafaso</b:Title>
    <b:Author>
      <b:Author>
        <b:NameList>
          <b:Person>
            <b:Last>UNAIDS</b:Last>
          </b:Person>
        </b:NameList>
      </b:Author>
    </b:Author>
    <b:InternetSiteTitle>UNAIDS. Burkina Faso. HIV and AIDS estimates</b:InternetSiteTitle>
    <b:RefOrder>1</b:RefOrder>
  </b:Source>
</b:Sources>
</file>

<file path=customXml/itemProps1.xml><?xml version="1.0" encoding="utf-8"?>
<ds:datastoreItem xmlns:ds="http://schemas.openxmlformats.org/officeDocument/2006/customXml" ds:itemID="{2931974F-AD0D-4ADD-8B49-35C46AAA9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42118</Words>
  <Characters>240074</Characters>
  <Application>Microsoft Office Word</Application>
  <DocSecurity>0</DocSecurity>
  <Lines>2000</Lines>
  <Paragraphs>563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MANGO research protocol</vt:lpstr>
      <vt:lpstr>MANGO research protocol</vt:lpstr>
    </vt:vector>
  </TitlesOfParts>
  <Company>Action Contre la Faim Paris</Company>
  <LinksUpToDate>false</LinksUpToDate>
  <CharactersWithSpaces>281629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MANGO research protocol</dc:title>
  <dc:creator>Natalie Van Den Briel</dc:creator>
  <cp:lastModifiedBy>Vitaliya Usova</cp:lastModifiedBy>
  <cp:revision>2</cp:revision>
  <cp:lastPrinted>2019-02-19T08:44:00Z</cp:lastPrinted>
  <dcterms:created xsi:type="dcterms:W3CDTF">2019-07-22T14:25:00Z</dcterms:created>
  <dcterms:modified xsi:type="dcterms:W3CDTF">2019-07-22T14:25:00Z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pernille.kaestel@gmail.com@www.mendeley.com</vt:lpwstr>
  </property>
  <property fmtid="{D5CDD505-2E9C-101B-9397-08002B2CF9AE}" pid="4" name="Mendeley Citation Style_1">
    <vt:lpwstr>http://www.zotero.org/styles/the-american-journal-of-clinical-nutrition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http://www.zotero.org/styles/the-american-journal-of-clinical-nutrition</vt:lpwstr>
  </property>
  <property fmtid="{D5CDD505-2E9C-101B-9397-08002B2CF9AE}" pid="24" name="Mendeley Recent Style Name 9_1">
    <vt:lpwstr>The American Journal of Clinical Nutrition</vt:lpwstr>
  </property>
  <property fmtid="{D5CDD505-2E9C-101B-9397-08002B2CF9AE}" pid="25" name="SD_DocumentLanguage">
    <vt:lpwstr>da-DK</vt:lpwstr>
  </property>
  <property fmtid="{D5CDD505-2E9C-101B-9397-08002B2CF9AE}" pid="26" name="ZOTERO_PREF_1">
    <vt:lpwstr>&lt;data data-version="3" zotero-version="5.0.58"&gt;&lt;session id="G4yB8gl6"/&gt;&lt;style id="http://www.zotero.org/styles/vancouver" locale="en-GB" hasBibliography="1" bibliographyStyleHasBeenSet="1"/&gt;&lt;prefs&gt;&lt;pref name="fieldType" value="Field"/&gt;&lt;pref name="automati</vt:lpwstr>
  </property>
  <property fmtid="{D5CDD505-2E9C-101B-9397-08002B2CF9AE}" pid="27" name="ZOTERO_PREF_2">
    <vt:lpwstr>cJournalAbbreviations" value="true"/&gt;&lt;/prefs&gt;&lt;/data&gt;</vt:lpwstr>
  </property>
</Properties>
</file>