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68" w:rsidRPr="00960CF1" w:rsidRDefault="00F86968" w:rsidP="00F86968">
      <w:pPr>
        <w:spacing w:after="0" w:line="240" w:lineRule="auto"/>
        <w:rPr>
          <w:b/>
          <w:szCs w:val="20"/>
        </w:rPr>
      </w:pPr>
      <w:bookmarkStart w:id="0" w:name="_GoBack"/>
      <w:bookmarkEnd w:id="0"/>
    </w:p>
    <w:tbl>
      <w:tblPr>
        <w:tblStyle w:val="TableGrid"/>
        <w:tblW w:w="4598" w:type="pct"/>
        <w:tblLook w:val="04A0" w:firstRow="1" w:lastRow="0" w:firstColumn="1" w:lastColumn="0" w:noHBand="0" w:noVBand="1"/>
      </w:tblPr>
      <w:tblGrid>
        <w:gridCol w:w="4911"/>
        <w:gridCol w:w="185"/>
        <w:gridCol w:w="2140"/>
        <w:gridCol w:w="2034"/>
      </w:tblGrid>
      <w:tr w:rsidR="00F86968" w:rsidRPr="00956C4A" w:rsidTr="0062457E">
        <w:trPr>
          <w:trHeight w:val="450"/>
        </w:trPr>
        <w:tc>
          <w:tcPr>
            <w:tcW w:w="2649" w:type="pct"/>
            <w:tcBorders>
              <w:left w:val="nil"/>
              <w:right w:val="nil"/>
            </w:tcBorders>
            <w:vAlign w:val="center"/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Characteristic</w:t>
            </w:r>
          </w:p>
        </w:tc>
        <w:tc>
          <w:tcPr>
            <w:tcW w:w="1254" w:type="pct"/>
            <w:gridSpan w:val="2"/>
            <w:tcBorders>
              <w:left w:val="nil"/>
              <w:right w:val="nil"/>
            </w:tcBorders>
          </w:tcPr>
          <w:p w:rsidR="00F86968" w:rsidRPr="00B52226" w:rsidRDefault="00F86968" w:rsidP="0062457E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2226">
              <w:rPr>
                <w:rFonts w:asciiTheme="minorHAnsi" w:hAnsiTheme="minorHAnsi"/>
                <w:b/>
                <w:sz w:val="20"/>
                <w:szCs w:val="20"/>
              </w:rPr>
              <w:t>Period 1:</w:t>
            </w:r>
          </w:p>
          <w:p w:rsidR="00F86968" w:rsidRPr="00B52226" w:rsidRDefault="00F86968" w:rsidP="0062457E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2226">
              <w:rPr>
                <w:rFonts w:asciiTheme="minorHAnsi" w:hAnsiTheme="minorHAnsi"/>
                <w:b/>
                <w:sz w:val="20"/>
                <w:szCs w:val="20"/>
              </w:rPr>
              <w:t>January 1, 2005 –           July 31, 2014</w:t>
            </w:r>
          </w:p>
        </w:tc>
        <w:tc>
          <w:tcPr>
            <w:tcW w:w="1098" w:type="pct"/>
            <w:tcBorders>
              <w:left w:val="nil"/>
              <w:right w:val="nil"/>
            </w:tcBorders>
          </w:tcPr>
          <w:p w:rsidR="00F86968" w:rsidRPr="00B52226" w:rsidRDefault="00F86968" w:rsidP="0062457E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2226">
              <w:rPr>
                <w:rFonts w:asciiTheme="minorHAnsi" w:hAnsiTheme="minorHAnsi"/>
                <w:b/>
                <w:sz w:val="20"/>
                <w:szCs w:val="20"/>
              </w:rPr>
              <w:t xml:space="preserve">Period 2: </w:t>
            </w:r>
          </w:p>
          <w:p w:rsidR="00F86968" w:rsidRPr="00B52226" w:rsidRDefault="00F86968" w:rsidP="0062457E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2226">
              <w:rPr>
                <w:rFonts w:asciiTheme="minorHAnsi" w:hAnsiTheme="minorHAnsi"/>
                <w:b/>
                <w:sz w:val="20"/>
                <w:szCs w:val="20"/>
              </w:rPr>
              <w:t>August 1, 2014 – December 31, 2014</w:t>
            </w:r>
          </w:p>
        </w:tc>
      </w:tr>
      <w:tr w:rsidR="00F86968" w:rsidRPr="00956C4A" w:rsidTr="0062457E">
        <w:trPr>
          <w:trHeight w:val="233"/>
        </w:trPr>
        <w:tc>
          <w:tcPr>
            <w:tcW w:w="2649" w:type="pct"/>
            <w:tcBorders>
              <w:left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tcBorders>
              <w:left w:val="nil"/>
              <w:right w:val="nil"/>
            </w:tcBorders>
          </w:tcPr>
          <w:p w:rsidR="00F86968" w:rsidRPr="00B52226" w:rsidRDefault="00F86968" w:rsidP="0062457E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2226">
              <w:rPr>
                <w:rFonts w:asciiTheme="minorHAnsi" w:hAnsiTheme="minorHAnsi"/>
                <w:b/>
                <w:sz w:val="20"/>
                <w:szCs w:val="20"/>
              </w:rPr>
              <w:t>N=29</w:t>
            </w:r>
          </w:p>
        </w:tc>
        <w:tc>
          <w:tcPr>
            <w:tcW w:w="1098" w:type="pct"/>
            <w:tcBorders>
              <w:left w:val="nil"/>
              <w:right w:val="nil"/>
            </w:tcBorders>
          </w:tcPr>
          <w:p w:rsidR="00F86968" w:rsidRPr="00B52226" w:rsidRDefault="00F86968" w:rsidP="0062457E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2226">
              <w:rPr>
                <w:rFonts w:asciiTheme="minorHAnsi" w:hAnsiTheme="minorHAnsi"/>
                <w:b/>
                <w:sz w:val="20"/>
                <w:szCs w:val="20"/>
              </w:rPr>
              <w:t>N=15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Spinal cord MRI</w:t>
            </w:r>
          </w:p>
        </w:tc>
        <w:tc>
          <w:tcPr>
            <w:tcW w:w="1153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6968" w:rsidRPr="00956C4A" w:rsidTr="0062457E">
        <w:trPr>
          <w:trHeight w:val="242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Location of spinal cord </w:t>
            </w: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>involvement</w:t>
            </w:r>
            <w:r w:rsidR="00A53A37"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6968" w:rsidRPr="00956C4A" w:rsidTr="0062457E">
        <w:trPr>
          <w:trHeight w:val="251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Cervical cord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>20/24 (83%)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12/14 (86%) </w:t>
            </w:r>
          </w:p>
        </w:tc>
      </w:tr>
      <w:tr w:rsidR="00F86968" w:rsidRPr="00956C4A" w:rsidTr="0062457E">
        <w:trPr>
          <w:trHeight w:val="251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Thoracic cord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>15/27 (56%)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9/13 (69%)</w:t>
            </w:r>
          </w:p>
        </w:tc>
      </w:tr>
      <w:tr w:rsidR="00F86968" w:rsidRPr="00956C4A" w:rsidTr="0062457E">
        <w:trPr>
          <w:trHeight w:val="251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Conus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8/26 (31%)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4/12 (33%)</w:t>
            </w:r>
          </w:p>
        </w:tc>
      </w:tr>
      <w:tr w:rsidR="00F86968" w:rsidRPr="00956C4A" w:rsidTr="0062457E">
        <w:trPr>
          <w:trHeight w:val="26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Cervical cord only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11/29 (38%)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6/15 (40%)</w:t>
            </w:r>
          </w:p>
        </w:tc>
      </w:tr>
      <w:tr w:rsidR="00F86968" w:rsidRPr="00956C4A" w:rsidTr="0062457E">
        <w:trPr>
          <w:trHeight w:val="26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Thoracic cord only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3/29 (10%)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2/15 (13%)</w:t>
            </w:r>
          </w:p>
        </w:tc>
      </w:tr>
      <w:tr w:rsidR="00F86968" w:rsidRPr="00956C4A" w:rsidTr="0062457E">
        <w:trPr>
          <w:trHeight w:val="26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Conus only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3/29 (12%)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0/15 (0%)</w:t>
            </w:r>
          </w:p>
        </w:tc>
      </w:tr>
      <w:tr w:rsidR="00F86968" w:rsidRPr="00956C4A" w:rsidTr="0062457E">
        <w:trPr>
          <w:trHeight w:val="26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Cervical, thoracic and conus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2/29 (7%)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3/15 (20%)</w:t>
            </w:r>
          </w:p>
        </w:tc>
      </w:tr>
      <w:tr w:rsidR="00F86968" w:rsidRPr="00956C4A" w:rsidTr="0062457E">
        <w:trPr>
          <w:trHeight w:val="26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Cervical and thoracic only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7/29 (24%)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3/15 (20%)</w:t>
            </w:r>
          </w:p>
        </w:tc>
      </w:tr>
      <w:tr w:rsidR="00F86968" w:rsidRPr="00956C4A" w:rsidTr="0062457E">
        <w:trPr>
          <w:trHeight w:val="260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Thoracic and conus only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3/29 (10%)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1/15 (6%)</w:t>
            </w:r>
          </w:p>
        </w:tc>
      </w:tr>
      <w:tr w:rsidR="00F86968" w:rsidRPr="00956C4A" w:rsidTr="0062457E">
        <w:trPr>
          <w:trHeight w:val="287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A53A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More than 1 discrete lesion</w:t>
            </w:r>
            <w:r w:rsidR="00A53A37" w:rsidRPr="00A53A37">
              <w:rPr>
                <w:rFonts w:asciiTheme="minorHAnsi" w:hAnsiTheme="minorHAnsi"/>
                <w:sz w:val="22"/>
                <w:szCs w:val="20"/>
                <w:vertAlign w:val="superscript"/>
              </w:rPr>
              <w:t>†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5/29 (17%)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1/15 (13%)</w:t>
            </w:r>
          </w:p>
        </w:tc>
      </w:tr>
      <w:tr w:rsidR="00F86968" w:rsidRPr="00956C4A" w:rsidTr="0062457E">
        <w:trPr>
          <w:trHeight w:val="269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A53A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Any spinal cord abnormality ≥3 segments in length</w:t>
            </w:r>
            <w:r w:rsidR="00A53A37" w:rsidRPr="00A53A37">
              <w:rPr>
                <w:rFonts w:asciiTheme="minorHAnsi" w:hAnsiTheme="minorHAnsi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20/26 (77%)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14/15 (93%)</w:t>
            </w:r>
          </w:p>
        </w:tc>
      </w:tr>
      <w:tr w:rsidR="00F86968" w:rsidRPr="00956C4A" w:rsidTr="0062457E">
        <w:trPr>
          <w:trHeight w:val="225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A53A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Maximal involvement on axial images</w:t>
            </w:r>
            <w:r w:rsidR="00A53A37" w:rsidRPr="00A53A37">
              <w:rPr>
                <w:rStyle w:val="e24kjd"/>
                <w:color w:val="222222"/>
                <w:sz w:val="18"/>
                <w:vertAlign w:val="superscript"/>
              </w:rPr>
              <w:t>§</w:t>
            </w:r>
            <w:r w:rsidR="00A53A37" w:rsidRPr="00A53A37">
              <w:rPr>
                <w:rFonts w:asciiTheme="minorHAnsi" w:hAnsiTheme="minorHAnsi"/>
                <w:sz w:val="18"/>
                <w:szCs w:val="20"/>
                <w:vertAlign w:val="superscript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6968" w:rsidRPr="00956C4A" w:rsidTr="0062457E">
        <w:trPr>
          <w:trHeight w:val="225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Limited to  anterior horn cells</w:t>
            </w:r>
            <w:r w:rsidR="00A53A37" w:rsidRPr="00A53A37">
              <w:rPr>
                <w:rStyle w:val="e24kjd"/>
                <w:color w:val="222222"/>
                <w:sz w:val="22"/>
                <w:vertAlign w:val="superscript"/>
              </w:rPr>
              <w:t>‖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10/28 (36%)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4/15 (27%)</w:t>
            </w:r>
          </w:p>
        </w:tc>
      </w:tr>
      <w:tr w:rsidR="00F86968" w:rsidRPr="00956C4A" w:rsidTr="0062457E">
        <w:trPr>
          <w:trHeight w:val="225"/>
        </w:trPr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All central gray +/- some white matter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16/28 (57%)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11/15 (73%)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Any spinal </w:t>
            </w:r>
            <w:r w:rsidRPr="00B52226">
              <w:rPr>
                <w:rFonts w:asciiTheme="minorHAnsi" w:hAnsiTheme="minorHAnsi"/>
                <w:color w:val="auto"/>
                <w:sz w:val="20"/>
                <w:szCs w:val="20"/>
              </w:rPr>
              <w:t>nerve root enhancement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3/28 (11%</w:t>
            </w:r>
            <w:proofErr w:type="gramStart"/>
            <w:r w:rsidRPr="00B52226">
              <w:rPr>
                <w:rFonts w:asciiTheme="minorHAnsi" w:hAnsiTheme="minorHAnsi"/>
                <w:sz w:val="20"/>
                <w:szCs w:val="20"/>
              </w:rPr>
              <w:t>)</w:t>
            </w:r>
            <w:r w:rsidR="00A53A37" w:rsidRPr="00A53A37">
              <w:rPr>
                <w:rStyle w:val="e24kjd"/>
                <w:color w:val="222222"/>
                <w:sz w:val="18"/>
                <w:vertAlign w:val="superscript"/>
              </w:rPr>
              <w:t>¶</w:t>
            </w:r>
            <w:proofErr w:type="gramEnd"/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52226">
              <w:rPr>
                <w:sz w:val="20"/>
                <w:szCs w:val="20"/>
              </w:rPr>
              <w:t xml:space="preserve">  3/15 (20%</w:t>
            </w:r>
            <w:proofErr w:type="gramStart"/>
            <w:r w:rsidRPr="00B52226">
              <w:rPr>
                <w:sz w:val="20"/>
                <w:szCs w:val="20"/>
              </w:rPr>
              <w:t>)</w:t>
            </w:r>
            <w:r w:rsidR="00A53A37" w:rsidRPr="00A53A37">
              <w:rPr>
                <w:rStyle w:val="e24kjd"/>
                <w:rFonts w:ascii="Arial" w:hAnsi="Arial" w:cs="Arial"/>
                <w:color w:val="222222"/>
                <w:sz w:val="18"/>
                <w:vertAlign w:val="superscript"/>
              </w:rPr>
              <w:t>¶</w:t>
            </w:r>
            <w:proofErr w:type="gramEnd"/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Any spinal lesion with GAD enhancement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6/29 (21%)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  <w:r w:rsidRPr="00B52226">
              <w:rPr>
                <w:sz w:val="20"/>
                <w:szCs w:val="20"/>
              </w:rPr>
              <w:t xml:space="preserve">  3/15 (20%)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Brain MRI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No brain MRI within 30 days of first spinal MRI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2/</w:t>
            </w:r>
            <w:proofErr w:type="gramStart"/>
            <w:r w:rsidRPr="00B52226">
              <w:rPr>
                <w:rFonts w:asciiTheme="minorHAnsi" w:hAnsiTheme="minorHAnsi"/>
                <w:sz w:val="20"/>
                <w:szCs w:val="20"/>
              </w:rPr>
              <w:t>29  (</w:t>
            </w:r>
            <w:proofErr w:type="gramEnd"/>
            <w:r w:rsidRPr="00B52226">
              <w:rPr>
                <w:rFonts w:asciiTheme="minorHAnsi" w:hAnsiTheme="minorHAnsi"/>
                <w:sz w:val="20"/>
                <w:szCs w:val="20"/>
              </w:rPr>
              <w:t>7%)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  <w:r w:rsidRPr="00B52226">
              <w:rPr>
                <w:sz w:val="20"/>
                <w:szCs w:val="20"/>
              </w:rPr>
              <w:t xml:space="preserve">  2/15 (13%)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Had brain MRI within 30 days and imaged with GAD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24/29 (83%)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  <w:r w:rsidRPr="00B52226">
              <w:rPr>
                <w:sz w:val="20"/>
                <w:szCs w:val="20"/>
              </w:rPr>
              <w:t>13/15 (87%)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No T2 </w:t>
            </w:r>
            <w:proofErr w:type="spellStart"/>
            <w:r w:rsidRPr="00B52226">
              <w:rPr>
                <w:rFonts w:asciiTheme="minorHAnsi" w:hAnsiTheme="minorHAnsi"/>
                <w:sz w:val="20"/>
                <w:szCs w:val="20"/>
              </w:rPr>
              <w:t>hyperintensity</w:t>
            </w:r>
            <w:proofErr w:type="spellEnd"/>
            <w:r w:rsidRPr="00B522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14/24 (58%)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  <w:r w:rsidRPr="00B52226">
              <w:rPr>
                <w:sz w:val="20"/>
                <w:szCs w:val="20"/>
              </w:rPr>
              <w:t xml:space="preserve">      8/13 (61%)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T2 </w:t>
            </w:r>
            <w:proofErr w:type="spellStart"/>
            <w:r w:rsidRPr="00B52226">
              <w:rPr>
                <w:rFonts w:asciiTheme="minorHAnsi" w:hAnsiTheme="minorHAnsi"/>
                <w:sz w:val="20"/>
                <w:szCs w:val="20"/>
              </w:rPr>
              <w:t>hyperintensity</w:t>
            </w:r>
            <w:proofErr w:type="spellEnd"/>
            <w:r w:rsidRPr="00B52226">
              <w:rPr>
                <w:rFonts w:asciiTheme="minorHAnsi" w:hAnsiTheme="minorHAnsi"/>
                <w:sz w:val="20"/>
                <w:szCs w:val="20"/>
              </w:rPr>
              <w:t xml:space="preserve"> in: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  only brainstem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1/</w:t>
            </w:r>
            <w:proofErr w:type="gramStart"/>
            <w:r w:rsidRPr="00B52226">
              <w:rPr>
                <w:rFonts w:asciiTheme="minorHAnsi" w:hAnsiTheme="minorHAnsi"/>
                <w:sz w:val="20"/>
                <w:szCs w:val="20"/>
              </w:rPr>
              <w:t>24  (</w:t>
            </w:r>
            <w:proofErr w:type="gramEnd"/>
            <w:r w:rsidRPr="00B52226">
              <w:rPr>
                <w:rFonts w:asciiTheme="minorHAnsi" w:hAnsiTheme="minorHAnsi"/>
                <w:sz w:val="20"/>
                <w:szCs w:val="20"/>
              </w:rPr>
              <w:t>4%)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  <w:r w:rsidRPr="00B52226">
              <w:rPr>
                <w:sz w:val="20"/>
                <w:szCs w:val="20"/>
              </w:rPr>
              <w:t xml:space="preserve">      2/13 (15%)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  only brainstem and contiguous upper cord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3/24</w:t>
            </w:r>
            <w:r w:rsidRPr="00B52226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B52226">
              <w:rPr>
                <w:rFonts w:asciiTheme="minorHAnsi" w:hAnsiTheme="minorHAnsi"/>
                <w:sz w:val="20"/>
                <w:szCs w:val="20"/>
              </w:rPr>
              <w:t>(12%)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  <w:r w:rsidRPr="00B52226">
              <w:rPr>
                <w:sz w:val="20"/>
                <w:szCs w:val="20"/>
              </w:rPr>
              <w:t xml:space="preserve">      2/13</w:t>
            </w:r>
            <w:r w:rsidRPr="00B52226">
              <w:rPr>
                <w:sz w:val="20"/>
                <w:szCs w:val="20"/>
                <w:vertAlign w:val="superscript"/>
              </w:rPr>
              <w:t xml:space="preserve"> </w:t>
            </w:r>
            <w:r w:rsidRPr="00B52226">
              <w:rPr>
                <w:sz w:val="20"/>
                <w:szCs w:val="20"/>
              </w:rPr>
              <w:t>(15%)</w:t>
            </w:r>
            <w:r w:rsidRPr="00B52226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  central deep gray nuclei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4/24(17%)</w:t>
            </w:r>
            <w:r w:rsidRPr="00B52226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  <w:r w:rsidRPr="00B52226">
              <w:rPr>
                <w:sz w:val="20"/>
                <w:szCs w:val="20"/>
              </w:rPr>
              <w:t xml:space="preserve">      0/13</w:t>
            </w:r>
            <w:r w:rsidRPr="00B52226">
              <w:rPr>
                <w:sz w:val="20"/>
                <w:szCs w:val="20"/>
                <w:vertAlign w:val="superscript"/>
              </w:rPr>
              <w:t xml:space="preserve"> </w:t>
            </w:r>
            <w:r w:rsidRPr="00B52226">
              <w:rPr>
                <w:sz w:val="20"/>
                <w:szCs w:val="20"/>
              </w:rPr>
              <w:t>(0%)</w:t>
            </w:r>
            <w:r w:rsidRPr="00B52226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proofErr w:type="spellStart"/>
            <w:r w:rsidRPr="00B52226">
              <w:rPr>
                <w:rFonts w:asciiTheme="minorHAnsi" w:hAnsiTheme="minorHAnsi"/>
                <w:sz w:val="20"/>
                <w:szCs w:val="20"/>
              </w:rPr>
              <w:t>supratentorial</w:t>
            </w:r>
            <w:proofErr w:type="spellEnd"/>
            <w:r w:rsidRPr="00B52226">
              <w:rPr>
                <w:rFonts w:asciiTheme="minorHAnsi" w:hAnsiTheme="minorHAnsi"/>
                <w:sz w:val="20"/>
                <w:szCs w:val="20"/>
              </w:rPr>
              <w:t xml:space="preserve"> white matter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2/24 (8%)</w:t>
            </w:r>
            <w:r w:rsidRPr="00B52226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  <w:r w:rsidRPr="00B52226">
              <w:rPr>
                <w:sz w:val="20"/>
                <w:szCs w:val="20"/>
              </w:rPr>
              <w:t xml:space="preserve">      1/13 (8%)</w:t>
            </w:r>
            <w:r w:rsidRPr="00B52226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    cerebellum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3/24(12%)</w:t>
            </w:r>
            <w:r w:rsidRPr="00B52226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spacing w:after="0" w:line="240" w:lineRule="auto"/>
              <w:rPr>
                <w:sz w:val="20"/>
                <w:szCs w:val="20"/>
              </w:rPr>
            </w:pPr>
            <w:r w:rsidRPr="00B52226">
              <w:rPr>
                <w:sz w:val="20"/>
                <w:szCs w:val="20"/>
              </w:rPr>
              <w:t xml:space="preserve">      1/13</w:t>
            </w:r>
            <w:r w:rsidRPr="00B52226">
              <w:rPr>
                <w:sz w:val="20"/>
                <w:szCs w:val="20"/>
                <w:vertAlign w:val="superscript"/>
              </w:rPr>
              <w:t xml:space="preserve"> </w:t>
            </w:r>
            <w:r w:rsidRPr="00B52226">
              <w:rPr>
                <w:sz w:val="20"/>
                <w:szCs w:val="20"/>
              </w:rPr>
              <w:t>(8%)</w:t>
            </w:r>
            <w:r w:rsidRPr="00B52226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>Had brain MRI within 30 days and imaged without GAD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3/29 (10%)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0/15 (0%)</w:t>
            </w:r>
          </w:p>
        </w:tc>
      </w:tr>
      <w:tr w:rsidR="00F86968" w:rsidRPr="00956C4A" w:rsidTr="0062457E">
        <w:tc>
          <w:tcPr>
            <w:tcW w:w="2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No T2 </w:t>
            </w:r>
            <w:proofErr w:type="spellStart"/>
            <w:r w:rsidRPr="00B52226">
              <w:rPr>
                <w:rFonts w:asciiTheme="minorHAnsi" w:hAnsiTheme="minorHAnsi"/>
                <w:sz w:val="20"/>
                <w:szCs w:val="20"/>
              </w:rPr>
              <w:t>hyperintensity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52226">
              <w:rPr>
                <w:rFonts w:asciiTheme="minorHAnsi" w:hAnsiTheme="minorHAnsi"/>
                <w:sz w:val="20"/>
                <w:szCs w:val="20"/>
              </w:rPr>
              <w:t xml:space="preserve">      3/3 (100%)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968" w:rsidRPr="00B52226" w:rsidRDefault="00F86968" w:rsidP="00624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6968" w:rsidRDefault="00A53A37" w:rsidP="00F86968">
      <w:pPr>
        <w:spacing w:after="0" w:line="240" w:lineRule="auto"/>
        <w:rPr>
          <w:sz w:val="18"/>
          <w:szCs w:val="18"/>
        </w:rPr>
      </w:pPr>
      <w:r w:rsidRPr="00A53A37">
        <w:rPr>
          <w:szCs w:val="18"/>
          <w:vertAlign w:val="superscript"/>
        </w:rPr>
        <w:t>*</w:t>
      </w:r>
      <w:r w:rsidR="00F86968" w:rsidRPr="000A7482">
        <w:rPr>
          <w:sz w:val="18"/>
          <w:szCs w:val="18"/>
        </w:rPr>
        <w:t>Spinal levels with abnormal cord T2 weighted signal, assessed in sagittal plane</w:t>
      </w:r>
      <w:r w:rsidR="00F86968">
        <w:rPr>
          <w:sz w:val="18"/>
          <w:szCs w:val="18"/>
        </w:rPr>
        <w:t xml:space="preserve">. For first </w:t>
      </w:r>
      <w:proofErr w:type="gramStart"/>
      <w:r w:rsidR="00F86968">
        <w:rPr>
          <w:sz w:val="18"/>
          <w:szCs w:val="18"/>
        </w:rPr>
        <w:t>3</w:t>
      </w:r>
      <w:proofErr w:type="gramEnd"/>
      <w:r w:rsidR="00F86968">
        <w:rPr>
          <w:sz w:val="18"/>
          <w:szCs w:val="18"/>
        </w:rPr>
        <w:t xml:space="preserve"> rows listed, denominator is number of patients with the specific level imaged. For the remaining </w:t>
      </w:r>
      <w:proofErr w:type="gramStart"/>
      <w:r w:rsidR="00F86968">
        <w:rPr>
          <w:sz w:val="18"/>
          <w:szCs w:val="18"/>
        </w:rPr>
        <w:t>6</w:t>
      </w:r>
      <w:proofErr w:type="gramEnd"/>
      <w:r w:rsidR="00F86968">
        <w:rPr>
          <w:sz w:val="18"/>
          <w:szCs w:val="18"/>
        </w:rPr>
        <w:t xml:space="preserve"> rows in this section, denominator is total number of patients. </w:t>
      </w:r>
    </w:p>
    <w:p w:rsidR="00F86968" w:rsidRDefault="00A53A37" w:rsidP="00A53A37">
      <w:pPr>
        <w:rPr>
          <w:sz w:val="18"/>
          <w:szCs w:val="18"/>
        </w:rPr>
      </w:pPr>
      <w:r>
        <w:rPr>
          <w:sz w:val="20"/>
          <w:szCs w:val="20"/>
        </w:rPr>
        <w:t>†</w:t>
      </w:r>
      <w:r w:rsidR="00F86968" w:rsidRPr="000A7482">
        <w:rPr>
          <w:sz w:val="18"/>
          <w:szCs w:val="18"/>
        </w:rPr>
        <w:t>Discrete lesions were those separated by ≥2mm of normal-appearing spinal cord signal on sagittal images</w:t>
      </w:r>
      <w:r>
        <w:rPr>
          <w:sz w:val="18"/>
          <w:szCs w:val="18"/>
        </w:rPr>
        <w:t xml:space="preserve"> </w:t>
      </w:r>
      <w:r w:rsidRPr="00A53A37">
        <w:rPr>
          <w:sz w:val="20"/>
          <w:szCs w:val="20"/>
          <w:vertAlign w:val="superscript"/>
        </w:rPr>
        <w:t>‡</w:t>
      </w:r>
      <w:r w:rsidR="00F86968" w:rsidRPr="000A7482">
        <w:rPr>
          <w:sz w:val="18"/>
          <w:szCs w:val="18"/>
          <w:vertAlign w:val="superscript"/>
        </w:rPr>
        <w:t xml:space="preserve"> </w:t>
      </w:r>
      <w:r w:rsidR="00F86968" w:rsidRPr="000A7482">
        <w:rPr>
          <w:sz w:val="18"/>
          <w:szCs w:val="18"/>
        </w:rPr>
        <w:t>T2 weighted signal abnormality</w:t>
      </w:r>
      <w:r w:rsidR="00F86968">
        <w:rPr>
          <w:sz w:val="18"/>
          <w:szCs w:val="18"/>
        </w:rPr>
        <w:t xml:space="preserve">. </w:t>
      </w:r>
      <w:r w:rsidR="00F86968" w:rsidRPr="000A7482">
        <w:rPr>
          <w:sz w:val="18"/>
          <w:szCs w:val="18"/>
        </w:rPr>
        <w:t>Excludes patients with only conus involved</w:t>
      </w:r>
      <w:r>
        <w:rPr>
          <w:sz w:val="18"/>
          <w:szCs w:val="18"/>
        </w:rPr>
        <w:t xml:space="preserve"> </w:t>
      </w:r>
      <w:r w:rsidRPr="00AB191F">
        <w:rPr>
          <w:rStyle w:val="e24kjd"/>
          <w:rFonts w:ascii="Arial" w:hAnsi="Arial" w:cs="Arial"/>
          <w:color w:val="222222"/>
          <w:sz w:val="20"/>
          <w:vertAlign w:val="superscript"/>
        </w:rPr>
        <w:t>§</w:t>
      </w:r>
      <w:r w:rsidR="00F86968" w:rsidRPr="000A7482">
        <w:rPr>
          <w:sz w:val="18"/>
          <w:szCs w:val="18"/>
        </w:rPr>
        <w:t>At location of area of maximal</w:t>
      </w:r>
      <w:r w:rsidR="00F86968">
        <w:rPr>
          <w:sz w:val="18"/>
          <w:szCs w:val="18"/>
        </w:rPr>
        <w:t xml:space="preserve"> cross-</w:t>
      </w:r>
      <w:proofErr w:type="gramStart"/>
      <w:r w:rsidR="00F86968">
        <w:rPr>
          <w:sz w:val="18"/>
          <w:szCs w:val="18"/>
        </w:rPr>
        <w:t xml:space="preserve">sectional </w:t>
      </w:r>
      <w:r w:rsidR="00F86968" w:rsidRPr="000A7482">
        <w:rPr>
          <w:sz w:val="18"/>
          <w:szCs w:val="18"/>
        </w:rPr>
        <w:t xml:space="preserve"> involvement</w:t>
      </w:r>
      <w:proofErr w:type="gramEnd"/>
      <w:r w:rsidR="00F86968" w:rsidRPr="000A7482">
        <w:rPr>
          <w:sz w:val="18"/>
          <w:szCs w:val="18"/>
        </w:rPr>
        <w:t>.</w:t>
      </w:r>
      <w:r w:rsidR="00F86968">
        <w:rPr>
          <w:sz w:val="18"/>
          <w:szCs w:val="18"/>
        </w:rPr>
        <w:t xml:space="preserve"> E</w:t>
      </w:r>
      <w:r w:rsidR="00F86968" w:rsidRPr="000A7482">
        <w:rPr>
          <w:sz w:val="18"/>
          <w:szCs w:val="18"/>
        </w:rPr>
        <w:t xml:space="preserve">xcludes </w:t>
      </w:r>
      <w:proofErr w:type="gramStart"/>
      <w:r w:rsidR="00F86968" w:rsidRPr="000A7482">
        <w:rPr>
          <w:sz w:val="18"/>
          <w:szCs w:val="18"/>
        </w:rPr>
        <w:t>1</w:t>
      </w:r>
      <w:proofErr w:type="gramEnd"/>
      <w:r w:rsidR="00F86968" w:rsidRPr="000A7482">
        <w:rPr>
          <w:sz w:val="18"/>
          <w:szCs w:val="18"/>
        </w:rPr>
        <w:t xml:space="preserve"> case from period 1 with indeterminate involvement</w:t>
      </w:r>
      <w:r w:rsidR="00F86968">
        <w:rPr>
          <w:sz w:val="18"/>
          <w:szCs w:val="18"/>
        </w:rPr>
        <w:t xml:space="preserve">. </w:t>
      </w:r>
      <w:r w:rsidRPr="006E569B">
        <w:rPr>
          <w:rStyle w:val="e24kjd"/>
          <w:rFonts w:ascii="Arial" w:hAnsi="Arial" w:cs="Arial"/>
          <w:color w:val="222222"/>
          <w:sz w:val="24"/>
          <w:vertAlign w:val="superscript"/>
        </w:rPr>
        <w:t>‖</w:t>
      </w:r>
      <w:r w:rsidR="00F86968">
        <w:rPr>
          <w:sz w:val="18"/>
          <w:szCs w:val="18"/>
        </w:rPr>
        <w:t xml:space="preserve">2 remaining cases from period 1 with anterior horn cell and some white matter </w:t>
      </w:r>
      <w:proofErr w:type="gramStart"/>
      <w:r w:rsidR="00F86968">
        <w:rPr>
          <w:sz w:val="18"/>
          <w:szCs w:val="18"/>
        </w:rPr>
        <w:t>involvement</w:t>
      </w:r>
      <w:r>
        <w:rPr>
          <w:sz w:val="18"/>
          <w:szCs w:val="18"/>
        </w:rPr>
        <w:t xml:space="preserve">  </w:t>
      </w:r>
      <w:r w:rsidRPr="006E569B">
        <w:rPr>
          <w:rStyle w:val="e24kjd"/>
          <w:rFonts w:ascii="Arial" w:hAnsi="Arial" w:cs="Arial"/>
          <w:color w:val="222222"/>
          <w:sz w:val="20"/>
          <w:vertAlign w:val="superscript"/>
        </w:rPr>
        <w:t>¶</w:t>
      </w:r>
      <w:proofErr w:type="gramEnd"/>
      <w:r w:rsidR="00F86968" w:rsidRPr="00151834">
        <w:rPr>
          <w:sz w:val="18"/>
          <w:szCs w:val="18"/>
        </w:rPr>
        <w:t xml:space="preserve">Period 1: 3=ventral root at cervical or thoracic level; 1 indeterminate. Period 2: 1=ventral root at cervical level; </w:t>
      </w:r>
      <w:proofErr w:type="gramStart"/>
      <w:r w:rsidR="00F86968" w:rsidRPr="00151834">
        <w:rPr>
          <w:sz w:val="18"/>
          <w:szCs w:val="18"/>
        </w:rPr>
        <w:t>2=</w:t>
      </w:r>
      <w:proofErr w:type="gramEnd"/>
      <w:r w:rsidR="00F86968" w:rsidRPr="00151834">
        <w:rPr>
          <w:sz w:val="18"/>
          <w:szCs w:val="18"/>
        </w:rPr>
        <w:t xml:space="preserve">cauda </w:t>
      </w:r>
      <w:proofErr w:type="spellStart"/>
      <w:r w:rsidR="00F86968" w:rsidRPr="00151834">
        <w:rPr>
          <w:sz w:val="18"/>
          <w:szCs w:val="18"/>
        </w:rPr>
        <w:t>equina</w:t>
      </w:r>
      <w:proofErr w:type="spellEnd"/>
      <w:r w:rsidR="00F86968" w:rsidRPr="00151834">
        <w:rPr>
          <w:sz w:val="18"/>
          <w:szCs w:val="18"/>
        </w:rPr>
        <w:t xml:space="preserve">. 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68"/>
    <w:rsid w:val="006262FA"/>
    <w:rsid w:val="00A53A37"/>
    <w:rsid w:val="00D26908"/>
    <w:rsid w:val="00F8696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92D4"/>
  <w15:chartTrackingRefBased/>
  <w15:docId w15:val="{7C3524DB-C113-4B6C-89EB-EB10A89D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F86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86968"/>
    <w:rPr>
      <w:rFonts w:ascii="Arial" w:hAnsi="Arial" w:cs="Arial"/>
      <w:color w:val="000000"/>
      <w:sz w:val="24"/>
      <w:szCs w:val="24"/>
    </w:rPr>
  </w:style>
  <w:style w:type="character" w:customStyle="1" w:styleId="e24kjd">
    <w:name w:val="e24kjd"/>
    <w:basedOn w:val="DefaultParagraphFont"/>
    <w:rsid w:val="00A5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Cortese, Margaret (CDC/DDID/NCIRD/DVD)</dc:creator>
  <cp:keywords/>
  <dc:description/>
  <cp:lastModifiedBy>Cortese, Margaret (CDC/DDID/NCIRD/DVD)</cp:lastModifiedBy>
  <cp:revision>2</cp:revision>
  <dcterms:created xsi:type="dcterms:W3CDTF">2019-08-29T20:20:00Z</dcterms:created>
  <dcterms:modified xsi:type="dcterms:W3CDTF">2019-08-29T20:20:00Z</dcterms:modified>
</cp:coreProperties>
</file>