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827676">
      <w:pPr>
        <w:rPr>
          <w:rFonts w:ascii="Times New Roman" w:hAnsi="Times New Roman" w:cs="Times New Roman"/>
          <w:sz w:val="24"/>
          <w:szCs w:val="24"/>
        </w:rPr>
      </w:pPr>
      <w:r w:rsidRPr="00827676">
        <w:rPr>
          <w:rFonts w:ascii="Times New Roman" w:hAnsi="Times New Roman" w:cs="Times New Roman"/>
          <w:sz w:val="24"/>
          <w:szCs w:val="24"/>
        </w:rPr>
        <w:t xml:space="preserve">Supplemental Table 2. Peptide scan sequences of CCHFV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region and the signal from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-targeting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and mouse polyclonal </w:t>
      </w:r>
      <w:bookmarkStart w:id="0" w:name="_GoBack"/>
      <w:bookmarkEnd w:id="0"/>
      <w:r w:rsidRPr="00827676">
        <w:rPr>
          <w:rFonts w:ascii="Times New Roman" w:hAnsi="Times New Roman" w:cs="Times New Roman"/>
          <w:sz w:val="24"/>
          <w:szCs w:val="24"/>
        </w:rPr>
        <w:t>antibodies.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1660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  <w:gridCol w:w="606"/>
        <w:gridCol w:w="600"/>
      </w:tblGrid>
      <w:tr w:rsidR="00CF2CBA" w:rsidRPr="00CF2CBA" w:rsidTr="00CF2CBA">
        <w:trPr>
          <w:trHeight w:val="4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Sequence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 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 Mouse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IgG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1H6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3E3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8A1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11E7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12A9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13G5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30F7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 HMAF</w:t>
            </w:r>
          </w:p>
        </w:tc>
      </w:tr>
      <w:tr w:rsidR="00CF2CBA" w:rsidRPr="00CF2CBA" w:rsidTr="00CF2CBA">
        <w:trPr>
          <w:trHeight w:val="4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Raw Signal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(Fold)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Mouse IgG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65112.0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65427.3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64669.0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64966.0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65535.0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65535.0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65535.0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65524.7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63157.0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FLDSTAKGMKNLLNS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TAKGMKNLLNSTSLE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2232.7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MKNLLNSTSLETSLS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LNSTSLETSLSIEAP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5371.3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112.2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SLETSLSIEAPWGAI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16216.7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272.6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SLSIEAPWGAINVQS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EAPWGAINVQSTYKP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GAINVQSTYKPTVST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VQSTYKPTVSTANIA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YKPTVSTANIALSWS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VSTANIALSWSSVEH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5913.0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29834.0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208.8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NIALSWSSVEHRGNK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51848.7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165.2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SWSSVEHRGNKILVS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39658.3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260.4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VEHRGNKILVSGRSE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26527.3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107.4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GNKILVSGRSESIMK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LVSGRSESIMKLEER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1725.5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10942.0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RSESIMKLEERTGIS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IMKLEERTGISWDLG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16699.3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172.2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EERTGISWDLGVEDA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GISWDLGVEDASESK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4153.0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DLGVEDASESKLLTV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EDASESKLLTVSVMD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ESKLLTVSVMDLSQM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LTVSVMDLSQMYSPV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VMDLSQMYSPVFEYL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32439.0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477.8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SQMYSPVFEYLSGDR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16270.7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239.6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SPVFEYLSGDRQVGE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6415.3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108.4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EYLSGDRQVGEWPKA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GDRQVGEWPKATCTG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VGEWPKATCTGDCPE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PKATCTGDCPERCGC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CTGDCPERCGCTSST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2941.3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CPERCGCTSSTCLHK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CGCTSSTCLHKEWPH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7571.0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SSTCLHKEWPHSRNW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58601.0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178.2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LHKEWPHSRNWRCNP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WPHSRNWRCNPTWCW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27588.7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29942.7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57619.7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52851.7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61942.3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32143.0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48410.3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61188.0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RNWRCNPTWCWGVGT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27506.0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142.5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CNPTWCWGVGTGCTC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WCWGVGTGCTCCGLD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VGTGCTCCGLDVKDL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4735.7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CTCCGLDVKDLFTDY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GLDVKDLFTDYMFVK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29915.3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360.0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KDLFTDYMFVKWKVE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2957.7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6100.7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1618.3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61079.0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436.3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TDYMFVKWKVEYIKT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5123.3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4295.0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64673.7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242.8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FVKWKVEYIKTEAIV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930.3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19184.3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101.6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5181.7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63715.7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350.0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KVEYIKTEAIVCVEL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29267.0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307.9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IKTEAIVCVELTSQE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17164.0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122.4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5058.7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2134.0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58133.0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430.1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AIVCVELTSQERQCS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16647.3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251.2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VELTSQERQCSLIEA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3541.3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7889.7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112.5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SQERQCSLIEAGTRF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11101.3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137.3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QCSLIEAGTRFNLGP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14147.7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174.3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IEAGTRFNLGPVTIT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TRFNLGPVTITLSEP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24594.7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242.3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LGPVTITLSEPRNIQ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TITLSEPRNIQQKLP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SEPRNIQQKLPPEII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NIQQKLPPEIITLHP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2493.0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2762.7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17156.0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223.9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KLPPEIITLHPRIEE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2419.0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12948.3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125.1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EIITLHPRIEEGFFD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31472.3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371.5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LHPRIEEGFFDLMHV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11408.3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125.1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IEEGFFDLMHVQKVL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45195.0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303.2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FFDLMHVQKVLSAST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27738.0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222.8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MHVQKVLSASTVCKL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6859.7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KVLSASTVCKLQSCT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ASTVCKLQSCTHGVP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CKLQSCTHGVPGDLQ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4184.7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SCTHGVPGDLQVYHI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11736.7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164.3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GVPGDLQVYHIGNLL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31505.3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330.3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DLQVYHIGNLLKGDK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19211.0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217.6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YHIGNLLKGDKVNGH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10988.7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123.6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NLLKGDKVNGHLIHK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11596.7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119.2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GDKVNGHLIHKIEPH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NGHLIHKIEPHFNTS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14909.7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145.5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IHKIEPHFNTSWMSW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8845.3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25231.3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6617.3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6013.3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63018.7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EPHFNTSWMSWDGCD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1512.0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8139.7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108.0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NTSWMSWDGCDLDYY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4649.3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55.2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11984.3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142.3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49804.3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613.7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MSWDGCDLDYYCNMG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4564.3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10045.3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138.1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GCDLDYYCNMGDWPS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9430.0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121.5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DYYCNMGDWPSCTYT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9517.7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108.2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NMGDWPSCTYTGVTQ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WPSCTYTGVTQHNHA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12697.3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125.5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TYTGVTQHNHASFVN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11799.3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129.4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VTQHNHASFVNLLNI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6710.3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105.9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NHASFVNLLNIETDY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7330.7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104.5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FVNLLNIETDYTKNF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8982.3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121.3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LNIETDYTKNFHFHS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2882.0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21916.7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14266.5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6056.7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60380.3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TDYTKNFHFHSKRVT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2987.7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35138.3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KNFHFHSKRVTAHGD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4990.0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22397.0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FHSKRVTAHGDTPQL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RVTAHGDTPQLDLKA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HGDTPQLDLKARPTY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PQLDLKARPTYGAGE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LKARPTYGAGEITVL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47142.7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329.9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PTYGAGEITVLVEVA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21425.3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229.3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AGEITVLVEVADMEL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6451.7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TVLVEVADMELHTKK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EVADMELHTKKIEIS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MELHTKKIEISGLKF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33306.3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224.4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TKKIEISGLKFASLA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5617.7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EISGLKFASLACTGC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22850.3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213.5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LKFASLACTGCYACS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51774.0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414.8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SLACTGCYACSSGIS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12681.0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116.0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TGCYACSSGISCKVR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ACSSGISCKVRIHVD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34259.7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183.6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GISCKVRIHVDEPDE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13426.7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168.8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KVRIHVDEPDELTVH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HVDEPDELTVHVKSD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PDELTVHVKSDDPDV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15.2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TVHVKSDDPDVVAAS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KSDDPDVVAASSSLM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PDVVAASSSLMARKL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AASSSLMARKLEFGT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SLMARKLEFGTDSTF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8920.0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107.8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RKLEFGTDSTFKAFS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23552.3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222.8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FGTDSTFKAFSAMPK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12269.7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STFKAFSAMPKTSLC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AFSAMPKTSLCFYIV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3371.0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21999.3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MPKTSLCFYIVEREH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5068.3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3334.3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57917.0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206.8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SLCFYIVEREHCKSC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2726.7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13176.7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63061.3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325.1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YIVEREHCKSCSEED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REHCKSCSEEDTKKC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6269.7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KSCSEEDTKKCVNTK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EEDTKKCVNTKLEQP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KKCVNTKLEQPQSIL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994.5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NTKLEQPQSILIEHK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5293.7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EQPQSILIEHKGTII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9018.0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103.7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SILIEHKGTIIGKQN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10935.3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39911.3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144.9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EHKGTIIGKQNSTCT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7414.0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TIIGKQNSTCTAKAS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6529.7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KQNSTCTAKASCWLE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13837.3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115.7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TCTAKASCWLESVKS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31895.3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357.4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KASCWLESVKSFFYG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27252.7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162.4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WLESVKSFFYGLKNM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33767.3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VKSFFYGLKNMLSGI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6499.0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FYGLKNMLSGIFGNV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16678.3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156.3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KNMLSGIFGNVFMGI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12066.7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129.1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SGIFGNVFMGIFLFL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23001.0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217.6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GNVFMGIFLFLAPFI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35186.0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223.5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MGIFLFLAPFILLIL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6745.7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LFLAPFILLILFFMF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35421.0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171.4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PFILLILFFMFGWRI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13838.0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121.6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LILFFMFGWRILFCF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7937.0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2740.3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54012.0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204.7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FMFGWRILFCFKCCR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4295.3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11179.7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WRILFCFKCCRRTRG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FCFKCCRRTRGLFKY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CCRRTRGLFKYRHLK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TRGLFKYRHLKDDEE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3000.0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10402.7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11995.3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64856.7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FKYRHLKDDEETGYR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3045.3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ED7D31"/>
                <w:sz w:val="12"/>
                <w:szCs w:val="12"/>
              </w:rPr>
              <w:t>20.6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4939.0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10215.7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58983.3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409.9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HLKDDEETGYRRIIE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28792.3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371.0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DEETGYRRIIEKLNN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1327.3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64175.3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266.8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GYRRIIEKLNNKKGK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IIEKLNNKKGKNKLL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499.7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LNNKKGKNKLLDGER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288.3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18.5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KGKNKLLDGERLADR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2518.7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28.7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KLLDGERLADRRIAE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2353.5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82.8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GERLADRRIAELFST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3891.3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857.7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2096.3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50696.0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FFCC00"/>
                <w:sz w:val="12"/>
                <w:szCs w:val="12"/>
              </w:rPr>
              <w:t>138.6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ADRRIAELFSTKTHI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1616.0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7589.3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4046.7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62864.7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83.1</w:t>
            </w:r>
          </w:p>
        </w:tc>
      </w:tr>
      <w:tr w:rsidR="00CF2CBA" w:rsidRPr="00CF2CBA" w:rsidTr="00CF2CBA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DRRIAELFSTKTHIG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580.7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6532.3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1984.3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2130.7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3717.7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55694.3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CBA" w:rsidRPr="00CF2CBA" w:rsidRDefault="00CF2CBA" w:rsidP="00CF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2C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98.9</w:t>
            </w:r>
          </w:p>
        </w:tc>
      </w:tr>
    </w:tbl>
    <w:p w:rsidR="00827676" w:rsidRPr="00827676" w:rsidRDefault="00827676" w:rsidP="00827676">
      <w:pPr>
        <w:rPr>
          <w:rFonts w:ascii="Times New Roman" w:hAnsi="Times New Roman" w:cs="Times New Roman"/>
          <w:sz w:val="24"/>
          <w:szCs w:val="24"/>
        </w:rPr>
      </w:pPr>
      <w:r w:rsidRPr="00827676">
        <w:rPr>
          <w:rFonts w:ascii="Times New Roman" w:hAnsi="Times New Roman" w:cs="Times New Roman"/>
          <w:sz w:val="24"/>
          <w:szCs w:val="24"/>
        </w:rPr>
        <w:t xml:space="preserve">Purified CCHFV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-targeting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and CCHFV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hyperimmune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mouse ascetic fluid (HMAF; positive control) were assessed for their ability to bind CCHFV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region peptides in an ELISA. The raw data from the assay and fold signal increases </w:t>
      </w:r>
      <w:r w:rsidR="0037160D">
        <w:rPr>
          <w:rFonts w:ascii="Times New Roman" w:hAnsi="Times New Roman" w:cs="Times New Roman"/>
          <w:sz w:val="24"/>
          <w:szCs w:val="24"/>
        </w:rPr>
        <w:t>compared to mock are listed.</w:t>
      </w:r>
      <w:r w:rsidR="0037160D">
        <w:rPr>
          <w:rFonts w:ascii="Times New Roman" w:hAnsi="Times New Roman" w:cs="Times New Roman"/>
          <w:sz w:val="24"/>
          <w:szCs w:val="24"/>
        </w:rPr>
        <w:tab/>
      </w:r>
      <w:r w:rsidR="0037160D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 xml:space="preserve"> Orange highlight indicates the 3 highest fold increases compared to mock for each individual </w:t>
      </w:r>
      <w:proofErr w:type="spellStart"/>
      <w:r w:rsidRPr="00827676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827676">
        <w:rPr>
          <w:rFonts w:ascii="Times New Roman" w:hAnsi="Times New Roman" w:cs="Times New Roman"/>
          <w:sz w:val="24"/>
          <w:szCs w:val="24"/>
        </w:rPr>
        <w:t xml:space="preserve"> or HMAF preparation. Gold highlighted HMAF cells represent areas in which HMAF was enriched by more than 100-fold. </w:t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  <w:r w:rsidRPr="00827676">
        <w:rPr>
          <w:rFonts w:ascii="Times New Roman" w:hAnsi="Times New Roman" w:cs="Times New Roman"/>
          <w:sz w:val="24"/>
          <w:szCs w:val="24"/>
        </w:rPr>
        <w:tab/>
      </w:r>
    </w:p>
    <w:sectPr w:rsidR="00827676" w:rsidRPr="00827676" w:rsidSect="00827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D7" w:rsidRDefault="000D75D7" w:rsidP="008B5D54">
      <w:pPr>
        <w:spacing w:after="0" w:line="240" w:lineRule="auto"/>
      </w:pPr>
      <w:r>
        <w:separator/>
      </w:r>
    </w:p>
  </w:endnote>
  <w:endnote w:type="continuationSeparator" w:id="0">
    <w:p w:rsidR="000D75D7" w:rsidRDefault="000D75D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D7" w:rsidRDefault="000D75D7" w:rsidP="008B5D54">
      <w:pPr>
        <w:spacing w:after="0" w:line="240" w:lineRule="auto"/>
      </w:pPr>
      <w:r>
        <w:separator/>
      </w:r>
    </w:p>
  </w:footnote>
  <w:footnote w:type="continuationSeparator" w:id="0">
    <w:p w:rsidR="000D75D7" w:rsidRDefault="000D75D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D7" w:rsidRDefault="000D7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6"/>
    <w:rsid w:val="000D75D7"/>
    <w:rsid w:val="0037160D"/>
    <w:rsid w:val="004D0CD2"/>
    <w:rsid w:val="006C6578"/>
    <w:rsid w:val="00827676"/>
    <w:rsid w:val="008B5D54"/>
    <w:rsid w:val="00B55735"/>
    <w:rsid w:val="00B608AC"/>
    <w:rsid w:val="00CF2CBA"/>
    <w:rsid w:val="00D012B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E6D64A-4B2A-444D-8D82-903D98C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CF2C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CBA"/>
    <w:rPr>
      <w:color w:val="954F72"/>
      <w:u w:val="single"/>
    </w:rPr>
  </w:style>
  <w:style w:type="paragraph" w:customStyle="1" w:styleId="xl65">
    <w:name w:val="xl65"/>
    <w:basedOn w:val="Normal"/>
    <w:rsid w:val="00CF2CBA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F2C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7">
    <w:name w:val="xl67"/>
    <w:basedOn w:val="Normal"/>
    <w:rsid w:val="00CF2C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Normal"/>
    <w:rsid w:val="00CF2C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CF2C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Normal"/>
    <w:rsid w:val="00CF2C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1">
    <w:name w:val="xl71"/>
    <w:basedOn w:val="Normal"/>
    <w:rsid w:val="00CF2C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C00"/>
      <w:sz w:val="12"/>
      <w:szCs w:val="12"/>
    </w:rPr>
  </w:style>
  <w:style w:type="paragraph" w:customStyle="1" w:styleId="xl72">
    <w:name w:val="xl72"/>
    <w:basedOn w:val="Normal"/>
    <w:rsid w:val="00CF2C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D7D3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oter" Target="footer2.xml"/>
   <Relationship Id="rId11" Type="http://schemas.openxmlformats.org/officeDocument/2006/relationships/header" Target="header3.xml"/>
   <Relationship Id="rId12" Type="http://schemas.openxmlformats.org/officeDocument/2006/relationships/footer" Target="footer3.xml"/>
   <Relationship Id="rId13" Type="http://schemas.openxmlformats.org/officeDocument/2006/relationships/fontTable" Target="fontTable.xml"/>
   <Relationship Id="rId14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header" Target="header1.xml"/>
   <Relationship Id="rId8" Type="http://schemas.openxmlformats.org/officeDocument/2006/relationships/header" Target="header2.xml"/>
   <Relationship Id="rId9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E8FE-9398-43ED-A95D-8589333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Pages>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