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8"/>
      </w:tblGrid>
      <w:tr w:rsidR="00167BE1" w:rsidRPr="00DC28FE" w14:paraId="79865199" w14:textId="77777777" w:rsidTr="00463956">
        <w:tc>
          <w:tcPr>
            <w:tcW w:w="8638" w:type="dxa"/>
          </w:tcPr>
          <w:p w14:paraId="6AA8A191" w14:textId="00DACF68" w:rsidR="00167BE1" w:rsidRPr="009337B6" w:rsidRDefault="005E5AB1" w:rsidP="00463956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Additional file </w:t>
            </w:r>
            <w:r w:rsidR="00167BE1" w:rsidRPr="009337B6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4.</w:t>
            </w:r>
            <w:r w:rsidR="00167BE1" w:rsidRPr="009337B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Manag</w:t>
            </w:r>
            <w:bookmarkStart w:id="0" w:name="_GoBack"/>
            <w:bookmarkEnd w:id="0"/>
            <w:r w:rsidR="00167BE1" w:rsidRPr="009337B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ement of severe malaria at district hospital </w:t>
            </w:r>
            <w:r w:rsidR="00167BE1" w:rsidRPr="009337B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GB"/>
              </w:rPr>
              <w:t>(N=107)</w:t>
            </w:r>
            <w:r w:rsidR="00167BE1" w:rsidRPr="009337B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624B303C" w14:textId="77777777" w:rsidR="00167BE1" w:rsidRPr="00DC28FE" w:rsidRDefault="00167BE1" w:rsidP="00463956">
            <w:pPr>
              <w:rPr>
                <w:rFonts w:cs="Times New Roman"/>
                <w:sz w:val="22"/>
                <w:szCs w:val="22"/>
                <w:lang w:val="en-GB"/>
              </w:rPr>
            </w:pPr>
            <w:r w:rsidRPr="009337B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AL: artemether-lumefantrine; AS: artesunate; IQR: interquartile-range</w:t>
            </w:r>
          </w:p>
        </w:tc>
      </w:tr>
      <w:tr w:rsidR="00167BE1" w:rsidRPr="00DC28FE" w14:paraId="3BC69DD3" w14:textId="77777777" w:rsidTr="00463956">
        <w:tc>
          <w:tcPr>
            <w:tcW w:w="8638" w:type="dxa"/>
          </w:tcPr>
          <w:tbl>
            <w:tblPr>
              <w:tblStyle w:val="Tablaconcuadrcula"/>
              <w:tblW w:w="8215" w:type="dxa"/>
              <w:tblLook w:val="04A0" w:firstRow="1" w:lastRow="0" w:firstColumn="1" w:lastColumn="0" w:noHBand="0" w:noVBand="1"/>
            </w:tblPr>
            <w:tblGrid>
              <w:gridCol w:w="3551"/>
              <w:gridCol w:w="2521"/>
              <w:gridCol w:w="1081"/>
              <w:gridCol w:w="1062"/>
            </w:tblGrid>
            <w:tr w:rsidR="00167BE1" w:rsidRPr="00DC28FE" w14:paraId="2F7F0DAB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bottom w:val="single" w:sz="4" w:space="0" w:color="auto"/>
                    <w:right w:val="nil"/>
                  </w:tcBorders>
                  <w:noWrap/>
                  <w:hideMark/>
                </w:tcPr>
                <w:p w14:paraId="30F558B0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Malaria admissions (N=107)</w:t>
                  </w:r>
                </w:p>
              </w:tc>
              <w:tc>
                <w:tcPr>
                  <w:tcW w:w="2521" w:type="dxa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14:paraId="4F582663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81" w:type="dxa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hideMark/>
                </w:tcPr>
                <w:p w14:paraId="03C584A0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Freq</w:t>
                  </w:r>
                </w:p>
              </w:tc>
              <w:tc>
                <w:tcPr>
                  <w:tcW w:w="1062" w:type="dxa"/>
                  <w:tcBorders>
                    <w:left w:val="nil"/>
                    <w:bottom w:val="single" w:sz="4" w:space="0" w:color="auto"/>
                  </w:tcBorders>
                  <w:noWrap/>
                  <w:hideMark/>
                </w:tcPr>
                <w:p w14:paraId="4B7DADBD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%</w:t>
                  </w:r>
                </w:p>
              </w:tc>
            </w:tr>
            <w:tr w:rsidR="00167BE1" w:rsidRPr="00DC28FE" w14:paraId="2E8B6941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bottom w:val="nil"/>
                    <w:right w:val="nil"/>
                  </w:tcBorders>
                  <w:noWrap/>
                  <w:hideMark/>
                </w:tcPr>
                <w:p w14:paraId="383C2313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Age range</w:t>
                  </w:r>
                </w:p>
              </w:tc>
              <w:tc>
                <w:tcPr>
                  <w:tcW w:w="2521" w:type="dxa"/>
                  <w:tcBorders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61A7474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&lt;5 years</w:t>
                  </w:r>
                </w:p>
              </w:tc>
              <w:tc>
                <w:tcPr>
                  <w:tcW w:w="1081" w:type="dxa"/>
                  <w:tcBorders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FF27D33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52</w:t>
                  </w:r>
                </w:p>
              </w:tc>
              <w:tc>
                <w:tcPr>
                  <w:tcW w:w="1062" w:type="dxa"/>
                  <w:tcBorders>
                    <w:left w:val="nil"/>
                    <w:bottom w:val="nil"/>
                  </w:tcBorders>
                  <w:noWrap/>
                  <w:hideMark/>
                </w:tcPr>
                <w:p w14:paraId="44B9FF7E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49%</w:t>
                  </w:r>
                </w:p>
              </w:tc>
            </w:tr>
            <w:tr w:rsidR="00167BE1" w:rsidRPr="00DC28FE" w14:paraId="224CF512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3551AC58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94D7B9F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5-15 years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C8C3975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3A852E46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8%</w:t>
                  </w:r>
                </w:p>
              </w:tc>
            </w:tr>
            <w:tr w:rsidR="00167BE1" w:rsidRPr="00DC28FE" w14:paraId="41DC52E2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7D626B82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3C34E5E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&gt;15 years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6A2349B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46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07C8EA97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43%</w:t>
                  </w:r>
                </w:p>
              </w:tc>
            </w:tr>
            <w:tr w:rsidR="00167BE1" w:rsidRPr="00DC28FE" w14:paraId="662A07BD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3C649280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Sex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9550FA3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Female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F45E9EF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51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482C4A45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48%</w:t>
                  </w:r>
                </w:p>
              </w:tc>
            </w:tr>
            <w:tr w:rsidR="00167BE1" w:rsidRPr="00DC28FE" w14:paraId="765CE4B9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7577D338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Transferred from peripheral health facility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0EF0B53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D922BEB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2BABBC20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8%</w:t>
                  </w:r>
                </w:p>
              </w:tc>
            </w:tr>
            <w:tr w:rsidR="00167BE1" w:rsidRPr="00DC28FE" w14:paraId="74B47613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64BF89E3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Blood transfusion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319ACE6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B0AA875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1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52ED4D1F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1%</w:t>
                  </w:r>
                </w:p>
              </w:tc>
            </w:tr>
            <w:tr w:rsidR="00167BE1" w:rsidRPr="00DC28FE" w14:paraId="0CD17EE2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4A22B29C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Rapid diagnostic test (RDT)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02AE051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77EC4E80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67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3F8C84DA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63%</w:t>
                  </w:r>
                </w:p>
              </w:tc>
            </w:tr>
            <w:tr w:rsidR="00167BE1" w:rsidRPr="00DC28FE" w14:paraId="2C72011E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5BFD55DA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Microscopy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0D37D6A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Yes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C7F1097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77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61AC5CD3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72%</w:t>
                  </w:r>
                </w:p>
              </w:tc>
            </w:tr>
            <w:tr w:rsidR="00167BE1" w:rsidRPr="00DC28FE" w14:paraId="7AD4DBE9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2CA1960B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Antimalarial therapy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E05FC09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Artesunate (AS) + AL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6A2CF84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90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3EFFEA86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84%</w:t>
                  </w:r>
                </w:p>
              </w:tc>
            </w:tr>
            <w:tr w:rsidR="00167BE1" w:rsidRPr="00DC28FE" w14:paraId="71F8BD10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5305738D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32ED672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Quinine + AL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6E58E50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16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2F913DB3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15%</w:t>
                  </w:r>
                </w:p>
              </w:tc>
            </w:tr>
            <w:tr w:rsidR="00167BE1" w:rsidRPr="00DC28FE" w14:paraId="2E073397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6E7A0220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Admission outcome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9B07471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Discharge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17005C4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87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219A0D91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81%</w:t>
                  </w:r>
                </w:p>
              </w:tc>
            </w:tr>
            <w:tr w:rsidR="00167BE1" w:rsidRPr="00DC28FE" w14:paraId="308D3A95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6552FF5F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3C1BBF58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Abandonment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F887906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01979DCC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7%</w:t>
                  </w:r>
                </w:p>
              </w:tc>
            </w:tr>
            <w:tr w:rsidR="00167BE1" w:rsidRPr="00DC28FE" w14:paraId="4D739CE9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350D24B2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54459957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Fatality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0D188A8B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0187AFE5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10%</w:t>
                  </w:r>
                </w:p>
              </w:tc>
            </w:tr>
            <w:tr w:rsidR="00167BE1" w:rsidRPr="00DC28FE" w14:paraId="3A8D2CCA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bottom w:val="nil"/>
                    <w:right w:val="nil"/>
                  </w:tcBorders>
                  <w:noWrap/>
                  <w:hideMark/>
                </w:tcPr>
                <w:p w14:paraId="675783BD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2365E0F3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Transfer to Quelimane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1673845A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</w:tcBorders>
                  <w:noWrap/>
                  <w:hideMark/>
                </w:tcPr>
                <w:p w14:paraId="68A91B67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/>
                    </w:rPr>
                    <w:t>2%</w:t>
                  </w:r>
                </w:p>
              </w:tc>
            </w:tr>
            <w:tr w:rsidR="00167BE1" w:rsidRPr="00DC28FE" w14:paraId="6C1B7E78" w14:textId="77777777" w:rsidTr="00463956">
              <w:trPr>
                <w:trHeight w:val="300"/>
              </w:trPr>
              <w:tc>
                <w:tcPr>
                  <w:tcW w:w="3551" w:type="dxa"/>
                  <w:tcBorders>
                    <w:top w:val="nil"/>
                    <w:right w:val="nil"/>
                  </w:tcBorders>
                  <w:noWrap/>
                  <w:hideMark/>
                </w:tcPr>
                <w:p w14:paraId="54FC0A36" w14:textId="258A2BA9" w:rsidR="00167BE1" w:rsidRPr="00DC28FE" w:rsidRDefault="000C30F7" w:rsidP="00463956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# hospitaliz</w:t>
                  </w:r>
                  <w:r w:rsidR="00167BE1" w:rsidRPr="00DC28F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GB"/>
                    </w:rPr>
                    <w:t>ation days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right w:val="nil"/>
                  </w:tcBorders>
                  <w:noWrap/>
                  <w:hideMark/>
                </w:tcPr>
                <w:p w14:paraId="6420A8BC" w14:textId="77777777" w:rsidR="00167BE1" w:rsidRPr="00DC28FE" w:rsidRDefault="00167BE1" w:rsidP="00463956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GB"/>
                    </w:rPr>
                    <w:t>Median (IQR)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right w:val="nil"/>
                  </w:tcBorders>
                  <w:noWrap/>
                  <w:hideMark/>
                </w:tcPr>
                <w:p w14:paraId="53F61C72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GB"/>
                    </w:rPr>
                    <w:t>5 (3-16)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</w:tcBorders>
                  <w:noWrap/>
                  <w:hideMark/>
                </w:tcPr>
                <w:p w14:paraId="23AE2DB0" w14:textId="77777777" w:rsidR="00167BE1" w:rsidRPr="00DC28FE" w:rsidRDefault="00167BE1" w:rsidP="00463956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GB"/>
                    </w:rPr>
                  </w:pPr>
                  <w:r w:rsidRPr="00DC28FE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val="en-GB"/>
                    </w:rPr>
                    <w:t>--</w:t>
                  </w:r>
                </w:p>
              </w:tc>
            </w:tr>
          </w:tbl>
          <w:p w14:paraId="75CFB102" w14:textId="77777777" w:rsidR="00167BE1" w:rsidRPr="00DC28FE" w:rsidRDefault="00167BE1" w:rsidP="00463956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4DA18A7B" w14:textId="77777777" w:rsidR="00167BE1" w:rsidRPr="00DC28FE" w:rsidRDefault="00167BE1" w:rsidP="00167BE1">
      <w:pPr>
        <w:spacing w:line="360" w:lineRule="auto"/>
        <w:rPr>
          <w:rFonts w:ascii="Times New Roman" w:hAnsi="Times New Roman" w:cs="Times New Roman"/>
          <w:sz w:val="22"/>
          <w:szCs w:val="22"/>
          <w:lang w:val="en-GB"/>
        </w:rPr>
      </w:pPr>
    </w:p>
    <w:p w14:paraId="494A80ED" w14:textId="7F02D9A8" w:rsidR="00167BE1" w:rsidRPr="00DC28FE" w:rsidRDefault="00167BE1" w:rsidP="00167BE1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AB0ADE0" w14:textId="77777777" w:rsidR="006E514E" w:rsidRDefault="006E514E"/>
    <w:sectPr w:rsidR="006E514E" w:rsidSect="005E5AB1">
      <w:footerReference w:type="even" r:id="rId8"/>
      <w:footerReference w:type="default" r:id="rId9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2EB4C" w14:textId="77777777" w:rsidR="00BB19D4" w:rsidRDefault="00BB19D4" w:rsidP="00BB19D4">
      <w:r>
        <w:separator/>
      </w:r>
    </w:p>
  </w:endnote>
  <w:endnote w:type="continuationSeparator" w:id="0">
    <w:p w14:paraId="28D60823" w14:textId="77777777" w:rsidR="00BB19D4" w:rsidRDefault="00BB19D4" w:rsidP="00BB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308A6" w14:textId="77777777" w:rsidR="00BB19D4" w:rsidRDefault="00BB19D4" w:rsidP="005F2E7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CF9960" w14:textId="77777777" w:rsidR="00BB19D4" w:rsidRDefault="00BB19D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C7B9" w14:textId="77777777" w:rsidR="00BB19D4" w:rsidRPr="00BB19D4" w:rsidRDefault="00BB19D4" w:rsidP="005F2E75">
    <w:pPr>
      <w:pStyle w:val="Piedepgina"/>
      <w:framePr w:wrap="around" w:vAnchor="text" w:hAnchor="margin" w:xAlign="center" w:y="1"/>
      <w:rPr>
        <w:rStyle w:val="Nmerodepgina"/>
        <w:rFonts w:ascii="Times New Roman" w:hAnsi="Times New Roman"/>
        <w:sz w:val="20"/>
        <w:szCs w:val="20"/>
      </w:rPr>
    </w:pPr>
    <w:r w:rsidRPr="00BB19D4">
      <w:rPr>
        <w:rStyle w:val="Nmerodepgina"/>
        <w:rFonts w:ascii="Times New Roman" w:hAnsi="Times New Roman"/>
        <w:sz w:val="20"/>
        <w:szCs w:val="20"/>
      </w:rPr>
      <w:fldChar w:fldCharType="begin"/>
    </w:r>
    <w:r w:rsidRPr="00BB19D4">
      <w:rPr>
        <w:rStyle w:val="Nmerodepgina"/>
        <w:rFonts w:ascii="Times New Roman" w:hAnsi="Times New Roman"/>
        <w:sz w:val="20"/>
        <w:szCs w:val="20"/>
      </w:rPr>
      <w:instrText xml:space="preserve">PAGE  </w:instrText>
    </w:r>
    <w:r w:rsidRPr="00BB19D4">
      <w:rPr>
        <w:rStyle w:val="Nmerodepgina"/>
        <w:rFonts w:ascii="Times New Roman" w:hAnsi="Times New Roman"/>
        <w:sz w:val="20"/>
        <w:szCs w:val="20"/>
      </w:rPr>
      <w:fldChar w:fldCharType="separate"/>
    </w:r>
    <w:r w:rsidR="000C30F7">
      <w:rPr>
        <w:rStyle w:val="Nmerodepgina"/>
        <w:rFonts w:ascii="Times New Roman" w:hAnsi="Times New Roman"/>
        <w:noProof/>
        <w:sz w:val="20"/>
        <w:szCs w:val="20"/>
      </w:rPr>
      <w:t>1</w:t>
    </w:r>
    <w:r w:rsidRPr="00BB19D4">
      <w:rPr>
        <w:rStyle w:val="Nmerodepgina"/>
        <w:rFonts w:ascii="Times New Roman" w:hAnsi="Times New Roman"/>
        <w:sz w:val="20"/>
        <w:szCs w:val="20"/>
      </w:rPr>
      <w:fldChar w:fldCharType="end"/>
    </w:r>
  </w:p>
  <w:p w14:paraId="5986A699" w14:textId="77777777" w:rsidR="00BB19D4" w:rsidRDefault="00BB19D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B33BB" w14:textId="77777777" w:rsidR="00BB19D4" w:rsidRDefault="00BB19D4" w:rsidP="00BB19D4">
      <w:r>
        <w:separator/>
      </w:r>
    </w:p>
  </w:footnote>
  <w:footnote w:type="continuationSeparator" w:id="0">
    <w:p w14:paraId="028FB71E" w14:textId="77777777" w:rsidR="00BB19D4" w:rsidRDefault="00BB19D4" w:rsidP="00BB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1"/>
    <w:rsid w:val="000C30F7"/>
    <w:rsid w:val="00167BE1"/>
    <w:rsid w:val="005E5AB1"/>
    <w:rsid w:val="006E514E"/>
    <w:rsid w:val="007E76D5"/>
    <w:rsid w:val="00A44576"/>
    <w:rsid w:val="00AD79A4"/>
    <w:rsid w:val="00B902AB"/>
    <w:rsid w:val="00BB19D4"/>
    <w:rsid w:val="00E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8D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E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167BE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16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167BE1"/>
  </w:style>
  <w:style w:type="paragraph" w:styleId="Piedepgina">
    <w:name w:val="footer"/>
    <w:basedOn w:val="Normal"/>
    <w:link w:val="PiedepginaCar"/>
    <w:uiPriority w:val="99"/>
    <w:unhideWhenUsed/>
    <w:rsid w:val="00BB19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9D4"/>
    <w:rPr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BB19D4"/>
  </w:style>
  <w:style w:type="paragraph" w:styleId="Encabezado">
    <w:name w:val="header"/>
    <w:basedOn w:val="Normal"/>
    <w:link w:val="EncabezadoCar"/>
    <w:uiPriority w:val="99"/>
    <w:unhideWhenUsed/>
    <w:rsid w:val="00BB19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9D4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E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167BE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167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nea">
    <w:name w:val="line number"/>
    <w:basedOn w:val="Fuentedeprrafopredeter"/>
    <w:uiPriority w:val="99"/>
    <w:semiHidden/>
    <w:unhideWhenUsed/>
    <w:rsid w:val="00167BE1"/>
  </w:style>
  <w:style w:type="paragraph" w:styleId="Piedepgina">
    <w:name w:val="footer"/>
    <w:basedOn w:val="Normal"/>
    <w:link w:val="PiedepginaCar"/>
    <w:uiPriority w:val="99"/>
    <w:unhideWhenUsed/>
    <w:rsid w:val="00BB19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9D4"/>
    <w:rPr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BB19D4"/>
  </w:style>
  <w:style w:type="paragraph" w:styleId="Encabezado">
    <w:name w:val="header"/>
    <w:basedOn w:val="Normal"/>
    <w:link w:val="EncabezadoCar"/>
    <w:uiPriority w:val="99"/>
    <w:unhideWhenUsed/>
    <w:rsid w:val="00BB19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9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BBA6F-67FB-0A4D-A665-B2607CE6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543</Characters>
  <Application>Microsoft Macintosh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2019-09-06T12:32:00Z</dcterms:created>
  <dcterms:modified xsi:type="dcterms:W3CDTF">2019-10-03T08:45:00Z</dcterms:modified>
</cp:coreProperties>
</file>