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50A" w:rsidRPr="004643E5" w:rsidRDefault="0074050A" w:rsidP="0074050A">
      <w:pPr>
        <w:rPr>
          <w:b/>
        </w:rPr>
      </w:pPr>
      <w:r w:rsidRPr="00DE196F">
        <w:rPr>
          <w:b/>
        </w:rPr>
        <w:t xml:space="preserve">Table S1. </w:t>
      </w:r>
      <w:r>
        <w:rPr>
          <w:b/>
        </w:rPr>
        <w:t xml:space="preserve">Cumulative incidence (%) </w:t>
      </w:r>
      <w:r w:rsidRPr="00DE196F">
        <w:rPr>
          <w:b/>
        </w:rPr>
        <w:t>of switch to second</w:t>
      </w:r>
      <w:r>
        <w:rPr>
          <w:b/>
        </w:rPr>
        <w:t>-</w:t>
      </w:r>
      <w:r w:rsidRPr="00DE196F">
        <w:rPr>
          <w:b/>
        </w:rPr>
        <w:t xml:space="preserve">line </w:t>
      </w:r>
      <w:r>
        <w:rPr>
          <w:b/>
        </w:rPr>
        <w:t>ART</w:t>
      </w:r>
      <w:r w:rsidRPr="00DE196F">
        <w:rPr>
          <w:b/>
        </w:rPr>
        <w:t xml:space="preserve"> </w:t>
      </w:r>
      <w:r>
        <w:rPr>
          <w:b/>
        </w:rPr>
        <w:t>by</w:t>
      </w:r>
      <w:r w:rsidRPr="00DE196F">
        <w:rPr>
          <w:b/>
        </w:rPr>
        <w:t xml:space="preserve"> 1</w:t>
      </w:r>
      <w:r>
        <w:rPr>
          <w:b/>
        </w:rPr>
        <w:t>, 2, and</w:t>
      </w:r>
      <w:r w:rsidRPr="00DE196F">
        <w:rPr>
          <w:b/>
        </w:rPr>
        <w:t xml:space="preserve"> 3 years after start of ART</w:t>
      </w:r>
      <w:r>
        <w:rPr>
          <w:b/>
        </w:rPr>
        <w:t>:</w:t>
      </w:r>
      <w:r w:rsidRPr="00DE196F">
        <w:rPr>
          <w:b/>
        </w:rPr>
        <w:t xml:space="preserve"> by initial regimen and </w:t>
      </w:r>
      <w:r w:rsidRPr="004643E5">
        <w:rPr>
          <w:b/>
        </w:rPr>
        <w:t xml:space="preserve">region </w:t>
      </w:r>
    </w:p>
    <w:tbl>
      <w:tblPr>
        <w:tblW w:w="14230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2"/>
        <w:gridCol w:w="1701"/>
        <w:gridCol w:w="1587"/>
        <w:gridCol w:w="1701"/>
        <w:gridCol w:w="1701"/>
        <w:gridCol w:w="1701"/>
        <w:gridCol w:w="1492"/>
        <w:gridCol w:w="1345"/>
      </w:tblGrid>
      <w:tr w:rsidR="0074050A" w:rsidRPr="00460E4E" w:rsidTr="000D5E1B">
        <w:tc>
          <w:tcPr>
            <w:tcW w:w="3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0A" w:rsidRPr="00460E4E" w:rsidRDefault="0074050A" w:rsidP="000D5E1B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460E4E">
              <w:rPr>
                <w:rFonts w:ascii="Calibri" w:hAnsi="Calibri"/>
                <w:b/>
                <w:bCs/>
              </w:rPr>
              <w:t xml:space="preserve">% switched to second-line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50A" w:rsidRPr="00460E4E" w:rsidRDefault="0074050A" w:rsidP="000D5E1B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460E4E">
              <w:rPr>
                <w:b/>
                <w:bCs/>
              </w:rPr>
              <w:t>USA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50A" w:rsidRPr="00460E4E" w:rsidRDefault="0074050A" w:rsidP="000D5E1B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>
              <w:rPr>
                <w:b/>
                <w:bCs/>
              </w:rPr>
              <w:t>Latin America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50A" w:rsidRPr="00460E4E" w:rsidRDefault="0074050A" w:rsidP="000D5E1B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460E4E">
              <w:rPr>
                <w:b/>
                <w:bCs/>
              </w:rPr>
              <w:t>Europe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50A" w:rsidRPr="00460E4E" w:rsidRDefault="0074050A" w:rsidP="000D5E1B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460E4E">
              <w:rPr>
                <w:b/>
                <w:bCs/>
              </w:rPr>
              <w:t>Asia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50A" w:rsidRPr="00460E4E" w:rsidRDefault="0074050A" w:rsidP="000D5E1B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460E4E">
              <w:rPr>
                <w:b/>
                <w:bCs/>
              </w:rPr>
              <w:t>Southern Africa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0A" w:rsidRPr="00460E4E" w:rsidRDefault="0074050A" w:rsidP="000D5E1B">
            <w:pPr>
              <w:spacing w:after="0" w:line="240" w:lineRule="auto"/>
              <w:rPr>
                <w:b/>
                <w:bCs/>
              </w:rPr>
            </w:pPr>
            <w:r w:rsidRPr="00460E4E">
              <w:rPr>
                <w:b/>
                <w:bCs/>
              </w:rPr>
              <w:t>Rest of sub</w:t>
            </w:r>
            <w:r>
              <w:rPr>
                <w:b/>
                <w:bCs/>
              </w:rPr>
              <w:t>-</w:t>
            </w:r>
            <w:r w:rsidRPr="00460E4E">
              <w:rPr>
                <w:b/>
                <w:bCs/>
              </w:rPr>
              <w:t xml:space="preserve">Saharan Africa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0A" w:rsidRPr="00460E4E" w:rsidRDefault="0074050A" w:rsidP="000D5E1B">
            <w:pPr>
              <w:spacing w:after="0" w:line="240" w:lineRule="auto"/>
              <w:rPr>
                <w:b/>
                <w:bCs/>
              </w:rPr>
            </w:pPr>
            <w:r w:rsidRPr="00460E4E">
              <w:rPr>
                <w:b/>
                <w:bCs/>
              </w:rPr>
              <w:t xml:space="preserve">  Total</w:t>
            </w:r>
          </w:p>
        </w:tc>
      </w:tr>
      <w:tr w:rsidR="0074050A" w:rsidRPr="00460E4E" w:rsidTr="000D5E1B">
        <w:tc>
          <w:tcPr>
            <w:tcW w:w="3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50A" w:rsidRPr="00460E4E" w:rsidRDefault="0074050A" w:rsidP="000D5E1B">
            <w:pPr>
              <w:spacing w:after="0" w:line="240" w:lineRule="auto"/>
            </w:pPr>
            <w:r w:rsidRPr="00460E4E">
              <w:rPr>
                <w:b/>
                <w:bCs/>
              </w:rPr>
              <w:t>Overall</w:t>
            </w:r>
            <w:r w:rsidRPr="00460E4E">
              <w:t xml:space="preserve">:           </w:t>
            </w:r>
          </w:p>
          <w:p w:rsidR="0074050A" w:rsidRPr="00460E4E" w:rsidRDefault="0074050A" w:rsidP="000D5E1B">
            <w:pPr>
              <w:spacing w:after="0" w:line="240" w:lineRule="auto"/>
              <w:rPr>
                <w:rFonts w:ascii="Calibri" w:hAnsi="Calibri"/>
              </w:rPr>
            </w:pPr>
            <w:r w:rsidRPr="00460E4E">
              <w:t xml:space="preserve">   1 year</w:t>
            </w:r>
          </w:p>
          <w:p w:rsidR="0074050A" w:rsidRPr="00460E4E" w:rsidRDefault="0074050A" w:rsidP="000D5E1B">
            <w:pPr>
              <w:spacing w:after="0" w:line="240" w:lineRule="auto"/>
            </w:pPr>
            <w:r w:rsidRPr="00460E4E">
              <w:t xml:space="preserve">   2 years</w:t>
            </w:r>
          </w:p>
          <w:p w:rsidR="0074050A" w:rsidRPr="00460E4E" w:rsidRDefault="0074050A" w:rsidP="000D5E1B">
            <w:pPr>
              <w:spacing w:after="0" w:line="240" w:lineRule="auto"/>
              <w:rPr>
                <w:rFonts w:ascii="Calibri" w:hAnsi="Calibri"/>
              </w:rPr>
            </w:pPr>
            <w:r w:rsidRPr="00460E4E">
              <w:t xml:space="preserve">   3 years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  <w:r w:rsidRPr="00460E4E">
              <w:rPr>
                <w:bCs/>
              </w:rPr>
              <w:t>9.9 (6.2, 14.7)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  <w:r w:rsidRPr="00460E4E">
              <w:rPr>
                <w:bCs/>
              </w:rPr>
              <w:t>19.0 (13.8, 24.9)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bCs/>
              </w:rPr>
              <w:t>26.1 (20.0, 32.7)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  <w:r w:rsidRPr="00460E4E">
              <w:rPr>
                <w:bCs/>
              </w:rPr>
              <w:t>1.1 (0.6, 1.9)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  <w:r w:rsidRPr="00460E4E">
              <w:rPr>
                <w:bCs/>
              </w:rPr>
              <w:t>3.1 (2.1, 4.4)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bCs/>
              </w:rPr>
              <w:t>6.5 (4.9, 8.3)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  <w:r w:rsidRPr="00460E4E">
              <w:rPr>
                <w:bCs/>
              </w:rPr>
              <w:t>4.8 (3.9, 5.8)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  <w:r w:rsidRPr="00460E4E">
              <w:rPr>
                <w:bCs/>
              </w:rPr>
              <w:t>9.5 (8.2, 10.8)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bCs/>
              </w:rPr>
              <w:t>12.2 (10.8, 13.7)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  <w:r w:rsidRPr="00460E4E">
              <w:rPr>
                <w:bCs/>
              </w:rPr>
              <w:t>0.6 (0.5, 0.9)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  <w:r w:rsidRPr="00460E4E">
              <w:rPr>
                <w:bCs/>
              </w:rPr>
              <w:t>3.2 (2.8, 3.7)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bCs/>
              </w:rPr>
              <w:t>6.6 (5.9, 7.3)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  <w:r w:rsidRPr="00460E4E">
              <w:rPr>
                <w:bCs/>
              </w:rPr>
              <w:t>0.9 (0.7, 1.0)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  <w:r w:rsidRPr="00460E4E">
              <w:rPr>
                <w:bCs/>
              </w:rPr>
              <w:t>3.1 (2.8, 3.7)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bCs/>
              </w:rPr>
              <w:t>5.4 (5.1, 5.9)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  <w:r w:rsidRPr="00460E4E">
              <w:rPr>
                <w:bCs/>
              </w:rPr>
              <w:t>0.3 (0.3, 0.3)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  <w:r w:rsidRPr="00460E4E">
              <w:rPr>
                <w:bCs/>
              </w:rPr>
              <w:t>0.8 (0.7, 0.8)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bCs/>
              </w:rPr>
              <w:t>1.5 (1.4, 1.6)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  <w:r w:rsidRPr="00460E4E">
              <w:rPr>
                <w:bCs/>
              </w:rPr>
              <w:t>0.6 (0.5, 0.6)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  <w:r w:rsidRPr="00460E4E">
              <w:rPr>
                <w:bCs/>
              </w:rPr>
              <w:t>1.7 (1.6, 1.8)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bCs/>
              </w:rPr>
              <w:t>3.1 (3.0, 3.2)</w:t>
            </w:r>
          </w:p>
        </w:tc>
      </w:tr>
      <w:tr w:rsidR="0074050A" w:rsidRPr="00460E4E" w:rsidTr="000D5E1B">
        <w:tc>
          <w:tcPr>
            <w:tcW w:w="30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50A" w:rsidRPr="00460E4E" w:rsidRDefault="0074050A" w:rsidP="000D5E1B">
            <w:pPr>
              <w:spacing w:after="0" w:line="240" w:lineRule="auto"/>
            </w:pPr>
            <w:r w:rsidRPr="00460E4E">
              <w:rPr>
                <w:b/>
                <w:bCs/>
              </w:rPr>
              <w:t>NNRTI-based ART</w:t>
            </w:r>
            <w:r w:rsidRPr="00460E4E">
              <w:t xml:space="preserve">:    </w:t>
            </w:r>
          </w:p>
          <w:p w:rsidR="0074050A" w:rsidRPr="00460E4E" w:rsidRDefault="0074050A" w:rsidP="000D5E1B">
            <w:pPr>
              <w:spacing w:after="0" w:line="240" w:lineRule="auto"/>
              <w:rPr>
                <w:rFonts w:ascii="Calibri" w:hAnsi="Calibri"/>
              </w:rPr>
            </w:pPr>
            <w:r w:rsidRPr="00460E4E">
              <w:t xml:space="preserve">   1 year</w:t>
            </w:r>
          </w:p>
          <w:p w:rsidR="0074050A" w:rsidRPr="00460E4E" w:rsidRDefault="0074050A" w:rsidP="000D5E1B">
            <w:pPr>
              <w:spacing w:after="0" w:line="240" w:lineRule="auto"/>
            </w:pPr>
            <w:r w:rsidRPr="00460E4E">
              <w:t xml:space="preserve">   2 year</w:t>
            </w:r>
            <w:r>
              <w:t>s</w:t>
            </w:r>
          </w:p>
          <w:p w:rsidR="0074050A" w:rsidRPr="00460E4E" w:rsidRDefault="0074050A" w:rsidP="000D5E1B">
            <w:pPr>
              <w:spacing w:after="0" w:line="240" w:lineRule="auto"/>
              <w:rPr>
                <w:rFonts w:ascii="Calibri" w:hAnsi="Calibri"/>
              </w:rPr>
            </w:pPr>
            <w:r w:rsidRPr="00460E4E">
              <w:t xml:space="preserve">   3 year</w:t>
            </w:r>
            <w:r>
              <w:t>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  <w:r w:rsidRPr="00460E4E">
              <w:rPr>
                <w:bCs/>
              </w:rPr>
              <w:t>15.9 (9.9, 23.2)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  <w:r w:rsidRPr="00460E4E">
              <w:rPr>
                <w:bCs/>
              </w:rPr>
              <w:t>28.5 (20.5, 37.0)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bCs/>
              </w:rPr>
              <w:t>37.0 (28.1, 45.9)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  <w:r w:rsidRPr="00460E4E">
              <w:rPr>
                <w:bCs/>
              </w:rPr>
              <w:t>1.2 (0.6, 2.2)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  <w:r w:rsidRPr="00460E4E">
              <w:rPr>
                <w:bCs/>
              </w:rPr>
              <w:t>3.3 (2.2, 4.7)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bCs/>
              </w:rPr>
              <w:t>6.6 (5.0, 8.5)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  <w:r w:rsidRPr="00460E4E">
              <w:rPr>
                <w:bCs/>
              </w:rPr>
              <w:t>6.7 (5.3, 8.2)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  <w:r w:rsidRPr="00460E4E">
              <w:rPr>
                <w:bCs/>
              </w:rPr>
              <w:t>12.5 (10.7, 14.5)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bCs/>
              </w:rPr>
              <w:t>16.1 (14.0, 18.4)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  <w:r w:rsidRPr="00460E4E">
              <w:rPr>
                <w:bCs/>
              </w:rPr>
              <w:t>0.6 (0.4, 0.8)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  <w:r w:rsidRPr="00460E4E">
              <w:rPr>
                <w:bCs/>
              </w:rPr>
              <w:t>3.3 (2.8, 3.8)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bCs/>
              </w:rPr>
              <w:t>6.6 (5.9, 7.4)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  <w:r w:rsidRPr="00460E4E">
              <w:rPr>
                <w:bCs/>
              </w:rPr>
              <w:t>1.0 (0.8, 1.2)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  <w:r w:rsidRPr="00460E4E">
              <w:rPr>
                <w:bCs/>
              </w:rPr>
              <w:t>4.0 (3.6, 4.4)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bCs/>
              </w:rPr>
              <w:t>7.0 (6.4, 7.6)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  <w:r w:rsidRPr="00460E4E">
              <w:rPr>
                <w:bCs/>
              </w:rPr>
              <w:t>0.3 (0.2, 0.3)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  <w:r w:rsidRPr="00460E4E">
              <w:rPr>
                <w:bCs/>
              </w:rPr>
              <w:t>0.7 (0.6, 0.8)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bCs/>
              </w:rPr>
              <w:t>1.4 (1.3, 1.5)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  <w:r w:rsidRPr="00460E4E">
              <w:rPr>
                <w:bCs/>
              </w:rPr>
              <w:t>0.5 (0.5, 0.6)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  <w:r w:rsidRPr="00460E4E">
              <w:rPr>
                <w:bCs/>
              </w:rPr>
              <w:t>1.6 (1.5, 1.7)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bCs/>
              </w:rPr>
              <w:t>3.0 (2.9, 3.2)</w:t>
            </w:r>
          </w:p>
        </w:tc>
      </w:tr>
      <w:tr w:rsidR="0074050A" w:rsidRPr="00460E4E" w:rsidTr="000D5E1B">
        <w:tc>
          <w:tcPr>
            <w:tcW w:w="3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50A" w:rsidRPr="00460E4E" w:rsidRDefault="0074050A" w:rsidP="000D5E1B">
            <w:pPr>
              <w:spacing w:after="0" w:line="240" w:lineRule="auto"/>
            </w:pPr>
            <w:r w:rsidRPr="00460E4E">
              <w:rPr>
                <w:b/>
                <w:bCs/>
              </w:rPr>
              <w:t>PI-based ART</w:t>
            </w:r>
            <w:r w:rsidRPr="00460E4E">
              <w:t xml:space="preserve">:            </w:t>
            </w:r>
          </w:p>
          <w:p w:rsidR="0074050A" w:rsidRPr="00460E4E" w:rsidRDefault="0074050A" w:rsidP="000D5E1B">
            <w:pPr>
              <w:spacing w:after="0" w:line="240" w:lineRule="auto"/>
              <w:rPr>
                <w:rFonts w:ascii="Calibri" w:hAnsi="Calibri"/>
              </w:rPr>
            </w:pPr>
            <w:r w:rsidRPr="00460E4E">
              <w:t xml:space="preserve">   1 year</w:t>
            </w:r>
          </w:p>
          <w:p w:rsidR="0074050A" w:rsidRPr="00460E4E" w:rsidRDefault="0074050A" w:rsidP="000D5E1B">
            <w:pPr>
              <w:spacing w:after="0" w:line="240" w:lineRule="auto"/>
            </w:pPr>
            <w:r w:rsidRPr="00460E4E">
              <w:t xml:space="preserve">   2 years</w:t>
            </w:r>
          </w:p>
          <w:p w:rsidR="0074050A" w:rsidRPr="00460E4E" w:rsidRDefault="0074050A" w:rsidP="000D5E1B">
            <w:pPr>
              <w:spacing w:after="0" w:line="240" w:lineRule="auto"/>
              <w:rPr>
                <w:rFonts w:ascii="Calibri" w:hAnsi="Calibri"/>
              </w:rPr>
            </w:pPr>
            <w:r w:rsidRPr="00460E4E">
              <w:t xml:space="preserve">   3 years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  <w:r w:rsidRPr="00460E4E">
              <w:rPr>
                <w:bCs/>
              </w:rPr>
              <w:t>1.3 (0.1, 6.2)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  <w:r w:rsidRPr="00460E4E">
              <w:rPr>
                <w:bCs/>
              </w:rPr>
              <w:t>0.5 (0.2, 11.8)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bCs/>
              </w:rPr>
              <w:t>10.1 (4.4, 18.5)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  <w:r w:rsidRPr="00460E4E">
              <w:rPr>
                <w:bCs/>
              </w:rPr>
              <w:t>-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  <w:r w:rsidRPr="00460E4E">
              <w:rPr>
                <w:bCs/>
              </w:rPr>
              <w:t>1.1 (0.9, 5.4)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bCs/>
              </w:rPr>
              <w:t>5.1 (1.6, 11.6)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  <w:r w:rsidRPr="00460E4E">
              <w:rPr>
                <w:bCs/>
              </w:rPr>
              <w:t>2.4 (1.6, 3.6)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  <w:r w:rsidRPr="00460E4E">
              <w:rPr>
                <w:bCs/>
              </w:rPr>
              <w:t>5.4 (4.1, 7.1)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bCs/>
              </w:rPr>
              <w:t>7.0 (5.4, 8.8)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  <w:r w:rsidRPr="00460E4E">
              <w:rPr>
                <w:bCs/>
              </w:rPr>
              <w:t>1.7 (0.6, 4.0)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  <w:r w:rsidRPr="00460E4E">
              <w:rPr>
                <w:bCs/>
              </w:rPr>
              <w:t>2.2 (0.8, 4.8)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bCs/>
              </w:rPr>
              <w:t>3.6 (1.6, 7.1)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  <w:r w:rsidRPr="00460E4E">
              <w:rPr>
                <w:bCs/>
              </w:rPr>
              <w:t>0.7 (0.5, 0.9)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  <w:r w:rsidRPr="00460E4E">
              <w:rPr>
                <w:bCs/>
              </w:rPr>
              <w:t>1.8 (1.5, 2.1)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bCs/>
              </w:rPr>
              <w:t>3.2 (2.7, 3.7)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  <w:r w:rsidRPr="00460E4E">
              <w:rPr>
                <w:bCs/>
              </w:rPr>
              <w:t>2.0 (1.3, 2.9)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  <w:r w:rsidRPr="00460E4E">
              <w:rPr>
                <w:bCs/>
              </w:rPr>
              <w:t>3.8 (2.8, 5.1)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  <w:r w:rsidRPr="00460E4E">
              <w:rPr>
                <w:bCs/>
              </w:rPr>
              <w:t>4.3 (3.2, 5.7)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  <w:r w:rsidRPr="00460E4E">
              <w:rPr>
                <w:bCs/>
              </w:rPr>
              <w:t>1.0 (0.9, 1.3)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  <w:r w:rsidRPr="00460E4E">
              <w:rPr>
                <w:bCs/>
              </w:rPr>
              <w:t>2.5 (2.1, 2.8)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bCs/>
              </w:rPr>
              <w:t>3.9 (3.4, 4.3)</w:t>
            </w:r>
          </w:p>
        </w:tc>
      </w:tr>
      <w:tr w:rsidR="0074050A" w:rsidRPr="00460E4E" w:rsidTr="000D5E1B">
        <w:tc>
          <w:tcPr>
            <w:tcW w:w="3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0A" w:rsidRPr="00460E4E" w:rsidRDefault="0074050A" w:rsidP="000D5E1B">
            <w:pPr>
              <w:spacing w:after="0" w:line="240" w:lineRule="auto"/>
            </w:pPr>
            <w:r w:rsidRPr="00460E4E">
              <w:rPr>
                <w:b/>
                <w:bCs/>
              </w:rPr>
              <w:t>NNRTI-based ART, routine CD4/VL monitoring</w:t>
            </w:r>
            <w:r w:rsidRPr="00460E4E">
              <w:t xml:space="preserve">:            </w:t>
            </w:r>
          </w:p>
          <w:p w:rsidR="0074050A" w:rsidRPr="00460E4E" w:rsidRDefault="0074050A" w:rsidP="000D5E1B">
            <w:pPr>
              <w:spacing w:after="0" w:line="240" w:lineRule="auto"/>
              <w:rPr>
                <w:rFonts w:ascii="Calibri" w:hAnsi="Calibri"/>
              </w:rPr>
            </w:pPr>
            <w:r w:rsidRPr="00460E4E">
              <w:t xml:space="preserve">   1 year</w:t>
            </w:r>
          </w:p>
          <w:p w:rsidR="0074050A" w:rsidRPr="00460E4E" w:rsidRDefault="0074050A" w:rsidP="000D5E1B">
            <w:pPr>
              <w:spacing w:after="0" w:line="240" w:lineRule="auto"/>
            </w:pPr>
            <w:r w:rsidRPr="00460E4E">
              <w:t xml:space="preserve">   2 years</w:t>
            </w:r>
          </w:p>
          <w:p w:rsidR="0074050A" w:rsidRPr="00460E4E" w:rsidRDefault="0074050A" w:rsidP="000D5E1B">
            <w:pPr>
              <w:spacing w:after="0" w:line="240" w:lineRule="auto"/>
              <w:rPr>
                <w:b/>
                <w:bCs/>
              </w:rPr>
            </w:pPr>
            <w:r w:rsidRPr="00460E4E">
              <w:t xml:space="preserve">   3 years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rFonts w:ascii="Calibri" w:hAnsi="Calibri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rFonts w:ascii="Calibri" w:hAnsi="Calibri"/>
              </w:rPr>
              <w:t>-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rFonts w:ascii="Calibri" w:hAnsi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rFonts w:ascii="Calibri" w:hAnsi="Calibri"/>
              </w:rPr>
              <w:t>-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rFonts w:ascii="Calibri" w:hAnsi="Calibri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rFonts w:ascii="Calibri" w:hAnsi="Calibri"/>
              </w:rPr>
              <w:t>1.2 (0.8, 1.9)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rFonts w:ascii="Calibri" w:hAnsi="Calibri"/>
              </w:rPr>
              <w:t>3.4 (2.6, 4.4)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rFonts w:ascii="Calibri" w:hAnsi="Calibri"/>
              </w:rPr>
              <w:t>5.9 (4.7, 7.2)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</w:tr>
      <w:tr w:rsidR="0074050A" w:rsidRPr="00460E4E" w:rsidTr="000D5E1B">
        <w:tc>
          <w:tcPr>
            <w:tcW w:w="3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0A" w:rsidRPr="00460E4E" w:rsidRDefault="0074050A" w:rsidP="000D5E1B">
            <w:pPr>
              <w:spacing w:after="0" w:line="240" w:lineRule="auto"/>
            </w:pPr>
            <w:r w:rsidRPr="00460E4E">
              <w:rPr>
                <w:b/>
                <w:bCs/>
              </w:rPr>
              <w:t>NNRTI-based ART, routine CD4, targeted VL monitoring</w:t>
            </w:r>
            <w:r w:rsidRPr="00460E4E">
              <w:t xml:space="preserve">:            </w:t>
            </w:r>
          </w:p>
          <w:p w:rsidR="0074050A" w:rsidRPr="00460E4E" w:rsidRDefault="0074050A" w:rsidP="000D5E1B">
            <w:pPr>
              <w:spacing w:after="0" w:line="240" w:lineRule="auto"/>
              <w:rPr>
                <w:rFonts w:ascii="Calibri" w:hAnsi="Calibri"/>
              </w:rPr>
            </w:pPr>
            <w:r w:rsidRPr="00460E4E">
              <w:t xml:space="preserve">   1 year</w:t>
            </w:r>
          </w:p>
          <w:p w:rsidR="0074050A" w:rsidRPr="00460E4E" w:rsidRDefault="0074050A" w:rsidP="000D5E1B">
            <w:pPr>
              <w:spacing w:after="0" w:line="240" w:lineRule="auto"/>
            </w:pPr>
            <w:r w:rsidRPr="00460E4E">
              <w:t xml:space="preserve">   2 years</w:t>
            </w:r>
          </w:p>
          <w:p w:rsidR="0074050A" w:rsidRPr="00460E4E" w:rsidRDefault="0074050A" w:rsidP="000D5E1B">
            <w:pPr>
              <w:spacing w:after="0" w:line="240" w:lineRule="auto"/>
              <w:rPr>
                <w:b/>
                <w:bCs/>
              </w:rPr>
            </w:pPr>
            <w:r w:rsidRPr="00460E4E">
              <w:t xml:space="preserve">   3 years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rFonts w:ascii="Calibri" w:hAnsi="Calibri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rFonts w:ascii="Calibri" w:hAnsi="Calibri"/>
              </w:rPr>
              <w:t>-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rFonts w:ascii="Calibri" w:hAnsi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rFonts w:ascii="Calibri" w:hAnsi="Calibri"/>
              </w:rPr>
              <w:t>-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rFonts w:ascii="Calibri" w:hAnsi="Calibri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rFonts w:ascii="Calibri" w:hAnsi="Calibri"/>
              </w:rPr>
              <w:t>0.3 (0.3, 0.5)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rFonts w:ascii="Calibri" w:hAnsi="Calibri"/>
              </w:rPr>
              <w:t>1.0 (0.8, 1.1)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rFonts w:ascii="Calibri" w:hAnsi="Calibri"/>
              </w:rPr>
              <w:t>2.1 (1.8, 2.4)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</w:tr>
      <w:tr w:rsidR="0074050A" w:rsidRPr="00460E4E" w:rsidTr="000D5E1B">
        <w:tc>
          <w:tcPr>
            <w:tcW w:w="3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0A" w:rsidRPr="00460E4E" w:rsidRDefault="0074050A" w:rsidP="000D5E1B">
            <w:pPr>
              <w:spacing w:after="0" w:line="240" w:lineRule="auto"/>
            </w:pPr>
            <w:r w:rsidRPr="00460E4E">
              <w:rPr>
                <w:b/>
                <w:bCs/>
              </w:rPr>
              <w:t>NNRTI-based ART, routine CD4 monitoring only</w:t>
            </w:r>
            <w:r w:rsidRPr="00460E4E">
              <w:t xml:space="preserve">: </w:t>
            </w:r>
          </w:p>
          <w:p w:rsidR="0074050A" w:rsidRPr="00460E4E" w:rsidRDefault="0074050A" w:rsidP="000D5E1B">
            <w:pPr>
              <w:spacing w:after="0" w:line="240" w:lineRule="auto"/>
              <w:rPr>
                <w:rFonts w:ascii="Calibri" w:hAnsi="Calibri"/>
              </w:rPr>
            </w:pPr>
            <w:r w:rsidRPr="00460E4E">
              <w:t xml:space="preserve">  1 year</w:t>
            </w:r>
          </w:p>
          <w:p w:rsidR="0074050A" w:rsidRPr="00460E4E" w:rsidRDefault="0074050A" w:rsidP="000D5E1B">
            <w:pPr>
              <w:spacing w:after="0" w:line="240" w:lineRule="auto"/>
            </w:pPr>
            <w:r w:rsidRPr="00460E4E">
              <w:t xml:space="preserve">  2 years</w:t>
            </w:r>
          </w:p>
          <w:p w:rsidR="0074050A" w:rsidRPr="00460E4E" w:rsidRDefault="0074050A" w:rsidP="000D5E1B">
            <w:pPr>
              <w:spacing w:after="0" w:line="240" w:lineRule="auto"/>
              <w:rPr>
                <w:b/>
                <w:bCs/>
              </w:rPr>
            </w:pPr>
            <w:r w:rsidRPr="00460E4E">
              <w:t xml:space="preserve">  3 years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rFonts w:ascii="Calibri" w:hAnsi="Calibri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rFonts w:ascii="Calibri" w:hAnsi="Calibri"/>
              </w:rPr>
              <w:t>-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rFonts w:ascii="Calibri" w:hAnsi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rFonts w:ascii="Calibri" w:hAnsi="Calibri"/>
              </w:rPr>
              <w:t>-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rFonts w:ascii="Calibri" w:hAnsi="Calibri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rFonts w:ascii="Calibri" w:hAnsi="Calibri"/>
              </w:rPr>
              <w:t>0.2 (0.2, 0.5)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rFonts w:ascii="Calibri" w:hAnsi="Calibri"/>
              </w:rPr>
              <w:t>0.5 (0.4, 0.6)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rFonts w:ascii="Calibri" w:hAnsi="Calibri"/>
              </w:rPr>
              <w:t>1.1 (0.9, 1.2)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</w:tr>
      <w:tr w:rsidR="0074050A" w:rsidRPr="00460E4E" w:rsidTr="000D5E1B">
        <w:tc>
          <w:tcPr>
            <w:tcW w:w="3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0A" w:rsidRPr="00460E4E" w:rsidRDefault="0074050A" w:rsidP="000D5E1B">
            <w:pPr>
              <w:spacing w:after="0" w:line="240" w:lineRule="auto"/>
            </w:pPr>
            <w:r w:rsidRPr="00460E4E">
              <w:rPr>
                <w:b/>
                <w:bCs/>
              </w:rPr>
              <w:t>NNRTI-based ART, clinical monitoring only</w:t>
            </w:r>
            <w:r w:rsidRPr="00460E4E">
              <w:t xml:space="preserve">:            </w:t>
            </w:r>
          </w:p>
          <w:p w:rsidR="0074050A" w:rsidRPr="00460E4E" w:rsidRDefault="0074050A" w:rsidP="000D5E1B">
            <w:pPr>
              <w:spacing w:after="0" w:line="240" w:lineRule="auto"/>
              <w:rPr>
                <w:rFonts w:ascii="Calibri" w:hAnsi="Calibri"/>
              </w:rPr>
            </w:pPr>
            <w:r w:rsidRPr="00460E4E">
              <w:t xml:space="preserve">  1 year</w:t>
            </w:r>
          </w:p>
          <w:p w:rsidR="0074050A" w:rsidRPr="00460E4E" w:rsidRDefault="0074050A" w:rsidP="000D5E1B">
            <w:pPr>
              <w:spacing w:after="0" w:line="240" w:lineRule="auto"/>
            </w:pPr>
            <w:r w:rsidRPr="00460E4E">
              <w:lastRenderedPageBreak/>
              <w:t xml:space="preserve">  2 years</w:t>
            </w:r>
          </w:p>
          <w:p w:rsidR="0074050A" w:rsidRPr="00460E4E" w:rsidRDefault="0074050A" w:rsidP="000D5E1B">
            <w:pPr>
              <w:spacing w:after="0" w:line="240" w:lineRule="auto"/>
              <w:rPr>
                <w:b/>
                <w:bCs/>
              </w:rPr>
            </w:pPr>
            <w:r w:rsidRPr="00460E4E">
              <w:t xml:space="preserve">  3 years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rFonts w:ascii="Calibri" w:hAnsi="Calibri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rFonts w:ascii="Calibri" w:hAnsi="Calibri"/>
              </w:rPr>
              <w:t>-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rFonts w:ascii="Calibri" w:hAnsi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rFonts w:ascii="Calibri" w:hAnsi="Calibri"/>
              </w:rPr>
              <w:t>-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rFonts w:ascii="Calibri" w:hAnsi="Calibri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rFonts w:ascii="Calibri" w:hAnsi="Calibri"/>
              </w:rPr>
              <w:t>0.2 (0.1, 0.3)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rFonts w:ascii="Calibri" w:hAnsi="Calibri"/>
              </w:rPr>
              <w:lastRenderedPageBreak/>
              <w:t>0.3 (0.2, 0.5)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rFonts w:ascii="Calibri" w:hAnsi="Calibri"/>
              </w:rPr>
              <w:t>0.7 (0.6, 1.0)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</w:tr>
      <w:tr w:rsidR="0074050A" w:rsidRPr="00460E4E" w:rsidTr="000D5E1B">
        <w:tc>
          <w:tcPr>
            <w:tcW w:w="3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0A" w:rsidRPr="00460E4E" w:rsidRDefault="0074050A" w:rsidP="000D5E1B">
            <w:pPr>
              <w:spacing w:after="0" w:line="240" w:lineRule="auto"/>
            </w:pPr>
            <w:r w:rsidRPr="00460E4E">
              <w:rPr>
                <w:b/>
                <w:bCs/>
              </w:rPr>
              <w:lastRenderedPageBreak/>
              <w:t>PI-based ART, routine CD4/VL monitoring</w:t>
            </w:r>
            <w:r w:rsidRPr="00460E4E">
              <w:t xml:space="preserve">:            </w:t>
            </w:r>
          </w:p>
          <w:p w:rsidR="0074050A" w:rsidRPr="00460E4E" w:rsidRDefault="0074050A" w:rsidP="000D5E1B">
            <w:pPr>
              <w:spacing w:after="0" w:line="240" w:lineRule="auto"/>
              <w:rPr>
                <w:rFonts w:ascii="Calibri" w:hAnsi="Calibri"/>
              </w:rPr>
            </w:pPr>
            <w:r w:rsidRPr="00460E4E">
              <w:t xml:space="preserve">  1 year</w:t>
            </w:r>
          </w:p>
          <w:p w:rsidR="0074050A" w:rsidRPr="00460E4E" w:rsidRDefault="0074050A" w:rsidP="000D5E1B">
            <w:pPr>
              <w:spacing w:after="0" w:line="240" w:lineRule="auto"/>
            </w:pPr>
            <w:r w:rsidRPr="00460E4E">
              <w:t xml:space="preserve">  2 years</w:t>
            </w:r>
          </w:p>
          <w:p w:rsidR="0074050A" w:rsidRPr="00460E4E" w:rsidRDefault="0074050A" w:rsidP="000D5E1B">
            <w:pPr>
              <w:spacing w:after="0" w:line="240" w:lineRule="auto"/>
              <w:rPr>
                <w:b/>
                <w:bCs/>
              </w:rPr>
            </w:pPr>
            <w:r w:rsidRPr="00460E4E">
              <w:t xml:space="preserve">  3 years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rFonts w:ascii="Calibri" w:hAnsi="Calibri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rFonts w:ascii="Calibri" w:hAnsi="Calibri"/>
              </w:rPr>
              <w:t>-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rFonts w:ascii="Calibri" w:hAnsi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rFonts w:ascii="Calibri" w:hAnsi="Calibri"/>
              </w:rPr>
              <w:t>-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rFonts w:ascii="Calibri" w:hAnsi="Calibri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rFonts w:ascii="Calibri" w:hAnsi="Calibri"/>
              </w:rPr>
              <w:t>2.5 (0.7, 6.7)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rFonts w:ascii="Calibri" w:hAnsi="Calibri"/>
              </w:rPr>
              <w:t>9.7 (4.4, 17.5)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rFonts w:ascii="Calibri" w:hAnsi="Calibri"/>
              </w:rPr>
              <w:t>9.7 (4.4, 17.5)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</w:tr>
      <w:tr w:rsidR="0074050A" w:rsidRPr="00DE196F" w:rsidTr="000D5E1B">
        <w:tc>
          <w:tcPr>
            <w:tcW w:w="3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0A" w:rsidRPr="00460E4E" w:rsidRDefault="0074050A" w:rsidP="000D5E1B">
            <w:pPr>
              <w:spacing w:after="0" w:line="240" w:lineRule="auto"/>
            </w:pPr>
            <w:r w:rsidRPr="00460E4E">
              <w:rPr>
                <w:b/>
                <w:bCs/>
              </w:rPr>
              <w:t>PI-based ART, other monitoring strategy</w:t>
            </w:r>
            <w:r w:rsidRPr="00460E4E">
              <w:t xml:space="preserve">:            </w:t>
            </w:r>
          </w:p>
          <w:p w:rsidR="0074050A" w:rsidRPr="00460E4E" w:rsidRDefault="0074050A" w:rsidP="000D5E1B">
            <w:pPr>
              <w:spacing w:after="0" w:line="240" w:lineRule="auto"/>
              <w:rPr>
                <w:rFonts w:ascii="Calibri" w:hAnsi="Calibri"/>
              </w:rPr>
            </w:pPr>
            <w:r w:rsidRPr="00460E4E">
              <w:t xml:space="preserve">  1 year</w:t>
            </w:r>
          </w:p>
          <w:p w:rsidR="0074050A" w:rsidRPr="00460E4E" w:rsidRDefault="0074050A" w:rsidP="000D5E1B">
            <w:pPr>
              <w:spacing w:after="0" w:line="240" w:lineRule="auto"/>
            </w:pPr>
            <w:r w:rsidRPr="00460E4E">
              <w:t xml:space="preserve">  2 years</w:t>
            </w:r>
          </w:p>
          <w:p w:rsidR="0074050A" w:rsidRPr="00460E4E" w:rsidRDefault="0074050A" w:rsidP="000D5E1B">
            <w:pPr>
              <w:spacing w:after="0" w:line="240" w:lineRule="auto"/>
              <w:rPr>
                <w:b/>
                <w:bCs/>
              </w:rPr>
            </w:pPr>
            <w:r w:rsidRPr="00460E4E">
              <w:t xml:space="preserve">  3 years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bCs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rFonts w:ascii="Calibri" w:hAnsi="Calibri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rFonts w:ascii="Calibri" w:hAnsi="Calibri"/>
              </w:rPr>
              <w:t>-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rFonts w:ascii="Calibri" w:hAnsi="Calibri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rFonts w:ascii="Calibri" w:hAnsi="Calibri"/>
              </w:rPr>
              <w:t>-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rFonts w:ascii="Calibri" w:hAnsi="Calibri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rFonts w:ascii="Calibri" w:hAnsi="Calibri"/>
              </w:rPr>
              <w:t>1.9 (1.3, 2.8)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rFonts w:ascii="Calibri" w:hAnsi="Calibri"/>
              </w:rPr>
              <w:t>3.4 (2.4, 4.6)</w:t>
            </w:r>
          </w:p>
          <w:p w:rsidR="0074050A" w:rsidRPr="00460E4E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60E4E">
              <w:rPr>
                <w:rFonts w:ascii="Calibri" w:hAnsi="Calibri"/>
              </w:rPr>
              <w:t>3.8 (2.7, 5.2)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0A" w:rsidRPr="00DE196F" w:rsidRDefault="0074050A" w:rsidP="000D5E1B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</w:tr>
    </w:tbl>
    <w:p w:rsidR="0074050A" w:rsidRDefault="0074050A" w:rsidP="0074050A">
      <w:r>
        <w:t>ART=antiretroviral therapy; PI=protease inhibitor; NNRTI=</w:t>
      </w:r>
      <w:r>
        <w:rPr>
          <w:bCs/>
          <w:lang w:val="en-US"/>
        </w:rPr>
        <w:t>non-nucleoside reverse transcriptase inhibitor;</w:t>
      </w:r>
      <w:r>
        <w:t xml:space="preserve"> VL=viral load.</w:t>
      </w:r>
    </w:p>
    <w:p w:rsidR="002C2638" w:rsidRDefault="002C2638" w:rsidP="0074050A">
      <w:pPr>
        <w:rPr>
          <w:b/>
        </w:rPr>
      </w:pPr>
    </w:p>
    <w:p w:rsidR="002C2638" w:rsidRDefault="002C2638" w:rsidP="0074050A">
      <w:pPr>
        <w:rPr>
          <w:b/>
        </w:rPr>
      </w:pPr>
    </w:p>
    <w:p w:rsidR="002C2638" w:rsidRDefault="002C2638" w:rsidP="0074050A">
      <w:pPr>
        <w:rPr>
          <w:b/>
        </w:rPr>
      </w:pPr>
    </w:p>
    <w:p w:rsidR="0074050A" w:rsidRPr="004643E5" w:rsidRDefault="0074050A" w:rsidP="0074050A">
      <w:pPr>
        <w:rPr>
          <w:b/>
        </w:rPr>
      </w:pPr>
      <w:r w:rsidRPr="00DE196F">
        <w:rPr>
          <w:b/>
        </w:rPr>
        <w:t xml:space="preserve">Table </w:t>
      </w:r>
      <w:r>
        <w:rPr>
          <w:b/>
        </w:rPr>
        <w:t>S2</w:t>
      </w:r>
      <w:r w:rsidRPr="00DE196F">
        <w:rPr>
          <w:b/>
        </w:rPr>
        <w:t xml:space="preserve">. </w:t>
      </w:r>
      <w:r>
        <w:rPr>
          <w:b/>
        </w:rPr>
        <w:t xml:space="preserve">Cumulative incidence (%) </w:t>
      </w:r>
      <w:r w:rsidRPr="00DE196F">
        <w:rPr>
          <w:b/>
        </w:rPr>
        <w:t>of switch to second</w:t>
      </w:r>
      <w:r>
        <w:rPr>
          <w:b/>
        </w:rPr>
        <w:t>-</w:t>
      </w:r>
      <w:r w:rsidRPr="00DE196F">
        <w:rPr>
          <w:b/>
        </w:rPr>
        <w:t xml:space="preserve">line </w:t>
      </w:r>
      <w:r>
        <w:rPr>
          <w:b/>
        </w:rPr>
        <w:t>ART</w:t>
      </w:r>
      <w:r w:rsidRPr="00DE196F">
        <w:rPr>
          <w:b/>
        </w:rPr>
        <w:t xml:space="preserve"> </w:t>
      </w:r>
      <w:r>
        <w:rPr>
          <w:b/>
        </w:rPr>
        <w:t>by</w:t>
      </w:r>
      <w:r w:rsidRPr="00DE196F">
        <w:rPr>
          <w:b/>
        </w:rPr>
        <w:t xml:space="preserve"> 1</w:t>
      </w:r>
      <w:r>
        <w:rPr>
          <w:b/>
        </w:rPr>
        <w:t>, 2, and</w:t>
      </w:r>
      <w:r w:rsidRPr="00DE196F">
        <w:rPr>
          <w:b/>
        </w:rPr>
        <w:t xml:space="preserve"> 3 years after start of ART</w:t>
      </w:r>
      <w:r>
        <w:rPr>
          <w:b/>
        </w:rPr>
        <w:t xml:space="preserve"> among patients who initiated ART in 2011-2014:</w:t>
      </w:r>
      <w:r w:rsidRPr="00DE196F">
        <w:rPr>
          <w:b/>
        </w:rPr>
        <w:t xml:space="preserve"> by </w:t>
      </w:r>
      <w:r>
        <w:rPr>
          <w:b/>
        </w:rPr>
        <w:t>monitoring strategy</w:t>
      </w:r>
      <w:r w:rsidRPr="004643E5">
        <w:rPr>
          <w:b/>
        </w:rPr>
        <w:t xml:space="preserve"> 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227"/>
        <w:gridCol w:w="1984"/>
        <w:gridCol w:w="1985"/>
        <w:gridCol w:w="1820"/>
      </w:tblGrid>
      <w:tr w:rsidR="0074050A" w:rsidRPr="00396E7E" w:rsidTr="000D5E1B">
        <w:tc>
          <w:tcPr>
            <w:tcW w:w="3227" w:type="dxa"/>
          </w:tcPr>
          <w:p w:rsidR="0074050A" w:rsidRPr="00396E7E" w:rsidRDefault="0074050A" w:rsidP="000D5E1B">
            <w:pPr>
              <w:pStyle w:val="PlainText"/>
              <w:rPr>
                <w:b/>
              </w:rPr>
            </w:pPr>
          </w:p>
        </w:tc>
        <w:tc>
          <w:tcPr>
            <w:tcW w:w="5789" w:type="dxa"/>
            <w:gridSpan w:val="3"/>
          </w:tcPr>
          <w:p w:rsidR="0074050A" w:rsidRPr="00396E7E" w:rsidRDefault="0074050A" w:rsidP="000D5E1B">
            <w:pPr>
              <w:pStyle w:val="PlainText"/>
              <w:jc w:val="center"/>
              <w:rPr>
                <w:b/>
              </w:rPr>
            </w:pPr>
            <w:r w:rsidRPr="00396E7E">
              <w:rPr>
                <w:b/>
              </w:rPr>
              <w:t>Percent (95% CI) switched</w:t>
            </w:r>
            <w:r>
              <w:rPr>
                <w:b/>
              </w:rPr>
              <w:t xml:space="preserve"> to second-line</w:t>
            </w:r>
          </w:p>
        </w:tc>
      </w:tr>
      <w:tr w:rsidR="0074050A" w:rsidRPr="00396E7E" w:rsidTr="000D5E1B">
        <w:tc>
          <w:tcPr>
            <w:tcW w:w="3227" w:type="dxa"/>
            <w:tcBorders>
              <w:bottom w:val="single" w:sz="4" w:space="0" w:color="auto"/>
            </w:tcBorders>
          </w:tcPr>
          <w:p w:rsidR="0074050A" w:rsidRPr="00396E7E" w:rsidRDefault="0074050A" w:rsidP="000D5E1B">
            <w:pPr>
              <w:pStyle w:val="PlainText"/>
              <w:rPr>
                <w:b/>
              </w:rPr>
            </w:pPr>
            <w:r w:rsidRPr="00396E7E">
              <w:rPr>
                <w:b/>
              </w:rPr>
              <w:t xml:space="preserve">                        Year after ART start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050A" w:rsidRPr="00396E7E" w:rsidRDefault="0074050A" w:rsidP="000D5E1B">
            <w:pPr>
              <w:pStyle w:val="PlainText"/>
              <w:jc w:val="center"/>
              <w:rPr>
                <w:b/>
              </w:rPr>
            </w:pPr>
            <w:r w:rsidRPr="00396E7E">
              <w:rPr>
                <w:b/>
              </w:rPr>
              <w:t>1 year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4050A" w:rsidRPr="00396E7E" w:rsidRDefault="0074050A" w:rsidP="000D5E1B">
            <w:pPr>
              <w:pStyle w:val="PlainText"/>
              <w:jc w:val="center"/>
            </w:pPr>
            <w:r w:rsidRPr="00396E7E">
              <w:t>2 years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74050A" w:rsidRPr="00396E7E" w:rsidRDefault="0074050A" w:rsidP="000D5E1B">
            <w:pPr>
              <w:jc w:val="center"/>
            </w:pPr>
            <w:r w:rsidRPr="00396E7E">
              <w:t>3 years</w:t>
            </w:r>
          </w:p>
        </w:tc>
      </w:tr>
      <w:tr w:rsidR="0074050A" w:rsidRPr="00396E7E" w:rsidTr="000D5E1B">
        <w:tc>
          <w:tcPr>
            <w:tcW w:w="9016" w:type="dxa"/>
            <w:gridSpan w:val="4"/>
            <w:shd w:val="clear" w:color="auto" w:fill="F2F2F2" w:themeFill="background1" w:themeFillShade="F2"/>
          </w:tcPr>
          <w:p w:rsidR="0074050A" w:rsidRPr="00396E7E" w:rsidRDefault="0074050A" w:rsidP="000D5E1B">
            <w:pPr>
              <w:pStyle w:val="PlainText"/>
              <w:rPr>
                <w:b/>
              </w:rPr>
            </w:pPr>
            <w:r w:rsidRPr="00396E7E">
              <w:rPr>
                <w:b/>
              </w:rPr>
              <w:t>Monitoring strategy</w:t>
            </w:r>
            <w:r>
              <w:rPr>
                <w:b/>
              </w:rPr>
              <w:t>, among those starting ART ≥2011</w:t>
            </w:r>
          </w:p>
        </w:tc>
      </w:tr>
      <w:tr w:rsidR="0074050A" w:rsidRPr="00396E7E" w:rsidTr="000D5E1B">
        <w:tc>
          <w:tcPr>
            <w:tcW w:w="3227" w:type="dxa"/>
          </w:tcPr>
          <w:p w:rsidR="0074050A" w:rsidRPr="00396E7E" w:rsidRDefault="0074050A" w:rsidP="000D5E1B">
            <w:pPr>
              <w:pStyle w:val="PlainText"/>
            </w:pPr>
            <w:r w:rsidRPr="00396E7E">
              <w:t>Routine VL, routine CD4</w:t>
            </w:r>
          </w:p>
        </w:tc>
        <w:tc>
          <w:tcPr>
            <w:tcW w:w="1984" w:type="dxa"/>
          </w:tcPr>
          <w:p w:rsidR="0074050A" w:rsidRPr="00396E7E" w:rsidRDefault="0074050A" w:rsidP="000D5E1B">
            <w:pPr>
              <w:pStyle w:val="PlainText"/>
            </w:pPr>
            <w:r w:rsidRPr="00396E7E">
              <w:t>0.9 (0.7, 1.3)</w:t>
            </w:r>
          </w:p>
        </w:tc>
        <w:tc>
          <w:tcPr>
            <w:tcW w:w="1985" w:type="dxa"/>
          </w:tcPr>
          <w:p w:rsidR="0074050A" w:rsidRPr="00396E7E" w:rsidRDefault="0074050A" w:rsidP="000D5E1B">
            <w:pPr>
              <w:pStyle w:val="PlainText"/>
            </w:pPr>
            <w:r w:rsidRPr="00396E7E">
              <w:t>2.8 (2.2, 3.5)</w:t>
            </w:r>
          </w:p>
        </w:tc>
        <w:tc>
          <w:tcPr>
            <w:tcW w:w="1820" w:type="dxa"/>
          </w:tcPr>
          <w:p w:rsidR="0074050A" w:rsidRPr="00396E7E" w:rsidRDefault="0074050A" w:rsidP="000D5E1B">
            <w:pPr>
              <w:pStyle w:val="PlainText"/>
            </w:pPr>
            <w:r w:rsidRPr="00396E7E">
              <w:t>4.1 (3.3, 5.2)</w:t>
            </w:r>
          </w:p>
        </w:tc>
      </w:tr>
      <w:tr w:rsidR="0074050A" w:rsidRPr="00396E7E" w:rsidTr="000D5E1B">
        <w:tc>
          <w:tcPr>
            <w:tcW w:w="3227" w:type="dxa"/>
          </w:tcPr>
          <w:p w:rsidR="0074050A" w:rsidRPr="00396E7E" w:rsidRDefault="0074050A" w:rsidP="000D5E1B">
            <w:pPr>
              <w:pStyle w:val="PlainText"/>
            </w:pPr>
            <w:r w:rsidRPr="00396E7E">
              <w:t>Targeted VL, routine CD4</w:t>
            </w:r>
          </w:p>
        </w:tc>
        <w:tc>
          <w:tcPr>
            <w:tcW w:w="1984" w:type="dxa"/>
          </w:tcPr>
          <w:p w:rsidR="0074050A" w:rsidRPr="00396E7E" w:rsidRDefault="0074050A" w:rsidP="000D5E1B">
            <w:pPr>
              <w:pStyle w:val="PlainText"/>
            </w:pPr>
            <w:r w:rsidRPr="00396E7E">
              <w:t>0.4 (0.2, 0.6)</w:t>
            </w:r>
          </w:p>
        </w:tc>
        <w:tc>
          <w:tcPr>
            <w:tcW w:w="1985" w:type="dxa"/>
          </w:tcPr>
          <w:p w:rsidR="0074050A" w:rsidRPr="00396E7E" w:rsidRDefault="0074050A" w:rsidP="000D5E1B">
            <w:pPr>
              <w:pStyle w:val="PlainText"/>
            </w:pPr>
            <w:r w:rsidRPr="00396E7E">
              <w:t>0.9 (0.6, 1.3)</w:t>
            </w:r>
          </w:p>
        </w:tc>
        <w:tc>
          <w:tcPr>
            <w:tcW w:w="1820" w:type="dxa"/>
          </w:tcPr>
          <w:p w:rsidR="0074050A" w:rsidRPr="00396E7E" w:rsidRDefault="0074050A" w:rsidP="000D5E1B">
            <w:pPr>
              <w:pStyle w:val="PlainText"/>
            </w:pPr>
            <w:r w:rsidRPr="00396E7E">
              <w:t>1.6 (1.1, 2.2)</w:t>
            </w:r>
          </w:p>
        </w:tc>
      </w:tr>
      <w:tr w:rsidR="0074050A" w:rsidRPr="00396E7E" w:rsidTr="000D5E1B">
        <w:tc>
          <w:tcPr>
            <w:tcW w:w="3227" w:type="dxa"/>
          </w:tcPr>
          <w:p w:rsidR="0074050A" w:rsidRPr="00396E7E" w:rsidRDefault="0074050A" w:rsidP="000D5E1B">
            <w:pPr>
              <w:pStyle w:val="PlainText"/>
            </w:pPr>
            <w:r w:rsidRPr="00396E7E">
              <w:t>Routine CD4 only</w:t>
            </w:r>
          </w:p>
        </w:tc>
        <w:tc>
          <w:tcPr>
            <w:tcW w:w="1984" w:type="dxa"/>
          </w:tcPr>
          <w:p w:rsidR="0074050A" w:rsidRPr="00396E7E" w:rsidRDefault="0074050A" w:rsidP="000D5E1B">
            <w:pPr>
              <w:pStyle w:val="PlainText"/>
            </w:pPr>
            <w:r w:rsidRPr="00396E7E">
              <w:t>0.3 (0.2, 0.4)</w:t>
            </w:r>
          </w:p>
        </w:tc>
        <w:tc>
          <w:tcPr>
            <w:tcW w:w="1985" w:type="dxa"/>
          </w:tcPr>
          <w:p w:rsidR="0074050A" w:rsidRPr="00396E7E" w:rsidRDefault="0074050A" w:rsidP="000D5E1B">
            <w:pPr>
              <w:pStyle w:val="PlainText"/>
            </w:pPr>
            <w:r w:rsidRPr="00396E7E">
              <w:t>0.6 (0.4, 0.8)</w:t>
            </w:r>
          </w:p>
        </w:tc>
        <w:tc>
          <w:tcPr>
            <w:tcW w:w="1820" w:type="dxa"/>
          </w:tcPr>
          <w:p w:rsidR="0074050A" w:rsidRPr="00396E7E" w:rsidRDefault="0074050A" w:rsidP="000D5E1B">
            <w:pPr>
              <w:pStyle w:val="PlainText"/>
            </w:pPr>
            <w:r w:rsidRPr="00396E7E">
              <w:t>1.2 (0.8, 1.6)</w:t>
            </w:r>
          </w:p>
        </w:tc>
      </w:tr>
      <w:tr w:rsidR="0074050A" w:rsidRPr="00396E7E" w:rsidTr="000D5E1B">
        <w:tc>
          <w:tcPr>
            <w:tcW w:w="3227" w:type="dxa"/>
          </w:tcPr>
          <w:p w:rsidR="0074050A" w:rsidRPr="00396E7E" w:rsidRDefault="0074050A" w:rsidP="000D5E1B">
            <w:pPr>
              <w:pStyle w:val="PlainText"/>
            </w:pPr>
            <w:r w:rsidRPr="00396E7E">
              <w:t>Clinical monitoring</w:t>
            </w:r>
          </w:p>
        </w:tc>
        <w:tc>
          <w:tcPr>
            <w:tcW w:w="1984" w:type="dxa"/>
          </w:tcPr>
          <w:p w:rsidR="0074050A" w:rsidRPr="00396E7E" w:rsidRDefault="0074050A" w:rsidP="000D5E1B">
            <w:pPr>
              <w:pStyle w:val="PlainText"/>
            </w:pPr>
            <w:r w:rsidRPr="00396E7E">
              <w:t>0.3 (0.1, 0.5)</w:t>
            </w:r>
          </w:p>
        </w:tc>
        <w:tc>
          <w:tcPr>
            <w:tcW w:w="1985" w:type="dxa"/>
          </w:tcPr>
          <w:p w:rsidR="0074050A" w:rsidRPr="00396E7E" w:rsidRDefault="0074050A" w:rsidP="000D5E1B">
            <w:pPr>
              <w:pStyle w:val="PlainText"/>
            </w:pPr>
            <w:r w:rsidRPr="00396E7E">
              <w:t>0.3 (0.2, 0.6)</w:t>
            </w:r>
          </w:p>
        </w:tc>
        <w:tc>
          <w:tcPr>
            <w:tcW w:w="1820" w:type="dxa"/>
          </w:tcPr>
          <w:p w:rsidR="0074050A" w:rsidRPr="00396E7E" w:rsidRDefault="0074050A" w:rsidP="000D5E1B">
            <w:pPr>
              <w:pStyle w:val="PlainText"/>
            </w:pPr>
            <w:r w:rsidRPr="00396E7E">
              <w:t>0.8 (0.4, 1.5)</w:t>
            </w:r>
          </w:p>
        </w:tc>
      </w:tr>
      <w:tr w:rsidR="0074050A" w:rsidTr="000D5E1B">
        <w:tc>
          <w:tcPr>
            <w:tcW w:w="3227" w:type="dxa"/>
          </w:tcPr>
          <w:p w:rsidR="0074050A" w:rsidRPr="00396E7E" w:rsidRDefault="0074050A" w:rsidP="000D5E1B">
            <w:pPr>
              <w:pStyle w:val="PlainText"/>
              <w:rPr>
                <w:b/>
              </w:rPr>
            </w:pPr>
            <w:r w:rsidRPr="00396E7E">
              <w:rPr>
                <w:b/>
              </w:rPr>
              <w:t>Total</w:t>
            </w:r>
          </w:p>
        </w:tc>
        <w:tc>
          <w:tcPr>
            <w:tcW w:w="1984" w:type="dxa"/>
          </w:tcPr>
          <w:p w:rsidR="0074050A" w:rsidRPr="00396E7E" w:rsidRDefault="0074050A" w:rsidP="000D5E1B">
            <w:pPr>
              <w:pStyle w:val="PlainText"/>
            </w:pPr>
            <w:r w:rsidRPr="00396E7E">
              <w:t>0.4 (0.3, 0.5)</w:t>
            </w:r>
          </w:p>
        </w:tc>
        <w:tc>
          <w:tcPr>
            <w:tcW w:w="1985" w:type="dxa"/>
          </w:tcPr>
          <w:p w:rsidR="0074050A" w:rsidRPr="00396E7E" w:rsidRDefault="0074050A" w:rsidP="000D5E1B">
            <w:pPr>
              <w:pStyle w:val="PlainText"/>
            </w:pPr>
            <w:r w:rsidRPr="00396E7E">
              <w:t>1.0 (0.9, 1.2)</w:t>
            </w:r>
          </w:p>
        </w:tc>
        <w:tc>
          <w:tcPr>
            <w:tcW w:w="1820" w:type="dxa"/>
          </w:tcPr>
          <w:p w:rsidR="0074050A" w:rsidRPr="00396E7E" w:rsidRDefault="0074050A" w:rsidP="000D5E1B">
            <w:pPr>
              <w:pStyle w:val="PlainText"/>
            </w:pPr>
            <w:r w:rsidRPr="00396E7E">
              <w:t>1.8 (1.5, 2.2)</w:t>
            </w:r>
          </w:p>
        </w:tc>
      </w:tr>
    </w:tbl>
    <w:p w:rsidR="0074050A" w:rsidRDefault="0074050A" w:rsidP="0074050A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  <w:r>
        <w:rPr>
          <w:b/>
          <w:bCs/>
          <w:lang w:val="en-US"/>
        </w:rPr>
        <w:lastRenderedPageBreak/>
        <w:t xml:space="preserve">Table S3: Sensitivity analyses with alternative definition of switch (without requirement for change in ≥NRTI) </w:t>
      </w:r>
    </w:p>
    <w:tbl>
      <w:tblPr>
        <w:tblStyle w:val="TableGrid"/>
        <w:tblpPr w:leftFromText="180" w:rightFromText="180" w:vertAnchor="page" w:horzAnchor="margin" w:tblpX="-318" w:tblpY="2245"/>
        <w:tblW w:w="4531" w:type="pct"/>
        <w:tblLook w:val="04A0" w:firstRow="1" w:lastRow="0" w:firstColumn="1" w:lastColumn="0" w:noHBand="0" w:noVBand="1"/>
      </w:tblPr>
      <w:tblGrid>
        <w:gridCol w:w="3370"/>
        <w:gridCol w:w="2097"/>
        <w:gridCol w:w="2175"/>
        <w:gridCol w:w="2450"/>
        <w:gridCol w:w="1848"/>
      </w:tblGrid>
      <w:tr w:rsidR="0074050A" w:rsidRPr="00F974A8" w:rsidTr="000D5E1B">
        <w:trPr>
          <w:trHeight w:val="163"/>
        </w:trPr>
        <w:tc>
          <w:tcPr>
            <w:tcW w:w="1411" w:type="pct"/>
          </w:tcPr>
          <w:p w:rsidR="0074050A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36"/>
              </w:rPr>
            </w:pPr>
          </w:p>
        </w:tc>
        <w:tc>
          <w:tcPr>
            <w:tcW w:w="3589" w:type="pct"/>
            <w:gridSpan w:val="4"/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2"/>
                <w:szCs w:val="36"/>
              </w:rPr>
            </w:pPr>
            <w:r w:rsidRPr="00F974A8">
              <w:rPr>
                <w:rFonts w:asciiTheme="minorHAnsi" w:hAnsiTheme="minorHAnsi" w:cs="Arial"/>
                <w:b/>
                <w:sz w:val="22"/>
                <w:szCs w:val="36"/>
              </w:rPr>
              <w:t>Global p-value</w:t>
            </w:r>
          </w:p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2"/>
                <w:szCs w:val="36"/>
              </w:rPr>
            </w:pPr>
            <w:proofErr w:type="spellStart"/>
            <w:r w:rsidRPr="00F974A8">
              <w:rPr>
                <w:rFonts w:asciiTheme="minorHAnsi" w:hAnsiTheme="minorHAnsi" w:cs="Arial"/>
                <w:b/>
                <w:sz w:val="22"/>
                <w:szCs w:val="36"/>
              </w:rPr>
              <w:t>sHR</w:t>
            </w:r>
            <w:proofErr w:type="spellEnd"/>
            <w:r w:rsidRPr="00F974A8">
              <w:rPr>
                <w:rFonts w:asciiTheme="minorHAnsi" w:hAnsiTheme="minorHAnsi" w:cs="Arial"/>
                <w:b/>
                <w:sz w:val="22"/>
                <w:szCs w:val="36"/>
              </w:rPr>
              <w:t xml:space="preserve"> (95% CI)</w:t>
            </w:r>
          </w:p>
        </w:tc>
      </w:tr>
      <w:tr w:rsidR="0074050A" w:rsidRPr="00F974A8" w:rsidTr="000D5E1B">
        <w:trPr>
          <w:trHeight w:val="163"/>
        </w:trPr>
        <w:tc>
          <w:tcPr>
            <w:tcW w:w="1411" w:type="pct"/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36"/>
              </w:rPr>
            </w:pPr>
          </w:p>
        </w:tc>
        <w:tc>
          <w:tcPr>
            <w:tcW w:w="1789" w:type="pct"/>
            <w:gridSpan w:val="2"/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2"/>
                <w:szCs w:val="36"/>
              </w:rPr>
            </w:pPr>
            <w:r w:rsidRPr="00F974A8">
              <w:rPr>
                <w:rFonts w:asciiTheme="minorHAnsi" w:hAnsiTheme="minorHAnsi" w:cs="Arial"/>
                <w:b/>
                <w:sz w:val="22"/>
                <w:szCs w:val="36"/>
              </w:rPr>
              <w:t>Complete case (n=93,351)</w:t>
            </w:r>
          </w:p>
        </w:tc>
        <w:tc>
          <w:tcPr>
            <w:tcW w:w="1800" w:type="pct"/>
            <w:gridSpan w:val="2"/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2"/>
                <w:szCs w:val="36"/>
              </w:rPr>
            </w:pPr>
            <w:r w:rsidRPr="00F974A8">
              <w:rPr>
                <w:rFonts w:asciiTheme="minorHAnsi" w:hAnsiTheme="minorHAnsi" w:cs="Arial"/>
                <w:b/>
                <w:sz w:val="22"/>
                <w:szCs w:val="36"/>
              </w:rPr>
              <w:t>Sub-group of cohorts with routine CD4 monitoring and children with immune/WAZ ascertainment (n=32,989)</w:t>
            </w:r>
          </w:p>
        </w:tc>
      </w:tr>
      <w:tr w:rsidR="0074050A" w:rsidRPr="00F974A8" w:rsidTr="000D5E1B">
        <w:trPr>
          <w:trHeight w:val="163"/>
        </w:trPr>
        <w:tc>
          <w:tcPr>
            <w:tcW w:w="1411" w:type="pct"/>
            <w:tcBorders>
              <w:bottom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2"/>
                <w:szCs w:val="36"/>
              </w:rPr>
            </w:pPr>
          </w:p>
        </w:tc>
        <w:tc>
          <w:tcPr>
            <w:tcW w:w="878" w:type="pct"/>
            <w:tcBorders>
              <w:bottom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2"/>
                <w:szCs w:val="36"/>
              </w:rPr>
            </w:pPr>
            <w:r w:rsidRPr="00F974A8">
              <w:rPr>
                <w:rFonts w:asciiTheme="minorHAnsi" w:hAnsiTheme="minorHAnsi" w:cs="Arial"/>
                <w:b/>
                <w:sz w:val="22"/>
                <w:szCs w:val="36"/>
              </w:rPr>
              <w:t>Univariate</w:t>
            </w: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2"/>
                <w:szCs w:val="36"/>
              </w:rPr>
            </w:pPr>
            <w:r w:rsidRPr="00F974A8">
              <w:rPr>
                <w:rFonts w:asciiTheme="minorHAnsi" w:hAnsiTheme="minorHAnsi" w:cs="Arial"/>
                <w:b/>
                <w:sz w:val="22"/>
                <w:szCs w:val="36"/>
              </w:rPr>
              <w:t>Multivariate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2"/>
                <w:szCs w:val="36"/>
              </w:rPr>
            </w:pPr>
            <w:r w:rsidRPr="00F974A8">
              <w:rPr>
                <w:rFonts w:asciiTheme="minorHAnsi" w:hAnsiTheme="minorHAnsi" w:cs="Arial"/>
                <w:b/>
                <w:sz w:val="22"/>
                <w:szCs w:val="36"/>
              </w:rPr>
              <w:t>Univariate</w:t>
            </w:r>
          </w:p>
        </w:tc>
        <w:tc>
          <w:tcPr>
            <w:tcW w:w="774" w:type="pct"/>
            <w:tcBorders>
              <w:bottom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2"/>
                <w:szCs w:val="36"/>
              </w:rPr>
            </w:pPr>
            <w:r w:rsidRPr="00F974A8">
              <w:rPr>
                <w:rFonts w:asciiTheme="minorHAnsi" w:hAnsiTheme="minorHAnsi" w:cs="Arial"/>
                <w:b/>
                <w:sz w:val="22"/>
                <w:szCs w:val="36"/>
              </w:rPr>
              <w:t>Multivariate</w:t>
            </w:r>
          </w:p>
        </w:tc>
      </w:tr>
      <w:tr w:rsidR="0074050A" w:rsidRPr="00F974A8" w:rsidTr="000D5E1B">
        <w:trPr>
          <w:trHeight w:val="163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sz w:val="22"/>
                <w:szCs w:val="36"/>
              </w:rPr>
            </w:pPr>
            <w:r w:rsidRPr="00F974A8">
              <w:rPr>
                <w:rFonts w:asciiTheme="minorHAnsi" w:hAnsiTheme="minorHAnsi" w:cs="Arial"/>
                <w:b/>
                <w:sz w:val="22"/>
                <w:szCs w:val="36"/>
              </w:rPr>
              <w:t>Characteristics at start of ART</w:t>
            </w:r>
          </w:p>
        </w:tc>
      </w:tr>
      <w:tr w:rsidR="0074050A" w:rsidRPr="00F974A8" w:rsidTr="000D5E1B">
        <w:trPr>
          <w:trHeight w:val="186"/>
        </w:trPr>
        <w:tc>
          <w:tcPr>
            <w:tcW w:w="1411" w:type="pct"/>
            <w:tcBorders>
              <w:bottom w:val="nil"/>
            </w:tcBorders>
            <w:shd w:val="clear" w:color="auto" w:fill="F2F2F2" w:themeFill="background1" w:themeFillShade="F2"/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b/>
                <w:color w:val="000000" w:themeColor="dark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b/>
                <w:color w:val="000000" w:themeColor="dark1"/>
                <w:kern w:val="24"/>
                <w:sz w:val="22"/>
                <w:szCs w:val="36"/>
              </w:rPr>
              <w:t>Sex</w:t>
            </w:r>
          </w:p>
        </w:tc>
        <w:tc>
          <w:tcPr>
            <w:tcW w:w="878" w:type="pct"/>
            <w:tcBorders>
              <w:bottom w:val="nil"/>
            </w:tcBorders>
            <w:shd w:val="clear" w:color="auto" w:fill="F2F2F2" w:themeFill="background1" w:themeFillShade="F2"/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  <w:r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  <w:t>P&lt;0.0001</w:t>
            </w:r>
          </w:p>
        </w:tc>
        <w:tc>
          <w:tcPr>
            <w:tcW w:w="911" w:type="pct"/>
            <w:tcBorders>
              <w:bottom w:val="nil"/>
            </w:tcBorders>
            <w:shd w:val="clear" w:color="auto" w:fill="F2F2F2" w:themeFill="background1" w:themeFillShade="F2"/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  <w:r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  <w:t>P&lt;0.0001</w:t>
            </w:r>
          </w:p>
        </w:tc>
        <w:tc>
          <w:tcPr>
            <w:tcW w:w="1026" w:type="pct"/>
            <w:tcBorders>
              <w:bottom w:val="nil"/>
            </w:tcBorders>
            <w:shd w:val="clear" w:color="auto" w:fill="F2F2F2" w:themeFill="background1" w:themeFillShade="F2"/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  <w:r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  <w:t>P&lt;0.0001</w:t>
            </w:r>
          </w:p>
        </w:tc>
        <w:tc>
          <w:tcPr>
            <w:tcW w:w="774" w:type="pct"/>
            <w:tcBorders>
              <w:bottom w:val="nil"/>
            </w:tcBorders>
            <w:shd w:val="clear" w:color="auto" w:fill="F2F2F2" w:themeFill="background1" w:themeFillShade="F2"/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  <w:r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  <w:t>P&lt;0.0001</w:t>
            </w:r>
          </w:p>
        </w:tc>
      </w:tr>
      <w:tr w:rsidR="0074050A" w:rsidRPr="00F974A8" w:rsidTr="000D5E1B">
        <w:trPr>
          <w:trHeight w:val="186"/>
        </w:trPr>
        <w:tc>
          <w:tcPr>
            <w:tcW w:w="1411" w:type="pct"/>
            <w:tcBorders>
              <w:top w:val="nil"/>
              <w:bottom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color w:val="000000" w:themeColor="dark1"/>
                <w:kern w:val="24"/>
                <w:sz w:val="22"/>
                <w:szCs w:val="36"/>
              </w:rPr>
              <w:t xml:space="preserve">  Female vs </w:t>
            </w:r>
            <w:r>
              <w:rPr>
                <w:rFonts w:asciiTheme="minorHAnsi" w:eastAsia="Calibri" w:hAnsiTheme="minorHAnsi"/>
                <w:color w:val="000000" w:themeColor="dark1"/>
                <w:kern w:val="24"/>
                <w:sz w:val="22"/>
                <w:szCs w:val="36"/>
              </w:rPr>
              <w:t>m</w:t>
            </w:r>
            <w:r w:rsidRPr="00F974A8">
              <w:rPr>
                <w:rFonts w:asciiTheme="minorHAnsi" w:eastAsia="Calibri" w:hAnsiTheme="minorHAnsi"/>
                <w:color w:val="000000" w:themeColor="dark1"/>
                <w:kern w:val="24"/>
                <w:sz w:val="22"/>
                <w:szCs w:val="36"/>
              </w:rPr>
              <w:t>ale</w:t>
            </w:r>
          </w:p>
        </w:tc>
        <w:tc>
          <w:tcPr>
            <w:tcW w:w="878" w:type="pct"/>
            <w:tcBorders>
              <w:top w:val="nil"/>
              <w:bottom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36"/>
              </w:rPr>
            </w:pPr>
            <w:r w:rsidRPr="00F974A8">
              <w:rPr>
                <w:rFonts w:asciiTheme="minorHAnsi" w:hAnsiTheme="minorHAnsi" w:cs="Arial"/>
                <w:sz w:val="22"/>
                <w:szCs w:val="36"/>
              </w:rPr>
              <w:t>0.80 (0.75, 0.85)</w:t>
            </w:r>
          </w:p>
        </w:tc>
        <w:tc>
          <w:tcPr>
            <w:tcW w:w="911" w:type="pct"/>
            <w:tcBorders>
              <w:top w:val="nil"/>
              <w:bottom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</w:pPr>
            <w:r w:rsidRPr="00F974A8">
              <w:rPr>
                <w:rFonts w:asciiTheme="minorHAnsi" w:hAnsiTheme="minorHAnsi" w:cs="Arial"/>
                <w:sz w:val="22"/>
                <w:szCs w:val="36"/>
              </w:rPr>
              <w:t>0.79 (0.74, 0.84)</w:t>
            </w:r>
          </w:p>
        </w:tc>
        <w:tc>
          <w:tcPr>
            <w:tcW w:w="1026" w:type="pct"/>
            <w:tcBorders>
              <w:top w:val="nil"/>
              <w:bottom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  <w:t>0.81 (0.76, 0.87)</w:t>
            </w:r>
          </w:p>
        </w:tc>
        <w:tc>
          <w:tcPr>
            <w:tcW w:w="774" w:type="pct"/>
            <w:tcBorders>
              <w:top w:val="nil"/>
              <w:bottom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  <w:t>0.82 (0.76, 0.89)</w:t>
            </w:r>
          </w:p>
        </w:tc>
      </w:tr>
      <w:tr w:rsidR="0074050A" w:rsidRPr="00F974A8" w:rsidTr="000D5E1B">
        <w:trPr>
          <w:trHeight w:val="197"/>
        </w:trPr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b/>
                <w:color w:val="000000" w:themeColor="dark1"/>
                <w:kern w:val="24"/>
                <w:sz w:val="22"/>
                <w:szCs w:val="36"/>
              </w:rPr>
              <w:t>Age (years)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74050A" w:rsidRPr="00F974A8" w:rsidRDefault="0074050A" w:rsidP="000D5E1B">
            <w:pPr>
              <w:jc w:val="center"/>
              <w:rPr>
                <w:rFonts w:cs="Arial"/>
                <w:szCs w:val="36"/>
              </w:rPr>
            </w:pPr>
            <w:r>
              <w:rPr>
                <w:rFonts w:eastAsia="Calibri"/>
                <w:bCs/>
                <w:kern w:val="24"/>
                <w:szCs w:val="36"/>
              </w:rPr>
              <w:t>p</w:t>
            </w:r>
            <w:r w:rsidRPr="00F974A8">
              <w:rPr>
                <w:rFonts w:eastAsia="Calibri"/>
                <w:bCs/>
                <w:kern w:val="24"/>
                <w:szCs w:val="36"/>
              </w:rPr>
              <w:t>&lt;0.0001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74050A" w:rsidRPr="00F974A8" w:rsidRDefault="0074050A" w:rsidP="000D5E1B">
            <w:pPr>
              <w:jc w:val="center"/>
              <w:rPr>
                <w:rFonts w:cs="Arial"/>
                <w:szCs w:val="36"/>
              </w:rPr>
            </w:pPr>
            <w:r>
              <w:rPr>
                <w:rFonts w:eastAsia="Calibri"/>
                <w:bCs/>
                <w:kern w:val="24"/>
                <w:szCs w:val="36"/>
              </w:rPr>
              <w:t>p</w:t>
            </w:r>
            <w:r w:rsidRPr="00F974A8">
              <w:rPr>
                <w:rFonts w:eastAsia="Calibri"/>
                <w:bCs/>
                <w:kern w:val="24"/>
                <w:szCs w:val="36"/>
              </w:rPr>
              <w:t>&lt;0.0001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74050A" w:rsidRPr="00F974A8" w:rsidRDefault="0074050A" w:rsidP="000D5E1B">
            <w:pPr>
              <w:jc w:val="center"/>
              <w:rPr>
                <w:rFonts w:cs="Arial"/>
                <w:szCs w:val="36"/>
              </w:rPr>
            </w:pPr>
            <w:r>
              <w:rPr>
                <w:rFonts w:eastAsia="Calibri"/>
                <w:bCs/>
                <w:kern w:val="24"/>
                <w:szCs w:val="36"/>
              </w:rPr>
              <w:t>p</w:t>
            </w:r>
            <w:r w:rsidRPr="00F974A8">
              <w:rPr>
                <w:rFonts w:eastAsia="Calibri"/>
                <w:bCs/>
                <w:kern w:val="24"/>
                <w:szCs w:val="36"/>
              </w:rPr>
              <w:t>&lt;0.0001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74050A" w:rsidRPr="00F974A8" w:rsidRDefault="0074050A" w:rsidP="000D5E1B">
            <w:pPr>
              <w:jc w:val="center"/>
              <w:rPr>
                <w:rFonts w:cs="Arial"/>
                <w:szCs w:val="36"/>
              </w:rPr>
            </w:pPr>
            <w:r>
              <w:rPr>
                <w:rFonts w:eastAsia="Calibri"/>
                <w:bCs/>
                <w:kern w:val="24"/>
                <w:szCs w:val="36"/>
              </w:rPr>
              <w:t>p</w:t>
            </w:r>
            <w:r w:rsidRPr="00F974A8">
              <w:rPr>
                <w:rFonts w:eastAsia="Calibri"/>
                <w:bCs/>
                <w:kern w:val="24"/>
                <w:szCs w:val="36"/>
              </w:rPr>
              <w:t>&lt;0.0001</w:t>
            </w:r>
          </w:p>
        </w:tc>
      </w:tr>
      <w:tr w:rsidR="0074050A" w:rsidRPr="00F974A8" w:rsidTr="000D5E1B">
        <w:trPr>
          <w:trHeight w:val="186"/>
        </w:trPr>
        <w:tc>
          <w:tcPr>
            <w:tcW w:w="14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b/>
                <w:color w:val="000000" w:themeColor="dark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color w:val="000000" w:themeColor="dark1"/>
                <w:kern w:val="24"/>
                <w:sz w:val="22"/>
                <w:szCs w:val="36"/>
              </w:rPr>
              <w:t xml:space="preserve">  &lt;3</w:t>
            </w:r>
          </w:p>
        </w:tc>
        <w:tc>
          <w:tcPr>
            <w:tcW w:w="8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36"/>
              </w:rPr>
            </w:pPr>
            <w:r w:rsidRPr="00F974A8">
              <w:rPr>
                <w:rFonts w:asciiTheme="minorHAnsi" w:hAnsiTheme="minorHAnsi" w:cs="Arial"/>
                <w:sz w:val="22"/>
                <w:szCs w:val="36"/>
              </w:rPr>
              <w:t>0.62 (0.57, 0.67)</w:t>
            </w:r>
          </w:p>
        </w:tc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</w:pPr>
            <w:r w:rsidRPr="00F974A8">
              <w:rPr>
                <w:rFonts w:asciiTheme="minorHAnsi" w:hAnsiTheme="minorHAnsi" w:cs="Arial"/>
                <w:sz w:val="22"/>
                <w:szCs w:val="36"/>
              </w:rPr>
              <w:t>0.64 (0.59, 0.69)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  <w:t>0.59 (0.55, 0.64)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kern w:val="24"/>
                <w:sz w:val="22"/>
                <w:szCs w:val="36"/>
              </w:rPr>
              <w:t>0.63 (0.57, 0.71)</w:t>
            </w:r>
          </w:p>
        </w:tc>
      </w:tr>
      <w:tr w:rsidR="0074050A" w:rsidRPr="00F974A8" w:rsidTr="000D5E1B">
        <w:trPr>
          <w:trHeight w:val="197"/>
        </w:trPr>
        <w:tc>
          <w:tcPr>
            <w:tcW w:w="14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color w:val="000000" w:themeColor="dark1"/>
                <w:kern w:val="24"/>
                <w:sz w:val="22"/>
                <w:szCs w:val="36"/>
              </w:rPr>
              <w:t xml:space="preserve">  3-5</w:t>
            </w:r>
          </w:p>
        </w:tc>
        <w:tc>
          <w:tcPr>
            <w:tcW w:w="8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36"/>
              </w:rPr>
            </w:pPr>
            <w:r w:rsidRPr="00F974A8">
              <w:rPr>
                <w:rFonts w:asciiTheme="minorHAnsi" w:hAnsiTheme="minorHAnsi" w:cs="Arial"/>
                <w:sz w:val="22"/>
                <w:szCs w:val="36"/>
              </w:rPr>
              <w:t>0.77 (0.71, 0.84)</w:t>
            </w:r>
          </w:p>
        </w:tc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kern w:val="24"/>
                <w:sz w:val="22"/>
                <w:szCs w:val="36"/>
              </w:rPr>
            </w:pPr>
            <w:r w:rsidRPr="00F974A8">
              <w:rPr>
                <w:rFonts w:asciiTheme="minorHAnsi" w:hAnsiTheme="minorHAnsi" w:cs="Arial"/>
                <w:sz w:val="22"/>
                <w:szCs w:val="36"/>
              </w:rPr>
              <w:t>0.72 (0.67, 0.78)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kern w:val="24"/>
                <w:sz w:val="22"/>
                <w:szCs w:val="36"/>
              </w:rPr>
              <w:t>0.78 (0.71, 0.84)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kern w:val="24"/>
                <w:sz w:val="22"/>
                <w:szCs w:val="36"/>
              </w:rPr>
              <w:t>0.71 (0.64, 0.79)</w:t>
            </w:r>
          </w:p>
        </w:tc>
      </w:tr>
      <w:tr w:rsidR="0074050A" w:rsidRPr="00F974A8" w:rsidTr="000D5E1B">
        <w:trPr>
          <w:trHeight w:val="186"/>
        </w:trPr>
        <w:tc>
          <w:tcPr>
            <w:tcW w:w="14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color w:val="000000" w:themeColor="dark1"/>
                <w:kern w:val="24"/>
                <w:sz w:val="22"/>
                <w:szCs w:val="36"/>
              </w:rPr>
              <w:t xml:space="preserve">  6-9</w:t>
            </w:r>
          </w:p>
        </w:tc>
        <w:tc>
          <w:tcPr>
            <w:tcW w:w="8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36"/>
              </w:rPr>
            </w:pPr>
            <w:r w:rsidRPr="00F974A8">
              <w:rPr>
                <w:rFonts w:asciiTheme="minorHAnsi" w:hAnsiTheme="minorHAnsi" w:cs="Arial"/>
                <w:sz w:val="22"/>
                <w:szCs w:val="36"/>
              </w:rPr>
              <w:t>1.00</w:t>
            </w:r>
          </w:p>
        </w:tc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kern w:val="24"/>
                <w:sz w:val="22"/>
                <w:szCs w:val="36"/>
              </w:rPr>
            </w:pPr>
            <w:r w:rsidRPr="00F974A8">
              <w:rPr>
                <w:rFonts w:asciiTheme="minorHAnsi" w:hAnsiTheme="minorHAnsi" w:cs="Arial"/>
                <w:sz w:val="22"/>
                <w:szCs w:val="36"/>
              </w:rPr>
              <w:t>1.00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kern w:val="24"/>
                <w:sz w:val="22"/>
                <w:szCs w:val="36"/>
              </w:rPr>
              <w:t>1.00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FF0000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kern w:val="24"/>
                <w:sz w:val="22"/>
                <w:szCs w:val="36"/>
              </w:rPr>
              <w:t>1.00</w:t>
            </w:r>
          </w:p>
        </w:tc>
      </w:tr>
      <w:tr w:rsidR="0074050A" w:rsidRPr="00F974A8" w:rsidTr="000D5E1B">
        <w:trPr>
          <w:trHeight w:val="197"/>
        </w:trPr>
        <w:tc>
          <w:tcPr>
            <w:tcW w:w="1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color w:val="000000" w:themeColor="dark1"/>
                <w:kern w:val="24"/>
                <w:sz w:val="22"/>
                <w:szCs w:val="36"/>
              </w:rPr>
              <w:t xml:space="preserve">  ≥10</w:t>
            </w:r>
          </w:p>
        </w:tc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36"/>
              </w:rPr>
            </w:pPr>
            <w:r w:rsidRPr="00F974A8">
              <w:rPr>
                <w:rFonts w:asciiTheme="minorHAnsi" w:hAnsiTheme="minorHAnsi" w:cs="Arial"/>
                <w:sz w:val="22"/>
                <w:szCs w:val="36"/>
              </w:rPr>
              <w:t>1.29 (1.11, 1.50)</w:t>
            </w:r>
          </w:p>
        </w:tc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kern w:val="24"/>
                <w:sz w:val="22"/>
                <w:szCs w:val="36"/>
              </w:rPr>
            </w:pPr>
            <w:r w:rsidRPr="00F974A8">
              <w:rPr>
                <w:rFonts w:asciiTheme="minorHAnsi" w:hAnsiTheme="minorHAnsi" w:cs="Arial"/>
                <w:sz w:val="22"/>
                <w:szCs w:val="36"/>
              </w:rPr>
              <w:t>1.14 (0.97, 1.33)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kern w:val="24"/>
                <w:sz w:val="22"/>
                <w:szCs w:val="36"/>
              </w:rPr>
              <w:t>1.16 (1.00, 1.36)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FF0000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kern w:val="24"/>
                <w:sz w:val="22"/>
                <w:szCs w:val="36"/>
              </w:rPr>
              <w:t>1.25 (1.04, 1.50)</w:t>
            </w:r>
          </w:p>
        </w:tc>
      </w:tr>
      <w:tr w:rsidR="0074050A" w:rsidRPr="00F974A8" w:rsidTr="000D5E1B">
        <w:trPr>
          <w:trHeight w:val="186"/>
        </w:trPr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b/>
                <w:color w:val="000000" w:themeColor="dark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b/>
                <w:color w:val="000000" w:themeColor="dark1"/>
                <w:kern w:val="24"/>
                <w:sz w:val="22"/>
                <w:szCs w:val="36"/>
              </w:rPr>
              <w:t>Known AIDS diagnosis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</w:pPr>
            <w:r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  <w:t>p=</w:t>
            </w:r>
            <w:r w:rsidRPr="00F974A8"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  <w:t>0.0</w:t>
            </w:r>
            <w:r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  <w:t>28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</w:pPr>
            <w:r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  <w:t>p=</w:t>
            </w:r>
            <w:r w:rsidRPr="00F974A8"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  <w:t>0.029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</w:pPr>
            <w:r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  <w:t>p=0.60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</w:pPr>
            <w:r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  <w:t>p=0.64</w:t>
            </w:r>
          </w:p>
        </w:tc>
      </w:tr>
      <w:tr w:rsidR="0074050A" w:rsidRPr="00F974A8" w:rsidTr="000D5E1B">
        <w:trPr>
          <w:trHeight w:val="186"/>
        </w:trPr>
        <w:tc>
          <w:tcPr>
            <w:tcW w:w="1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36"/>
              </w:rPr>
            </w:pPr>
            <w:r>
              <w:rPr>
                <w:rFonts w:asciiTheme="minorHAnsi" w:eastAsia="Calibri" w:hAnsiTheme="minorHAnsi"/>
                <w:color w:val="000000" w:themeColor="dark1"/>
                <w:kern w:val="24"/>
                <w:sz w:val="22"/>
                <w:szCs w:val="36"/>
              </w:rPr>
              <w:t xml:space="preserve">  </w:t>
            </w:r>
            <w:r w:rsidRPr="00F974A8">
              <w:rPr>
                <w:rFonts w:asciiTheme="minorHAnsi" w:eastAsia="Calibri" w:hAnsiTheme="minorHAnsi"/>
                <w:color w:val="000000" w:themeColor="dark1"/>
                <w:kern w:val="24"/>
                <w:sz w:val="22"/>
                <w:szCs w:val="36"/>
              </w:rPr>
              <w:t xml:space="preserve">Yes vs </w:t>
            </w:r>
            <w:r>
              <w:rPr>
                <w:rFonts w:asciiTheme="minorHAnsi" w:eastAsia="Calibri" w:hAnsiTheme="minorHAnsi"/>
                <w:color w:val="000000" w:themeColor="dark1"/>
                <w:kern w:val="24"/>
                <w:sz w:val="22"/>
                <w:szCs w:val="36"/>
              </w:rPr>
              <w:t>n</w:t>
            </w:r>
            <w:r w:rsidRPr="00F974A8">
              <w:rPr>
                <w:rFonts w:asciiTheme="minorHAnsi" w:eastAsia="Calibri" w:hAnsiTheme="minorHAnsi"/>
                <w:color w:val="000000" w:themeColor="dark1"/>
                <w:kern w:val="24"/>
                <w:sz w:val="22"/>
                <w:szCs w:val="36"/>
              </w:rPr>
              <w:t>o</w:t>
            </w:r>
          </w:p>
        </w:tc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  <w:t>0.93 (0.88, 0.99)</w:t>
            </w:r>
          </w:p>
        </w:tc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  <w:t>0.93 (0.87, 0.99)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  <w:t>1.02 (0.95, 1.09)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  <w:t>0.98 (0.90, 1.07)</w:t>
            </w:r>
          </w:p>
        </w:tc>
      </w:tr>
      <w:tr w:rsidR="0074050A" w:rsidRPr="00F974A8" w:rsidTr="000D5E1B">
        <w:trPr>
          <w:trHeight w:val="197"/>
        </w:trPr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b/>
                <w:color w:val="000000" w:themeColor="dark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b/>
                <w:kern w:val="24"/>
                <w:sz w:val="22"/>
                <w:szCs w:val="36"/>
              </w:rPr>
              <w:t>WHO immunodeficiency for age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  <w:r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  <w:t>p</w:t>
            </w:r>
            <w:r w:rsidRPr="00F974A8"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  <w:t>&lt;0.0001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  <w:r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  <w:t>p</w:t>
            </w:r>
            <w:r w:rsidRPr="00F974A8"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  <w:t>&lt;0.0001</w:t>
            </w:r>
          </w:p>
        </w:tc>
      </w:tr>
      <w:tr w:rsidR="0074050A" w:rsidRPr="00F974A8" w:rsidTr="000D5E1B">
        <w:trPr>
          <w:trHeight w:val="197"/>
        </w:trPr>
        <w:tc>
          <w:tcPr>
            <w:tcW w:w="14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b/>
                <w:color w:val="000000" w:themeColor="dark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kern w:val="24"/>
                <w:sz w:val="22"/>
                <w:szCs w:val="36"/>
              </w:rPr>
              <w:t xml:space="preserve">  None</w:t>
            </w:r>
          </w:p>
        </w:tc>
        <w:tc>
          <w:tcPr>
            <w:tcW w:w="8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</w:p>
        </w:tc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kern w:val="24"/>
                <w:sz w:val="22"/>
                <w:szCs w:val="36"/>
              </w:rPr>
              <w:t>1.08 (0.91, 1.28)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kern w:val="24"/>
                <w:sz w:val="22"/>
                <w:szCs w:val="36"/>
              </w:rPr>
              <w:t>0.92 (0.77, 1.11)</w:t>
            </w:r>
          </w:p>
        </w:tc>
      </w:tr>
      <w:tr w:rsidR="0074050A" w:rsidRPr="00F974A8" w:rsidTr="000D5E1B">
        <w:trPr>
          <w:trHeight w:val="197"/>
        </w:trPr>
        <w:tc>
          <w:tcPr>
            <w:tcW w:w="14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b/>
                <w:color w:val="000000" w:themeColor="dark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kern w:val="24"/>
                <w:sz w:val="22"/>
                <w:szCs w:val="36"/>
              </w:rPr>
              <w:t xml:space="preserve">  Mild</w:t>
            </w:r>
          </w:p>
        </w:tc>
        <w:tc>
          <w:tcPr>
            <w:tcW w:w="8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</w:p>
        </w:tc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kern w:val="24"/>
                <w:sz w:val="22"/>
                <w:szCs w:val="36"/>
              </w:rPr>
              <w:t>1.24 (1.03, 1.49)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kern w:val="24"/>
                <w:sz w:val="22"/>
                <w:szCs w:val="36"/>
              </w:rPr>
              <w:t>1.19 (0.97, 1.45)</w:t>
            </w:r>
          </w:p>
        </w:tc>
      </w:tr>
      <w:tr w:rsidR="0074050A" w:rsidRPr="00F974A8" w:rsidTr="000D5E1B">
        <w:trPr>
          <w:trHeight w:val="197"/>
        </w:trPr>
        <w:tc>
          <w:tcPr>
            <w:tcW w:w="14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b/>
                <w:color w:val="000000" w:themeColor="dark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kern w:val="24"/>
                <w:sz w:val="22"/>
                <w:szCs w:val="36"/>
              </w:rPr>
              <w:t xml:space="preserve">  Advanced</w:t>
            </w:r>
          </w:p>
        </w:tc>
        <w:tc>
          <w:tcPr>
            <w:tcW w:w="8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</w:p>
        </w:tc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kern w:val="24"/>
                <w:sz w:val="22"/>
                <w:szCs w:val="36"/>
              </w:rPr>
              <w:t>1.00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kern w:val="24"/>
                <w:sz w:val="22"/>
                <w:szCs w:val="36"/>
              </w:rPr>
              <w:t>1.00</w:t>
            </w:r>
          </w:p>
        </w:tc>
      </w:tr>
      <w:tr w:rsidR="0074050A" w:rsidRPr="00F974A8" w:rsidTr="000D5E1B">
        <w:trPr>
          <w:trHeight w:val="197"/>
        </w:trPr>
        <w:tc>
          <w:tcPr>
            <w:tcW w:w="1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b/>
                <w:color w:val="000000" w:themeColor="dark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kern w:val="24"/>
                <w:sz w:val="22"/>
                <w:szCs w:val="36"/>
              </w:rPr>
              <w:t xml:space="preserve">  Severe</w:t>
            </w:r>
          </w:p>
        </w:tc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</w:p>
        </w:tc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kern w:val="24"/>
                <w:sz w:val="22"/>
                <w:szCs w:val="36"/>
              </w:rPr>
              <w:t>1.38 (1.22, 1.57)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kern w:val="24"/>
                <w:sz w:val="22"/>
                <w:szCs w:val="36"/>
              </w:rPr>
              <w:t>1.41 (1.22, 1.63)</w:t>
            </w:r>
          </w:p>
        </w:tc>
      </w:tr>
      <w:tr w:rsidR="0074050A" w:rsidRPr="00F974A8" w:rsidTr="000D5E1B">
        <w:trPr>
          <w:trHeight w:val="197"/>
        </w:trPr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b/>
                <w:color w:val="000000" w:themeColor="dark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b/>
                <w:kern w:val="24"/>
                <w:sz w:val="22"/>
                <w:szCs w:val="36"/>
              </w:rPr>
              <w:t>Weight for age z-score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  <w:r>
              <w:rPr>
                <w:rFonts w:asciiTheme="minorHAnsi" w:eastAsia="Calibri" w:hAnsiTheme="minorHAnsi"/>
                <w:kern w:val="24"/>
                <w:sz w:val="22"/>
                <w:szCs w:val="36"/>
              </w:rPr>
              <w:t>p=0.16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  <w:r>
              <w:rPr>
                <w:rFonts w:asciiTheme="minorHAnsi" w:eastAsia="Calibri" w:hAnsiTheme="minorHAnsi"/>
                <w:kern w:val="24"/>
                <w:sz w:val="22"/>
                <w:szCs w:val="36"/>
              </w:rPr>
              <w:t>p=0.26</w:t>
            </w:r>
          </w:p>
        </w:tc>
      </w:tr>
      <w:tr w:rsidR="0074050A" w:rsidRPr="00F974A8" w:rsidTr="000D5E1B">
        <w:trPr>
          <w:trHeight w:val="197"/>
        </w:trPr>
        <w:tc>
          <w:tcPr>
            <w:tcW w:w="14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b/>
                <w:color w:val="000000" w:themeColor="dark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kern w:val="24"/>
                <w:sz w:val="22"/>
                <w:szCs w:val="36"/>
              </w:rPr>
              <w:t xml:space="preserve">  &lt;-2</w:t>
            </w:r>
          </w:p>
        </w:tc>
        <w:tc>
          <w:tcPr>
            <w:tcW w:w="8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</w:p>
        </w:tc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kern w:val="24"/>
                <w:sz w:val="22"/>
                <w:szCs w:val="36"/>
              </w:rPr>
              <w:t>0.93 (0.86, 1.01)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kern w:val="24"/>
                <w:sz w:val="22"/>
                <w:szCs w:val="36"/>
              </w:rPr>
              <w:t>1.06 (0.97, 1.16)</w:t>
            </w:r>
          </w:p>
        </w:tc>
      </w:tr>
      <w:tr w:rsidR="0074050A" w:rsidRPr="00F974A8" w:rsidTr="000D5E1B">
        <w:trPr>
          <w:trHeight w:val="197"/>
        </w:trPr>
        <w:tc>
          <w:tcPr>
            <w:tcW w:w="14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b/>
                <w:color w:val="000000" w:themeColor="dark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kern w:val="24"/>
                <w:sz w:val="22"/>
                <w:szCs w:val="36"/>
              </w:rPr>
              <w:t xml:space="preserve">  -2 to &lt;0</w:t>
            </w:r>
          </w:p>
        </w:tc>
        <w:tc>
          <w:tcPr>
            <w:tcW w:w="8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</w:p>
        </w:tc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kern w:val="24"/>
                <w:sz w:val="22"/>
                <w:szCs w:val="36"/>
              </w:rPr>
              <w:t>1.00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kern w:val="24"/>
                <w:sz w:val="22"/>
                <w:szCs w:val="36"/>
              </w:rPr>
              <w:t>1.00</w:t>
            </w:r>
          </w:p>
        </w:tc>
      </w:tr>
      <w:tr w:rsidR="0074050A" w:rsidRPr="00F974A8" w:rsidTr="000D5E1B">
        <w:trPr>
          <w:trHeight w:val="197"/>
        </w:trPr>
        <w:tc>
          <w:tcPr>
            <w:tcW w:w="1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b/>
                <w:color w:val="000000" w:themeColor="dark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kern w:val="24"/>
                <w:sz w:val="22"/>
                <w:szCs w:val="36"/>
              </w:rPr>
              <w:t xml:space="preserve">  ≥0</w:t>
            </w:r>
          </w:p>
        </w:tc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</w:p>
        </w:tc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kern w:val="24"/>
                <w:sz w:val="22"/>
                <w:szCs w:val="36"/>
              </w:rPr>
              <w:t>1.02 (0.89, 1.18)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kern w:val="24"/>
                <w:sz w:val="22"/>
                <w:szCs w:val="36"/>
              </w:rPr>
              <w:t>0.94 (0.81, 1.10)</w:t>
            </w:r>
          </w:p>
        </w:tc>
      </w:tr>
      <w:tr w:rsidR="0074050A" w:rsidRPr="00F974A8" w:rsidTr="000D5E1B">
        <w:trPr>
          <w:trHeight w:val="286"/>
        </w:trPr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b/>
                <w:color w:val="000000" w:themeColor="dark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b/>
                <w:color w:val="000000" w:themeColor="dark1"/>
                <w:kern w:val="24"/>
                <w:sz w:val="22"/>
                <w:szCs w:val="36"/>
              </w:rPr>
              <w:t>Regimen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  <w:r>
              <w:rPr>
                <w:rFonts w:asciiTheme="minorHAnsi" w:hAnsiTheme="minorHAnsi" w:cs="Arial"/>
                <w:sz w:val="22"/>
                <w:szCs w:val="36"/>
              </w:rPr>
              <w:t>p=</w:t>
            </w:r>
            <w:r w:rsidRPr="00F974A8">
              <w:rPr>
                <w:rFonts w:asciiTheme="minorHAnsi" w:hAnsiTheme="minorHAnsi" w:cs="Arial"/>
                <w:sz w:val="22"/>
                <w:szCs w:val="36"/>
              </w:rPr>
              <w:t>0.0017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  <w:r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  <w:t>p</w:t>
            </w:r>
            <w:r w:rsidRPr="00F974A8"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  <w:t>&lt;0.0001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  <w:r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  <w:t>p</w:t>
            </w:r>
            <w:r w:rsidRPr="00F974A8"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  <w:t>&lt;0.0001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  <w:r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  <w:t>p</w:t>
            </w:r>
            <w:r w:rsidRPr="00F974A8"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  <w:t>&lt;0.0001</w:t>
            </w:r>
          </w:p>
        </w:tc>
      </w:tr>
      <w:tr w:rsidR="0074050A" w:rsidRPr="00F974A8" w:rsidTr="000D5E1B">
        <w:trPr>
          <w:trHeight w:val="197"/>
        </w:trPr>
        <w:tc>
          <w:tcPr>
            <w:tcW w:w="1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b/>
                <w:color w:val="000000" w:themeColor="dark1"/>
                <w:kern w:val="24"/>
                <w:sz w:val="22"/>
                <w:szCs w:val="36"/>
              </w:rPr>
            </w:pPr>
            <w:r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  <w:t xml:space="preserve">  </w:t>
            </w:r>
            <w:r w:rsidRPr="00F974A8"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  <w:t>PI vs NNRTI</w:t>
            </w:r>
          </w:p>
        </w:tc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  <w:r w:rsidRPr="00F974A8">
              <w:rPr>
                <w:rFonts w:asciiTheme="minorHAnsi" w:hAnsiTheme="minorHAnsi" w:cs="Arial"/>
                <w:sz w:val="22"/>
                <w:szCs w:val="36"/>
              </w:rPr>
              <w:t>1.15 (1.05, 1.26)</w:t>
            </w:r>
          </w:p>
        </w:tc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  <w:r w:rsidRPr="00F974A8">
              <w:rPr>
                <w:rFonts w:asciiTheme="minorHAnsi" w:hAnsiTheme="minorHAnsi" w:cs="Arial"/>
                <w:sz w:val="22"/>
                <w:szCs w:val="36"/>
              </w:rPr>
              <w:t>0.70 (0.63, 0.78)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  <w:t>0.69 (0.62, 0.76)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  <w:t>0.58 (0.50, 0.68)</w:t>
            </w:r>
          </w:p>
        </w:tc>
      </w:tr>
      <w:tr w:rsidR="0074050A" w:rsidRPr="00F974A8" w:rsidTr="000D5E1B">
        <w:trPr>
          <w:trHeight w:val="197"/>
        </w:trPr>
        <w:tc>
          <w:tcPr>
            <w:tcW w:w="1411" w:type="pct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b/>
                <w:color w:val="000000" w:themeColor="dark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b/>
                <w:color w:val="000000" w:themeColor="dark1"/>
                <w:kern w:val="24"/>
                <w:sz w:val="22"/>
                <w:szCs w:val="36"/>
              </w:rPr>
              <w:t>Calendar year</w:t>
            </w:r>
          </w:p>
        </w:tc>
        <w:tc>
          <w:tcPr>
            <w:tcW w:w="878" w:type="pct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</w:pPr>
            <w:r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  <w:t>p</w:t>
            </w:r>
            <w:r w:rsidRPr="00F974A8"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  <w:t>&lt;0.0001</w:t>
            </w:r>
          </w:p>
        </w:tc>
        <w:tc>
          <w:tcPr>
            <w:tcW w:w="911" w:type="pct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</w:pPr>
            <w:r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  <w:t>p</w:t>
            </w:r>
            <w:r w:rsidRPr="00F974A8"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  <w:t>&lt;0.0001</w:t>
            </w:r>
          </w:p>
        </w:tc>
        <w:tc>
          <w:tcPr>
            <w:tcW w:w="1026" w:type="pct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</w:pPr>
            <w:r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  <w:t>p</w:t>
            </w:r>
            <w:r w:rsidRPr="00F974A8"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  <w:t>&lt;0.0001</w:t>
            </w:r>
          </w:p>
        </w:tc>
        <w:tc>
          <w:tcPr>
            <w:tcW w:w="774" w:type="pct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</w:pPr>
            <w:r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  <w:t>p</w:t>
            </w:r>
            <w:r w:rsidRPr="00F974A8"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  <w:t>&lt;0.0001</w:t>
            </w:r>
          </w:p>
        </w:tc>
      </w:tr>
      <w:tr w:rsidR="0074050A" w:rsidRPr="00F974A8" w:rsidTr="000D5E1B">
        <w:trPr>
          <w:trHeight w:val="186"/>
        </w:trPr>
        <w:tc>
          <w:tcPr>
            <w:tcW w:w="1411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b/>
                <w:color w:val="000000" w:themeColor="dark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color w:val="000000" w:themeColor="dark1"/>
                <w:kern w:val="24"/>
                <w:sz w:val="22"/>
                <w:szCs w:val="36"/>
              </w:rPr>
              <w:t xml:space="preserve">  ≤2004</w:t>
            </w:r>
          </w:p>
        </w:tc>
        <w:tc>
          <w:tcPr>
            <w:tcW w:w="878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  <w:t>2.98 (2.72, 3.25)</w:t>
            </w:r>
          </w:p>
        </w:tc>
        <w:tc>
          <w:tcPr>
            <w:tcW w:w="911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  <w:t>1.33 (1.21, 1.47)</w:t>
            </w:r>
          </w:p>
        </w:tc>
        <w:tc>
          <w:tcPr>
            <w:tcW w:w="1026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  <w:t>2.30 (2.10, 2.52)</w:t>
            </w:r>
          </w:p>
        </w:tc>
        <w:tc>
          <w:tcPr>
            <w:tcW w:w="774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  <w:t>1.35 (1.18, 1.53)</w:t>
            </w:r>
          </w:p>
        </w:tc>
      </w:tr>
      <w:tr w:rsidR="0074050A" w:rsidRPr="00F974A8" w:rsidTr="000D5E1B">
        <w:trPr>
          <w:trHeight w:val="197"/>
        </w:trPr>
        <w:tc>
          <w:tcPr>
            <w:tcW w:w="1411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b/>
                <w:color w:val="000000" w:themeColor="dark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color w:val="000000" w:themeColor="dark1"/>
                <w:kern w:val="24"/>
                <w:sz w:val="22"/>
                <w:szCs w:val="36"/>
              </w:rPr>
              <w:t xml:space="preserve">  2005-2007</w:t>
            </w:r>
          </w:p>
        </w:tc>
        <w:tc>
          <w:tcPr>
            <w:tcW w:w="878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  <w:t>1.45 (1.35, 1.56)</w:t>
            </w:r>
          </w:p>
        </w:tc>
        <w:tc>
          <w:tcPr>
            <w:tcW w:w="911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  <w:t>1.25 (1.16, 1.35)</w:t>
            </w:r>
          </w:p>
        </w:tc>
        <w:tc>
          <w:tcPr>
            <w:tcW w:w="1026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  <w:t>1.27 (1.17, 1.37)</w:t>
            </w:r>
          </w:p>
        </w:tc>
        <w:tc>
          <w:tcPr>
            <w:tcW w:w="774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  <w:t>1.18 (1.07, 1.30)</w:t>
            </w:r>
          </w:p>
        </w:tc>
      </w:tr>
      <w:tr w:rsidR="0074050A" w:rsidRPr="00F974A8" w:rsidTr="000D5E1B">
        <w:trPr>
          <w:trHeight w:val="186"/>
        </w:trPr>
        <w:tc>
          <w:tcPr>
            <w:tcW w:w="1411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b/>
                <w:color w:val="000000" w:themeColor="dark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color w:val="000000" w:themeColor="dark1"/>
                <w:kern w:val="24"/>
                <w:sz w:val="22"/>
                <w:szCs w:val="36"/>
              </w:rPr>
              <w:t xml:space="preserve">  2008-2010</w:t>
            </w:r>
          </w:p>
        </w:tc>
        <w:tc>
          <w:tcPr>
            <w:tcW w:w="878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  <w:t>1.00</w:t>
            </w:r>
          </w:p>
        </w:tc>
        <w:tc>
          <w:tcPr>
            <w:tcW w:w="911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  <w:t>1.00</w:t>
            </w:r>
          </w:p>
        </w:tc>
        <w:tc>
          <w:tcPr>
            <w:tcW w:w="1026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  <w:t>1.00</w:t>
            </w:r>
          </w:p>
        </w:tc>
        <w:tc>
          <w:tcPr>
            <w:tcW w:w="774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  <w:t>1.00</w:t>
            </w:r>
          </w:p>
        </w:tc>
      </w:tr>
      <w:tr w:rsidR="0074050A" w:rsidRPr="00F974A8" w:rsidTr="000D5E1B">
        <w:trPr>
          <w:trHeight w:val="197"/>
        </w:trPr>
        <w:tc>
          <w:tcPr>
            <w:tcW w:w="1411" w:type="pct"/>
            <w:tcBorders>
              <w:top w:val="nil"/>
              <w:bottom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b/>
                <w:color w:val="000000" w:themeColor="dark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color w:val="000000" w:themeColor="dark1"/>
                <w:kern w:val="24"/>
                <w:sz w:val="22"/>
                <w:szCs w:val="36"/>
              </w:rPr>
              <w:t xml:space="preserve">  ≥2011</w:t>
            </w:r>
          </w:p>
        </w:tc>
        <w:tc>
          <w:tcPr>
            <w:tcW w:w="878" w:type="pct"/>
            <w:tcBorders>
              <w:top w:val="nil"/>
              <w:bottom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  <w:t>0.54 (0.47, 0.62)</w:t>
            </w:r>
          </w:p>
        </w:tc>
        <w:tc>
          <w:tcPr>
            <w:tcW w:w="911" w:type="pct"/>
            <w:tcBorders>
              <w:top w:val="nil"/>
              <w:bottom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  <w:t>0.61 (0.53, 0.70)</w:t>
            </w:r>
          </w:p>
        </w:tc>
        <w:tc>
          <w:tcPr>
            <w:tcW w:w="1026" w:type="pct"/>
            <w:tcBorders>
              <w:top w:val="nil"/>
              <w:bottom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  <w:t>0.48 (0.41, 0.57)</w:t>
            </w:r>
          </w:p>
        </w:tc>
        <w:tc>
          <w:tcPr>
            <w:tcW w:w="774" w:type="pct"/>
            <w:tcBorders>
              <w:top w:val="nil"/>
              <w:bottom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  <w:t>0.59 (0.48, 0.72)</w:t>
            </w:r>
          </w:p>
        </w:tc>
      </w:tr>
      <w:tr w:rsidR="0074050A" w:rsidRPr="00F974A8" w:rsidTr="000D5E1B">
        <w:trPr>
          <w:trHeight w:val="186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  <w:r>
              <w:rPr>
                <w:rFonts w:asciiTheme="minorHAnsi" w:eastAsia="Calibri" w:hAnsiTheme="minorHAnsi"/>
                <w:b/>
                <w:color w:val="000000" w:themeColor="dark1"/>
                <w:kern w:val="24"/>
                <w:sz w:val="22"/>
                <w:szCs w:val="36"/>
              </w:rPr>
              <w:lastRenderedPageBreak/>
              <w:t>Cohort level factors</w:t>
            </w:r>
          </w:p>
        </w:tc>
      </w:tr>
      <w:tr w:rsidR="0074050A" w:rsidRPr="00F974A8" w:rsidTr="000D5E1B">
        <w:trPr>
          <w:trHeight w:val="186"/>
        </w:trPr>
        <w:tc>
          <w:tcPr>
            <w:tcW w:w="1411" w:type="pct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b/>
                <w:color w:val="000000" w:themeColor="text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b/>
                <w:color w:val="000000" w:themeColor="dark1"/>
                <w:kern w:val="24"/>
                <w:sz w:val="22"/>
                <w:szCs w:val="36"/>
              </w:rPr>
              <w:t xml:space="preserve">Monitoring strategy </w:t>
            </w:r>
          </w:p>
        </w:tc>
        <w:tc>
          <w:tcPr>
            <w:tcW w:w="878" w:type="pct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</w:pPr>
            <w:r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  <w:t>p</w:t>
            </w:r>
            <w:r w:rsidRPr="00F974A8"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  <w:t>&lt;0.0001</w:t>
            </w:r>
          </w:p>
        </w:tc>
        <w:tc>
          <w:tcPr>
            <w:tcW w:w="911" w:type="pct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</w:pPr>
            <w:r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  <w:t>p</w:t>
            </w:r>
            <w:r w:rsidRPr="00F974A8"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  <w:t>&lt;0.0001</w:t>
            </w:r>
          </w:p>
        </w:tc>
        <w:tc>
          <w:tcPr>
            <w:tcW w:w="1026" w:type="pct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</w:pPr>
            <w:r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  <w:t>p</w:t>
            </w:r>
            <w:r w:rsidRPr="00F974A8"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  <w:t>&lt;0.0001</w:t>
            </w:r>
          </w:p>
        </w:tc>
        <w:tc>
          <w:tcPr>
            <w:tcW w:w="774" w:type="pct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</w:pPr>
            <w:r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  <w:t>p</w:t>
            </w:r>
            <w:r w:rsidRPr="00F974A8"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  <w:t>&lt;0.0001</w:t>
            </w:r>
          </w:p>
        </w:tc>
      </w:tr>
      <w:tr w:rsidR="0074050A" w:rsidRPr="00F974A8" w:rsidTr="000D5E1B">
        <w:trPr>
          <w:trHeight w:val="197"/>
        </w:trPr>
        <w:tc>
          <w:tcPr>
            <w:tcW w:w="1411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color w:val="000000" w:themeColor="dark1"/>
                <w:kern w:val="24"/>
                <w:sz w:val="22"/>
                <w:szCs w:val="36"/>
              </w:rPr>
              <w:t xml:space="preserve">  Routine CD4 &amp; VL</w:t>
            </w:r>
          </w:p>
        </w:tc>
        <w:tc>
          <w:tcPr>
            <w:tcW w:w="878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36"/>
              </w:rPr>
            </w:pPr>
            <w:r w:rsidRPr="00F974A8">
              <w:rPr>
                <w:rFonts w:asciiTheme="minorHAnsi" w:hAnsiTheme="minorHAnsi" w:cs="Arial"/>
                <w:sz w:val="22"/>
                <w:szCs w:val="36"/>
              </w:rPr>
              <w:t>4.79 (4.38, 5.23)</w:t>
            </w:r>
          </w:p>
        </w:tc>
        <w:tc>
          <w:tcPr>
            <w:tcW w:w="911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</w:pPr>
            <w:r w:rsidRPr="00F974A8">
              <w:rPr>
                <w:rFonts w:asciiTheme="minorHAnsi" w:hAnsiTheme="minorHAnsi" w:cs="Arial"/>
                <w:sz w:val="22"/>
                <w:szCs w:val="36"/>
              </w:rPr>
              <w:t>2.69 (2.25, 3.21)</w:t>
            </w:r>
          </w:p>
        </w:tc>
        <w:tc>
          <w:tcPr>
            <w:tcW w:w="1026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  <w:t>2.95 (2.67, 3.25)</w:t>
            </w:r>
          </w:p>
        </w:tc>
        <w:tc>
          <w:tcPr>
            <w:tcW w:w="774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  <w:t>2.33 (1.91, 2.84)</w:t>
            </w:r>
          </w:p>
        </w:tc>
      </w:tr>
      <w:tr w:rsidR="0074050A" w:rsidRPr="00F974A8" w:rsidTr="000D5E1B">
        <w:trPr>
          <w:trHeight w:val="223"/>
        </w:trPr>
        <w:tc>
          <w:tcPr>
            <w:tcW w:w="1411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color w:val="000000" w:themeColor="dark1"/>
                <w:kern w:val="24"/>
                <w:sz w:val="22"/>
                <w:szCs w:val="36"/>
              </w:rPr>
              <w:t xml:space="preserve">  Routine CD4 &amp; targeted VL</w:t>
            </w:r>
          </w:p>
        </w:tc>
        <w:tc>
          <w:tcPr>
            <w:tcW w:w="878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36"/>
              </w:rPr>
            </w:pPr>
            <w:r w:rsidRPr="00F974A8">
              <w:rPr>
                <w:rFonts w:asciiTheme="minorHAnsi" w:hAnsiTheme="minorHAnsi" w:cs="Arial"/>
                <w:sz w:val="22"/>
                <w:szCs w:val="36"/>
              </w:rPr>
              <w:t>2.16 (1.94, 2.40)</w:t>
            </w:r>
          </w:p>
        </w:tc>
        <w:tc>
          <w:tcPr>
            <w:tcW w:w="911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</w:pPr>
            <w:r w:rsidRPr="00F974A8">
              <w:rPr>
                <w:rFonts w:asciiTheme="minorHAnsi" w:hAnsiTheme="minorHAnsi" w:cs="Arial"/>
                <w:sz w:val="22"/>
                <w:szCs w:val="36"/>
              </w:rPr>
              <w:t>1.94 (1.74, 2.17)</w:t>
            </w:r>
          </w:p>
        </w:tc>
        <w:tc>
          <w:tcPr>
            <w:tcW w:w="1026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  <w:t>1.27 (1.13, 1.43)</w:t>
            </w:r>
          </w:p>
        </w:tc>
        <w:tc>
          <w:tcPr>
            <w:tcW w:w="774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  <w:t>1.42 (1.23, 1.64)</w:t>
            </w:r>
          </w:p>
        </w:tc>
      </w:tr>
      <w:tr w:rsidR="0074050A" w:rsidRPr="00F974A8" w:rsidTr="000D5E1B">
        <w:trPr>
          <w:trHeight w:val="197"/>
        </w:trPr>
        <w:tc>
          <w:tcPr>
            <w:tcW w:w="1411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color w:val="000000" w:themeColor="dark1"/>
                <w:kern w:val="24"/>
                <w:sz w:val="22"/>
                <w:szCs w:val="36"/>
              </w:rPr>
              <w:t xml:space="preserve">  Routine CD4 only</w:t>
            </w:r>
          </w:p>
        </w:tc>
        <w:tc>
          <w:tcPr>
            <w:tcW w:w="878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36"/>
              </w:rPr>
            </w:pPr>
            <w:r w:rsidRPr="00F974A8">
              <w:rPr>
                <w:rFonts w:asciiTheme="minorHAnsi" w:hAnsiTheme="minorHAnsi" w:cs="Arial"/>
                <w:sz w:val="22"/>
                <w:szCs w:val="36"/>
              </w:rPr>
              <w:t>1.00</w:t>
            </w:r>
          </w:p>
        </w:tc>
        <w:tc>
          <w:tcPr>
            <w:tcW w:w="911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</w:pPr>
            <w:r w:rsidRPr="00F974A8">
              <w:rPr>
                <w:rFonts w:asciiTheme="minorHAnsi" w:hAnsiTheme="minorHAnsi" w:cs="Arial"/>
                <w:sz w:val="22"/>
                <w:szCs w:val="36"/>
              </w:rPr>
              <w:t>1.00</w:t>
            </w:r>
          </w:p>
        </w:tc>
        <w:tc>
          <w:tcPr>
            <w:tcW w:w="1026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  <w:t>1.00</w:t>
            </w:r>
          </w:p>
        </w:tc>
        <w:tc>
          <w:tcPr>
            <w:tcW w:w="774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  <w:t>1.00</w:t>
            </w:r>
          </w:p>
        </w:tc>
      </w:tr>
      <w:tr w:rsidR="0074050A" w:rsidRPr="00F974A8" w:rsidTr="000D5E1B">
        <w:trPr>
          <w:trHeight w:val="186"/>
        </w:trPr>
        <w:tc>
          <w:tcPr>
            <w:tcW w:w="1411" w:type="pct"/>
            <w:tcBorders>
              <w:top w:val="nil"/>
              <w:bottom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color w:val="000000" w:themeColor="dark1"/>
                <w:kern w:val="24"/>
                <w:sz w:val="22"/>
                <w:szCs w:val="36"/>
              </w:rPr>
              <w:t xml:space="preserve">  Clinical only </w:t>
            </w:r>
          </w:p>
        </w:tc>
        <w:tc>
          <w:tcPr>
            <w:tcW w:w="878" w:type="pct"/>
            <w:tcBorders>
              <w:top w:val="nil"/>
              <w:bottom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36"/>
              </w:rPr>
            </w:pPr>
            <w:r w:rsidRPr="00F974A8">
              <w:rPr>
                <w:rFonts w:asciiTheme="minorHAnsi" w:hAnsiTheme="minorHAnsi" w:cs="Arial"/>
                <w:sz w:val="22"/>
                <w:szCs w:val="36"/>
              </w:rPr>
              <w:t>0.74 (0.61. 0.89)</w:t>
            </w:r>
          </w:p>
        </w:tc>
        <w:tc>
          <w:tcPr>
            <w:tcW w:w="911" w:type="pct"/>
            <w:tcBorders>
              <w:top w:val="nil"/>
              <w:bottom w:val="single" w:sz="4" w:space="0" w:color="auto"/>
            </w:tcBorders>
          </w:tcPr>
          <w:p w:rsidR="0074050A" w:rsidRPr="00F974A8" w:rsidRDefault="0074050A" w:rsidP="000D5E1B">
            <w:pPr>
              <w:jc w:val="center"/>
              <w:rPr>
                <w:rFonts w:cs="Arial"/>
                <w:szCs w:val="36"/>
              </w:rPr>
            </w:pPr>
            <w:r w:rsidRPr="00F974A8">
              <w:rPr>
                <w:rFonts w:cs="Arial"/>
                <w:szCs w:val="36"/>
              </w:rPr>
              <w:t>0.67 (0.55, 0.82)</w:t>
            </w:r>
          </w:p>
        </w:tc>
        <w:tc>
          <w:tcPr>
            <w:tcW w:w="1026" w:type="pct"/>
            <w:tcBorders>
              <w:top w:val="nil"/>
              <w:bottom w:val="single" w:sz="4" w:space="0" w:color="auto"/>
            </w:tcBorders>
          </w:tcPr>
          <w:p w:rsidR="0074050A" w:rsidRPr="00F974A8" w:rsidRDefault="0074050A" w:rsidP="000D5E1B">
            <w:pPr>
              <w:jc w:val="center"/>
              <w:rPr>
                <w:rFonts w:cs="Arial"/>
                <w:szCs w:val="36"/>
              </w:rPr>
            </w:pPr>
            <w:r w:rsidRPr="00F974A8">
              <w:rPr>
                <w:rFonts w:cs="Arial"/>
                <w:szCs w:val="36"/>
              </w:rPr>
              <w:t>-</w:t>
            </w:r>
          </w:p>
        </w:tc>
        <w:tc>
          <w:tcPr>
            <w:tcW w:w="774" w:type="pct"/>
            <w:tcBorders>
              <w:top w:val="nil"/>
              <w:bottom w:val="single" w:sz="4" w:space="0" w:color="auto"/>
            </w:tcBorders>
          </w:tcPr>
          <w:p w:rsidR="0074050A" w:rsidRPr="00F974A8" w:rsidRDefault="0074050A" w:rsidP="000D5E1B">
            <w:pPr>
              <w:jc w:val="center"/>
              <w:rPr>
                <w:rFonts w:cs="Arial"/>
                <w:szCs w:val="36"/>
              </w:rPr>
            </w:pPr>
            <w:r w:rsidRPr="00F974A8">
              <w:rPr>
                <w:rFonts w:cs="Arial"/>
                <w:szCs w:val="36"/>
              </w:rPr>
              <w:t>-</w:t>
            </w:r>
          </w:p>
        </w:tc>
      </w:tr>
      <w:tr w:rsidR="0074050A" w:rsidRPr="00F974A8" w:rsidTr="000D5E1B">
        <w:trPr>
          <w:trHeight w:val="200"/>
        </w:trPr>
        <w:tc>
          <w:tcPr>
            <w:tcW w:w="1411" w:type="pct"/>
            <w:tcBorders>
              <w:bottom w:val="nil"/>
            </w:tcBorders>
            <w:shd w:val="clear" w:color="auto" w:fill="F2F2F2" w:themeFill="background1" w:themeFillShade="F2"/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b/>
                <w:color w:val="000000" w:themeColor="dark1"/>
                <w:kern w:val="24"/>
                <w:sz w:val="22"/>
                <w:szCs w:val="36"/>
              </w:rPr>
              <w:t>C</w:t>
            </w:r>
            <w:r w:rsidRPr="00F974A8">
              <w:rPr>
                <w:rFonts w:asciiTheme="minorHAnsi" w:eastAsia="Calibri" w:hAnsiTheme="minorHAnsi"/>
                <w:b/>
                <w:kern w:val="24"/>
                <w:sz w:val="22"/>
                <w:szCs w:val="36"/>
              </w:rPr>
              <w:t xml:space="preserve">ountry </w:t>
            </w:r>
            <w:r>
              <w:rPr>
                <w:rFonts w:asciiTheme="minorHAnsi" w:eastAsia="Calibri" w:hAnsiTheme="minorHAnsi"/>
                <w:b/>
                <w:kern w:val="24"/>
                <w:sz w:val="22"/>
                <w:szCs w:val="36"/>
              </w:rPr>
              <w:t>i</w:t>
            </w:r>
            <w:r w:rsidRPr="00F974A8">
              <w:rPr>
                <w:rFonts w:asciiTheme="minorHAnsi" w:eastAsia="Calibri" w:hAnsiTheme="minorHAnsi"/>
                <w:b/>
                <w:kern w:val="24"/>
                <w:sz w:val="22"/>
                <w:szCs w:val="36"/>
              </w:rPr>
              <w:t xml:space="preserve">ncome </w:t>
            </w:r>
            <w:r>
              <w:rPr>
                <w:rFonts w:asciiTheme="minorHAnsi" w:eastAsia="Calibri" w:hAnsiTheme="minorHAnsi"/>
                <w:b/>
                <w:kern w:val="24"/>
                <w:sz w:val="22"/>
                <w:szCs w:val="36"/>
              </w:rPr>
              <w:t>g</w:t>
            </w:r>
            <w:r w:rsidRPr="00F974A8">
              <w:rPr>
                <w:rFonts w:asciiTheme="minorHAnsi" w:eastAsia="Calibri" w:hAnsiTheme="minorHAnsi"/>
                <w:b/>
                <w:kern w:val="24"/>
                <w:sz w:val="22"/>
                <w:szCs w:val="36"/>
              </w:rPr>
              <w:t>roup</w:t>
            </w:r>
          </w:p>
        </w:tc>
        <w:tc>
          <w:tcPr>
            <w:tcW w:w="878" w:type="pct"/>
            <w:tcBorders>
              <w:bottom w:val="nil"/>
            </w:tcBorders>
            <w:shd w:val="clear" w:color="auto" w:fill="F2F2F2" w:themeFill="background1" w:themeFillShade="F2"/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36"/>
              </w:rPr>
            </w:pPr>
            <w:r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  <w:t>p</w:t>
            </w:r>
            <w:r w:rsidRPr="00F974A8"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  <w:t>&lt;0.0001</w:t>
            </w:r>
          </w:p>
        </w:tc>
        <w:tc>
          <w:tcPr>
            <w:tcW w:w="911" w:type="pct"/>
            <w:tcBorders>
              <w:bottom w:val="nil"/>
            </w:tcBorders>
            <w:shd w:val="clear" w:color="auto" w:fill="F2F2F2" w:themeFill="background1" w:themeFillShade="F2"/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dark1"/>
                <w:kern w:val="24"/>
                <w:sz w:val="22"/>
                <w:szCs w:val="36"/>
              </w:rPr>
            </w:pPr>
            <w:r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  <w:t>p</w:t>
            </w:r>
            <w:r w:rsidRPr="00F974A8"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  <w:t>&lt;0.0001</w:t>
            </w:r>
          </w:p>
        </w:tc>
        <w:tc>
          <w:tcPr>
            <w:tcW w:w="1026" w:type="pct"/>
            <w:tcBorders>
              <w:bottom w:val="nil"/>
            </w:tcBorders>
            <w:shd w:val="clear" w:color="auto" w:fill="F2F2F2" w:themeFill="background1" w:themeFillShade="F2"/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dark1"/>
                <w:kern w:val="24"/>
                <w:sz w:val="22"/>
                <w:szCs w:val="36"/>
              </w:rPr>
            </w:pPr>
            <w:r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  <w:t>p</w:t>
            </w:r>
            <w:r w:rsidRPr="00F974A8"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  <w:t>&lt;0.0001</w:t>
            </w:r>
          </w:p>
        </w:tc>
        <w:tc>
          <w:tcPr>
            <w:tcW w:w="774" w:type="pct"/>
            <w:tcBorders>
              <w:bottom w:val="nil"/>
            </w:tcBorders>
            <w:shd w:val="clear" w:color="auto" w:fill="F2F2F2" w:themeFill="background1" w:themeFillShade="F2"/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dark1"/>
                <w:kern w:val="24"/>
                <w:sz w:val="22"/>
                <w:szCs w:val="36"/>
              </w:rPr>
            </w:pPr>
            <w:r>
              <w:rPr>
                <w:rFonts w:asciiTheme="minorHAnsi" w:eastAsia="Calibri" w:hAnsiTheme="minorHAnsi"/>
                <w:color w:val="000000" w:themeColor="dark1"/>
                <w:kern w:val="24"/>
                <w:sz w:val="22"/>
                <w:szCs w:val="36"/>
              </w:rPr>
              <w:t>P=</w:t>
            </w:r>
            <w:r w:rsidRPr="00F974A8">
              <w:rPr>
                <w:rFonts w:asciiTheme="minorHAnsi" w:eastAsia="Calibri" w:hAnsiTheme="minorHAnsi"/>
                <w:color w:val="000000" w:themeColor="dark1"/>
                <w:kern w:val="24"/>
                <w:sz w:val="22"/>
                <w:szCs w:val="36"/>
              </w:rPr>
              <w:t>0.</w:t>
            </w:r>
            <w:r>
              <w:rPr>
                <w:rFonts w:asciiTheme="minorHAnsi" w:eastAsia="Calibri" w:hAnsiTheme="minorHAnsi"/>
                <w:color w:val="000000" w:themeColor="dark1"/>
                <w:kern w:val="24"/>
                <w:sz w:val="22"/>
                <w:szCs w:val="36"/>
              </w:rPr>
              <w:t>70</w:t>
            </w:r>
          </w:p>
        </w:tc>
      </w:tr>
      <w:tr w:rsidR="0074050A" w:rsidRPr="00F974A8" w:rsidTr="000D5E1B">
        <w:trPr>
          <w:trHeight w:val="186"/>
        </w:trPr>
        <w:tc>
          <w:tcPr>
            <w:tcW w:w="1411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color w:val="000000" w:themeColor="dark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kern w:val="24"/>
                <w:sz w:val="22"/>
                <w:szCs w:val="36"/>
              </w:rPr>
              <w:t xml:space="preserve">  Low </w:t>
            </w:r>
          </w:p>
        </w:tc>
        <w:tc>
          <w:tcPr>
            <w:tcW w:w="878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36"/>
              </w:rPr>
            </w:pPr>
            <w:r w:rsidRPr="00F974A8">
              <w:rPr>
                <w:rFonts w:asciiTheme="minorHAnsi" w:hAnsiTheme="minorHAnsi" w:cs="Arial"/>
                <w:sz w:val="22"/>
                <w:szCs w:val="36"/>
              </w:rPr>
              <w:t>1.00</w:t>
            </w:r>
          </w:p>
        </w:tc>
        <w:tc>
          <w:tcPr>
            <w:tcW w:w="911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36"/>
              </w:rPr>
            </w:pPr>
            <w:r w:rsidRPr="00F974A8">
              <w:rPr>
                <w:rFonts w:asciiTheme="minorHAnsi" w:hAnsiTheme="minorHAnsi" w:cs="Arial"/>
                <w:sz w:val="22"/>
                <w:szCs w:val="36"/>
              </w:rPr>
              <w:t>1.00</w:t>
            </w:r>
          </w:p>
        </w:tc>
        <w:tc>
          <w:tcPr>
            <w:tcW w:w="1026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kern w:val="24"/>
                <w:sz w:val="22"/>
                <w:szCs w:val="36"/>
              </w:rPr>
              <w:t>1.00</w:t>
            </w:r>
          </w:p>
        </w:tc>
        <w:tc>
          <w:tcPr>
            <w:tcW w:w="774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kern w:val="24"/>
                <w:sz w:val="22"/>
                <w:szCs w:val="36"/>
              </w:rPr>
              <w:t>1.00</w:t>
            </w:r>
          </w:p>
        </w:tc>
      </w:tr>
      <w:tr w:rsidR="0074050A" w:rsidRPr="00F974A8" w:rsidTr="000D5E1B">
        <w:trPr>
          <w:trHeight w:val="186"/>
        </w:trPr>
        <w:tc>
          <w:tcPr>
            <w:tcW w:w="1411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color w:val="000000" w:themeColor="dark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kern w:val="24"/>
                <w:sz w:val="22"/>
                <w:szCs w:val="36"/>
              </w:rPr>
              <w:t xml:space="preserve">  Lower </w:t>
            </w:r>
            <w:r>
              <w:rPr>
                <w:rFonts w:asciiTheme="minorHAnsi" w:eastAsia="Calibri" w:hAnsiTheme="minorHAnsi"/>
                <w:kern w:val="24"/>
                <w:sz w:val="22"/>
                <w:szCs w:val="36"/>
              </w:rPr>
              <w:t>m</w:t>
            </w:r>
            <w:r w:rsidRPr="00F974A8">
              <w:rPr>
                <w:rFonts w:asciiTheme="minorHAnsi" w:eastAsia="Calibri" w:hAnsiTheme="minorHAnsi"/>
                <w:kern w:val="24"/>
                <w:sz w:val="22"/>
                <w:szCs w:val="36"/>
              </w:rPr>
              <w:t xml:space="preserve">iddle </w:t>
            </w:r>
          </w:p>
        </w:tc>
        <w:tc>
          <w:tcPr>
            <w:tcW w:w="878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36"/>
              </w:rPr>
            </w:pPr>
            <w:r w:rsidRPr="00F974A8">
              <w:rPr>
                <w:rFonts w:asciiTheme="minorHAnsi" w:hAnsiTheme="minorHAnsi" w:cs="Arial"/>
                <w:sz w:val="22"/>
                <w:szCs w:val="36"/>
              </w:rPr>
              <w:t>1.02 (0.93, 1.12)</w:t>
            </w:r>
          </w:p>
        </w:tc>
        <w:tc>
          <w:tcPr>
            <w:tcW w:w="911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36"/>
              </w:rPr>
            </w:pPr>
            <w:r w:rsidRPr="00F974A8">
              <w:rPr>
                <w:rFonts w:asciiTheme="minorHAnsi" w:hAnsiTheme="minorHAnsi" w:cs="Arial"/>
                <w:sz w:val="22"/>
                <w:szCs w:val="36"/>
              </w:rPr>
              <w:t>1.08 (0.97, 1.20)</w:t>
            </w:r>
          </w:p>
        </w:tc>
        <w:tc>
          <w:tcPr>
            <w:tcW w:w="1026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  <w:t>0.99 (0.89, 1.11)</w:t>
            </w:r>
          </w:p>
        </w:tc>
        <w:tc>
          <w:tcPr>
            <w:tcW w:w="774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  <w:t>1.00 (0.87, 1.14)</w:t>
            </w:r>
          </w:p>
        </w:tc>
      </w:tr>
      <w:tr w:rsidR="0074050A" w:rsidRPr="00F974A8" w:rsidTr="000D5E1B">
        <w:trPr>
          <w:trHeight w:val="186"/>
        </w:trPr>
        <w:tc>
          <w:tcPr>
            <w:tcW w:w="1411" w:type="pct"/>
            <w:tcBorders>
              <w:top w:val="nil"/>
              <w:bottom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b/>
                <w:color w:val="000000" w:themeColor="dark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color w:val="000000" w:themeColor="dark1"/>
                <w:kern w:val="24"/>
                <w:sz w:val="22"/>
                <w:szCs w:val="36"/>
              </w:rPr>
              <w:t xml:space="preserve">  </w:t>
            </w:r>
            <w:r>
              <w:rPr>
                <w:rFonts w:asciiTheme="minorHAnsi" w:eastAsia="Calibri" w:hAnsiTheme="minorHAnsi"/>
                <w:color w:val="000000" w:themeColor="dark1"/>
                <w:kern w:val="24"/>
                <w:sz w:val="22"/>
                <w:szCs w:val="36"/>
              </w:rPr>
              <w:t>High</w:t>
            </w:r>
            <w:r w:rsidRPr="00F974A8">
              <w:rPr>
                <w:rFonts w:asciiTheme="minorHAnsi" w:eastAsia="Calibri" w:hAnsiTheme="minorHAnsi"/>
                <w:color w:val="000000" w:themeColor="dark1"/>
                <w:kern w:val="24"/>
                <w:sz w:val="22"/>
                <w:szCs w:val="36"/>
              </w:rPr>
              <w:t>/</w:t>
            </w:r>
            <w:r>
              <w:rPr>
                <w:rFonts w:asciiTheme="minorHAnsi" w:eastAsia="Calibri" w:hAnsiTheme="minorHAnsi"/>
                <w:color w:val="000000" w:themeColor="dark1"/>
                <w:kern w:val="24"/>
                <w:sz w:val="22"/>
                <w:szCs w:val="36"/>
              </w:rPr>
              <w:t>u</w:t>
            </w:r>
            <w:r w:rsidRPr="00F974A8">
              <w:rPr>
                <w:rFonts w:asciiTheme="minorHAnsi" w:eastAsia="Calibri" w:hAnsiTheme="minorHAnsi"/>
                <w:color w:val="000000" w:themeColor="dark1"/>
                <w:kern w:val="24"/>
                <w:sz w:val="22"/>
                <w:szCs w:val="36"/>
              </w:rPr>
              <w:t xml:space="preserve">pper </w:t>
            </w:r>
            <w:r>
              <w:rPr>
                <w:rFonts w:asciiTheme="minorHAnsi" w:eastAsia="Calibri" w:hAnsiTheme="minorHAnsi"/>
                <w:color w:val="000000" w:themeColor="dark1"/>
                <w:kern w:val="24"/>
                <w:sz w:val="22"/>
                <w:szCs w:val="36"/>
              </w:rPr>
              <w:t>m</w:t>
            </w:r>
            <w:r w:rsidRPr="00F974A8">
              <w:rPr>
                <w:rFonts w:asciiTheme="minorHAnsi" w:eastAsia="Calibri" w:hAnsiTheme="minorHAnsi"/>
                <w:color w:val="000000" w:themeColor="dark1"/>
                <w:kern w:val="24"/>
                <w:sz w:val="22"/>
                <w:szCs w:val="36"/>
              </w:rPr>
              <w:t xml:space="preserve">iddle  </w:t>
            </w:r>
          </w:p>
        </w:tc>
        <w:tc>
          <w:tcPr>
            <w:tcW w:w="878" w:type="pct"/>
            <w:tcBorders>
              <w:top w:val="nil"/>
              <w:bottom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36"/>
              </w:rPr>
            </w:pPr>
            <w:r w:rsidRPr="00F974A8">
              <w:rPr>
                <w:rFonts w:asciiTheme="minorHAnsi" w:hAnsiTheme="minorHAnsi" w:cs="Arial"/>
                <w:sz w:val="22"/>
                <w:szCs w:val="36"/>
              </w:rPr>
              <w:t>3.38 (3.13, 3.64)</w:t>
            </w:r>
          </w:p>
        </w:tc>
        <w:tc>
          <w:tcPr>
            <w:tcW w:w="911" w:type="pct"/>
            <w:tcBorders>
              <w:top w:val="nil"/>
              <w:bottom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</w:pPr>
            <w:r w:rsidRPr="00F974A8">
              <w:rPr>
                <w:rFonts w:asciiTheme="minorHAnsi" w:hAnsiTheme="minorHAnsi" w:cs="Arial"/>
                <w:sz w:val="22"/>
                <w:szCs w:val="36"/>
              </w:rPr>
              <w:t>1.57 (1.35, 1.84)</w:t>
            </w:r>
          </w:p>
        </w:tc>
        <w:tc>
          <w:tcPr>
            <w:tcW w:w="1026" w:type="pct"/>
            <w:tcBorders>
              <w:top w:val="nil"/>
              <w:bottom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  <w:t>2.39 (2.20, 2.59)</w:t>
            </w:r>
          </w:p>
        </w:tc>
        <w:tc>
          <w:tcPr>
            <w:tcW w:w="774" w:type="pct"/>
            <w:tcBorders>
              <w:top w:val="nil"/>
              <w:bottom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color w:val="000000" w:themeColor="text1"/>
                <w:kern w:val="24"/>
                <w:sz w:val="22"/>
                <w:szCs w:val="36"/>
              </w:rPr>
              <w:t>1.09 (0.89, 1.33)</w:t>
            </w:r>
          </w:p>
        </w:tc>
      </w:tr>
      <w:tr w:rsidR="0074050A" w:rsidRPr="00F974A8" w:rsidTr="000D5E1B">
        <w:trPr>
          <w:trHeight w:val="186"/>
        </w:trPr>
        <w:tc>
          <w:tcPr>
            <w:tcW w:w="1411" w:type="pct"/>
            <w:tcBorders>
              <w:bottom w:val="nil"/>
            </w:tcBorders>
            <w:shd w:val="clear" w:color="auto" w:fill="F2F2F2" w:themeFill="background1" w:themeFillShade="F2"/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rPr>
                <w:rFonts w:asciiTheme="minorHAnsi" w:eastAsia="Calibri" w:hAnsiTheme="minorHAnsi"/>
                <w:b/>
                <w:bCs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b/>
                <w:color w:val="000000" w:themeColor="dark1"/>
                <w:kern w:val="24"/>
                <w:sz w:val="22"/>
                <w:szCs w:val="36"/>
              </w:rPr>
              <w:t>Region</w:t>
            </w:r>
          </w:p>
        </w:tc>
        <w:tc>
          <w:tcPr>
            <w:tcW w:w="878" w:type="pct"/>
            <w:tcBorders>
              <w:bottom w:val="nil"/>
            </w:tcBorders>
            <w:shd w:val="clear" w:color="auto" w:fill="F2F2F2" w:themeFill="background1" w:themeFillShade="F2"/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  <w:r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  <w:t>p</w:t>
            </w:r>
            <w:r w:rsidRPr="00F974A8"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  <w:t>&lt;0.0001</w:t>
            </w:r>
          </w:p>
        </w:tc>
        <w:tc>
          <w:tcPr>
            <w:tcW w:w="911" w:type="pct"/>
            <w:tcBorders>
              <w:bottom w:val="nil"/>
            </w:tcBorders>
            <w:shd w:val="clear" w:color="auto" w:fill="F2F2F2" w:themeFill="background1" w:themeFillShade="F2"/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  <w:r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  <w:t>p</w:t>
            </w:r>
            <w:r w:rsidRPr="00F974A8"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  <w:t>&lt;0.0001</w:t>
            </w:r>
          </w:p>
        </w:tc>
        <w:tc>
          <w:tcPr>
            <w:tcW w:w="1026" w:type="pct"/>
            <w:tcBorders>
              <w:bottom w:val="nil"/>
            </w:tcBorders>
            <w:shd w:val="clear" w:color="auto" w:fill="F2F2F2" w:themeFill="background1" w:themeFillShade="F2"/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  <w:r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  <w:t>p</w:t>
            </w:r>
            <w:r w:rsidRPr="00F974A8"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  <w:t>&lt;0.0001</w:t>
            </w:r>
          </w:p>
        </w:tc>
        <w:tc>
          <w:tcPr>
            <w:tcW w:w="774" w:type="pct"/>
            <w:tcBorders>
              <w:bottom w:val="nil"/>
            </w:tcBorders>
            <w:shd w:val="clear" w:color="auto" w:fill="F2F2F2" w:themeFill="background1" w:themeFillShade="F2"/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  <w:r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  <w:t>p</w:t>
            </w:r>
            <w:r w:rsidRPr="00F974A8"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  <w:t>&lt;0.0001</w:t>
            </w:r>
          </w:p>
        </w:tc>
      </w:tr>
      <w:tr w:rsidR="0074050A" w:rsidRPr="00F974A8" w:rsidTr="000D5E1B">
        <w:trPr>
          <w:trHeight w:val="197"/>
        </w:trPr>
        <w:tc>
          <w:tcPr>
            <w:tcW w:w="1411" w:type="pct"/>
            <w:tcBorders>
              <w:top w:val="nil"/>
              <w:bottom w:val="nil"/>
            </w:tcBorders>
          </w:tcPr>
          <w:p w:rsidR="0074050A" w:rsidRPr="009E1773" w:rsidRDefault="0074050A" w:rsidP="000D5E1B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sz w:val="22"/>
                <w:szCs w:val="36"/>
              </w:rPr>
            </w:pPr>
            <w:r w:rsidRPr="009E1773">
              <w:rPr>
                <w:rFonts w:asciiTheme="minorHAnsi" w:eastAsia="Calibri" w:hAnsiTheme="minorHAnsi"/>
                <w:kern w:val="24"/>
                <w:sz w:val="22"/>
                <w:szCs w:val="36"/>
              </w:rPr>
              <w:t xml:space="preserve">  USA</w:t>
            </w:r>
          </w:p>
        </w:tc>
        <w:tc>
          <w:tcPr>
            <w:tcW w:w="878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36"/>
              </w:rPr>
            </w:pPr>
            <w:r w:rsidRPr="00F974A8">
              <w:rPr>
                <w:rFonts w:asciiTheme="minorHAnsi" w:hAnsiTheme="minorHAnsi" w:cs="Arial"/>
                <w:sz w:val="22"/>
                <w:szCs w:val="36"/>
              </w:rPr>
              <w:t>4.15 (3.19, 5.39)</w:t>
            </w:r>
          </w:p>
        </w:tc>
        <w:tc>
          <w:tcPr>
            <w:tcW w:w="911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  <w:r w:rsidRPr="00F974A8">
              <w:rPr>
                <w:rFonts w:asciiTheme="minorHAnsi" w:hAnsiTheme="minorHAnsi" w:cs="Arial"/>
                <w:sz w:val="22"/>
                <w:szCs w:val="36"/>
              </w:rPr>
              <w:t>4.05 (3.09, 5.32)</w:t>
            </w:r>
          </w:p>
        </w:tc>
        <w:tc>
          <w:tcPr>
            <w:tcW w:w="1026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  <w:t>3.05 (1.87, 4.97)</w:t>
            </w:r>
          </w:p>
        </w:tc>
        <w:tc>
          <w:tcPr>
            <w:tcW w:w="774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bCs/>
                <w:kern w:val="24"/>
                <w:sz w:val="22"/>
                <w:szCs w:val="36"/>
              </w:rPr>
              <w:t>4.40 (2.30, 8.40)</w:t>
            </w:r>
          </w:p>
        </w:tc>
      </w:tr>
      <w:tr w:rsidR="0074050A" w:rsidRPr="00F974A8" w:rsidTr="000D5E1B">
        <w:trPr>
          <w:trHeight w:val="186"/>
        </w:trPr>
        <w:tc>
          <w:tcPr>
            <w:tcW w:w="1411" w:type="pct"/>
            <w:tcBorders>
              <w:top w:val="nil"/>
              <w:bottom w:val="nil"/>
            </w:tcBorders>
          </w:tcPr>
          <w:p w:rsidR="0074050A" w:rsidRPr="009E1773" w:rsidRDefault="0074050A" w:rsidP="000D5E1B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sz w:val="22"/>
                <w:szCs w:val="36"/>
              </w:rPr>
            </w:pPr>
            <w:r w:rsidRPr="009E1773">
              <w:rPr>
                <w:rFonts w:asciiTheme="minorHAnsi" w:eastAsia="Calibri" w:hAnsiTheme="minorHAnsi"/>
                <w:kern w:val="24"/>
                <w:sz w:val="22"/>
                <w:szCs w:val="36"/>
              </w:rPr>
              <w:t xml:space="preserve">  Europe</w:t>
            </w:r>
          </w:p>
        </w:tc>
        <w:tc>
          <w:tcPr>
            <w:tcW w:w="878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36"/>
              </w:rPr>
            </w:pPr>
            <w:r w:rsidRPr="00F974A8">
              <w:rPr>
                <w:rFonts w:asciiTheme="minorHAnsi" w:hAnsiTheme="minorHAnsi" w:cs="Arial"/>
                <w:sz w:val="22"/>
                <w:szCs w:val="36"/>
              </w:rPr>
              <w:t>2.46 (2.22, 2.74)</w:t>
            </w:r>
          </w:p>
        </w:tc>
        <w:tc>
          <w:tcPr>
            <w:tcW w:w="911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kern w:val="24"/>
                <w:sz w:val="22"/>
                <w:szCs w:val="36"/>
              </w:rPr>
            </w:pPr>
            <w:r w:rsidRPr="00F974A8">
              <w:rPr>
                <w:rFonts w:asciiTheme="minorHAnsi" w:hAnsiTheme="minorHAnsi" w:cs="Arial"/>
                <w:sz w:val="22"/>
                <w:szCs w:val="36"/>
              </w:rPr>
              <w:t>2.41 (2.15, 2.70)</w:t>
            </w:r>
          </w:p>
        </w:tc>
        <w:tc>
          <w:tcPr>
            <w:tcW w:w="1026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kern w:val="24"/>
                <w:sz w:val="22"/>
                <w:szCs w:val="36"/>
              </w:rPr>
              <w:t>2.18 (1.96, 2.44)</w:t>
            </w:r>
          </w:p>
        </w:tc>
        <w:tc>
          <w:tcPr>
            <w:tcW w:w="774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kern w:val="24"/>
                <w:sz w:val="22"/>
                <w:szCs w:val="36"/>
              </w:rPr>
              <w:t>2.46 (2.09, 2.91)</w:t>
            </w:r>
          </w:p>
        </w:tc>
      </w:tr>
      <w:tr w:rsidR="0074050A" w:rsidRPr="00F974A8" w:rsidTr="000D5E1B">
        <w:trPr>
          <w:trHeight w:val="197"/>
        </w:trPr>
        <w:tc>
          <w:tcPr>
            <w:tcW w:w="1411" w:type="pct"/>
            <w:tcBorders>
              <w:top w:val="nil"/>
              <w:bottom w:val="nil"/>
            </w:tcBorders>
          </w:tcPr>
          <w:p w:rsidR="0074050A" w:rsidRPr="009E1773" w:rsidRDefault="0074050A" w:rsidP="000D5E1B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sz w:val="22"/>
                <w:szCs w:val="36"/>
              </w:rPr>
            </w:pPr>
            <w:r w:rsidRPr="009E1773">
              <w:rPr>
                <w:rFonts w:asciiTheme="minorHAnsi" w:eastAsia="Calibri" w:hAnsiTheme="minorHAnsi"/>
                <w:kern w:val="24"/>
                <w:sz w:val="22"/>
                <w:szCs w:val="36"/>
              </w:rPr>
              <w:t xml:space="preserve">  Latin America</w:t>
            </w:r>
          </w:p>
        </w:tc>
        <w:tc>
          <w:tcPr>
            <w:tcW w:w="878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36"/>
              </w:rPr>
            </w:pPr>
            <w:r w:rsidRPr="00F974A8">
              <w:rPr>
                <w:rFonts w:asciiTheme="minorHAnsi" w:hAnsiTheme="minorHAnsi" w:cs="Arial"/>
                <w:sz w:val="22"/>
                <w:szCs w:val="36"/>
              </w:rPr>
              <w:t>1.36 (1.14, 1.63)</w:t>
            </w:r>
          </w:p>
        </w:tc>
        <w:tc>
          <w:tcPr>
            <w:tcW w:w="911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kern w:val="24"/>
                <w:sz w:val="22"/>
                <w:szCs w:val="36"/>
              </w:rPr>
            </w:pPr>
            <w:r w:rsidRPr="00F974A8">
              <w:rPr>
                <w:rFonts w:asciiTheme="minorHAnsi" w:hAnsiTheme="minorHAnsi" w:cs="Arial"/>
                <w:sz w:val="22"/>
                <w:szCs w:val="36"/>
              </w:rPr>
              <w:t>2.14 (1.74, 2.62)</w:t>
            </w:r>
          </w:p>
        </w:tc>
        <w:tc>
          <w:tcPr>
            <w:tcW w:w="1026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kern w:val="24"/>
                <w:sz w:val="22"/>
                <w:szCs w:val="36"/>
              </w:rPr>
              <w:t>1.43 (1.19, 1.73)</w:t>
            </w:r>
          </w:p>
        </w:tc>
        <w:tc>
          <w:tcPr>
            <w:tcW w:w="774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kern w:val="24"/>
                <w:sz w:val="22"/>
                <w:szCs w:val="36"/>
              </w:rPr>
              <w:t>2.35 (1.85, 2.99)</w:t>
            </w:r>
          </w:p>
        </w:tc>
      </w:tr>
      <w:tr w:rsidR="0074050A" w:rsidRPr="00F974A8" w:rsidTr="000D5E1B">
        <w:trPr>
          <w:trHeight w:val="186"/>
        </w:trPr>
        <w:tc>
          <w:tcPr>
            <w:tcW w:w="1411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kern w:val="24"/>
                <w:sz w:val="22"/>
                <w:szCs w:val="36"/>
              </w:rPr>
              <w:t xml:space="preserve">  Asia</w:t>
            </w:r>
          </w:p>
        </w:tc>
        <w:tc>
          <w:tcPr>
            <w:tcW w:w="878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36"/>
              </w:rPr>
            </w:pPr>
            <w:r w:rsidRPr="00F974A8">
              <w:rPr>
                <w:rFonts w:asciiTheme="minorHAnsi" w:hAnsiTheme="minorHAnsi" w:cs="Arial"/>
                <w:sz w:val="22"/>
                <w:szCs w:val="36"/>
              </w:rPr>
              <w:t>1.47 (1.34, 1.61)</w:t>
            </w:r>
          </w:p>
        </w:tc>
        <w:tc>
          <w:tcPr>
            <w:tcW w:w="911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kern w:val="24"/>
                <w:sz w:val="22"/>
                <w:szCs w:val="36"/>
              </w:rPr>
            </w:pPr>
            <w:r w:rsidRPr="00F974A8">
              <w:rPr>
                <w:rFonts w:asciiTheme="minorHAnsi" w:hAnsiTheme="minorHAnsi" w:cs="Arial"/>
                <w:sz w:val="22"/>
                <w:szCs w:val="36"/>
              </w:rPr>
              <w:t>1.70 (1.53, 1.90)</w:t>
            </w:r>
          </w:p>
        </w:tc>
        <w:tc>
          <w:tcPr>
            <w:tcW w:w="1026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kern w:val="24"/>
                <w:sz w:val="22"/>
                <w:szCs w:val="36"/>
              </w:rPr>
              <w:t>1.38 (1.25, 1.52)</w:t>
            </w:r>
          </w:p>
        </w:tc>
        <w:tc>
          <w:tcPr>
            <w:tcW w:w="774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kern w:val="24"/>
                <w:sz w:val="22"/>
                <w:szCs w:val="36"/>
              </w:rPr>
              <w:t>1.11 (0.96, 1.28)</w:t>
            </w:r>
          </w:p>
        </w:tc>
      </w:tr>
      <w:tr w:rsidR="0074050A" w:rsidRPr="00F974A8" w:rsidTr="000D5E1B">
        <w:trPr>
          <w:trHeight w:val="89"/>
        </w:trPr>
        <w:tc>
          <w:tcPr>
            <w:tcW w:w="1411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sz w:val="22"/>
                <w:szCs w:val="36"/>
                <w:vertAlign w:val="superscript"/>
              </w:rPr>
            </w:pPr>
            <w:r w:rsidRPr="00F974A8">
              <w:rPr>
                <w:rFonts w:asciiTheme="minorHAnsi" w:eastAsia="Calibri" w:hAnsiTheme="minorHAnsi"/>
                <w:kern w:val="24"/>
                <w:sz w:val="22"/>
                <w:szCs w:val="36"/>
              </w:rPr>
              <w:t xml:space="preserve">  Southern Africa</w:t>
            </w:r>
          </w:p>
        </w:tc>
        <w:tc>
          <w:tcPr>
            <w:tcW w:w="878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36"/>
              </w:rPr>
            </w:pPr>
            <w:r w:rsidRPr="00F974A8">
              <w:rPr>
                <w:rFonts w:asciiTheme="minorHAnsi" w:hAnsiTheme="minorHAnsi" w:cs="Arial"/>
                <w:sz w:val="22"/>
                <w:szCs w:val="36"/>
              </w:rPr>
              <w:t>1.00</w:t>
            </w:r>
          </w:p>
        </w:tc>
        <w:tc>
          <w:tcPr>
            <w:tcW w:w="911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kern w:val="24"/>
                <w:sz w:val="22"/>
                <w:szCs w:val="36"/>
              </w:rPr>
            </w:pPr>
            <w:r w:rsidRPr="00F974A8">
              <w:rPr>
                <w:rFonts w:asciiTheme="minorHAnsi" w:hAnsiTheme="minorHAnsi" w:cs="Arial"/>
                <w:sz w:val="22"/>
                <w:szCs w:val="36"/>
              </w:rPr>
              <w:t>1.00</w:t>
            </w:r>
          </w:p>
        </w:tc>
        <w:tc>
          <w:tcPr>
            <w:tcW w:w="1026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kern w:val="24"/>
                <w:sz w:val="22"/>
                <w:szCs w:val="36"/>
              </w:rPr>
              <w:t>1.00</w:t>
            </w:r>
          </w:p>
        </w:tc>
        <w:tc>
          <w:tcPr>
            <w:tcW w:w="774" w:type="pct"/>
            <w:tcBorders>
              <w:top w:val="nil"/>
              <w:bottom w:val="nil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kern w:val="24"/>
                <w:sz w:val="22"/>
                <w:szCs w:val="36"/>
              </w:rPr>
              <w:t>1.00</w:t>
            </w:r>
          </w:p>
        </w:tc>
      </w:tr>
      <w:tr w:rsidR="0074050A" w:rsidRPr="00F974A8" w:rsidTr="000D5E1B">
        <w:trPr>
          <w:trHeight w:val="89"/>
        </w:trPr>
        <w:tc>
          <w:tcPr>
            <w:tcW w:w="1411" w:type="pct"/>
            <w:tcBorders>
              <w:top w:val="nil"/>
              <w:bottom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kern w:val="24"/>
                <w:sz w:val="22"/>
                <w:szCs w:val="36"/>
              </w:rPr>
              <w:t xml:space="preserve">  Rest of SSA</w:t>
            </w:r>
          </w:p>
        </w:tc>
        <w:tc>
          <w:tcPr>
            <w:tcW w:w="878" w:type="pct"/>
            <w:tcBorders>
              <w:top w:val="nil"/>
              <w:bottom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2"/>
                <w:szCs w:val="36"/>
              </w:rPr>
            </w:pPr>
            <w:r w:rsidRPr="00F974A8">
              <w:rPr>
                <w:rFonts w:asciiTheme="minorHAnsi" w:hAnsiTheme="minorHAnsi" w:cs="Arial"/>
                <w:sz w:val="22"/>
                <w:szCs w:val="36"/>
              </w:rPr>
              <w:t>0.35 (0.32, 0.38)</w:t>
            </w:r>
          </w:p>
        </w:tc>
        <w:tc>
          <w:tcPr>
            <w:tcW w:w="911" w:type="pct"/>
            <w:tcBorders>
              <w:top w:val="nil"/>
              <w:bottom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kern w:val="24"/>
                <w:sz w:val="22"/>
                <w:szCs w:val="36"/>
              </w:rPr>
            </w:pPr>
            <w:r w:rsidRPr="00F974A8">
              <w:rPr>
                <w:rFonts w:asciiTheme="minorHAnsi" w:hAnsiTheme="minorHAnsi" w:cs="Arial"/>
                <w:sz w:val="22"/>
                <w:szCs w:val="36"/>
              </w:rPr>
              <w:t>1.05 (0.88, 1.26)</w:t>
            </w:r>
          </w:p>
        </w:tc>
        <w:tc>
          <w:tcPr>
            <w:tcW w:w="1026" w:type="pct"/>
            <w:tcBorders>
              <w:top w:val="nil"/>
              <w:bottom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kern w:val="24"/>
                <w:sz w:val="22"/>
                <w:szCs w:val="36"/>
              </w:rPr>
              <w:t>0.47 (0.43, 0.51)</w:t>
            </w:r>
          </w:p>
        </w:tc>
        <w:tc>
          <w:tcPr>
            <w:tcW w:w="774" w:type="pct"/>
            <w:tcBorders>
              <w:top w:val="nil"/>
              <w:bottom w:val="single" w:sz="4" w:space="0" w:color="auto"/>
            </w:tcBorders>
          </w:tcPr>
          <w:p w:rsidR="0074050A" w:rsidRPr="00F974A8" w:rsidRDefault="0074050A" w:rsidP="000D5E1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="Calibri" w:hAnsiTheme="minorHAnsi"/>
                <w:kern w:val="24"/>
                <w:sz w:val="22"/>
                <w:szCs w:val="36"/>
              </w:rPr>
            </w:pPr>
            <w:r w:rsidRPr="00F974A8">
              <w:rPr>
                <w:rFonts w:asciiTheme="minorHAnsi" w:eastAsia="Calibri" w:hAnsiTheme="minorHAnsi"/>
                <w:kern w:val="24"/>
                <w:sz w:val="22"/>
                <w:szCs w:val="36"/>
              </w:rPr>
              <w:t>0.81 (0.65, 1.02)</w:t>
            </w:r>
          </w:p>
        </w:tc>
      </w:tr>
    </w:tbl>
    <w:p w:rsidR="0074050A" w:rsidRDefault="0074050A" w:rsidP="0074050A">
      <w:pPr>
        <w:rPr>
          <w:b/>
          <w:bCs/>
          <w:lang w:val="en-US"/>
        </w:rPr>
      </w:pPr>
    </w:p>
    <w:p w:rsidR="0074050A" w:rsidRDefault="0074050A" w:rsidP="0074050A">
      <w:pPr>
        <w:rPr>
          <w:b/>
          <w:bCs/>
          <w:lang w:val="en-US"/>
        </w:rPr>
      </w:pPr>
    </w:p>
    <w:p w:rsidR="0074050A" w:rsidRDefault="0074050A" w:rsidP="0074050A">
      <w:pPr>
        <w:rPr>
          <w:b/>
          <w:bCs/>
          <w:lang w:val="en-US"/>
        </w:rPr>
      </w:pPr>
    </w:p>
    <w:p w:rsidR="0074050A" w:rsidRDefault="0074050A" w:rsidP="0074050A">
      <w:pPr>
        <w:rPr>
          <w:b/>
          <w:bCs/>
          <w:lang w:val="en-US"/>
        </w:rPr>
      </w:pPr>
    </w:p>
    <w:p w:rsidR="0074050A" w:rsidRDefault="0074050A" w:rsidP="0074050A">
      <w:pPr>
        <w:rPr>
          <w:b/>
          <w:bCs/>
          <w:lang w:val="en-US"/>
        </w:rPr>
      </w:pPr>
    </w:p>
    <w:p w:rsidR="0074050A" w:rsidRDefault="0074050A" w:rsidP="0074050A">
      <w:pPr>
        <w:rPr>
          <w:b/>
          <w:bCs/>
          <w:lang w:val="en-US"/>
        </w:rPr>
      </w:pPr>
    </w:p>
    <w:p w:rsidR="0074050A" w:rsidRDefault="0074050A" w:rsidP="0074050A">
      <w:pPr>
        <w:rPr>
          <w:b/>
          <w:bCs/>
          <w:lang w:val="en-US"/>
        </w:rPr>
      </w:pPr>
    </w:p>
    <w:p w:rsidR="0074050A" w:rsidRDefault="0074050A" w:rsidP="0074050A">
      <w:pPr>
        <w:rPr>
          <w:b/>
          <w:bCs/>
          <w:lang w:val="en-US"/>
        </w:rPr>
      </w:pPr>
    </w:p>
    <w:p w:rsidR="0074050A" w:rsidRDefault="0074050A" w:rsidP="0074050A">
      <w:pPr>
        <w:rPr>
          <w:b/>
          <w:bCs/>
          <w:lang w:val="en-US"/>
        </w:rPr>
      </w:pPr>
    </w:p>
    <w:p w:rsidR="0074050A" w:rsidRDefault="0074050A" w:rsidP="0074050A">
      <w:pPr>
        <w:rPr>
          <w:b/>
          <w:bCs/>
          <w:lang w:val="en-US"/>
        </w:rPr>
      </w:pPr>
    </w:p>
    <w:p w:rsidR="0074050A" w:rsidRDefault="0074050A" w:rsidP="0074050A">
      <w:r>
        <w:t xml:space="preserve">ART=antiretroviral therapy; </w:t>
      </w:r>
      <w:proofErr w:type="spellStart"/>
      <w:r w:rsidRPr="005A560C">
        <w:t>sHR</w:t>
      </w:r>
      <w:proofErr w:type="spellEnd"/>
      <w:r w:rsidRPr="005A560C">
        <w:t>=</w:t>
      </w:r>
      <w:r>
        <w:t>S</w:t>
      </w:r>
      <w:r w:rsidRPr="005A560C">
        <w:t xml:space="preserve">ub-distribution </w:t>
      </w:r>
      <w:r>
        <w:t>h</w:t>
      </w:r>
      <w:r w:rsidRPr="005A560C">
        <w:t xml:space="preserve">azard </w:t>
      </w:r>
      <w:r>
        <w:t>r</w:t>
      </w:r>
      <w:r w:rsidRPr="005A560C">
        <w:t>atio</w:t>
      </w:r>
      <w:r>
        <w:t>;</w:t>
      </w:r>
      <w:r w:rsidRPr="005A560C">
        <w:t xml:space="preserve"> CI=</w:t>
      </w:r>
      <w:r>
        <w:t>c</w:t>
      </w:r>
      <w:r w:rsidRPr="005A560C">
        <w:t>onfidence interval</w:t>
      </w:r>
      <w:r>
        <w:t>;</w:t>
      </w:r>
      <w:r w:rsidRPr="005A560C">
        <w:t xml:space="preserve"> </w:t>
      </w:r>
      <w:r>
        <w:t>PI=protease inhibitor; NNRTI=</w:t>
      </w:r>
      <w:r>
        <w:rPr>
          <w:bCs/>
          <w:lang w:val="en-US"/>
        </w:rPr>
        <w:t>non-nucleoside reverse transcriptase inhibitor;</w:t>
      </w:r>
      <w:r w:rsidRPr="001F7125">
        <w:t xml:space="preserve"> </w:t>
      </w:r>
      <w:r>
        <w:t>NRTI=</w:t>
      </w:r>
      <w:r>
        <w:rPr>
          <w:bCs/>
          <w:lang w:val="en-US"/>
        </w:rPr>
        <w:t xml:space="preserve"> nucleoside reverse transcriptase inhibitor;</w:t>
      </w:r>
      <w:r>
        <w:t xml:space="preserve"> WAZ=weight-for-age z-score; </w:t>
      </w:r>
      <w:r w:rsidRPr="005A560C">
        <w:t>VL=</w:t>
      </w:r>
      <w:r>
        <w:t xml:space="preserve">viral load; SSA=sub-Saharan Africa. </w:t>
      </w:r>
    </w:p>
    <w:p w:rsidR="0074050A" w:rsidRDefault="0074050A" w:rsidP="0074050A"/>
    <w:p w:rsidR="0074050A" w:rsidRDefault="0074050A" w:rsidP="0074050A">
      <w:pPr>
        <w:sectPr w:rsidR="0074050A" w:rsidSect="000D5E1B">
          <w:footerReference w:type="default" r:id="rId8"/>
          <w:pgSz w:w="15840" w:h="12240" w:orient="landscape"/>
          <w:pgMar w:top="1440" w:right="1440" w:bottom="1440" w:left="1440" w:header="709" w:footer="709" w:gutter="0"/>
          <w:cols w:space="708"/>
          <w:docGrid w:linePitch="360"/>
        </w:sectPr>
      </w:pPr>
      <w:bookmarkStart w:id="0" w:name="_GoBack"/>
      <w:bookmarkEnd w:id="0"/>
    </w:p>
    <w:p w:rsidR="0074050A" w:rsidRPr="005A560C" w:rsidRDefault="0074050A" w:rsidP="0074050A">
      <w:r w:rsidRPr="005A560C">
        <w:rPr>
          <w:b/>
          <w:bCs/>
          <w:lang w:val="en-US"/>
        </w:rPr>
        <w:lastRenderedPageBreak/>
        <w:t xml:space="preserve">Table </w:t>
      </w:r>
      <w:r>
        <w:rPr>
          <w:b/>
          <w:bCs/>
          <w:lang w:val="en-US"/>
        </w:rPr>
        <w:t>S4</w:t>
      </w:r>
      <w:r w:rsidRPr="005A560C">
        <w:rPr>
          <w:b/>
          <w:bCs/>
          <w:lang w:val="en-US"/>
        </w:rPr>
        <w:t xml:space="preserve">. Characteristics at time of switch </w:t>
      </w:r>
      <w:r>
        <w:rPr>
          <w:b/>
          <w:bCs/>
          <w:lang w:val="en-US"/>
        </w:rPr>
        <w:t xml:space="preserve">among children switched </w:t>
      </w:r>
      <w:r w:rsidRPr="005A560C">
        <w:rPr>
          <w:b/>
          <w:bCs/>
          <w:lang w:val="en-US"/>
        </w:rPr>
        <w:t>to second-line ART</w:t>
      </w:r>
    </w:p>
    <w:tbl>
      <w:tblPr>
        <w:tblW w:w="1359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818"/>
        <w:gridCol w:w="1361"/>
        <w:gridCol w:w="1393"/>
        <w:gridCol w:w="1371"/>
        <w:gridCol w:w="1312"/>
        <w:gridCol w:w="1312"/>
        <w:gridCol w:w="1489"/>
        <w:gridCol w:w="1539"/>
      </w:tblGrid>
      <w:tr w:rsidR="0074050A" w:rsidRPr="00F974A8" w:rsidTr="000D5E1B">
        <w:trPr>
          <w:trHeight w:val="411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:rsidR="0074050A" w:rsidRPr="005A560C" w:rsidRDefault="0074050A" w:rsidP="000D5E1B">
            <w:pPr>
              <w:spacing w:after="0"/>
            </w:pP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:rsidR="0074050A" w:rsidRPr="00F974A8" w:rsidRDefault="0074050A" w:rsidP="000D5E1B">
            <w:pPr>
              <w:spacing w:after="0"/>
              <w:jc w:val="center"/>
            </w:pPr>
            <w:r w:rsidRPr="00F974A8">
              <w:rPr>
                <w:b/>
                <w:bCs/>
              </w:rPr>
              <w:t>USA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F974A8" w:rsidRDefault="0074050A" w:rsidP="000D5E1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Latin America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F974A8" w:rsidRDefault="0074050A" w:rsidP="000D5E1B">
            <w:pPr>
              <w:spacing w:after="0"/>
              <w:jc w:val="center"/>
              <w:rPr>
                <w:b/>
                <w:bCs/>
              </w:rPr>
            </w:pPr>
            <w:r w:rsidRPr="00F974A8">
              <w:rPr>
                <w:b/>
                <w:bCs/>
              </w:rPr>
              <w:t>Europe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F974A8" w:rsidRDefault="0074050A" w:rsidP="000D5E1B">
            <w:pPr>
              <w:spacing w:after="0"/>
              <w:jc w:val="center"/>
              <w:rPr>
                <w:b/>
                <w:bCs/>
              </w:rPr>
            </w:pPr>
            <w:r w:rsidRPr="00F974A8">
              <w:rPr>
                <w:b/>
                <w:bCs/>
              </w:rPr>
              <w:t>Asia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F974A8" w:rsidRDefault="0074050A" w:rsidP="000D5E1B">
            <w:pPr>
              <w:spacing w:after="0"/>
              <w:jc w:val="center"/>
              <w:rPr>
                <w:b/>
                <w:bCs/>
              </w:rPr>
            </w:pPr>
            <w:r w:rsidRPr="00F974A8">
              <w:rPr>
                <w:b/>
                <w:bCs/>
              </w:rPr>
              <w:t>Southern Africa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F974A8" w:rsidRDefault="0074050A" w:rsidP="000D5E1B">
            <w:pPr>
              <w:spacing w:after="0"/>
              <w:jc w:val="center"/>
              <w:rPr>
                <w:b/>
                <w:bCs/>
              </w:rPr>
            </w:pPr>
            <w:r w:rsidRPr="00F974A8">
              <w:rPr>
                <w:b/>
                <w:bCs/>
              </w:rPr>
              <w:t>Rest of sub</w:t>
            </w:r>
            <w:r>
              <w:rPr>
                <w:b/>
                <w:bCs/>
              </w:rPr>
              <w:t>-</w:t>
            </w:r>
            <w:r w:rsidRPr="00F974A8">
              <w:rPr>
                <w:b/>
                <w:bCs/>
              </w:rPr>
              <w:t xml:space="preserve">Saharan Africa 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F974A8" w:rsidRDefault="0074050A" w:rsidP="000D5E1B">
            <w:pPr>
              <w:spacing w:after="0"/>
              <w:jc w:val="center"/>
              <w:rPr>
                <w:b/>
                <w:bCs/>
              </w:rPr>
            </w:pPr>
            <w:r w:rsidRPr="00F974A8">
              <w:rPr>
                <w:b/>
                <w:bCs/>
              </w:rPr>
              <w:t xml:space="preserve">  Total</w:t>
            </w:r>
          </w:p>
        </w:tc>
      </w:tr>
      <w:tr w:rsidR="0074050A" w:rsidRPr="00F974A8" w:rsidTr="000D5E1B">
        <w:trPr>
          <w:trHeight w:val="411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:rsidR="0074050A" w:rsidRPr="00F974A8" w:rsidRDefault="0074050A" w:rsidP="000D5E1B">
            <w:pPr>
              <w:spacing w:after="0"/>
            </w:pPr>
            <w:r w:rsidRPr="00F974A8">
              <w:t>N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:rsidR="0074050A" w:rsidRPr="00F974A8" w:rsidRDefault="0074050A" w:rsidP="000D5E1B">
            <w:pPr>
              <w:spacing w:after="0"/>
              <w:jc w:val="center"/>
              <w:rPr>
                <w:b/>
                <w:bCs/>
              </w:rPr>
            </w:pPr>
            <w:r w:rsidRPr="00F974A8">
              <w:rPr>
                <w:b/>
                <w:bCs/>
              </w:rPr>
              <w:t>72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F974A8" w:rsidRDefault="0074050A" w:rsidP="000D5E1B">
            <w:pPr>
              <w:spacing w:after="0"/>
              <w:jc w:val="center"/>
              <w:rPr>
                <w:b/>
                <w:bCs/>
              </w:rPr>
            </w:pPr>
            <w:r w:rsidRPr="00F974A8">
              <w:rPr>
                <w:b/>
                <w:bCs/>
              </w:rPr>
              <w:t>123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F974A8" w:rsidRDefault="0074050A" w:rsidP="000D5E1B">
            <w:pPr>
              <w:spacing w:after="0"/>
              <w:jc w:val="center"/>
              <w:rPr>
                <w:b/>
                <w:bCs/>
              </w:rPr>
            </w:pPr>
            <w:r w:rsidRPr="00F974A8">
              <w:rPr>
                <w:b/>
                <w:bCs/>
              </w:rPr>
              <w:t>464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F974A8" w:rsidRDefault="0074050A" w:rsidP="000D5E1B">
            <w:pPr>
              <w:spacing w:after="0"/>
              <w:jc w:val="center"/>
              <w:rPr>
                <w:b/>
                <w:bCs/>
              </w:rPr>
            </w:pPr>
            <w:r w:rsidRPr="00F974A8">
              <w:rPr>
                <w:b/>
                <w:bCs/>
              </w:rPr>
              <w:t>587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F974A8" w:rsidRDefault="0074050A" w:rsidP="000D5E1B">
            <w:pPr>
              <w:spacing w:after="0"/>
              <w:jc w:val="center"/>
              <w:rPr>
                <w:b/>
                <w:bCs/>
              </w:rPr>
            </w:pPr>
            <w:r w:rsidRPr="00F974A8">
              <w:rPr>
                <w:b/>
                <w:bCs/>
              </w:rPr>
              <w:t>1255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F974A8" w:rsidRDefault="0074050A" w:rsidP="000D5E1B">
            <w:pPr>
              <w:spacing w:after="0"/>
              <w:jc w:val="center"/>
              <w:rPr>
                <w:b/>
                <w:bCs/>
              </w:rPr>
            </w:pPr>
            <w:r w:rsidRPr="00F974A8">
              <w:rPr>
                <w:b/>
                <w:bCs/>
              </w:rPr>
              <w:t>1382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F974A8" w:rsidRDefault="0074050A" w:rsidP="000D5E1B">
            <w:pPr>
              <w:spacing w:after="0"/>
              <w:jc w:val="center"/>
              <w:rPr>
                <w:b/>
                <w:bCs/>
              </w:rPr>
            </w:pPr>
            <w:r w:rsidRPr="00F974A8">
              <w:rPr>
                <w:b/>
                <w:bCs/>
              </w:rPr>
              <w:t>3883</w:t>
            </w:r>
          </w:p>
        </w:tc>
      </w:tr>
      <w:tr w:rsidR="0074050A" w:rsidRPr="00F974A8" w:rsidTr="000D5E1B">
        <w:trPr>
          <w:trHeight w:val="411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:rsidR="0074050A" w:rsidRPr="00F974A8" w:rsidRDefault="0074050A" w:rsidP="000D5E1B">
            <w:pPr>
              <w:spacing w:after="0"/>
            </w:pPr>
            <w:r w:rsidRPr="00F974A8">
              <w:t>Median time from ART start to switch, months [IQR]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:rsidR="0074050A" w:rsidRPr="00F974A8" w:rsidRDefault="0074050A" w:rsidP="000D5E1B">
            <w:pPr>
              <w:spacing w:after="0"/>
              <w:jc w:val="center"/>
            </w:pPr>
            <w:r w:rsidRPr="00F974A8">
              <w:t>24 [12, 42]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F974A8" w:rsidRDefault="0074050A" w:rsidP="000D5E1B">
            <w:pPr>
              <w:spacing w:after="0"/>
              <w:jc w:val="center"/>
            </w:pPr>
            <w:r w:rsidRPr="00F974A8">
              <w:t>42 [26, 72]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F974A8" w:rsidRDefault="0074050A" w:rsidP="000D5E1B">
            <w:pPr>
              <w:spacing w:after="0"/>
              <w:jc w:val="center"/>
            </w:pPr>
            <w:r w:rsidRPr="00F974A8">
              <w:t>35 [14, 66]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F974A8" w:rsidRDefault="0074050A" w:rsidP="000D5E1B">
            <w:pPr>
              <w:spacing w:after="0"/>
              <w:jc w:val="center"/>
            </w:pPr>
            <w:r w:rsidRPr="00F974A8">
              <w:t>35 [22, 52]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F974A8" w:rsidRDefault="0074050A" w:rsidP="000D5E1B">
            <w:pPr>
              <w:spacing w:after="0"/>
              <w:jc w:val="center"/>
            </w:pPr>
            <w:r w:rsidRPr="00F974A8">
              <w:t>33 [19, 55]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F974A8" w:rsidRDefault="0074050A" w:rsidP="000D5E1B">
            <w:pPr>
              <w:spacing w:after="0"/>
              <w:jc w:val="center"/>
            </w:pPr>
            <w:r w:rsidRPr="00F974A8">
              <w:t>38 [23, 57]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F974A8" w:rsidRDefault="0074050A" w:rsidP="000D5E1B">
            <w:pPr>
              <w:spacing w:after="0"/>
              <w:jc w:val="center"/>
            </w:pPr>
            <w:r w:rsidRPr="00F974A8">
              <w:t>35 [20, 57]</w:t>
            </w:r>
          </w:p>
        </w:tc>
      </w:tr>
      <w:tr w:rsidR="0074050A" w:rsidRPr="00F974A8" w:rsidTr="000D5E1B">
        <w:trPr>
          <w:trHeight w:val="411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:rsidR="0074050A" w:rsidRPr="00F974A8" w:rsidRDefault="0074050A" w:rsidP="000D5E1B">
            <w:pPr>
              <w:spacing w:after="0"/>
            </w:pPr>
            <w:r w:rsidRPr="00F974A8">
              <w:t>Male sex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:rsidR="0074050A" w:rsidRPr="00F974A8" w:rsidRDefault="0074050A" w:rsidP="000D5E1B">
            <w:pPr>
              <w:spacing w:after="0"/>
              <w:jc w:val="center"/>
            </w:pPr>
            <w:r w:rsidRPr="00F974A8">
              <w:t>33 (45.8)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F974A8" w:rsidRDefault="0074050A" w:rsidP="000D5E1B">
            <w:pPr>
              <w:spacing w:after="0"/>
              <w:jc w:val="center"/>
            </w:pPr>
            <w:r w:rsidRPr="00F974A8">
              <w:t>61 (49.6)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F974A8" w:rsidRDefault="0074050A" w:rsidP="000D5E1B">
            <w:pPr>
              <w:spacing w:after="0"/>
              <w:jc w:val="center"/>
            </w:pPr>
            <w:r w:rsidRPr="00F974A8">
              <w:t>223 (48.1)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F974A8" w:rsidRDefault="0074050A" w:rsidP="000D5E1B">
            <w:pPr>
              <w:spacing w:after="0"/>
              <w:jc w:val="center"/>
            </w:pPr>
            <w:r w:rsidRPr="00F974A8">
              <w:t>359 (61.2)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F974A8" w:rsidRDefault="0074050A" w:rsidP="000D5E1B">
            <w:pPr>
              <w:spacing w:after="0"/>
              <w:jc w:val="center"/>
            </w:pPr>
            <w:r w:rsidRPr="00F974A8">
              <w:t>702 (55.9)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F974A8" w:rsidRDefault="0074050A" w:rsidP="000D5E1B">
            <w:pPr>
              <w:spacing w:after="0"/>
              <w:jc w:val="center"/>
            </w:pPr>
            <w:r w:rsidRPr="00F974A8">
              <w:t>816 (59.1)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F974A8" w:rsidRDefault="0074050A" w:rsidP="000D5E1B">
            <w:pPr>
              <w:spacing w:after="0"/>
              <w:jc w:val="center"/>
            </w:pPr>
            <w:r w:rsidRPr="00F974A8">
              <w:t>2194 (56.5)</w:t>
            </w:r>
          </w:p>
        </w:tc>
      </w:tr>
      <w:tr w:rsidR="0074050A" w:rsidRPr="00F974A8" w:rsidTr="000D5E1B">
        <w:trPr>
          <w:trHeight w:val="411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:rsidR="0074050A" w:rsidRPr="00F974A8" w:rsidRDefault="0074050A" w:rsidP="000D5E1B">
            <w:pPr>
              <w:spacing w:after="0"/>
            </w:pPr>
            <w:r w:rsidRPr="00F974A8">
              <w:t>Median age, years [IQR]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:rsidR="0074050A" w:rsidRPr="00F974A8" w:rsidRDefault="0074050A" w:rsidP="000D5E1B">
            <w:pPr>
              <w:spacing w:after="0"/>
              <w:jc w:val="center"/>
            </w:pPr>
            <w:r w:rsidRPr="00F974A8">
              <w:t>4.1 [1.9, 7.5]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F974A8" w:rsidRDefault="0074050A" w:rsidP="000D5E1B">
            <w:pPr>
              <w:spacing w:after="0"/>
              <w:jc w:val="center"/>
            </w:pPr>
            <w:r w:rsidRPr="00F974A8">
              <w:t>10.3 [6.7, 13.8]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F974A8" w:rsidRDefault="0074050A" w:rsidP="000D5E1B">
            <w:pPr>
              <w:spacing w:after="0"/>
              <w:jc w:val="center"/>
            </w:pPr>
            <w:r w:rsidRPr="00F974A8">
              <w:t>8.2 [4.2, 12.0]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F974A8" w:rsidRDefault="0074050A" w:rsidP="000D5E1B">
            <w:pPr>
              <w:spacing w:after="0"/>
              <w:jc w:val="center"/>
            </w:pPr>
            <w:r w:rsidRPr="00F974A8">
              <w:t>7.7 [5.5, 10.0]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F974A8" w:rsidRDefault="0074050A" w:rsidP="000D5E1B">
            <w:pPr>
              <w:spacing w:after="0"/>
              <w:jc w:val="center"/>
            </w:pPr>
            <w:r w:rsidRPr="00F974A8">
              <w:t>8.3 [5.3, 11.2]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F974A8" w:rsidRDefault="0074050A" w:rsidP="000D5E1B">
            <w:pPr>
              <w:spacing w:after="0"/>
              <w:jc w:val="center"/>
            </w:pPr>
            <w:r w:rsidRPr="00F974A8">
              <w:t>9.4 [6.3, 12.0]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F974A8" w:rsidRDefault="0074050A" w:rsidP="000D5E1B">
            <w:pPr>
              <w:spacing w:after="0"/>
              <w:jc w:val="center"/>
            </w:pPr>
            <w:r w:rsidRPr="00F974A8">
              <w:t>8.6 [5.5, 11.5]</w:t>
            </w:r>
          </w:p>
        </w:tc>
      </w:tr>
      <w:tr w:rsidR="0074050A" w:rsidRPr="00F974A8" w:rsidTr="000D5E1B">
        <w:trPr>
          <w:trHeight w:val="992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:rsidR="0074050A" w:rsidRPr="00F974A8" w:rsidRDefault="0074050A" w:rsidP="000D5E1B">
            <w:pPr>
              <w:spacing w:after="0"/>
            </w:pPr>
            <w:r w:rsidRPr="00F974A8">
              <w:rPr>
                <w:b/>
                <w:bCs/>
              </w:rPr>
              <w:t>Drug class of switch</w:t>
            </w:r>
          </w:p>
          <w:p w:rsidR="0074050A" w:rsidRPr="00F974A8" w:rsidRDefault="0074050A" w:rsidP="000D5E1B">
            <w:pPr>
              <w:spacing w:after="0"/>
            </w:pPr>
            <w:r w:rsidRPr="00F974A8">
              <w:t xml:space="preserve">       NNRTI to PI</w:t>
            </w:r>
          </w:p>
          <w:p w:rsidR="0074050A" w:rsidRPr="00F974A8" w:rsidRDefault="0074050A" w:rsidP="000D5E1B">
            <w:pPr>
              <w:spacing w:after="0"/>
            </w:pPr>
            <w:r w:rsidRPr="00F974A8">
              <w:t xml:space="preserve">       PI to NNRTI </w:t>
            </w:r>
          </w:p>
          <w:p w:rsidR="0074050A" w:rsidRPr="00F974A8" w:rsidRDefault="0074050A" w:rsidP="000D5E1B">
            <w:pPr>
              <w:spacing w:after="0"/>
            </w:pPr>
            <w:r w:rsidRPr="00F974A8">
              <w:t xml:space="preserve">       Other  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:rsidR="0074050A" w:rsidRPr="00F974A8" w:rsidRDefault="0074050A" w:rsidP="000D5E1B">
            <w:pPr>
              <w:spacing w:after="0"/>
              <w:jc w:val="center"/>
            </w:pPr>
          </w:p>
          <w:p w:rsidR="0074050A" w:rsidRPr="00F974A8" w:rsidRDefault="0074050A" w:rsidP="000D5E1B">
            <w:pPr>
              <w:spacing w:after="0"/>
              <w:jc w:val="center"/>
            </w:pPr>
            <w:r w:rsidRPr="00F974A8">
              <w:t>56 (77.8)</w:t>
            </w:r>
          </w:p>
          <w:p w:rsidR="0074050A" w:rsidRPr="00F974A8" w:rsidRDefault="0074050A" w:rsidP="000D5E1B">
            <w:pPr>
              <w:spacing w:after="0"/>
              <w:jc w:val="center"/>
            </w:pPr>
            <w:r w:rsidRPr="00F974A8">
              <w:t>8 (11.1)</w:t>
            </w:r>
          </w:p>
          <w:p w:rsidR="0074050A" w:rsidRPr="00F974A8" w:rsidRDefault="0074050A" w:rsidP="000D5E1B">
            <w:pPr>
              <w:spacing w:after="0"/>
              <w:jc w:val="center"/>
            </w:pPr>
            <w:r w:rsidRPr="00F974A8">
              <w:t>8 (11.1)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F974A8" w:rsidRDefault="0074050A" w:rsidP="000D5E1B">
            <w:pPr>
              <w:spacing w:after="0"/>
              <w:jc w:val="center"/>
            </w:pPr>
          </w:p>
          <w:p w:rsidR="0074050A" w:rsidRPr="00F974A8" w:rsidRDefault="0074050A" w:rsidP="000D5E1B">
            <w:pPr>
              <w:spacing w:after="0"/>
              <w:jc w:val="center"/>
            </w:pPr>
            <w:r w:rsidRPr="00F974A8">
              <w:t>117 (95.1)</w:t>
            </w:r>
          </w:p>
          <w:p w:rsidR="0074050A" w:rsidRPr="00F974A8" w:rsidRDefault="0074050A" w:rsidP="000D5E1B">
            <w:pPr>
              <w:spacing w:after="0"/>
              <w:jc w:val="center"/>
            </w:pPr>
            <w:r w:rsidRPr="00F974A8">
              <w:t>4 (3.3)</w:t>
            </w:r>
          </w:p>
          <w:p w:rsidR="0074050A" w:rsidRPr="00F974A8" w:rsidRDefault="0074050A" w:rsidP="000D5E1B">
            <w:pPr>
              <w:spacing w:after="0"/>
              <w:jc w:val="center"/>
            </w:pPr>
            <w:r w:rsidRPr="00F974A8">
              <w:t>2 (1.6)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F974A8" w:rsidRDefault="0074050A" w:rsidP="000D5E1B">
            <w:pPr>
              <w:spacing w:after="0"/>
              <w:jc w:val="center"/>
            </w:pPr>
          </w:p>
          <w:p w:rsidR="0074050A" w:rsidRPr="00F974A8" w:rsidRDefault="0074050A" w:rsidP="000D5E1B">
            <w:pPr>
              <w:spacing w:after="0"/>
              <w:jc w:val="center"/>
            </w:pPr>
            <w:r w:rsidRPr="00F974A8">
              <w:t>330 (71.1)</w:t>
            </w:r>
          </w:p>
          <w:p w:rsidR="0074050A" w:rsidRPr="00F974A8" w:rsidRDefault="0074050A" w:rsidP="000D5E1B">
            <w:pPr>
              <w:spacing w:after="0"/>
              <w:jc w:val="center"/>
            </w:pPr>
            <w:r w:rsidRPr="00F974A8">
              <w:t>78 (16.8)</w:t>
            </w:r>
          </w:p>
          <w:p w:rsidR="0074050A" w:rsidRPr="00F974A8" w:rsidRDefault="0074050A" w:rsidP="000D5E1B">
            <w:pPr>
              <w:spacing w:after="0"/>
              <w:jc w:val="center"/>
            </w:pPr>
            <w:r w:rsidRPr="00F974A8">
              <w:t>56 (12.1)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F974A8" w:rsidRDefault="0074050A" w:rsidP="000D5E1B">
            <w:pPr>
              <w:spacing w:after="0"/>
              <w:jc w:val="center"/>
            </w:pPr>
          </w:p>
          <w:p w:rsidR="0074050A" w:rsidRPr="00F974A8" w:rsidRDefault="0074050A" w:rsidP="000D5E1B">
            <w:pPr>
              <w:spacing w:after="0"/>
              <w:jc w:val="center"/>
            </w:pPr>
            <w:r w:rsidRPr="00F974A8">
              <w:t>573 (97.6)</w:t>
            </w:r>
          </w:p>
          <w:p w:rsidR="0074050A" w:rsidRPr="00F974A8" w:rsidRDefault="0074050A" w:rsidP="000D5E1B">
            <w:pPr>
              <w:spacing w:after="0"/>
              <w:jc w:val="center"/>
            </w:pPr>
            <w:r w:rsidRPr="00F974A8">
              <w:t>5 (0.1)</w:t>
            </w:r>
          </w:p>
          <w:p w:rsidR="0074050A" w:rsidRPr="00F974A8" w:rsidRDefault="0074050A" w:rsidP="000D5E1B">
            <w:pPr>
              <w:spacing w:after="0"/>
              <w:jc w:val="center"/>
            </w:pPr>
            <w:r w:rsidRPr="00F974A8">
              <w:t>9 (1.5)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F974A8" w:rsidRDefault="0074050A" w:rsidP="000D5E1B">
            <w:pPr>
              <w:spacing w:after="0"/>
              <w:jc w:val="center"/>
            </w:pPr>
          </w:p>
          <w:p w:rsidR="0074050A" w:rsidRPr="00F974A8" w:rsidRDefault="0074050A" w:rsidP="000D5E1B">
            <w:pPr>
              <w:spacing w:after="0"/>
              <w:jc w:val="center"/>
            </w:pPr>
            <w:r w:rsidRPr="00F974A8">
              <w:t>940 (74.9)</w:t>
            </w:r>
          </w:p>
          <w:p w:rsidR="0074050A" w:rsidRPr="00F974A8" w:rsidRDefault="0074050A" w:rsidP="000D5E1B">
            <w:pPr>
              <w:spacing w:after="0"/>
              <w:jc w:val="center"/>
            </w:pPr>
            <w:r w:rsidRPr="00F974A8">
              <w:t>277 (22.1)</w:t>
            </w:r>
          </w:p>
          <w:p w:rsidR="0074050A" w:rsidRPr="00F974A8" w:rsidRDefault="0074050A" w:rsidP="000D5E1B">
            <w:pPr>
              <w:spacing w:after="0"/>
              <w:jc w:val="center"/>
            </w:pPr>
            <w:r w:rsidRPr="00F974A8">
              <w:t>38 (3.0)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F974A8" w:rsidRDefault="0074050A" w:rsidP="000D5E1B">
            <w:pPr>
              <w:spacing w:after="0"/>
              <w:jc w:val="center"/>
            </w:pPr>
          </w:p>
          <w:p w:rsidR="0074050A" w:rsidRPr="00F974A8" w:rsidRDefault="0074050A" w:rsidP="000D5E1B">
            <w:pPr>
              <w:spacing w:after="0"/>
              <w:jc w:val="center"/>
            </w:pPr>
            <w:r w:rsidRPr="00F974A8">
              <w:t>1313 (95.0)</w:t>
            </w:r>
          </w:p>
          <w:p w:rsidR="0074050A" w:rsidRPr="00F974A8" w:rsidRDefault="0074050A" w:rsidP="000D5E1B">
            <w:pPr>
              <w:spacing w:after="0"/>
              <w:jc w:val="center"/>
            </w:pPr>
            <w:r w:rsidRPr="00F974A8">
              <w:t>47 (3.4)</w:t>
            </w:r>
          </w:p>
          <w:p w:rsidR="0074050A" w:rsidRPr="00F974A8" w:rsidRDefault="0074050A" w:rsidP="000D5E1B">
            <w:pPr>
              <w:spacing w:after="0"/>
              <w:jc w:val="center"/>
            </w:pPr>
            <w:r w:rsidRPr="00F974A8">
              <w:t>22 (1.6)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F974A8" w:rsidRDefault="0074050A" w:rsidP="000D5E1B">
            <w:pPr>
              <w:spacing w:after="0"/>
              <w:jc w:val="center"/>
            </w:pPr>
          </w:p>
          <w:p w:rsidR="0074050A" w:rsidRPr="00F974A8" w:rsidRDefault="0074050A" w:rsidP="000D5E1B">
            <w:pPr>
              <w:spacing w:after="0"/>
              <w:jc w:val="center"/>
            </w:pPr>
            <w:r w:rsidRPr="00F974A8">
              <w:t>3329 (85.7)</w:t>
            </w:r>
          </w:p>
          <w:p w:rsidR="0074050A" w:rsidRPr="00F974A8" w:rsidRDefault="0074050A" w:rsidP="000D5E1B">
            <w:pPr>
              <w:spacing w:after="0"/>
              <w:jc w:val="center"/>
            </w:pPr>
            <w:r w:rsidRPr="00F974A8">
              <w:t>419 (10.8)</w:t>
            </w:r>
          </w:p>
          <w:p w:rsidR="0074050A" w:rsidRPr="00F974A8" w:rsidRDefault="0074050A" w:rsidP="000D5E1B">
            <w:pPr>
              <w:spacing w:after="0"/>
              <w:jc w:val="center"/>
            </w:pPr>
            <w:r w:rsidRPr="00F974A8">
              <w:t>135 (3.5)</w:t>
            </w:r>
          </w:p>
        </w:tc>
      </w:tr>
      <w:tr w:rsidR="0074050A" w:rsidRPr="00F974A8" w:rsidTr="000D5E1B">
        <w:trPr>
          <w:trHeight w:val="411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:rsidR="0074050A" w:rsidRPr="001F7125" w:rsidRDefault="0074050A" w:rsidP="000D5E1B">
            <w:pPr>
              <w:spacing w:after="0"/>
              <w:rPr>
                <w:b/>
              </w:rPr>
            </w:pPr>
            <w:r w:rsidRPr="001F7125">
              <w:rPr>
                <w:b/>
              </w:rPr>
              <w:t>WHO immunodeficiency for age</w:t>
            </w:r>
          </w:p>
          <w:p w:rsidR="0074050A" w:rsidRPr="001F7125" w:rsidRDefault="0074050A" w:rsidP="000D5E1B">
            <w:pPr>
              <w:spacing w:after="0"/>
            </w:pPr>
            <w:r w:rsidRPr="001F7125">
              <w:t xml:space="preserve">   N</w:t>
            </w:r>
            <w:r w:rsidRPr="001F7125">
              <w:rPr>
                <w:bCs/>
              </w:rPr>
              <w:t xml:space="preserve"> with measurement available</w:t>
            </w:r>
          </w:p>
          <w:p w:rsidR="0074050A" w:rsidRPr="001F7125" w:rsidRDefault="0074050A" w:rsidP="000D5E1B">
            <w:pPr>
              <w:spacing w:after="0"/>
            </w:pPr>
            <w:r w:rsidRPr="001F7125">
              <w:t xml:space="preserve">       None</w:t>
            </w:r>
          </w:p>
          <w:p w:rsidR="0074050A" w:rsidRPr="001F7125" w:rsidRDefault="0074050A" w:rsidP="000D5E1B">
            <w:pPr>
              <w:spacing w:after="0"/>
            </w:pPr>
            <w:r w:rsidRPr="001F7125">
              <w:t xml:space="preserve">       Mild</w:t>
            </w:r>
          </w:p>
          <w:p w:rsidR="0074050A" w:rsidRPr="001F7125" w:rsidRDefault="0074050A" w:rsidP="000D5E1B">
            <w:pPr>
              <w:spacing w:after="0"/>
            </w:pPr>
            <w:r w:rsidRPr="001F7125">
              <w:t xml:space="preserve">       Advanced</w:t>
            </w:r>
          </w:p>
          <w:p w:rsidR="0074050A" w:rsidRPr="001F7125" w:rsidRDefault="0074050A" w:rsidP="000D5E1B">
            <w:pPr>
              <w:spacing w:after="0"/>
            </w:pPr>
            <w:r w:rsidRPr="001F7125">
              <w:t xml:space="preserve">       Severe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:rsidR="0074050A" w:rsidRPr="001F7125" w:rsidRDefault="0074050A" w:rsidP="000D5E1B">
            <w:pPr>
              <w:spacing w:after="0"/>
              <w:jc w:val="center"/>
            </w:pP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56 (</w:t>
            </w:r>
            <w:r w:rsidRPr="001F7125">
              <w:rPr>
                <w:i/>
              </w:rPr>
              <w:t>77.8*</w:t>
            </w:r>
            <w:r w:rsidRPr="001F7125">
              <w:t>)</w:t>
            </w: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25 (44.6)</w:t>
            </w: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18 (32.1)</w:t>
            </w: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6 (10.7)</w:t>
            </w: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7 (12.5)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1F7125" w:rsidRDefault="0074050A" w:rsidP="000D5E1B">
            <w:pPr>
              <w:spacing w:after="0"/>
              <w:jc w:val="center"/>
            </w:pP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106 (</w:t>
            </w:r>
            <w:r w:rsidRPr="001F7125">
              <w:rPr>
                <w:i/>
              </w:rPr>
              <w:t>86.2*)</w:t>
            </w: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31 (29.3)</w:t>
            </w: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9 (8.5)</w:t>
            </w: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8 (7.6)</w:t>
            </w: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58 (54.7)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1F7125" w:rsidRDefault="0074050A" w:rsidP="000D5E1B">
            <w:pPr>
              <w:spacing w:after="0"/>
              <w:jc w:val="center"/>
            </w:pP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394 (</w:t>
            </w:r>
            <w:r w:rsidRPr="001F7125">
              <w:rPr>
                <w:i/>
              </w:rPr>
              <w:t>84.9*</w:t>
            </w:r>
            <w:r w:rsidRPr="001F7125">
              <w:t>)</w:t>
            </w: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183 (46.5)</w:t>
            </w: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55 (14.0)</w:t>
            </w: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50 (12.7)</w:t>
            </w: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106 (26.9)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1F7125" w:rsidRDefault="0074050A" w:rsidP="000D5E1B">
            <w:pPr>
              <w:spacing w:after="0"/>
              <w:jc w:val="center"/>
            </w:pP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525 (</w:t>
            </w:r>
            <w:r w:rsidRPr="001F7125">
              <w:rPr>
                <w:i/>
              </w:rPr>
              <w:t>89.4*</w:t>
            </w:r>
            <w:r w:rsidRPr="001F7125">
              <w:t>)</w:t>
            </w: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129 (24.6)</w:t>
            </w: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58 (11.1)</w:t>
            </w: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68 (13.0)</w:t>
            </w: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270 (51.4)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1F7125" w:rsidRDefault="0074050A" w:rsidP="000D5E1B">
            <w:pPr>
              <w:spacing w:after="0"/>
              <w:jc w:val="center"/>
            </w:pP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984 (</w:t>
            </w:r>
            <w:r w:rsidRPr="001F7125">
              <w:rPr>
                <w:i/>
              </w:rPr>
              <w:t>78.4*</w:t>
            </w:r>
            <w:r w:rsidRPr="001F7125">
              <w:t>)</w:t>
            </w: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496 (50.4)</w:t>
            </w: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137 (13.9)</w:t>
            </w: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95 (9.7)</w:t>
            </w: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256 (26.0)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1F7125" w:rsidRDefault="0074050A" w:rsidP="000D5E1B">
            <w:pPr>
              <w:spacing w:after="0"/>
              <w:jc w:val="center"/>
            </w:pP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951 (</w:t>
            </w:r>
            <w:r w:rsidRPr="001F7125">
              <w:rPr>
                <w:i/>
              </w:rPr>
              <w:t>68.8*</w:t>
            </w:r>
            <w:r w:rsidRPr="001F7125">
              <w:t>)</w:t>
            </w: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174 (18.3)</w:t>
            </w: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77 (8.1)</w:t>
            </w: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132 (13.9)</w:t>
            </w: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568 (59.7)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1F7125" w:rsidRDefault="0074050A" w:rsidP="000D5E1B">
            <w:pPr>
              <w:spacing w:after="0"/>
              <w:jc w:val="center"/>
            </w:pP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3016 (</w:t>
            </w:r>
            <w:r w:rsidRPr="001F7125">
              <w:rPr>
                <w:i/>
              </w:rPr>
              <w:t>77.7</w:t>
            </w:r>
            <w:r w:rsidRPr="001F7125">
              <w:t>*)</w:t>
            </w: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1038 (34.4)</w:t>
            </w: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354 (11.7)</w:t>
            </w: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359 (11.9)</w:t>
            </w: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1265 (41.9)</w:t>
            </w:r>
          </w:p>
        </w:tc>
      </w:tr>
      <w:tr w:rsidR="0074050A" w:rsidRPr="00F974A8" w:rsidTr="000D5E1B">
        <w:trPr>
          <w:trHeight w:val="1173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:rsidR="0074050A" w:rsidRPr="001F7125" w:rsidRDefault="0074050A" w:rsidP="000D5E1B">
            <w:pPr>
              <w:spacing w:after="0"/>
              <w:rPr>
                <w:bCs/>
              </w:rPr>
            </w:pPr>
            <w:r w:rsidRPr="001F7125">
              <w:rPr>
                <w:b/>
                <w:bCs/>
              </w:rPr>
              <w:t xml:space="preserve">Viral load </w:t>
            </w:r>
          </w:p>
          <w:p w:rsidR="0074050A" w:rsidRPr="001F7125" w:rsidRDefault="0074050A" w:rsidP="000D5E1B">
            <w:pPr>
              <w:spacing w:after="0"/>
            </w:pPr>
            <w:r w:rsidRPr="001F7125">
              <w:rPr>
                <w:bCs/>
              </w:rPr>
              <w:t xml:space="preserve">   N with measurement available</w:t>
            </w:r>
          </w:p>
          <w:p w:rsidR="0074050A" w:rsidRPr="001F7125" w:rsidRDefault="0074050A" w:rsidP="000D5E1B">
            <w:pPr>
              <w:spacing w:after="0"/>
            </w:pPr>
            <w:r w:rsidRPr="001F7125">
              <w:t xml:space="preserve">       ≤1000 copies/mL</w:t>
            </w:r>
          </w:p>
          <w:p w:rsidR="0074050A" w:rsidRPr="001F7125" w:rsidRDefault="0074050A" w:rsidP="000D5E1B">
            <w:pPr>
              <w:spacing w:after="0"/>
            </w:pPr>
            <w:r w:rsidRPr="001F7125">
              <w:t xml:space="preserve">       &gt;1000 copies/mL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:rsidR="0074050A" w:rsidRPr="001F7125" w:rsidRDefault="0074050A" w:rsidP="000D5E1B">
            <w:pPr>
              <w:spacing w:after="0"/>
              <w:jc w:val="center"/>
            </w:pP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53 (</w:t>
            </w:r>
            <w:r w:rsidRPr="001F7125">
              <w:rPr>
                <w:i/>
              </w:rPr>
              <w:t>73.6</w:t>
            </w:r>
            <w:r w:rsidRPr="001F7125">
              <w:t>*)</w:t>
            </w: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9 (17.0)</w:t>
            </w: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44 (83.0)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1F7125" w:rsidRDefault="0074050A" w:rsidP="000D5E1B">
            <w:pPr>
              <w:spacing w:after="0"/>
              <w:jc w:val="center"/>
            </w:pP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56 (</w:t>
            </w:r>
            <w:r w:rsidRPr="001F7125">
              <w:rPr>
                <w:i/>
              </w:rPr>
              <w:t>45.5*</w:t>
            </w:r>
            <w:r w:rsidRPr="001F7125">
              <w:t>)</w:t>
            </w: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9 (16.1)</w:t>
            </w: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47 (83.9)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1F7125" w:rsidRDefault="0074050A" w:rsidP="000D5E1B">
            <w:pPr>
              <w:spacing w:after="0"/>
              <w:jc w:val="center"/>
            </w:pP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414 (</w:t>
            </w:r>
            <w:r w:rsidRPr="001F7125">
              <w:rPr>
                <w:i/>
              </w:rPr>
              <w:t>89.2</w:t>
            </w:r>
            <w:r w:rsidRPr="001F7125">
              <w:t>*)</w:t>
            </w: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124 (30.0)</w:t>
            </w: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290 (70.1)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1F7125" w:rsidRDefault="0074050A" w:rsidP="000D5E1B">
            <w:pPr>
              <w:spacing w:after="0"/>
              <w:jc w:val="center"/>
            </w:pP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433 (</w:t>
            </w:r>
            <w:r w:rsidRPr="001F7125">
              <w:rPr>
                <w:i/>
              </w:rPr>
              <w:t>73.8</w:t>
            </w:r>
            <w:r w:rsidRPr="001F7125">
              <w:t>*)</w:t>
            </w: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28 (6.5)</w:t>
            </w: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405 (93.5)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1F7125" w:rsidRDefault="0074050A" w:rsidP="000D5E1B">
            <w:pPr>
              <w:spacing w:after="0"/>
              <w:jc w:val="center"/>
            </w:pP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1034 (</w:t>
            </w:r>
            <w:r w:rsidRPr="001F7125">
              <w:rPr>
                <w:i/>
              </w:rPr>
              <w:t>82.4</w:t>
            </w:r>
            <w:r w:rsidRPr="001F7125">
              <w:t>*)</w:t>
            </w: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226 (21.9)</w:t>
            </w: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808 (78.1)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1F7125" w:rsidRDefault="0074050A" w:rsidP="000D5E1B">
            <w:pPr>
              <w:spacing w:after="0"/>
              <w:jc w:val="center"/>
            </w:pP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429 (</w:t>
            </w:r>
            <w:r w:rsidRPr="001F7125">
              <w:rPr>
                <w:i/>
              </w:rPr>
              <w:t>31.0</w:t>
            </w:r>
            <w:r w:rsidRPr="001F7125">
              <w:t>*)</w:t>
            </w: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10 (2.3)</w:t>
            </w: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419 (97.7)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1F7125" w:rsidRDefault="0074050A" w:rsidP="000D5E1B">
            <w:pPr>
              <w:spacing w:after="0"/>
              <w:jc w:val="center"/>
            </w:pP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2419 (</w:t>
            </w:r>
            <w:r w:rsidRPr="001F7125">
              <w:rPr>
                <w:i/>
              </w:rPr>
              <w:t>62.3</w:t>
            </w:r>
            <w:r w:rsidRPr="001F7125">
              <w:t>*)</w:t>
            </w: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406 (16.8)</w:t>
            </w:r>
          </w:p>
          <w:p w:rsidR="0074050A" w:rsidRPr="001F7125" w:rsidRDefault="0074050A" w:rsidP="000D5E1B">
            <w:pPr>
              <w:spacing w:after="0"/>
              <w:jc w:val="center"/>
            </w:pPr>
            <w:r w:rsidRPr="001F7125">
              <w:t>2013 (83.2)</w:t>
            </w:r>
          </w:p>
        </w:tc>
      </w:tr>
      <w:tr w:rsidR="0074050A" w:rsidRPr="00F974A8" w:rsidTr="000D5E1B">
        <w:trPr>
          <w:trHeight w:val="411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  <w:hideMark/>
          </w:tcPr>
          <w:p w:rsidR="0074050A" w:rsidRPr="001F7125" w:rsidRDefault="0074050A" w:rsidP="000D5E1B">
            <w:pPr>
              <w:spacing w:after="0"/>
            </w:pPr>
            <w:r w:rsidRPr="001F7125">
              <w:t xml:space="preserve">Tuberculosis diagnosis 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6" w:type="dxa"/>
              <w:left w:w="72" w:type="dxa"/>
              <w:bottom w:w="36" w:type="dxa"/>
              <w:right w:w="72" w:type="dxa"/>
            </w:tcMar>
          </w:tcPr>
          <w:p w:rsidR="0074050A" w:rsidRPr="001F7125" w:rsidRDefault="0074050A" w:rsidP="000D5E1B">
            <w:pPr>
              <w:spacing w:after="0"/>
              <w:jc w:val="center"/>
            </w:pPr>
            <w:r w:rsidRPr="001F7125">
              <w:t>0 (0.0)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1F7125" w:rsidRDefault="0074050A" w:rsidP="000D5E1B">
            <w:pPr>
              <w:spacing w:after="0"/>
              <w:jc w:val="center"/>
            </w:pPr>
            <w:r w:rsidRPr="001F7125">
              <w:t>0 (0.0)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1F7125" w:rsidRDefault="0074050A" w:rsidP="000D5E1B">
            <w:pPr>
              <w:spacing w:after="0"/>
              <w:jc w:val="center"/>
            </w:pPr>
            <w:r w:rsidRPr="001F7125">
              <w:t>1 (0.2)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1F7125" w:rsidRDefault="0074050A" w:rsidP="000D5E1B">
            <w:pPr>
              <w:spacing w:after="0"/>
              <w:jc w:val="center"/>
            </w:pPr>
            <w:r w:rsidRPr="001F7125">
              <w:t>38 (6.5)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1F7125" w:rsidRDefault="0074050A" w:rsidP="000D5E1B">
            <w:pPr>
              <w:spacing w:after="0"/>
              <w:jc w:val="center"/>
            </w:pPr>
            <w:r w:rsidRPr="001F7125">
              <w:t>49 (3.9)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1F7125" w:rsidRDefault="0074050A" w:rsidP="000D5E1B">
            <w:pPr>
              <w:spacing w:after="0"/>
              <w:jc w:val="center"/>
            </w:pPr>
            <w:r w:rsidRPr="001F7125">
              <w:t>115 (8.3)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050A" w:rsidRPr="001F7125" w:rsidRDefault="0074050A" w:rsidP="000D5E1B">
            <w:pPr>
              <w:spacing w:after="0"/>
              <w:jc w:val="center"/>
            </w:pPr>
            <w:r w:rsidRPr="001F7125">
              <w:t>203 (5%)</w:t>
            </w:r>
          </w:p>
        </w:tc>
      </w:tr>
    </w:tbl>
    <w:p w:rsidR="0074050A" w:rsidRDefault="0074050A" w:rsidP="0074050A">
      <w:r w:rsidRPr="005A26EB">
        <w:lastRenderedPageBreak/>
        <w:t>NOTE. Data are no. (%) of patients, unless otherwise indicated.</w:t>
      </w:r>
      <w:r>
        <w:t xml:space="preserve">  IQR: interquartile range; ART=antiretroviral therapy; PI=protease inhibitor; NNRTI=</w:t>
      </w:r>
      <w:r>
        <w:rPr>
          <w:bCs/>
          <w:lang w:val="en-US"/>
        </w:rPr>
        <w:t>non-nucleoside reverse transcriptase inhibitor;</w:t>
      </w:r>
      <w:r w:rsidRPr="001F7125">
        <w:t xml:space="preserve"> </w:t>
      </w:r>
      <w:r>
        <w:t>NRTI=</w:t>
      </w:r>
      <w:r>
        <w:rPr>
          <w:bCs/>
          <w:lang w:val="en-US"/>
        </w:rPr>
        <w:t xml:space="preserve"> nucleoside reverse transcriptase inhibitor;</w:t>
      </w:r>
      <w:r>
        <w:t xml:space="preserve"> WAZ=weight-for-age z-score; </w:t>
      </w:r>
      <w:r w:rsidRPr="005A560C">
        <w:t>VL=</w:t>
      </w:r>
      <w:r>
        <w:t xml:space="preserve">viral load </w:t>
      </w:r>
    </w:p>
    <w:p w:rsidR="000223AA" w:rsidRDefault="000223AA"/>
    <w:p w:rsidR="00F03C30" w:rsidRDefault="00F03C30">
      <w:r>
        <w:br w:type="page"/>
      </w:r>
    </w:p>
    <w:p w:rsidR="00F03C30" w:rsidRPr="001507DC" w:rsidRDefault="00F03C30" w:rsidP="00F03C30">
      <w:pPr>
        <w:rPr>
          <w:b/>
          <w:bCs/>
          <w:lang w:val="en-US"/>
        </w:rPr>
      </w:pPr>
      <w:r w:rsidRPr="00F974A8">
        <w:rPr>
          <w:b/>
          <w:bCs/>
          <w:lang w:val="en-US"/>
        </w:rPr>
        <w:lastRenderedPageBreak/>
        <w:t xml:space="preserve">Figure S1.  </w:t>
      </w:r>
      <w:r>
        <w:rPr>
          <w:b/>
          <w:bCs/>
          <w:lang w:val="en-US"/>
        </w:rPr>
        <w:t>Flowchart of c</w:t>
      </w:r>
      <w:r w:rsidRPr="00F974A8">
        <w:rPr>
          <w:b/>
          <w:bCs/>
          <w:lang w:val="en-US"/>
        </w:rPr>
        <w:t xml:space="preserve">hildren included in </w:t>
      </w:r>
      <w:r>
        <w:rPr>
          <w:b/>
          <w:bCs/>
          <w:lang w:val="en-US"/>
        </w:rPr>
        <w:t xml:space="preserve">the </w:t>
      </w:r>
      <w:r w:rsidRPr="00F974A8">
        <w:rPr>
          <w:b/>
          <w:bCs/>
          <w:lang w:val="en-US"/>
        </w:rPr>
        <w:t>analysis</w:t>
      </w:r>
    </w:p>
    <w:p w:rsidR="00F03C30" w:rsidRDefault="00F03C30" w:rsidP="00F03C30"/>
    <w:p w:rsidR="00F03C30" w:rsidRDefault="00F03C30" w:rsidP="00F03C30">
      <w:r w:rsidRPr="005A560C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793114" wp14:editId="075C915A">
                <wp:simplePos x="0" y="0"/>
                <wp:positionH relativeFrom="column">
                  <wp:posOffset>-200026</wp:posOffset>
                </wp:positionH>
                <wp:positionV relativeFrom="paragraph">
                  <wp:posOffset>86995</wp:posOffset>
                </wp:positionV>
                <wp:extent cx="4810125" cy="4038600"/>
                <wp:effectExtent l="0" t="0" r="28575" b="19050"/>
                <wp:wrapNone/>
                <wp:docPr id="27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0125" cy="4038600"/>
                          <a:chOff x="0" y="0"/>
                          <a:chExt cx="3089820" cy="5670839"/>
                        </a:xfrm>
                      </wpg:grpSpPr>
                      <wps:wsp>
                        <wps:cNvPr id="2" name="Flowchart: Process 2"/>
                        <wps:cNvSpPr/>
                        <wps:spPr>
                          <a:xfrm>
                            <a:off x="23627" y="0"/>
                            <a:ext cx="3060000" cy="828000"/>
                          </a:xfrm>
                          <a:prstGeom prst="flowChartProcess">
                            <a:avLst/>
                          </a:prstGeom>
                          <a:ln w="1905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3C30" w:rsidRDefault="00F03C30" w:rsidP="00F03C30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Total children in dataset</w:t>
                              </w:r>
                            </w:p>
                            <w:p w:rsidR="00F03C30" w:rsidRDefault="00F03C30" w:rsidP="00F03C30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N=182,747</w:t>
                              </w:r>
                            </w:p>
                          </w:txbxContent>
                        </wps:txbx>
                        <wps:bodyPr rot="0" spcFirstLastPara="0" vert="horz" wrap="square" lIns="45720" tIns="22860" rIns="45720" bIns="2286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Flowchart: Process 3"/>
                        <wps:cNvSpPr/>
                        <wps:spPr>
                          <a:xfrm>
                            <a:off x="25279" y="1237736"/>
                            <a:ext cx="3060000" cy="828000"/>
                          </a:xfrm>
                          <a:prstGeom prst="flowChartProcess">
                            <a:avLst/>
                          </a:prstGeom>
                          <a:ln w="1905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3C30" w:rsidRDefault="00F03C30" w:rsidP="00F03C30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Perinatally infected and started ART </w:t>
                              </w:r>
                              <w:r>
                                <w:rPr>
                                  <w:rFonts w:asciiTheme="minorHAnsi" w:eastAsia="Calibri" w:hAnsiTheme="minorHAns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between 1993-</w:t>
                              </w:r>
                              <w:r>
                                <w:rPr>
                                  <w:rFonts w:asciiTheme="minorHAnsi" w:eastAsia="Calibri"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2014</w:t>
                              </w:r>
                            </w:p>
                            <w:p w:rsidR="00F03C30" w:rsidRDefault="00F03C30" w:rsidP="00F03C30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N=106,529</w:t>
                              </w:r>
                            </w:p>
                          </w:txbxContent>
                        </wps:txbx>
                        <wps:bodyPr rot="0" spcFirstLastPara="0" vert="horz" wrap="square" lIns="45720" tIns="22860" rIns="45720" bIns="2286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lowchart: Process 4"/>
                        <wps:cNvSpPr/>
                        <wps:spPr>
                          <a:xfrm>
                            <a:off x="29820" y="2480622"/>
                            <a:ext cx="3060000" cy="828000"/>
                          </a:xfrm>
                          <a:prstGeom prst="flowChartProcess">
                            <a:avLst/>
                          </a:prstGeom>
                          <a:ln w="1905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3C30" w:rsidRDefault="00F03C30" w:rsidP="00F03C30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Started ≥3 ARVs </w:t>
                              </w:r>
                            </w:p>
                            <w:p w:rsidR="00F03C30" w:rsidRDefault="00F03C30" w:rsidP="00F03C30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N= 97,606</w:t>
                              </w:r>
                            </w:p>
                          </w:txbxContent>
                        </wps:txbx>
                        <wps:bodyPr rot="0" spcFirstLastPara="0" vert="horz" wrap="square" lIns="45720" tIns="22860" rIns="45720" bIns="2286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Flowchart: Process 5"/>
                        <wps:cNvSpPr/>
                        <wps:spPr>
                          <a:xfrm>
                            <a:off x="23627" y="3794435"/>
                            <a:ext cx="3060000" cy="828000"/>
                          </a:xfrm>
                          <a:prstGeom prst="flowChartProcess">
                            <a:avLst/>
                          </a:prstGeom>
                          <a:ln w="1905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3C30" w:rsidRDefault="00F03C30" w:rsidP="00F03C30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Started NNRTI / boosted PI-based ART</w:t>
                              </w:r>
                            </w:p>
                            <w:p w:rsidR="00F03C30" w:rsidRDefault="00F03C30" w:rsidP="00F03C30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N=94,194</w:t>
                              </w:r>
                            </w:p>
                            <w:p w:rsidR="00F03C30" w:rsidRDefault="00F03C30" w:rsidP="00F03C30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45720" tIns="22860" rIns="45720" bIns="2286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lowchart: Process 6"/>
                        <wps:cNvSpPr/>
                        <wps:spPr>
                          <a:xfrm>
                            <a:off x="0" y="4842839"/>
                            <a:ext cx="3060000" cy="828000"/>
                          </a:xfrm>
                          <a:prstGeom prst="flowChartProcess">
                            <a:avLst/>
                          </a:prstGeom>
                          <a:ln w="1905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03C30" w:rsidRDefault="00F03C30" w:rsidP="00F03C30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sz w:val="32"/>
                                  <w:szCs w:val="32"/>
                                </w:rPr>
                                <w:t>≥1 day follow-up after ART start</w:t>
                              </w:r>
                            </w:p>
                            <w:p w:rsidR="00F03C30" w:rsidRDefault="00F03C30" w:rsidP="00F03C30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Theme="minorHAns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N=93,351</w:t>
                              </w:r>
                            </w:p>
                            <w:p w:rsidR="00F03C30" w:rsidRDefault="00F03C30" w:rsidP="00F03C30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45720" tIns="22860" rIns="45720" bIns="2286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Straight Arrow Connector 7"/>
                        <wps:cNvCnPr/>
                        <wps:spPr>
                          <a:xfrm>
                            <a:off x="1553627" y="2065736"/>
                            <a:ext cx="6193" cy="36000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accent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Arrow Connector 8"/>
                        <wps:cNvCnPr/>
                        <wps:spPr>
                          <a:xfrm>
                            <a:off x="1553627" y="843557"/>
                            <a:ext cx="6193" cy="36000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accent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Arrow Connector 9"/>
                        <wps:cNvCnPr/>
                        <wps:spPr>
                          <a:xfrm>
                            <a:off x="1579027" y="3361136"/>
                            <a:ext cx="6193" cy="36000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accent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Arrow Connector 10"/>
                        <wps:cNvCnPr/>
                        <wps:spPr>
                          <a:xfrm>
                            <a:off x="1579027" y="4504136"/>
                            <a:ext cx="6193" cy="36000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accent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-15.75pt;margin-top:6.85pt;width:378.75pt;height:318pt;z-index:251659264;mso-width-relative:margin;mso-height-relative:margin" coordsize="30898,56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Flowchart: Process 2" o:spid="_x0000_s1027" type="#_x0000_t109" style="position:absolute;left:236;width:30600;height:82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dvUsEA&#10;AADaAAAADwAAAGRycy9kb3ducmV2LnhtbESPQWsCMRSE74L/ITyhN83qoZXVKCIoIj1YW/D63DyT&#10;xc3Luonr9t+bQsHjMDPfMPNl5yrRUhNKzwrGowwEceF1yUbBz/dmOAURIrLGyjMp+KUAy0W/N8dc&#10;+wd/UXuMRiQIhxwV2BjrXMpQWHIYRr4mTt7FNw5jko2RusFHgrtKTrLsXTosOS1YrGltqbge706B&#10;/DiTsQez7j5PvK1Obt9uzzel3gbdagYiUhdf4f/2TiuYwN+Vd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3b1LBAAAA2gAAAA8AAAAAAAAAAAAAAAAAmAIAAGRycy9kb3du&#10;cmV2LnhtbFBLBQYAAAAABAAEAPUAAACGAwAAAAA=&#10;" fillcolor="white [3201]" strokecolor="#4f81bd [3204]" strokeweight="1.5pt">
                  <v:textbox inset="3.6pt,1.8pt,3.6pt,1.8pt">
                    <w:txbxContent>
                      <w:p w:rsidR="00F03C30" w:rsidRDefault="00F03C30" w:rsidP="00F03C30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Theme="minorHAnsi" w:eastAsia="Calibri"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Total children in dataset</w:t>
                        </w:r>
                      </w:p>
                      <w:p w:rsidR="00F03C30" w:rsidRDefault="00F03C30" w:rsidP="00F03C30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Theme="minorHAnsi" w:eastAsia="Calibri"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N=182,747</w:t>
                        </w:r>
                      </w:p>
                    </w:txbxContent>
                  </v:textbox>
                </v:shape>
                <v:shape id="Flowchart: Process 3" o:spid="_x0000_s1028" type="#_x0000_t109" style="position:absolute;left:252;top:12377;width:30600;height:82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vKycIA&#10;AADaAAAADwAAAGRycy9kb3ducmV2LnhtbESPQWsCMRSE74X+h/AK3mq2CrZsjSKCIuLBasHrc/Oa&#10;LG5etpu4rv/eCILHYWa+YcbTzlWipSaUnhV89DMQxIXXJRsFv/vF+xeIEJE1Vp5JwZUCTCevL2PM&#10;tb/wD7W7aESCcMhRgY2xzqUMhSWHoe9r4uT9+cZhTLIxUjd4SXBXyUGWjaTDktOCxZrmlorT7uwU&#10;yM8jGbs1825z4GV1cOt2efxXqvfWzb5BROriM/xor7SCIdyvpBsgJ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e8rJwgAAANoAAAAPAAAAAAAAAAAAAAAAAJgCAABkcnMvZG93&#10;bnJldi54bWxQSwUGAAAAAAQABAD1AAAAhwMAAAAA&#10;" fillcolor="white [3201]" strokecolor="#4f81bd [3204]" strokeweight="1.5pt">
                  <v:textbox inset="3.6pt,1.8pt,3.6pt,1.8pt">
                    <w:txbxContent>
                      <w:p w:rsidR="00F03C30" w:rsidRDefault="00F03C30" w:rsidP="00F03C30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Theme="minorHAnsi" w:eastAsia="Calibri"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 xml:space="preserve">Perinatally infected and started ART </w:t>
                        </w:r>
                        <w:r>
                          <w:rPr>
                            <w:rFonts w:asciiTheme="minorHAnsi" w:eastAsia="Calibri" w:hAnsiTheme="minorHAns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between 1993-</w:t>
                        </w:r>
                        <w:r>
                          <w:rPr>
                            <w:rFonts w:asciiTheme="minorHAnsi" w:eastAsia="Calibri"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2014</w:t>
                        </w:r>
                      </w:p>
                      <w:p w:rsidR="00F03C30" w:rsidRDefault="00F03C30" w:rsidP="00F03C30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Theme="minorHAnsi" w:eastAsia="Calibri"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N=106,529</w:t>
                        </w:r>
                      </w:p>
                    </w:txbxContent>
                  </v:textbox>
                </v:shape>
                <v:shape id="Flowchart: Process 4" o:spid="_x0000_s1029" type="#_x0000_t109" style="position:absolute;left:298;top:24806;width:30600;height:82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JSvcIA&#10;AADaAAAADwAAAGRycy9kb3ducmV2LnhtbESPQWsCMRSE74X+h/AK3mq2IrZsjSKCIuLBasHrc/Oa&#10;LG5etpu4rv/eCILHYWa+YcbTzlWipSaUnhV89DMQxIXXJRsFv/vF+xeIEJE1Vp5JwZUCTCevL2PM&#10;tb/wD7W7aESCcMhRgY2xzqUMhSWHoe9r4uT9+cZhTLIxUjd4SXBXyUGWjaTDktOCxZrmlorT7uwU&#10;yM8jGbs1825z4GV1cOt2efxXqvfWzb5BROriM/xor7SCIdyvpBsgJ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klK9wgAAANoAAAAPAAAAAAAAAAAAAAAAAJgCAABkcnMvZG93&#10;bnJldi54bWxQSwUGAAAAAAQABAD1AAAAhwMAAAAA&#10;" fillcolor="white [3201]" strokecolor="#4f81bd [3204]" strokeweight="1.5pt">
                  <v:textbox inset="3.6pt,1.8pt,3.6pt,1.8pt">
                    <w:txbxContent>
                      <w:p w:rsidR="00F03C30" w:rsidRDefault="00F03C30" w:rsidP="00F03C30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Theme="minorHAnsi" w:eastAsia="Calibri"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 xml:space="preserve">Started ≥3 ARVs </w:t>
                        </w:r>
                      </w:p>
                      <w:p w:rsidR="00F03C30" w:rsidRDefault="00F03C30" w:rsidP="00F03C30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Theme="minorHAnsi" w:eastAsia="Calibri"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N= 97,606</w:t>
                        </w:r>
                      </w:p>
                    </w:txbxContent>
                  </v:textbox>
                </v:shape>
                <v:shape id="Flowchart: Process 5" o:spid="_x0000_s1030" type="#_x0000_t109" style="position:absolute;left:236;top:37944;width:30600;height:82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73JsIA&#10;AADaAAAADwAAAGRycy9kb3ducmV2LnhtbESPQWsCMRSE74X+h/AK3mq2grZsjSKCIuLBasHrc/Oa&#10;LG5etpu4rv/eCILHYWa+YcbTzlWipSaUnhV89DMQxIXXJRsFv/vF+xeIEJE1Vp5JwZUCTCevL2PM&#10;tb/wD7W7aESCcMhRgY2xzqUMhSWHoe9r4uT9+cZhTLIxUjd4SXBXyUGWjaTDktOCxZrmlorT7uwU&#10;yM8jGbs1825z4GV1cOt2efxXqvfWzb5BROriM/xor7SCIdyvpBsgJ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3vcmwgAAANoAAAAPAAAAAAAAAAAAAAAAAJgCAABkcnMvZG93&#10;bnJldi54bWxQSwUGAAAAAAQABAD1AAAAhwMAAAAA&#10;" fillcolor="white [3201]" strokecolor="#4f81bd [3204]" strokeweight="1.5pt">
                  <v:textbox inset="3.6pt,1.8pt,3.6pt,1.8pt">
                    <w:txbxContent>
                      <w:p w:rsidR="00F03C30" w:rsidRDefault="00F03C30" w:rsidP="00F03C30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Theme="minorHAnsi" w:eastAsia="Calibri"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Started NNRTI / boosted PI-based ART</w:t>
                        </w:r>
                      </w:p>
                      <w:p w:rsidR="00F03C30" w:rsidRDefault="00F03C30" w:rsidP="00F03C30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Theme="minorHAnsi" w:eastAsia="Calibri"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N=94,194</w:t>
                        </w:r>
                      </w:p>
                      <w:p w:rsidR="00F03C30" w:rsidRDefault="00F03C30" w:rsidP="00F03C30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 </w:t>
                        </w:r>
                      </w:p>
                    </w:txbxContent>
                  </v:textbox>
                </v:shape>
                <v:shape id="Flowchart: Process 6" o:spid="_x0000_s1031" type="#_x0000_t109" style="position:absolute;top:48428;width:30600;height:82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xpUcMA&#10;AADaAAAADwAAAGRycy9kb3ducmV2LnhtbESPQWvCQBSE70L/w/IKvemmHqyk2YgIlVJ6sCrk+sy+&#10;7gazb2N2G9N/7xYKHoeZ+YYpVqNrxUB9aDwreJ5lIIhrrxs2Co6Ht+kSRIjIGlvPpOCXAqzKh0mB&#10;ufZX/qJhH41IEA45KrAxdrmUobbkMMx8R5y8b987jEn2RuoerwnuWjnPsoV02HBasNjRxlJ93v84&#10;BfLlRMbuzGb8rHjbVu5j2J4uSj09jutXEJHGeA//t9+1ggX8XUk3QJ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xpUcMAAADaAAAADwAAAAAAAAAAAAAAAACYAgAAZHJzL2Rv&#10;d25yZXYueG1sUEsFBgAAAAAEAAQA9QAAAIgDAAAAAA==&#10;" fillcolor="white [3201]" strokecolor="#4f81bd [3204]" strokeweight="1.5pt">
                  <v:textbox inset="3.6pt,1.8pt,3.6pt,1.8pt">
                    <w:txbxContent>
                      <w:p w:rsidR="00F03C30" w:rsidRDefault="00F03C30" w:rsidP="00F03C30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sz w:val="32"/>
                            <w:szCs w:val="32"/>
                          </w:rPr>
                          <w:t>≥1 day follow-up after ART start</w:t>
                        </w:r>
                      </w:p>
                      <w:p w:rsidR="00F03C30" w:rsidRDefault="00F03C30" w:rsidP="00F03C30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Theme="minorHAns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N=93,351</w:t>
                        </w:r>
                      </w:p>
                      <w:p w:rsidR="00F03C30" w:rsidRDefault="00F03C30" w:rsidP="00F03C30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 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7" o:spid="_x0000_s1032" type="#_x0000_t32" style="position:absolute;left:15536;top:20657;width:62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7liMUAAADaAAAADwAAAGRycy9kb3ducmV2LnhtbESPQWvCQBSE74L/YXmCF9FNe4gldZXa&#10;UhSaS2MKPT6yz2Qx+zZkt5r213cFweMwM98wq81gW3Gm3hvHCh4WCQjiymnDtYLy8D5/AuEDssbW&#10;MSn4JQ+b9Xi0wky7C3/SuQi1iBD2GSpoQugyKX3VkEW/cB1x9I6utxii7Gupe7xEuG3lY5Kk0qLh&#10;uNBgR68NVafixyrIT7Mdbrdp/jW48s98vH27o9krNZ0ML88gAg3hHr6191rBEq5X4g2Q6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s7liMUAAADaAAAADwAAAAAAAAAA&#10;AAAAAAChAgAAZHJzL2Rvd25yZXYueG1sUEsFBgAAAAAEAAQA+QAAAJMDAAAAAA==&#10;" strokecolor="#4f81bd [3204]" strokeweight="1pt">
                  <v:stroke endarrow="open"/>
                </v:shape>
                <v:shape id="Straight Arrow Connector 8" o:spid="_x0000_s1033" type="#_x0000_t32" style="position:absolute;left:15536;top:8435;width:62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Fx+sAAAADaAAAADwAAAGRycy9kb3ducmV2LnhtbERPy4rCMBTdD/gP4QqzGTSdWYhUU/HB&#10;oDBufIHLS3PbBpub0kStfv1kIbg8nPd01tla3Kj1xrGC72ECgjh32nCp4Hj4HYxB+ICssXZMCh7k&#10;YZb1PqaYanfnHd32oRQxhH2KCqoQmlRKn1dk0Q9dQxy5wrUWQ4RtKXWL9xhua/mTJCNp0XBsqLCh&#10;ZUX5ZX+1CraXrzUuFqPtqXPHp/lbnV1hNkp99rv5BESgLrzFL/dGK4hb45V4A2T2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dRcfrAAAAA2gAAAA8AAAAAAAAAAAAAAAAA&#10;oQIAAGRycy9kb3ducmV2LnhtbFBLBQYAAAAABAAEAPkAAACOAwAAAAA=&#10;" strokecolor="#4f81bd [3204]" strokeweight="1pt">
                  <v:stroke endarrow="open"/>
                </v:shape>
                <v:shape id="Straight Arrow Connector 9" o:spid="_x0000_s1034" type="#_x0000_t32" style="position:absolute;left:15790;top:33611;width:62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3UYcUAAADaAAAADwAAAGRycy9kb3ducmV2LnhtbESPQWvCQBSE74L/YXmCF9FNewg2dZXa&#10;UhSaS2MKPT6yz2Qx+zZkt5r213cFweMwM98wq81gW3Gm3hvHCh4WCQjiymnDtYLy8D5fgvABWWPr&#10;mBT8kofNejxaYabdhT/pXIRaRAj7DBU0IXSZlL5qyKJfuI44ekfXWwxR9rXUPV4i3LbyMUlSadFw&#10;XGiwo9eGqlPxYxXkp9kOt9s0/xpc+Wc+3r7d0eyVmk6Gl2cQgYZwD9/ae63gCa5X4g2Q6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B3UYcUAAADaAAAADwAAAAAAAAAA&#10;AAAAAAChAgAAZHJzL2Rvd25yZXYueG1sUEsFBgAAAAAEAAQA+QAAAJMDAAAAAA==&#10;" strokecolor="#4f81bd [3204]" strokeweight="1pt">
                  <v:stroke endarrow="open"/>
                </v:shape>
                <v:shape id="Straight Arrow Connector 10" o:spid="_x0000_s1035" type="#_x0000_t32" style="position:absolute;left:15790;top:45041;width:62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db8MUAAADbAAAADwAAAGRycy9kb3ducmV2LnhtbESPT2sCQQzF7wW/wxChl6Kz7UHK6ij+&#10;oSjUS60Fj2En7g7uZJadUVc/fXMQvCW8l/d+mcw6X6sLtdEFNvA+zEARF8E6Lg3sf78Gn6BiQrZY&#10;ByYDN4owm/ZeJpjbcOUfuuxSqSSEY44GqpSaXOtYVOQxDkNDLNoxtB6TrG2pbYtXCfe1/siykfbo&#10;WBoqbGhZUXHanb2B7eltjYvFaPvXhf3dfa8O4eg2xrz2u/kYVKIuPc2P640VfKGXX2QAPf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Sdb8MUAAADbAAAADwAAAAAAAAAA&#10;AAAAAAChAgAAZHJzL2Rvd25yZXYueG1sUEsFBgAAAAAEAAQA+QAAAJMDAAAAAA==&#10;" strokecolor="#4f81bd [3204]" strokeweight="1pt">
                  <v:stroke endarrow="open"/>
                </v:shape>
              </v:group>
            </w:pict>
          </mc:Fallback>
        </mc:AlternateContent>
      </w:r>
    </w:p>
    <w:p w:rsidR="00F03C30" w:rsidRDefault="00F03C30" w:rsidP="00F03C30"/>
    <w:p w:rsidR="00F03C30" w:rsidRDefault="00F03C30" w:rsidP="00F03C30"/>
    <w:p w:rsidR="00F03C30" w:rsidRDefault="00F03C30" w:rsidP="00F03C30"/>
    <w:p w:rsidR="00F03C30" w:rsidRDefault="00F03C30" w:rsidP="00F03C30"/>
    <w:p w:rsidR="00F03C30" w:rsidRDefault="00F03C30" w:rsidP="00F03C30"/>
    <w:p w:rsidR="00F03C30" w:rsidRDefault="00F03C30" w:rsidP="00F03C30"/>
    <w:p w:rsidR="00F03C30" w:rsidRDefault="00F03C30" w:rsidP="00F03C30"/>
    <w:p w:rsidR="00F03C30" w:rsidRDefault="00F03C30" w:rsidP="00F03C30"/>
    <w:p w:rsidR="00F03C30" w:rsidRDefault="00F03C30" w:rsidP="00F03C30"/>
    <w:p w:rsidR="00F03C30" w:rsidRDefault="00F03C30" w:rsidP="00F03C30"/>
    <w:p w:rsidR="00F03C30" w:rsidRDefault="00F03C30" w:rsidP="00F03C30"/>
    <w:p w:rsidR="00F03C30" w:rsidRDefault="00F03C30" w:rsidP="00F03C30"/>
    <w:p w:rsidR="00F03C30" w:rsidRDefault="00F03C30" w:rsidP="00F03C30">
      <w:r>
        <w:t>ART: antiretroviral therapy; ARVs=antiretroviral drugs; NNRTI=</w:t>
      </w:r>
      <w:r>
        <w:rPr>
          <w:bCs/>
          <w:lang w:val="en-US"/>
        </w:rPr>
        <w:t>non-nucleoside reverse transcriptase inhibitor;</w:t>
      </w:r>
      <w:r w:rsidRPr="00874465">
        <w:t xml:space="preserve"> </w:t>
      </w:r>
      <w:r>
        <w:t>PI=protease inhibitor.</w:t>
      </w:r>
    </w:p>
    <w:p w:rsidR="00F03C30" w:rsidRDefault="00F03C30" w:rsidP="00F03C30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:rsidR="00F03C30" w:rsidRPr="00F974A8" w:rsidRDefault="00F03C30" w:rsidP="00F03C30">
      <w:pPr>
        <w:rPr>
          <w:b/>
          <w:bCs/>
          <w:lang w:val="en-US"/>
        </w:rPr>
      </w:pPr>
      <w:r w:rsidRPr="00F974A8">
        <w:rPr>
          <w:b/>
          <w:bCs/>
          <w:lang w:val="en-US"/>
        </w:rPr>
        <w:lastRenderedPageBreak/>
        <w:t>Figure S2. Drug class used in first-line ART regimen</w:t>
      </w:r>
      <w:r>
        <w:rPr>
          <w:b/>
          <w:bCs/>
          <w:lang w:val="en-US"/>
        </w:rPr>
        <w:t>,</w:t>
      </w:r>
      <w:r w:rsidRPr="00F974A8">
        <w:rPr>
          <w:b/>
          <w:bCs/>
          <w:lang w:val="en-US"/>
        </w:rPr>
        <w:t xml:space="preserve"> by region</w:t>
      </w:r>
    </w:p>
    <w:p w:rsidR="00F03C30" w:rsidRPr="00F974A8" w:rsidRDefault="00F03C30" w:rsidP="00F03C30">
      <w:pPr>
        <w:pStyle w:val="ListParagraph"/>
      </w:pPr>
      <w:r>
        <w:t xml:space="preserve">(a) </w:t>
      </w:r>
      <w:r w:rsidRPr="00F974A8">
        <w:t>Amongst all children initiating ART</w:t>
      </w:r>
    </w:p>
    <w:p w:rsidR="00F03C30" w:rsidRDefault="00F03C30" w:rsidP="00F03C30">
      <w:r>
        <w:rPr>
          <w:noProof/>
          <w:lang w:eastAsia="en-GB"/>
        </w:rPr>
        <w:drawing>
          <wp:inline distT="0" distB="0" distL="0" distR="0" wp14:anchorId="0540EF4F" wp14:editId="2729535C">
            <wp:extent cx="6000552" cy="4500748"/>
            <wp:effectExtent l="0" t="0" r="63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6856" cy="4512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C30" w:rsidRDefault="00F03C30" w:rsidP="00F03C30">
      <w:pPr>
        <w:rPr>
          <w:b/>
        </w:rPr>
      </w:pPr>
      <w:r>
        <w:rPr>
          <w:b/>
        </w:rPr>
        <w:br w:type="page"/>
      </w:r>
    </w:p>
    <w:p w:rsidR="00F03C30" w:rsidRPr="00F974A8" w:rsidRDefault="00F03C30" w:rsidP="00F03C30">
      <w:pPr>
        <w:pStyle w:val="ListParagraph"/>
        <w:numPr>
          <w:ilvl w:val="0"/>
          <w:numId w:val="22"/>
        </w:numPr>
      </w:pPr>
      <w:r w:rsidRPr="00874465">
        <w:rPr>
          <w:b/>
        </w:rPr>
        <w:lastRenderedPageBreak/>
        <w:t xml:space="preserve"> </w:t>
      </w:r>
      <w:r w:rsidRPr="00EA4090">
        <w:t>Amongst children aged &lt;3 years at ART initiation</w:t>
      </w:r>
    </w:p>
    <w:p w:rsidR="00F03C30" w:rsidRDefault="00F03C30" w:rsidP="00F03C30">
      <w:r>
        <w:rPr>
          <w:noProof/>
          <w:lang w:eastAsia="en-GB"/>
        </w:rPr>
        <w:drawing>
          <wp:inline distT="0" distB="0" distL="0" distR="0" wp14:anchorId="776FC9F5" wp14:editId="16A3BE88">
            <wp:extent cx="5889728" cy="4417621"/>
            <wp:effectExtent l="0" t="0" r="0" b="254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930" cy="4437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C30" w:rsidRDefault="00F03C30" w:rsidP="00F03C30"/>
    <w:p w:rsidR="00F03C30" w:rsidRDefault="00F03C30">
      <w:r>
        <w:t>ART: antiretroviral therapy; NNRTI=</w:t>
      </w:r>
      <w:r>
        <w:rPr>
          <w:bCs/>
          <w:lang w:val="en-US"/>
        </w:rPr>
        <w:t>non-nucleoside reverse transcriptase inhibitor;</w:t>
      </w:r>
      <w:r w:rsidRPr="00874465">
        <w:t xml:space="preserve"> </w:t>
      </w:r>
      <w:r>
        <w:t>PI=protease inhibitor; NVP=nevirapine; EFV=</w:t>
      </w:r>
      <w:proofErr w:type="spellStart"/>
      <w:r>
        <w:t>efavirenz</w:t>
      </w:r>
      <w:proofErr w:type="spellEnd"/>
      <w:r>
        <w:t>; LPV=</w:t>
      </w:r>
      <w:proofErr w:type="spellStart"/>
      <w:r>
        <w:t>lopinavir</w:t>
      </w:r>
      <w:proofErr w:type="spellEnd"/>
      <w:r>
        <w:t>; SSA=sub-Saharan Africa.</w:t>
      </w:r>
    </w:p>
    <w:sectPr w:rsidR="00F03C30" w:rsidSect="0074050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638" w:rsidRDefault="002C2638" w:rsidP="002C2638">
      <w:pPr>
        <w:spacing w:after="0" w:line="240" w:lineRule="auto"/>
      </w:pPr>
      <w:r>
        <w:separator/>
      </w:r>
    </w:p>
  </w:endnote>
  <w:endnote w:type="continuationSeparator" w:id="0">
    <w:p w:rsidR="002C2638" w:rsidRDefault="002C2638" w:rsidP="002C2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Univers 57 Condensed">
    <w:altName w:val="Univers 57 Condense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65414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2638" w:rsidRDefault="002C2638" w:rsidP="002C2638">
        <w:pPr>
          <w:pStyle w:val="Footer"/>
          <w:jc w:val="right"/>
        </w:pPr>
        <w:sdt>
          <w:sdtPr>
            <w:id w:val="1926381105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>
              <w:t xml:space="preserve">CIPHER Incidence of switch to second-line ART Supplementary Tables and Figures (Lancet HIV)                                                                                         </w:t>
            </w:r>
          </w:sdtContent>
        </w:sd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2C2638" w:rsidRDefault="002C26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638" w:rsidRDefault="002C2638" w:rsidP="002C2638">
      <w:pPr>
        <w:spacing w:after="0" w:line="240" w:lineRule="auto"/>
      </w:pPr>
      <w:r>
        <w:separator/>
      </w:r>
    </w:p>
  </w:footnote>
  <w:footnote w:type="continuationSeparator" w:id="0">
    <w:p w:rsidR="002C2638" w:rsidRDefault="002C2638" w:rsidP="002C26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66BB5"/>
    <w:multiLevelType w:val="hybridMultilevel"/>
    <w:tmpl w:val="8148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717E4"/>
    <w:multiLevelType w:val="hybridMultilevel"/>
    <w:tmpl w:val="5DD666FA"/>
    <w:lvl w:ilvl="0" w:tplc="F4C00D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014A9"/>
    <w:multiLevelType w:val="hybridMultilevel"/>
    <w:tmpl w:val="A98295DA"/>
    <w:lvl w:ilvl="0" w:tplc="382C4A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4E50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2AF0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6AC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0E0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D29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007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CC6A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D63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DD817B5"/>
    <w:multiLevelType w:val="hybridMultilevel"/>
    <w:tmpl w:val="DD4074E4"/>
    <w:lvl w:ilvl="0" w:tplc="F4C00D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B0F85"/>
    <w:multiLevelType w:val="hybridMultilevel"/>
    <w:tmpl w:val="29ECC1A0"/>
    <w:lvl w:ilvl="0" w:tplc="D23CDF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B2A4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0AC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80D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5CB2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A21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BAD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003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9CE9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2580790"/>
    <w:multiLevelType w:val="hybridMultilevel"/>
    <w:tmpl w:val="BA7216A6"/>
    <w:lvl w:ilvl="0" w:tplc="6004D1D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5E6987"/>
    <w:multiLevelType w:val="hybridMultilevel"/>
    <w:tmpl w:val="53B80FFE"/>
    <w:lvl w:ilvl="0" w:tplc="F4E6B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86C40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A6E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F6E4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E404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020D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A2AA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1C3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8CF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1807DC1"/>
    <w:multiLevelType w:val="hybridMultilevel"/>
    <w:tmpl w:val="8684F502"/>
    <w:lvl w:ilvl="0" w:tplc="D7FC76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160052"/>
    <w:multiLevelType w:val="hybridMultilevel"/>
    <w:tmpl w:val="9316426E"/>
    <w:lvl w:ilvl="0" w:tplc="5E66E96C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314DB4"/>
    <w:multiLevelType w:val="hybridMultilevel"/>
    <w:tmpl w:val="56F2073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5003507D"/>
    <w:multiLevelType w:val="hybridMultilevel"/>
    <w:tmpl w:val="39DAC128"/>
    <w:lvl w:ilvl="0" w:tplc="C27A33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B2D2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B686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92A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7044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FEE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6E8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C457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FC4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49406B1"/>
    <w:multiLevelType w:val="hybridMultilevel"/>
    <w:tmpl w:val="F35A85B8"/>
    <w:lvl w:ilvl="0" w:tplc="D4788C1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CC6EC3"/>
    <w:multiLevelType w:val="hybridMultilevel"/>
    <w:tmpl w:val="216A60D6"/>
    <w:lvl w:ilvl="0" w:tplc="4C70F5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34193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1C7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0E62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B25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DC1C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143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D815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123A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7300946"/>
    <w:multiLevelType w:val="hybridMultilevel"/>
    <w:tmpl w:val="A7A85264"/>
    <w:lvl w:ilvl="0" w:tplc="A92EE938">
      <w:start w:val="2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CE4862"/>
    <w:multiLevelType w:val="hybridMultilevel"/>
    <w:tmpl w:val="DD4074E4"/>
    <w:lvl w:ilvl="0" w:tplc="F4C00D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2451F8"/>
    <w:multiLevelType w:val="hybridMultilevel"/>
    <w:tmpl w:val="6E4480CE"/>
    <w:lvl w:ilvl="0" w:tplc="7C38D9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04884"/>
    <w:multiLevelType w:val="hybridMultilevel"/>
    <w:tmpl w:val="53A0935A"/>
    <w:lvl w:ilvl="0" w:tplc="6D0CDD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FAB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812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C09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C873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9E52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D87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7AA5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202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629047A"/>
    <w:multiLevelType w:val="hybridMultilevel"/>
    <w:tmpl w:val="D4567BA4"/>
    <w:lvl w:ilvl="0" w:tplc="039245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C15AA6"/>
    <w:multiLevelType w:val="hybridMultilevel"/>
    <w:tmpl w:val="95544AE2"/>
    <w:lvl w:ilvl="0" w:tplc="4D180E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1F5B21"/>
    <w:multiLevelType w:val="hybridMultilevel"/>
    <w:tmpl w:val="3DD43E04"/>
    <w:lvl w:ilvl="0" w:tplc="209455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1A517E"/>
    <w:multiLevelType w:val="hybridMultilevel"/>
    <w:tmpl w:val="8684F502"/>
    <w:lvl w:ilvl="0" w:tplc="D7FC76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C877F4"/>
    <w:multiLevelType w:val="hybridMultilevel"/>
    <w:tmpl w:val="409C21DE"/>
    <w:lvl w:ilvl="0" w:tplc="AEE638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22C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34C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AA7B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64C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72D6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2646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C680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7642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F233D28"/>
    <w:multiLevelType w:val="hybridMultilevel"/>
    <w:tmpl w:val="DF60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4"/>
  </w:num>
  <w:num w:numId="4">
    <w:abstractNumId w:val="6"/>
  </w:num>
  <w:num w:numId="5">
    <w:abstractNumId w:val="21"/>
  </w:num>
  <w:num w:numId="6">
    <w:abstractNumId w:val="10"/>
  </w:num>
  <w:num w:numId="7">
    <w:abstractNumId w:val="2"/>
  </w:num>
  <w:num w:numId="8">
    <w:abstractNumId w:val="11"/>
  </w:num>
  <w:num w:numId="9">
    <w:abstractNumId w:val="20"/>
  </w:num>
  <w:num w:numId="10">
    <w:abstractNumId w:val="7"/>
  </w:num>
  <w:num w:numId="11">
    <w:abstractNumId w:val="22"/>
  </w:num>
  <w:num w:numId="12">
    <w:abstractNumId w:val="9"/>
  </w:num>
  <w:num w:numId="13">
    <w:abstractNumId w:val="0"/>
  </w:num>
  <w:num w:numId="14">
    <w:abstractNumId w:val="17"/>
  </w:num>
  <w:num w:numId="15">
    <w:abstractNumId w:val="19"/>
  </w:num>
  <w:num w:numId="16">
    <w:abstractNumId w:val="15"/>
  </w:num>
  <w:num w:numId="17">
    <w:abstractNumId w:val="18"/>
  </w:num>
  <w:num w:numId="18">
    <w:abstractNumId w:val="8"/>
  </w:num>
  <w:num w:numId="19">
    <w:abstractNumId w:val="14"/>
  </w:num>
  <w:num w:numId="20">
    <w:abstractNumId w:val="3"/>
  </w:num>
  <w:num w:numId="21">
    <w:abstractNumId w:val="1"/>
  </w:num>
  <w:num w:numId="22">
    <w:abstractNumId w:val="1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50A"/>
    <w:rsid w:val="000223AA"/>
    <w:rsid w:val="000D5E1B"/>
    <w:rsid w:val="002C1FE7"/>
    <w:rsid w:val="002C2638"/>
    <w:rsid w:val="00556385"/>
    <w:rsid w:val="0074050A"/>
    <w:rsid w:val="00AB018D"/>
    <w:rsid w:val="00EC5F08"/>
    <w:rsid w:val="00F0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50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50A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405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CH"/>
    </w:rPr>
  </w:style>
  <w:style w:type="character" w:styleId="Hyperlink">
    <w:name w:val="Hyperlink"/>
    <w:basedOn w:val="DefaultParagraphFont"/>
    <w:uiPriority w:val="99"/>
    <w:unhideWhenUsed/>
    <w:rsid w:val="0074050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4050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50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405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05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5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5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50A"/>
    <w:rPr>
      <w:b/>
      <w:bCs/>
      <w:sz w:val="20"/>
      <w:szCs w:val="20"/>
    </w:rPr>
  </w:style>
  <w:style w:type="character" w:styleId="Strong">
    <w:name w:val="Strong"/>
    <w:basedOn w:val="DefaultParagraphFont"/>
    <w:uiPriority w:val="99"/>
    <w:qFormat/>
    <w:rsid w:val="0074050A"/>
    <w:rPr>
      <w:rFonts w:cs="Times New Roman"/>
      <w:b/>
    </w:rPr>
  </w:style>
  <w:style w:type="paragraph" w:styleId="PlainText">
    <w:name w:val="Plain Text"/>
    <w:basedOn w:val="Normal"/>
    <w:link w:val="PlainTextChar"/>
    <w:uiPriority w:val="99"/>
    <w:unhideWhenUsed/>
    <w:rsid w:val="0074050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4050A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740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05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05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50A"/>
  </w:style>
  <w:style w:type="paragraph" w:styleId="Footer">
    <w:name w:val="footer"/>
    <w:basedOn w:val="Normal"/>
    <w:link w:val="FooterChar"/>
    <w:uiPriority w:val="99"/>
    <w:unhideWhenUsed/>
    <w:rsid w:val="007405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50A"/>
  </w:style>
  <w:style w:type="paragraph" w:customStyle="1" w:styleId="EndNoteBibliographyTitle">
    <w:name w:val="EndNote Bibliography Title"/>
    <w:basedOn w:val="Normal"/>
    <w:link w:val="EndNoteBibliographyTitleChar"/>
    <w:rsid w:val="0074050A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4050A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74050A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4050A"/>
    <w:rPr>
      <w:rFonts w:ascii="Calibri" w:hAnsi="Calibri"/>
      <w:noProof/>
      <w:lang w:val="en-US"/>
    </w:rPr>
  </w:style>
  <w:style w:type="paragraph" w:styleId="Revision">
    <w:name w:val="Revision"/>
    <w:hidden/>
    <w:uiPriority w:val="99"/>
    <w:semiHidden/>
    <w:rsid w:val="0074050A"/>
    <w:pPr>
      <w:spacing w:after="0" w:line="240" w:lineRule="auto"/>
    </w:pPr>
  </w:style>
  <w:style w:type="character" w:customStyle="1" w:styleId="titles-source">
    <w:name w:val="titles-source"/>
    <w:basedOn w:val="DefaultParagraphFont"/>
    <w:rsid w:val="0074050A"/>
  </w:style>
  <w:style w:type="paragraph" w:customStyle="1" w:styleId="Default">
    <w:name w:val="Default"/>
    <w:rsid w:val="0074050A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customStyle="1" w:styleId="Pa01">
    <w:name w:val="Pa0+1"/>
    <w:basedOn w:val="Default"/>
    <w:next w:val="Default"/>
    <w:uiPriority w:val="99"/>
    <w:rsid w:val="0074050A"/>
    <w:pPr>
      <w:spacing w:line="241" w:lineRule="atLeast"/>
    </w:pPr>
    <w:rPr>
      <w:rFonts w:ascii="Univers 57 Condensed" w:eastAsiaTheme="minorHAnsi" w:hAnsi="Univers 57 Condensed" w:cstheme="minorBidi"/>
      <w:color w:val="auto"/>
      <w:lang w:val="en-US"/>
    </w:rPr>
  </w:style>
  <w:style w:type="character" w:customStyle="1" w:styleId="A11">
    <w:name w:val="A1+1"/>
    <w:uiPriority w:val="99"/>
    <w:rsid w:val="0074050A"/>
    <w:rPr>
      <w:rFonts w:cs="Univers 57 Condensed"/>
      <w:color w:val="57585A"/>
      <w:sz w:val="36"/>
      <w:szCs w:val="36"/>
    </w:rPr>
  </w:style>
  <w:style w:type="character" w:styleId="LineNumber">
    <w:name w:val="line number"/>
    <w:basedOn w:val="DefaultParagraphFont"/>
    <w:uiPriority w:val="99"/>
    <w:semiHidden/>
    <w:unhideWhenUsed/>
    <w:rsid w:val="0074050A"/>
  </w:style>
  <w:style w:type="character" w:styleId="FollowedHyperlink">
    <w:name w:val="FollowedHyperlink"/>
    <w:basedOn w:val="DefaultParagraphFont"/>
    <w:uiPriority w:val="99"/>
    <w:semiHidden/>
    <w:unhideWhenUsed/>
    <w:rsid w:val="0074050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50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50A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405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CH"/>
    </w:rPr>
  </w:style>
  <w:style w:type="character" w:styleId="Hyperlink">
    <w:name w:val="Hyperlink"/>
    <w:basedOn w:val="DefaultParagraphFont"/>
    <w:uiPriority w:val="99"/>
    <w:unhideWhenUsed/>
    <w:rsid w:val="0074050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4050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50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405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05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5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5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50A"/>
    <w:rPr>
      <w:b/>
      <w:bCs/>
      <w:sz w:val="20"/>
      <w:szCs w:val="20"/>
    </w:rPr>
  </w:style>
  <w:style w:type="character" w:styleId="Strong">
    <w:name w:val="Strong"/>
    <w:basedOn w:val="DefaultParagraphFont"/>
    <w:uiPriority w:val="99"/>
    <w:qFormat/>
    <w:rsid w:val="0074050A"/>
    <w:rPr>
      <w:rFonts w:cs="Times New Roman"/>
      <w:b/>
    </w:rPr>
  </w:style>
  <w:style w:type="paragraph" w:styleId="PlainText">
    <w:name w:val="Plain Text"/>
    <w:basedOn w:val="Normal"/>
    <w:link w:val="PlainTextChar"/>
    <w:uiPriority w:val="99"/>
    <w:unhideWhenUsed/>
    <w:rsid w:val="0074050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4050A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740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05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05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50A"/>
  </w:style>
  <w:style w:type="paragraph" w:styleId="Footer">
    <w:name w:val="footer"/>
    <w:basedOn w:val="Normal"/>
    <w:link w:val="FooterChar"/>
    <w:uiPriority w:val="99"/>
    <w:unhideWhenUsed/>
    <w:rsid w:val="007405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50A"/>
  </w:style>
  <w:style w:type="paragraph" w:customStyle="1" w:styleId="EndNoteBibliographyTitle">
    <w:name w:val="EndNote Bibliography Title"/>
    <w:basedOn w:val="Normal"/>
    <w:link w:val="EndNoteBibliographyTitleChar"/>
    <w:rsid w:val="0074050A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4050A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74050A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4050A"/>
    <w:rPr>
      <w:rFonts w:ascii="Calibri" w:hAnsi="Calibri"/>
      <w:noProof/>
      <w:lang w:val="en-US"/>
    </w:rPr>
  </w:style>
  <w:style w:type="paragraph" w:styleId="Revision">
    <w:name w:val="Revision"/>
    <w:hidden/>
    <w:uiPriority w:val="99"/>
    <w:semiHidden/>
    <w:rsid w:val="0074050A"/>
    <w:pPr>
      <w:spacing w:after="0" w:line="240" w:lineRule="auto"/>
    </w:pPr>
  </w:style>
  <w:style w:type="character" w:customStyle="1" w:styleId="titles-source">
    <w:name w:val="titles-source"/>
    <w:basedOn w:val="DefaultParagraphFont"/>
    <w:rsid w:val="0074050A"/>
  </w:style>
  <w:style w:type="paragraph" w:customStyle="1" w:styleId="Default">
    <w:name w:val="Default"/>
    <w:rsid w:val="0074050A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customStyle="1" w:styleId="Pa01">
    <w:name w:val="Pa0+1"/>
    <w:basedOn w:val="Default"/>
    <w:next w:val="Default"/>
    <w:uiPriority w:val="99"/>
    <w:rsid w:val="0074050A"/>
    <w:pPr>
      <w:spacing w:line="241" w:lineRule="atLeast"/>
    </w:pPr>
    <w:rPr>
      <w:rFonts w:ascii="Univers 57 Condensed" w:eastAsiaTheme="minorHAnsi" w:hAnsi="Univers 57 Condensed" w:cstheme="minorBidi"/>
      <w:color w:val="auto"/>
      <w:lang w:val="en-US"/>
    </w:rPr>
  </w:style>
  <w:style w:type="character" w:customStyle="1" w:styleId="A11">
    <w:name w:val="A1+1"/>
    <w:uiPriority w:val="99"/>
    <w:rsid w:val="0074050A"/>
    <w:rPr>
      <w:rFonts w:cs="Univers 57 Condensed"/>
      <w:color w:val="57585A"/>
      <w:sz w:val="36"/>
      <w:szCs w:val="36"/>
    </w:rPr>
  </w:style>
  <w:style w:type="character" w:styleId="LineNumber">
    <w:name w:val="line number"/>
    <w:basedOn w:val="DefaultParagraphFont"/>
    <w:uiPriority w:val="99"/>
    <w:semiHidden/>
    <w:unhideWhenUsed/>
    <w:rsid w:val="0074050A"/>
  </w:style>
  <w:style w:type="character" w:styleId="FollowedHyperlink">
    <w:name w:val="FollowedHyperlink"/>
    <w:basedOn w:val="DefaultParagraphFont"/>
    <w:uiPriority w:val="99"/>
    <w:semiHidden/>
    <w:unhideWhenUsed/>
    <w:rsid w:val="007405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MRC</Company>
  <LinksUpToDate>false</LinksUpToDate>
  <CharactersWithSpaces>8868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Jeannie Collins</dc:creator>
  <cp:lastModifiedBy>Jeannie Collins</cp:lastModifiedBy>
  <cp:revision>3</cp:revision>
  <dcterms:created xsi:type="dcterms:W3CDTF">2018-08-20T11:13:00Z</dcterms:created>
  <dcterms:modified xsi:type="dcterms:W3CDTF">2018-08-20T11:47:00Z</dcterms:modified>
</cp:coreProperties>
</file>