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BF" w:rsidRPr="00C16FE7" w:rsidRDefault="00CA0FB3" w:rsidP="00CB3EBF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Data</w:t>
      </w:r>
      <w:r w:rsidR="00CB3EB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</w:t>
      </w:r>
      <w:r w:rsidR="00CB3EBF">
        <w:rPr>
          <w:rFonts w:ascii="Times New Roman" w:eastAsia="Times New Roman" w:hAnsi="Times New Roman" w:cs="Times New Roman"/>
          <w:b/>
          <w:color w:val="000000"/>
        </w:rPr>
        <w:t xml:space="preserve">3. </w:t>
      </w:r>
      <w:r w:rsidR="00CB3EBF" w:rsidRPr="00C16FE7">
        <w:rPr>
          <w:rFonts w:ascii="Times New Roman" w:eastAsia="Times New Roman" w:hAnsi="Times New Roman" w:cs="Times New Roman"/>
          <w:color w:val="000000"/>
        </w:rPr>
        <w:t>Combined Inference after Multiple Imputation</w:t>
      </w:r>
      <w:r w:rsidR="00CB3EBF">
        <w:rPr>
          <w:rFonts w:ascii="Times New Roman" w:eastAsia="Times New Roman" w:hAnsi="Times New Roman" w:cs="Times New Roman"/>
          <w:color w:val="000000"/>
        </w:rPr>
        <w:t>.</w:t>
      </w:r>
      <w:r w:rsidR="00CB3EBF" w:rsidRPr="00C16FE7">
        <w:rPr>
          <w:rFonts w:ascii="Times New Roman" w:eastAsia="Times New Roman" w:hAnsi="Times New Roman" w:cs="Times New Roman"/>
          <w:color w:val="000000"/>
        </w:rPr>
        <w:tab/>
      </w:r>
    </w:p>
    <w:p w:rsidR="00CB3EBF" w:rsidRPr="002C4A8D" w:rsidRDefault="00CB3EBF" w:rsidP="00CB3EBF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2C4A8D">
        <w:rPr>
          <w:rFonts w:ascii="Times New Roman" w:eastAsia="Times New Roman" w:hAnsi="Times New Roman" w:cs="Times New Roman"/>
          <w:color w:val="000000"/>
        </w:rPr>
        <w:t xml:space="preserve">For both imputation approaches, results were pooled from the 50 imputed datasets as follows. </w:t>
      </w:r>
      <w:r w:rsidRPr="002C4A8D">
        <w:rPr>
          <w:rFonts w:ascii="Times New Roman" w:hAnsi="Times New Roman" w:cs="Times New Roman"/>
        </w:rPr>
        <w:t xml:space="preserve">In this study, </w:t>
      </w:r>
      <m:oMath>
        <m:r>
          <w:rPr>
            <w:rFonts w:ascii="Cambria Math" w:hAnsi="Cambria Math" w:cs="Times New Roman"/>
          </w:rPr>
          <m:t>β</m:t>
        </m:r>
      </m:oMath>
      <w:r w:rsidRPr="002C4A8D">
        <w:rPr>
          <w:rFonts w:ascii="Times New Roman" w:hAnsi="Times New Roman" w:cs="Times New Roman"/>
        </w:rPr>
        <w:t xml:space="preserve"> is the regression coefficient of a linear regression model (or linear mixed model).</w:t>
      </w:r>
      <w:r w:rsidRPr="002C4A8D">
        <w:rPr>
          <w:rFonts w:ascii="Times New Roman" w:eastAsia="Times New Roman" w:hAnsi="Times New Roman" w:cs="Times New Roman"/>
          <w:color w:val="000000"/>
        </w:rPr>
        <w:t xml:space="preserve"> </w:t>
      </w:r>
      <w:r w:rsidRPr="002C4A8D">
        <w:rPr>
          <w:rFonts w:ascii="Times New Roman" w:hAnsi="Times New Roman" w:cs="Times New Roman"/>
        </w:rPr>
        <w:t xml:space="preserve">Suppose we have imputed </w:t>
      </w:r>
      <m:oMath>
        <m:r>
          <w:rPr>
            <w:rFonts w:ascii="Cambria Math" w:hAnsi="Cambria Math" w:cs="Times New Roman"/>
          </w:rPr>
          <m:t>m</m:t>
        </m:r>
      </m:oMath>
      <w:r w:rsidRPr="002C4A8D">
        <w:rPr>
          <w:rFonts w:ascii="Times New Roman" w:hAnsi="Times New Roman" w:cs="Times New Roman"/>
        </w:rPr>
        <w:t xml:space="preserve"> complete datasets (in this case, </w:t>
      </w:r>
      <m:oMath>
        <m:r>
          <w:rPr>
            <w:rFonts w:ascii="Cambria Math" w:hAnsi="Cambria Math" w:cs="Times New Roman"/>
          </w:rPr>
          <m:t>m=50</m:t>
        </m:r>
      </m:oMath>
      <w:r w:rsidRPr="002C4A8D">
        <w:rPr>
          <w:rFonts w:ascii="Times New Roman" w:hAnsi="Times New Roman" w:cs="Times New Roman"/>
        </w:rPr>
        <w:t xml:space="preserve">). Let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  <m:sup>
            <m:r>
              <w:rPr>
                <w:rFonts w:ascii="Cambria Math" w:hAnsi="Cambria Math" w:cs="Times New Roman"/>
              </w:rPr>
              <m:t>(k)</m:t>
            </m:r>
          </m:sup>
        </m:sSup>
      </m:oMath>
      <w:r w:rsidRPr="002C4A8D"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σ</m:t>
                </m:r>
              </m:e>
            </m:acc>
          </m:e>
          <m:sup>
            <m:r>
              <w:rPr>
                <w:rFonts w:ascii="Cambria Math" w:hAnsi="Cambria Math" w:cs="Times New Roman"/>
              </w:rPr>
              <m:t>2(k)</m:t>
            </m:r>
          </m:sup>
        </m:sSup>
      </m:oMath>
      <w:r w:rsidRPr="002C4A8D">
        <w:rPr>
          <w:rFonts w:ascii="Times New Roman" w:hAnsi="Times New Roman" w:cs="Times New Roman"/>
        </w:rPr>
        <w:t xml:space="preserve"> denote the point estimate and variance from the </w:t>
      </w:r>
      <m:oMath>
        <m:r>
          <w:rPr>
            <w:rFonts w:ascii="Cambria Math" w:hAnsi="Cambria Math" w:cs="Times New Roman"/>
          </w:rPr>
          <m:t>k</m:t>
        </m:r>
      </m:oMath>
      <w:r w:rsidRPr="002C4A8D">
        <w:rPr>
          <w:rFonts w:ascii="Times New Roman" w:hAnsi="Times New Roman" w:cs="Times New Roman"/>
          <w:vertAlign w:val="superscript"/>
        </w:rPr>
        <w:t>th</w:t>
      </w:r>
      <w:r w:rsidRPr="002C4A8D">
        <w:rPr>
          <w:rFonts w:ascii="Times New Roman" w:hAnsi="Times New Roman" w:cs="Times New Roman"/>
        </w:rPr>
        <w:t xml:space="preserve"> dataset (</w:t>
      </w:r>
      <m:oMath>
        <m:r>
          <w:rPr>
            <w:rFonts w:ascii="Cambria Math" w:hAnsi="Cambria Math" w:cs="Times New Roman"/>
          </w:rPr>
          <m:t>k=1,…, m</m:t>
        </m:r>
      </m:oMath>
      <w:r w:rsidRPr="002C4A8D">
        <w:rPr>
          <w:rFonts w:ascii="Times New Roman" w:hAnsi="Times New Roman" w:cs="Times New Roman"/>
        </w:rPr>
        <w:t xml:space="preserve">). Then the multiple imputation point estimate of </w:t>
      </w:r>
      <m:oMath>
        <m:r>
          <w:rPr>
            <w:rFonts w:ascii="Cambria Math" w:hAnsi="Cambria Math" w:cs="Times New Roman"/>
          </w:rPr>
          <m:t>β</m:t>
        </m:r>
      </m:oMath>
      <w:r w:rsidRPr="002C4A8D">
        <w:rPr>
          <w:rFonts w:ascii="Times New Roman" w:hAnsi="Times New Roman" w:cs="Times New Roman"/>
        </w:rPr>
        <w:t xml:space="preserve"> is the average of the </w:t>
      </w:r>
      <m:oMath>
        <m:r>
          <w:rPr>
            <w:rFonts w:ascii="Cambria Math" w:hAnsi="Cambria Math" w:cs="Times New Roman"/>
          </w:rPr>
          <m:t>m</m:t>
        </m:r>
      </m:oMath>
      <w:r w:rsidRPr="002C4A8D">
        <w:rPr>
          <w:rFonts w:ascii="Times New Roman" w:hAnsi="Times New Roman" w:cs="Times New Roman"/>
        </w:rPr>
        <w:t xml:space="preserve"> complete-data estimates:</w:t>
      </w:r>
      <w:r w:rsidRPr="002C4A8D">
        <w:rPr>
          <w:rFonts w:ascii="Times New Roman" w:hAnsi="Times New Roman" w:cs="Times New Roman"/>
        </w:rPr>
        <w:br/>
      </w: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β</m:t>
              </m:r>
            </m:e>
          </m:acc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β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</w:rPr>
                    <m:t>(k)</m:t>
                  </m:r>
                </m:sup>
              </m:sSup>
            </m:e>
          </m:nary>
        </m:oMath>
      </m:oMathPara>
    </w:p>
    <w:p w:rsidR="00CB3EBF" w:rsidRPr="002C4A8D" w:rsidRDefault="00CB3EBF" w:rsidP="00CB3EBF">
      <w:pPr>
        <w:spacing w:line="480" w:lineRule="auto"/>
        <w:rPr>
          <w:rFonts w:ascii="Times New Roman" w:hAnsi="Times New Roman" w:cs="Times New Roman"/>
        </w:rPr>
      </w:pPr>
      <w:r w:rsidRPr="002C4A8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SE</w:t>
      </w:r>
      <w:r w:rsidRPr="002C4A8D">
        <w:rPr>
          <w:rFonts w:ascii="Times New Roman" w:hAnsi="Times New Roman" w:cs="Times New Roman"/>
        </w:rPr>
        <w:t xml:space="preserve"> of the multiple imputed point estimate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β</m:t>
            </m:r>
          </m:e>
        </m:acc>
      </m:oMath>
      <w:r w:rsidRPr="002C4A8D">
        <w:rPr>
          <w:rFonts w:ascii="Times New Roman" w:hAnsi="Times New Roman" w:cs="Times New Roman"/>
        </w:rPr>
        <w:t xml:space="preserve"> consists of two components: within-imputation variance and between-imputation variance. The within-imputation component is specified as:</w:t>
      </w:r>
      <w:r w:rsidRPr="002C4A8D">
        <w:rPr>
          <w:rFonts w:ascii="Times New Roman" w:hAnsi="Times New Roman" w:cs="Times New Roman"/>
        </w:rPr>
        <w:br/>
      </w:r>
      <m:oMathPara>
        <m:oMath>
          <m:r>
            <w:rPr>
              <w:rFonts w:ascii="Cambria Math" w:hAnsi="Cambria Math" w:cs="Times New Roman"/>
            </w:rPr>
            <m:t>W=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m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acc>
                    <m:acc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σ</m:t>
                      </m:r>
                    </m:e>
                  </m:acc>
                </m:e>
                <m:sup>
                  <m:r>
                    <w:rPr>
                      <w:rFonts w:ascii="Cambria Math" w:hAnsi="Cambria Math" w:cs="Times New Roman"/>
                    </w:rPr>
                    <m:t>2(k)</m:t>
                  </m:r>
                </m:sup>
              </m:sSup>
            </m:e>
          </m:nary>
        </m:oMath>
      </m:oMathPara>
    </w:p>
    <w:p w:rsidR="00CB3EBF" w:rsidRPr="002C4A8D" w:rsidRDefault="00CB3EBF" w:rsidP="00CB3EBF">
      <w:pPr>
        <w:spacing w:line="480" w:lineRule="auto"/>
        <w:rPr>
          <w:rFonts w:ascii="Times New Roman" w:hAnsi="Times New Roman" w:cs="Times New Roman"/>
        </w:rPr>
      </w:pPr>
      <w:r w:rsidRPr="002C4A8D">
        <w:rPr>
          <w:rFonts w:ascii="Times New Roman" w:hAnsi="Times New Roman" w:cs="Times New Roman"/>
        </w:rPr>
        <w:t>The between-imputation component is specified as:</w:t>
      </w:r>
    </w:p>
    <w:p w:rsidR="00CB3EBF" w:rsidRPr="002C4A8D" w:rsidRDefault="00CB3EBF" w:rsidP="00CB3EBF">
      <w:pPr>
        <w:spacing w:line="48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>
                <w:rPr>
                  <w:rFonts w:ascii="Cambria Math" w:hAnsi="Cambria Math" w:cs="Times New Roman"/>
                </w:rPr>
                <m:t>m-1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</w:rPr>
                <m:t>m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acc>
                            <m:acc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β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(k)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β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nary>
        </m:oMath>
      </m:oMathPara>
    </w:p>
    <w:p w:rsidR="00CB3EBF" w:rsidRPr="002C4A8D" w:rsidRDefault="00CB3EBF" w:rsidP="00CB3EBF">
      <w:pPr>
        <w:spacing w:line="480" w:lineRule="auto"/>
        <w:rPr>
          <w:rFonts w:ascii="Times New Roman" w:hAnsi="Times New Roman" w:cs="Times New Roman"/>
        </w:rPr>
      </w:pPr>
      <w:r w:rsidRPr="002C4A8D">
        <w:rPr>
          <w:rFonts w:ascii="Times New Roman" w:hAnsi="Times New Roman" w:cs="Times New Roman"/>
        </w:rPr>
        <w:t xml:space="preserve">The total variance of the pooled estimate of </w:t>
      </w:r>
      <m:oMath>
        <m:r>
          <w:rPr>
            <w:rFonts w:ascii="Cambria Math" w:hAnsi="Cambria Math" w:cs="Times New Roman"/>
          </w:rPr>
          <m:t>β</m:t>
        </m:r>
      </m:oMath>
      <w:r w:rsidRPr="002C4A8D">
        <w:rPr>
          <w:rFonts w:ascii="Times New Roman" w:hAnsi="Times New Roman" w:cs="Times New Roman"/>
        </w:rPr>
        <w:t xml:space="preserve"> is then given by:</w:t>
      </w:r>
    </w:p>
    <w:p w:rsidR="00CB3EBF" w:rsidRPr="00E675C9" w:rsidRDefault="00CB3EBF" w:rsidP="00CB3EBF">
      <w:pPr>
        <w:spacing w:line="48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V=W+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B</m:t>
          </m:r>
        </m:oMath>
      </m:oMathPara>
    </w:p>
    <w:p w:rsidR="00FD7977" w:rsidRPr="00FD7977" w:rsidRDefault="00CB3EBF" w:rsidP="00CB3EBF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Inference (hypothesis testing and confidence interval estimation) is based on</w:t>
      </w:r>
      <w:r w:rsidRPr="00442C9D">
        <w:rPr>
          <w:rFonts w:ascii="Times New Roman" w:hAnsi="Times New Roman" w:cs="Times New Roman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V</m:t>
            </m:r>
          </m:e>
        </m:ra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β-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β</m:t>
                </m:r>
              </m:e>
            </m:acc>
          </m:e>
        </m:d>
        <m:r>
          <w:rPr>
            <w:rFonts w:ascii="Cambria Math" w:hAnsi="Cambria Math" w:cs="Times New Roman"/>
          </w:rPr>
          <m:t>∼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t</m:t>
            </m:r>
          </m:e>
          <m:sub>
            <m:r>
              <w:rPr>
                <w:rFonts w:ascii="Cambria Math" w:hAnsi="Cambria Math" w:cs="Times New Roman"/>
              </w:rPr>
              <m:t>λ</m:t>
            </m:r>
          </m:sub>
        </m:sSub>
      </m:oMath>
      <w:r w:rsidRPr="00442C9D">
        <w:rPr>
          <w:rFonts w:ascii="Times New Roman" w:hAnsi="Times New Roman" w:cs="Times New Roman"/>
        </w:rPr>
        <w:t xml:space="preserve">, where the degrees of freedom </w:t>
      </w:r>
      <m:oMath>
        <m:r>
          <w:rPr>
            <w:rFonts w:ascii="Cambria Math" w:hAnsi="Cambria Math" w:cs="Times New Roman"/>
          </w:rPr>
          <m:t>λ=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m-1</m:t>
            </m:r>
          </m:e>
        </m:d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W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1+1/m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442C9D">
        <w:rPr>
          <w:rFonts w:ascii="Times New Roman" w:hAnsi="Times New Roman" w:cs="Times New Roman"/>
        </w:rPr>
        <w:t>.</w:t>
      </w:r>
      <w:r w:rsidR="00FD7977">
        <w:rPr>
          <w:rFonts w:ascii="Times New Roman" w:hAnsi="Times New Roman" w:cs="Times New Roman"/>
          <w:vertAlign w:val="superscript"/>
        </w:rPr>
        <w:t>1</w:t>
      </w:r>
    </w:p>
    <w:p w:rsidR="00FD7977" w:rsidRDefault="00FD7977" w:rsidP="00CB3EBF">
      <w:pPr>
        <w:rPr>
          <w:rFonts w:ascii="Times New Roman" w:hAnsi="Times New Roman" w:cs="Times New Roman"/>
        </w:rPr>
      </w:pPr>
    </w:p>
    <w:p w:rsidR="00FD7977" w:rsidRDefault="00FD7977" w:rsidP="00CB3EBF">
      <w:pPr>
        <w:rPr>
          <w:rFonts w:ascii="Times New Roman" w:hAnsi="Times New Roman" w:cs="Times New Roman"/>
        </w:rPr>
      </w:pPr>
    </w:p>
    <w:p w:rsidR="00FD7977" w:rsidRDefault="00FD7977" w:rsidP="00CB3E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</w:t>
      </w:r>
    </w:p>
    <w:p w:rsidR="00FD7977" w:rsidRDefault="00FD7977" w:rsidP="00CB3EBF">
      <w:pPr>
        <w:rPr>
          <w:rFonts w:ascii="Times New Roman" w:hAnsi="Times New Roman" w:cs="Times New Roman"/>
        </w:rPr>
      </w:pPr>
    </w:p>
    <w:p w:rsidR="00FD7977" w:rsidRPr="00E46CF0" w:rsidRDefault="00FD7977" w:rsidP="00FD7977">
      <w:pPr>
        <w:pStyle w:val="EndNoteBibliography"/>
        <w:numPr>
          <w:ilvl w:val="0"/>
          <w:numId w:val="1"/>
        </w:numPr>
        <w:spacing w:after="1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Little</w:t>
      </w:r>
      <w:r w:rsidRPr="00E46CF0">
        <w:rPr>
          <w:rFonts w:ascii="Times New Roman" w:hAnsi="Times New Roman" w:cs="Times New Roman"/>
          <w:noProof/>
        </w:rPr>
        <w:t xml:space="preserve"> RJ</w:t>
      </w:r>
      <w:r>
        <w:rPr>
          <w:rFonts w:ascii="Times New Roman" w:hAnsi="Times New Roman" w:cs="Times New Roman"/>
          <w:noProof/>
        </w:rPr>
        <w:t xml:space="preserve"> and Rubin </w:t>
      </w:r>
      <w:r w:rsidRPr="00E46CF0">
        <w:rPr>
          <w:rFonts w:ascii="Times New Roman" w:hAnsi="Times New Roman" w:cs="Times New Roman"/>
          <w:noProof/>
        </w:rPr>
        <w:t xml:space="preserve">DB. </w:t>
      </w:r>
      <w:r w:rsidRPr="00E46CF0">
        <w:rPr>
          <w:rFonts w:ascii="Times New Roman" w:hAnsi="Times New Roman" w:cs="Times New Roman"/>
          <w:i/>
          <w:noProof/>
        </w:rPr>
        <w:t>Statistical Analysis wi</w:t>
      </w:r>
      <w:r>
        <w:rPr>
          <w:rFonts w:ascii="Times New Roman" w:hAnsi="Times New Roman" w:cs="Times New Roman"/>
          <w:i/>
          <w:noProof/>
        </w:rPr>
        <w:t xml:space="preserve">th Missing Data (2nd edition). </w:t>
      </w:r>
      <w:r w:rsidRPr="00E46CF0">
        <w:rPr>
          <w:rFonts w:ascii="Times New Roman" w:hAnsi="Times New Roman" w:cs="Times New Roman"/>
          <w:noProof/>
        </w:rPr>
        <w:t>John Wiley &amp; Sons; 2002.</w:t>
      </w:r>
    </w:p>
    <w:p w:rsidR="00510B1A" w:rsidRDefault="00CA0FB3" w:rsidP="00CB3EBF">
      <w:bookmarkStart w:id="0" w:name="_GoBack"/>
      <w:bookmarkEnd w:id="0"/>
    </w:p>
    <w:sectPr w:rsidR="00510B1A" w:rsidSect="00A71CA5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708"/>
    <w:multiLevelType w:val="hybridMultilevel"/>
    <w:tmpl w:val="1BF2558E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defaultTabStop w:val="720"/>
  <w:characterSpacingControl w:val="doNotCompress"/>
  <w:compat>
    <w:useFELayout/>
  </w:compat>
  <w:rsids>
    <w:rsidRoot w:val="00CB3EBF"/>
    <w:rsid w:val="000E1E19"/>
    <w:rsid w:val="006B6F70"/>
    <w:rsid w:val="00945E3F"/>
    <w:rsid w:val="00A71CA5"/>
    <w:rsid w:val="00CA0FB3"/>
    <w:rsid w:val="00CB3EBF"/>
    <w:rsid w:val="00D8251B"/>
    <w:rsid w:val="00FD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FD7977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Youfei Yu</dc:creator>
  <cp:keywords/>
  <dc:description/>
  <cp:lastModifiedBy>0013341</cp:lastModifiedBy>
  <cp:revision>3</cp:revision>
  <dcterms:created xsi:type="dcterms:W3CDTF">2018-05-05T03:17:00Z</dcterms:created>
  <dcterms:modified xsi:type="dcterms:W3CDTF">2018-06-19T14:58:00Z</dcterms:modified>
</cp:coreProperties>
</file>