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A2" w:rsidRDefault="006049A2" w:rsidP="006049A2">
      <w:pPr>
        <w:pStyle w:val="Heading4"/>
      </w:pPr>
      <w:bookmarkStart w:id="0" w:name="_GoBack"/>
      <w:bookmarkEnd w:id="0"/>
    </w:p>
    <w:p w:rsidR="006049A2" w:rsidRPr="00E7583F" w:rsidRDefault="006049A2" w:rsidP="006049A2">
      <w:pPr>
        <w:pStyle w:val="Heading4"/>
      </w:pPr>
      <w:r w:rsidRPr="00E7583F">
        <w:t xml:space="preserve">Table </w:t>
      </w:r>
      <w:r>
        <w:t>2</w:t>
      </w:r>
      <w:r w:rsidRPr="00E7583F">
        <w:t xml:space="preserve"> (Secondary outcome): Regression model results of risk factors for resection</w:t>
      </w:r>
    </w:p>
    <w:p w:rsidR="006049A2" w:rsidRPr="003D7B91" w:rsidRDefault="006049A2" w:rsidP="006049A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3185"/>
        <w:gridCol w:w="2863"/>
      </w:tblGrid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cOR</w:t>
            </w:r>
            <w:proofErr w:type="spellEnd"/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(95% UCL - LCL)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Beta parameter estimate p value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Demographic characteristics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Age in weeks at </w:t>
            </w:r>
            <w:proofErr w:type="spellStart"/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diagnosis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Default="006049A2" w:rsidP="00856E42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0.96 (0.95 ,0.98) </w:t>
            </w:r>
          </w:p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Sex  (F)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1.33 (1.03, 1.72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0.0288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Month (restricted to seasons) </w:t>
            </w:r>
            <w:r w:rsidRPr="002C32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reference = June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January 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0.64 (0.32, 1.26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0.1986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0.74 (0.38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1.44)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0.3773</w:t>
            </w:r>
          </w:p>
        </w:tc>
      </w:tr>
      <w:tr w:rsidR="006049A2" w:rsidRPr="00FB5A0F" w:rsidTr="00856E42">
        <w:trPr>
          <w:trHeight w:val="489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0.74 (0.38,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1.45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0.3768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0.61 (0.32,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1.19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0.1457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0.86 (0.42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0.6729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0.96 (0.44,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2.08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0.9177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1.14 (0.57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2.29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0.7057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0.77 (0.41,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1.44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0.4141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0.75 (0.40,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0.3806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0.38 (0.19 ,0.73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0.0036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1.11 (0.56,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2.19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0.7637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Years (restrict to 12m seasons) Ref = 2013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1.75 (1.09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2.79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0.0195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1.73 (1.11,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2.70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0.0151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1.56 (0.99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2.43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0.0643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Medical and social history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Child’s birthweight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0.97 (0.89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0.4128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Breastfed (yes)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0.69 (0.28,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1.74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0.4347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Household employment </w:t>
            </w:r>
            <w:proofErr w:type="spellStart"/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status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0.43 (0.32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0.57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Household electricity status (reference = None)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Any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0.36 (0.26,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50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&lt;.0001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Household transportation status 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Bicycle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0.81 (0.62,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0.1439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Motorcycle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1.06 (0.67,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1.68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0.8033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Car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(0.3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&lt;.0001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Household electronics status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Computer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0.47 (0.32,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1.22 (0.87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1.70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0.2573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Television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0.34 (0.25,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Radio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0.58 (0.42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0.81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0.0011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Household appliance status 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Refrigerator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9 (0.37,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Clinical characteristics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Duration of symptom onset to IS date admission to treatment </w:t>
            </w:r>
            <w:proofErr w:type="spellStart"/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hospital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1.02 (0.99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1.04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0.1886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Transferred hospitals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1.14 (0.80,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1.62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0.4611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BA6ED5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Method of IS diagnosis </w:t>
            </w:r>
            <w:proofErr w:type="spellStart"/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included: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Clinical alone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1.35 (0.95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1.91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0.0975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Enema and/or US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0.32 (0.2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0.46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Surgery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1.92 (1.46,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2.53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IS treatment (reference= US/enema)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049A2" w:rsidRPr="00FB5A0F" w:rsidTr="00856E42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Surgery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NED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6049A2" w:rsidRPr="00661DDA" w:rsidRDefault="006049A2" w:rsidP="00856E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6049A2" w:rsidRDefault="006049A2" w:rsidP="006049A2">
      <w:pPr>
        <w:pStyle w:val="Heading4"/>
        <w:spacing w:before="0" w:line="240" w:lineRule="auto"/>
        <w:rPr>
          <w:rFonts w:ascii="Calibri" w:eastAsia="Calibri" w:hAnsi="Calibri"/>
          <w:i w:val="0"/>
          <w:iCs w:val="0"/>
          <w:color w:val="auto"/>
        </w:rPr>
      </w:pPr>
    </w:p>
    <w:p w:rsidR="006049A2" w:rsidRDefault="006049A2" w:rsidP="006049A2">
      <w:pPr>
        <w:pStyle w:val="Heading4"/>
        <w:spacing w:before="0" w:line="240" w:lineRule="auto"/>
        <w:rPr>
          <w:rFonts w:ascii="Calibri" w:eastAsia="Calibri" w:hAnsi="Calibri"/>
          <w:i w:val="0"/>
          <w:iCs w:val="0"/>
          <w:color w:val="auto"/>
        </w:rPr>
      </w:pPr>
      <w:r>
        <w:rPr>
          <w:rFonts w:ascii="Calibri" w:eastAsia="Calibri" w:hAnsi="Calibri"/>
          <w:i w:val="0"/>
          <w:iCs w:val="0"/>
          <w:color w:val="auto"/>
        </w:rPr>
        <w:t xml:space="preserve">Abbreviations: </w:t>
      </w:r>
      <w:r w:rsidRPr="00E7583F">
        <w:rPr>
          <w:rFonts w:ascii="Calibri" w:eastAsia="Calibri" w:hAnsi="Calibri"/>
          <w:i w:val="0"/>
          <w:iCs w:val="0"/>
          <w:color w:val="auto"/>
        </w:rPr>
        <w:t xml:space="preserve">NED </w:t>
      </w:r>
      <w:r>
        <w:rPr>
          <w:rFonts w:ascii="Calibri" w:eastAsia="Calibri" w:hAnsi="Calibri"/>
          <w:i w:val="0"/>
          <w:iCs w:val="0"/>
          <w:color w:val="auto"/>
        </w:rPr>
        <w:t>=</w:t>
      </w:r>
      <w:r w:rsidRPr="00E7583F">
        <w:rPr>
          <w:rFonts w:ascii="Calibri" w:eastAsia="Calibri" w:hAnsi="Calibri"/>
          <w:i w:val="0"/>
          <w:iCs w:val="0"/>
          <w:color w:val="auto"/>
        </w:rPr>
        <w:t xml:space="preserve"> not enough data (complete or quasi-complete separation of </w:t>
      </w:r>
      <w:proofErr w:type="spellStart"/>
      <w:r w:rsidRPr="00E7583F">
        <w:rPr>
          <w:rFonts w:ascii="Calibri" w:eastAsia="Calibri" w:hAnsi="Calibri"/>
          <w:i w:val="0"/>
          <w:iCs w:val="0"/>
          <w:color w:val="auto"/>
        </w:rPr>
        <w:t>datapoints</w:t>
      </w:r>
      <w:proofErr w:type="spellEnd"/>
      <w:r w:rsidRPr="00E7583F">
        <w:rPr>
          <w:rFonts w:ascii="Calibri" w:eastAsia="Calibri" w:hAnsi="Calibri"/>
          <w:i w:val="0"/>
          <w:iCs w:val="0"/>
          <w:color w:val="auto"/>
        </w:rPr>
        <w:t>)</w:t>
      </w:r>
      <w:r>
        <w:rPr>
          <w:rFonts w:ascii="Calibri" w:eastAsia="Calibri" w:hAnsi="Calibri"/>
          <w:i w:val="0"/>
          <w:iCs w:val="0"/>
          <w:color w:val="auto"/>
        </w:rPr>
        <w:t xml:space="preserve">; </w:t>
      </w:r>
      <w:proofErr w:type="spellStart"/>
      <w:r>
        <w:rPr>
          <w:rFonts w:ascii="Calibri" w:eastAsia="Calibri" w:hAnsi="Calibri"/>
          <w:i w:val="0"/>
          <w:iCs w:val="0"/>
          <w:color w:val="auto"/>
        </w:rPr>
        <w:t>cOR</w:t>
      </w:r>
      <w:proofErr w:type="spellEnd"/>
      <w:r>
        <w:rPr>
          <w:rFonts w:ascii="Calibri" w:eastAsia="Calibri" w:hAnsi="Calibri"/>
          <w:i w:val="0"/>
          <w:iCs w:val="0"/>
          <w:color w:val="auto"/>
        </w:rPr>
        <w:t xml:space="preserve"> = crude Odds Ratio; </w:t>
      </w:r>
      <w:proofErr w:type="spellStart"/>
      <w:r>
        <w:rPr>
          <w:rFonts w:ascii="Calibri" w:eastAsia="Calibri" w:hAnsi="Calibri"/>
          <w:i w:val="0"/>
          <w:iCs w:val="0"/>
          <w:color w:val="auto"/>
        </w:rPr>
        <w:t>aOR</w:t>
      </w:r>
      <w:proofErr w:type="spellEnd"/>
      <w:r>
        <w:rPr>
          <w:rFonts w:ascii="Calibri" w:eastAsia="Calibri" w:hAnsi="Calibri"/>
          <w:i w:val="0"/>
          <w:iCs w:val="0"/>
          <w:color w:val="auto"/>
        </w:rPr>
        <w:t xml:space="preserve"> = adjusted Odds Ratio; UCL = Upper Confidence Limit; LCL = Lower Confidence Limit; US = Ultrasound, IS = Intussusception</w:t>
      </w:r>
    </w:p>
    <w:p w:rsidR="006049A2" w:rsidRPr="00FA46B7" w:rsidRDefault="006049A2" w:rsidP="006049A2">
      <w:proofErr w:type="spellStart"/>
      <w:proofErr w:type="gramStart"/>
      <w:r>
        <w:rPr>
          <w:vertAlign w:val="superscript"/>
        </w:rPr>
        <w:t>a</w:t>
      </w:r>
      <w:r>
        <w:t>Variable</w:t>
      </w:r>
      <w:proofErr w:type="spellEnd"/>
      <w:proofErr w:type="gramEnd"/>
      <w:r>
        <w:t xml:space="preserve"> met inclusion criteria for the initial multivariable model</w:t>
      </w:r>
    </w:p>
    <w:p w:rsidR="006049A2" w:rsidRDefault="006049A2" w:rsidP="006049A2">
      <w:pPr>
        <w:pStyle w:val="Heading2"/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2"/>
    <w:rsid w:val="006049A2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D880"/>
  <w15:chartTrackingRefBased/>
  <w15:docId w15:val="{F16E0AC8-5456-4E97-86E1-748E582A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A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9A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49A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9A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49A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3Char">
    <w:name w:val="Heading 3 Char"/>
    <w:basedOn w:val="DefaultParagraphFont"/>
    <w:link w:val="Heading3"/>
    <w:uiPriority w:val="9"/>
    <w:rsid w:val="006049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Pindyck, Talia (CDC/DDID/NCEZID/DFWED)</dc:creator>
  <cp:keywords/>
  <dc:description/>
  <cp:lastModifiedBy>Pindyck, Talia (CDC/DDID/NCEZID/DFWED)</cp:lastModifiedBy>
  <cp:revision>1</cp:revision>
  <dcterms:created xsi:type="dcterms:W3CDTF">2019-06-26T14:28:00Z</dcterms:created>
  <dcterms:modified xsi:type="dcterms:W3CDTF">2019-06-26T14:29:00Z</dcterms:modified>
</cp:coreProperties>
</file>