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5A" w:rsidRPr="00334095" w:rsidRDefault="00AA2A5A" w:rsidP="00AA2A5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34095">
        <w:rPr>
          <w:rFonts w:ascii="Times New Roman" w:hAnsi="Times New Roman" w:cs="Times New Roman"/>
          <w:b/>
          <w:sz w:val="24"/>
          <w:szCs w:val="24"/>
        </w:rPr>
        <w:t>CNV Validation</w:t>
      </w:r>
    </w:p>
    <w:p w:rsidR="00AA2A5A" w:rsidRPr="00334095" w:rsidRDefault="00AA2A5A" w:rsidP="00AA2A5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CNVs were validated</w:t>
      </w:r>
      <w:r w:rsidRPr="00334095">
        <w:rPr>
          <w:rFonts w:ascii="Times New Roman" w:hAnsi="Times New Roman" w:cs="Times New Roman"/>
          <w:sz w:val="24"/>
          <w:szCs w:val="24"/>
        </w:rPr>
        <w:t xml:space="preserve"> in the laboratory using two to three quantitative real-time PCR (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assays (Applied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, Carlsbad, CA) per region. Genomic DNA was extracted from one 3-mm </w:t>
      </w:r>
      <w:proofErr w:type="gramStart"/>
      <w:r w:rsidRPr="00334095">
        <w:rPr>
          <w:rFonts w:ascii="Times New Roman" w:hAnsi="Times New Roman" w:cs="Times New Roman"/>
          <w:sz w:val="24"/>
          <w:szCs w:val="24"/>
        </w:rPr>
        <w:t>DBS</w:t>
      </w:r>
      <w:r>
        <w:rPr>
          <w:rFonts w:ascii="Times New Roman" w:hAnsi="Times New Roman" w:cs="Times New Roman"/>
          <w:noProof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1],</w:t>
      </w:r>
      <w:r w:rsidRPr="00334095">
        <w:rPr>
          <w:rFonts w:ascii="Times New Roman" w:hAnsi="Times New Roman" w:cs="Times New Roman"/>
          <w:sz w:val="24"/>
          <w:szCs w:val="24"/>
        </w:rPr>
        <w:t xml:space="preserve"> diluted 1:10 in water, and amplified using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Environmental Master Mix (ABI) in 5µl reaction volumes. A fragment of the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RNaseP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H1 RNA gene was co-amplified and used as an internal control (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Copy Number Reference Assay, ABI). Assays were run in quadruplicate on either an ABI 7900HT or an ABI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QuantStudio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CopyCaller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software v2.0 (ABI) was used to analyze the real-time data using relative quantitation (2-ΔΔCt method). The manual Ct threshold was set to 0.2 with the automatic baseline on.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CopyCaller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software parameters were as follows: the median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ΔCt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for each experiment was used as the calibrator, wells with an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RNaseP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Ct &gt; 38 were excluded and the zero copy </w:t>
      </w:r>
      <w:proofErr w:type="spellStart"/>
      <w:r w:rsidRPr="00334095">
        <w:rPr>
          <w:rFonts w:ascii="Times New Roman" w:hAnsi="Times New Roman" w:cs="Times New Roman"/>
          <w:sz w:val="24"/>
          <w:szCs w:val="24"/>
        </w:rPr>
        <w:t>ΔCt</w:t>
      </w:r>
      <w:proofErr w:type="spellEnd"/>
      <w:r w:rsidRPr="00334095">
        <w:rPr>
          <w:rFonts w:ascii="Times New Roman" w:hAnsi="Times New Roman" w:cs="Times New Roman"/>
          <w:sz w:val="24"/>
          <w:szCs w:val="24"/>
        </w:rPr>
        <w:t xml:space="preserve"> threshold was set to 6. The average copy number and a software-generated confidence value were calculated for each subject. Samples with confidence values ≥ 0.95 were considered valid; samples with confidence values &lt;0.95 were rerun in quadruplicate. All assays were tested in each of the </w:t>
      </w:r>
      <w:r w:rsidR="00D832FA">
        <w:rPr>
          <w:rFonts w:ascii="Times New Roman" w:hAnsi="Times New Roman" w:cs="Times New Roman"/>
          <w:sz w:val="24"/>
          <w:szCs w:val="24"/>
        </w:rPr>
        <w:t>32</w:t>
      </w:r>
      <w:r w:rsidRPr="00334095">
        <w:rPr>
          <w:rFonts w:ascii="Times New Roman" w:hAnsi="Times New Roman" w:cs="Times New Roman"/>
          <w:sz w:val="24"/>
          <w:szCs w:val="24"/>
        </w:rPr>
        <w:t xml:space="preserve"> cases and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34095">
        <w:rPr>
          <w:rFonts w:ascii="Times New Roman" w:hAnsi="Times New Roman" w:cs="Times New Roman"/>
          <w:sz w:val="24"/>
          <w:szCs w:val="24"/>
        </w:rPr>
        <w:t xml:space="preserve"> control subjects. We subsequently screened all validated CNVs against an additional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832FA">
        <w:rPr>
          <w:rFonts w:ascii="Times New Roman" w:hAnsi="Times New Roman" w:cs="Times New Roman"/>
          <w:sz w:val="24"/>
          <w:szCs w:val="24"/>
        </w:rPr>
        <w:t>0</w:t>
      </w:r>
      <w:r w:rsidRPr="00334095">
        <w:rPr>
          <w:rFonts w:ascii="Times New Roman" w:hAnsi="Times New Roman" w:cs="Times New Roman"/>
          <w:sz w:val="24"/>
          <w:szCs w:val="24"/>
        </w:rPr>
        <w:t xml:space="preserve"> control samples from unaffected NYS births using at least one assay targeting the area of interest. Therefore, a total of </w:t>
      </w:r>
      <w:r w:rsidR="00D832FA">
        <w:rPr>
          <w:rFonts w:ascii="Times New Roman" w:hAnsi="Times New Roman" w:cs="Times New Roman"/>
          <w:sz w:val="24"/>
          <w:szCs w:val="24"/>
        </w:rPr>
        <w:t>193</w:t>
      </w:r>
      <w:r w:rsidRPr="00334095">
        <w:rPr>
          <w:rFonts w:ascii="Times New Roman" w:hAnsi="Times New Roman" w:cs="Times New Roman"/>
          <w:sz w:val="24"/>
          <w:szCs w:val="24"/>
        </w:rPr>
        <w:t xml:space="preserve"> unaffected controls were screened using at least one assay in the candidate CNV region</w:t>
      </w:r>
      <w:r w:rsidR="00A839E1">
        <w:rPr>
          <w:rFonts w:ascii="Times New Roman" w:hAnsi="Times New Roman" w:cs="Times New Roman"/>
          <w:sz w:val="24"/>
          <w:szCs w:val="24"/>
        </w:rPr>
        <w:t xml:space="preserve"> </w:t>
      </w:r>
      <w:r w:rsidR="00A839E1" w:rsidRPr="00A839E1">
        <w:rPr>
          <w:rFonts w:ascii="Times New Roman" w:hAnsi="Times New Roman" w:cs="Times New Roman"/>
          <w:b/>
          <w:sz w:val="24"/>
          <w:szCs w:val="24"/>
        </w:rPr>
        <w:t>(supplemental table 1)</w:t>
      </w:r>
      <w:r w:rsidRPr="00A839E1">
        <w:rPr>
          <w:rFonts w:ascii="Times New Roman" w:hAnsi="Times New Roman" w:cs="Times New Roman"/>
          <w:b/>
          <w:sz w:val="24"/>
          <w:szCs w:val="24"/>
        </w:rPr>
        <w:t>.</w:t>
      </w:r>
    </w:p>
    <w:p w:rsidR="005E5566" w:rsidRDefault="005E5566" w:rsidP="005E5566">
      <w:pPr>
        <w:rPr>
          <w:b/>
        </w:rPr>
      </w:pPr>
    </w:p>
    <w:p w:rsidR="005E5566" w:rsidRPr="00896B83" w:rsidRDefault="005E5566" w:rsidP="005E5566">
      <w:pPr>
        <w:rPr>
          <w:b/>
        </w:rPr>
      </w:pPr>
      <w:r w:rsidRPr="00896B83">
        <w:rPr>
          <w:b/>
        </w:rPr>
        <w:t>References</w:t>
      </w:r>
    </w:p>
    <w:p w:rsidR="005E5566" w:rsidRDefault="005E5566" w:rsidP="005E5566">
      <w:r>
        <w:t xml:space="preserve">1. </w:t>
      </w:r>
      <w:proofErr w:type="spellStart"/>
      <w:r w:rsidRPr="00AA2A5A">
        <w:t>Saavedra-Matiz</w:t>
      </w:r>
      <w:proofErr w:type="spellEnd"/>
      <w:r w:rsidRPr="00AA2A5A">
        <w:t xml:space="preserve"> CA, Isabelle JT, </w:t>
      </w:r>
      <w:proofErr w:type="spellStart"/>
      <w:r w:rsidRPr="00AA2A5A">
        <w:t>Biski</w:t>
      </w:r>
      <w:proofErr w:type="spellEnd"/>
      <w:r w:rsidRPr="00AA2A5A">
        <w:t xml:space="preserve"> CK, </w:t>
      </w:r>
      <w:proofErr w:type="spellStart"/>
      <w:r w:rsidRPr="00AA2A5A">
        <w:t>Duva</w:t>
      </w:r>
      <w:proofErr w:type="spellEnd"/>
      <w:r w:rsidRPr="00AA2A5A">
        <w:t xml:space="preserve"> SJ, Sweeney ML, Parker AL, Young AJ, </w:t>
      </w:r>
      <w:proofErr w:type="spellStart"/>
      <w:r w:rsidRPr="00AA2A5A">
        <w:t>Diantonio</w:t>
      </w:r>
      <w:proofErr w:type="spellEnd"/>
      <w:r w:rsidRPr="00AA2A5A">
        <w:t xml:space="preserve"> LL, </w:t>
      </w:r>
      <w:proofErr w:type="spellStart"/>
      <w:r w:rsidRPr="00AA2A5A">
        <w:t>Krein</w:t>
      </w:r>
      <w:proofErr w:type="spellEnd"/>
      <w:r w:rsidRPr="00AA2A5A">
        <w:t xml:space="preserve"> LM, Nichols MJ, </w:t>
      </w:r>
      <w:proofErr w:type="spellStart"/>
      <w:r w:rsidRPr="00AA2A5A">
        <w:t>Caggana</w:t>
      </w:r>
      <w:proofErr w:type="spellEnd"/>
      <w:r w:rsidRPr="00AA2A5A">
        <w:t xml:space="preserve"> M.</w:t>
      </w:r>
      <w:r w:rsidR="000444C7">
        <w:t xml:space="preserve"> 2013.</w:t>
      </w:r>
      <w:r w:rsidRPr="00AA2A5A">
        <w:t xml:space="preserve"> </w:t>
      </w:r>
      <w:proofErr w:type="gramStart"/>
      <w:r w:rsidRPr="00AA2A5A">
        <w:t>Cost-effective and scalable DNA extraction method from dried blood spots.</w:t>
      </w:r>
      <w:proofErr w:type="gramEnd"/>
      <w:r w:rsidRPr="00AA2A5A">
        <w:t xml:space="preserve"> </w:t>
      </w:r>
      <w:proofErr w:type="spellStart"/>
      <w:r w:rsidRPr="00AA2A5A">
        <w:t>Clin</w:t>
      </w:r>
      <w:proofErr w:type="spellEnd"/>
      <w:r w:rsidRPr="00AA2A5A">
        <w:t xml:space="preserve"> </w:t>
      </w:r>
      <w:proofErr w:type="spellStart"/>
      <w:r w:rsidRPr="00AA2A5A">
        <w:t>Chem</w:t>
      </w:r>
      <w:proofErr w:type="spellEnd"/>
      <w:r w:rsidRPr="00AA2A5A">
        <w:t xml:space="preserve"> 59:1045-51.</w:t>
      </w:r>
    </w:p>
    <w:p w:rsidR="001034A3" w:rsidRDefault="001034A3"/>
    <w:p w:rsidR="00AA2A5A" w:rsidRDefault="00AA2A5A"/>
    <w:p w:rsidR="00AA2A5A" w:rsidRDefault="00896B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</w:t>
      </w:r>
      <w:r w:rsidRPr="00A839E1">
        <w:rPr>
          <w:rFonts w:ascii="Times New Roman" w:hAnsi="Times New Roman" w:cs="Times New Roman"/>
          <w:b/>
          <w:sz w:val="24"/>
          <w:szCs w:val="24"/>
        </w:rPr>
        <w:t xml:space="preserve">upplemental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A839E1">
        <w:rPr>
          <w:rFonts w:ascii="Times New Roman" w:hAnsi="Times New Roman" w:cs="Times New Roman"/>
          <w:b/>
          <w:sz w:val="24"/>
          <w:szCs w:val="24"/>
        </w:rPr>
        <w:t>able 1</w:t>
      </w:r>
    </w:p>
    <w:tbl>
      <w:tblPr>
        <w:tblW w:w="9940" w:type="dxa"/>
        <w:tblLook w:val="04A0"/>
      </w:tblPr>
      <w:tblGrid>
        <w:gridCol w:w="1370"/>
        <w:gridCol w:w="1780"/>
        <w:gridCol w:w="1720"/>
        <w:gridCol w:w="1900"/>
        <w:gridCol w:w="1540"/>
        <w:gridCol w:w="1760"/>
      </w:tblGrid>
      <w:tr w:rsidR="005E5566" w:rsidRPr="005E5566" w:rsidTr="00FD3436">
        <w:trPr>
          <w:trHeight w:val="3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66" w:rsidRPr="00A216AC" w:rsidRDefault="005E5566" w:rsidP="005E55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Locus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66" w:rsidRPr="00A216AC" w:rsidRDefault="005E5566" w:rsidP="005E55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Assay ID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66" w:rsidRPr="00A216AC" w:rsidRDefault="005E5566" w:rsidP="005E55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Gene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66" w:rsidRPr="00A216AC" w:rsidRDefault="005E5566" w:rsidP="005E55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Target Coordinates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66" w:rsidRPr="00A216AC" w:rsidRDefault="005E5566" w:rsidP="005E55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# Cases Tested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566" w:rsidRPr="00A216AC" w:rsidRDefault="005E5566" w:rsidP="005E55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# Controls Tested</w:t>
            </w:r>
          </w:p>
        </w:tc>
      </w:tr>
      <w:tr w:rsidR="00D832FA" w:rsidRPr="005E5566" w:rsidTr="00FD3436">
        <w:trPr>
          <w:trHeight w:val="300"/>
        </w:trPr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2p23.1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Hs04588345_cn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LBH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Chr.2:30459106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AC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D832FA" w:rsidRPr="005E5566" w:rsidTr="00FD3436">
        <w:trPr>
          <w:trHeight w:val="315"/>
        </w:trPr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2p22.1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Hs04700397_cn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SOS1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Chr.2:39241498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32FA" w:rsidRPr="005E5566" w:rsidTr="00FD3436">
        <w:trPr>
          <w:trHeight w:val="300"/>
        </w:trPr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2p21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Hs05823760_cn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EPAS1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Chr.2:46547112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32FA" w:rsidRPr="005E5566" w:rsidTr="00FD3436">
        <w:trPr>
          <w:trHeight w:val="315"/>
        </w:trPr>
        <w:tc>
          <w:tcPr>
            <w:tcW w:w="130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2p16.2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Hs05839009_cn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Chr.2:53222335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E5566" w:rsidRPr="005E5566" w:rsidTr="00FD3436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2q11.2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566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Hs01438279_cn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COX5B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Chr.2:98263894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E5566" w:rsidRPr="005E5566" w:rsidTr="00FD3436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566" w:rsidRPr="00A216AC" w:rsidRDefault="005E556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66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333333"/>
                <w:sz w:val="24"/>
                <w:szCs w:val="24"/>
              </w:rPr>
              <w:t>Hs00870944_cn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ACTR1B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Chr.2:98272841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5E5566" w:rsidRPr="005E5566" w:rsidTr="00FD3436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3q13.32</w:t>
            </w:r>
            <w:r w:rsidR="00D832FA"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Hs04261161_cn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IGSF11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Chr.3:118789296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E5566" w:rsidRPr="005E5566" w:rsidTr="00FD3436">
        <w:trPr>
          <w:trHeight w:val="315"/>
        </w:trPr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566" w:rsidRPr="00A216AC" w:rsidRDefault="005E556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566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333333"/>
                <w:sz w:val="24"/>
                <w:szCs w:val="24"/>
              </w:rPr>
              <w:t>Hs03482479_cn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IGSF11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Chr.3:118731106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E5566" w:rsidRPr="005E5566" w:rsidTr="00FD3436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7p21.1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Hs04999285_cn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Chr.7:20334661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5566" w:rsidRPr="005E5566" w:rsidTr="00FD3436">
        <w:trPr>
          <w:trHeight w:val="315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566" w:rsidRPr="00A216AC" w:rsidRDefault="005E556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Hs04982188_cn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Chr.7:20343949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56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193**</w:t>
            </w:r>
          </w:p>
        </w:tc>
      </w:tr>
      <w:tr w:rsidR="00D832FA" w:rsidRPr="005E5566" w:rsidTr="00FD3436">
        <w:trPr>
          <w:trHeight w:val="300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7q11.23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Hs03621715_cn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FKBP6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Chr.7:72760879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</w:p>
        </w:tc>
      </w:tr>
      <w:tr w:rsidR="00D832FA" w:rsidRPr="005E5566" w:rsidTr="00534002">
        <w:trPr>
          <w:trHeight w:val="315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Hs01860808_cn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ELN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Chr.7:73466099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832FA" w:rsidRPr="005E5566" w:rsidTr="00FD3436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D832FA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Hs04941227_cn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GTF2I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Chr.7:74100770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2FA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15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9q34.11</w:t>
            </w:r>
            <w:r w:rsidR="007D4103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Hs06899673_cn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Chr.9:132313069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193</w:t>
            </w:r>
            <w:r w:rsidR="007D4103">
              <w:rPr>
                <w:rFonts w:eastAsia="Times New Roman" w:cs="Times New Roman"/>
                <w:color w:val="000000"/>
                <w:sz w:val="24"/>
                <w:szCs w:val="24"/>
              </w:rPr>
              <w:t>#</w:t>
            </w:r>
          </w:p>
        </w:tc>
      </w:tr>
      <w:tr w:rsidR="00FD3436" w:rsidRPr="005E5566" w:rsidTr="00FD3436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Hs02732589_cn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PRRX2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Chr.9:132481665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15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9q34.2</w:t>
            </w:r>
            <w:r w:rsidR="00FD3436"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Hs03719210_cn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RXRA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Chr.9:137284498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Hs03710003_cn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RXRA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Chr.9:137323092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15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10q23.33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Hs03746767_cn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TBC1D12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Chr.10:96229936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7D410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D3436" w:rsidRPr="005E5566" w:rsidTr="00FD3436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Hs05147339_cn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HELLS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Chr.10:96357183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15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17q24.2</w:t>
            </w:r>
            <w:r w:rsidR="00FD3436"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Hs05519437_cn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Chr.17:66470065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333333"/>
                <w:sz w:val="24"/>
                <w:szCs w:val="24"/>
              </w:rPr>
              <w:t>Hs05497391_cn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Chr.17:66482274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D3436" w:rsidRPr="005E5566" w:rsidTr="00FD3436">
        <w:trPr>
          <w:trHeight w:val="315"/>
        </w:trPr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color w:val="333333"/>
                <w:sz w:val="24"/>
                <w:szCs w:val="24"/>
                <w:shd w:val="clear" w:color="auto" w:fill="FFFFFF"/>
              </w:rPr>
              <w:t>19p13.12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000000"/>
                <w:sz w:val="24"/>
                <w:szCs w:val="24"/>
              </w:rPr>
              <w:t>Hs07154996_cn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Chr.19:15860439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</w:t>
            </w:r>
            <w:r w:rsidR="007D4103">
              <w:rPr>
                <w:rFonts w:eastAsia="Times New Roman" w:cs="Times New Roman"/>
                <w:color w:val="000000"/>
                <w:sz w:val="24"/>
                <w:szCs w:val="24"/>
              </w:rPr>
              <w:t>#</w:t>
            </w:r>
          </w:p>
        </w:tc>
      </w:tr>
      <w:tr w:rsidR="00FD3436" w:rsidRPr="005E5566" w:rsidTr="000A032C">
        <w:trPr>
          <w:trHeight w:val="300"/>
        </w:trPr>
        <w:tc>
          <w:tcPr>
            <w:tcW w:w="13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436" w:rsidRPr="00A216AC" w:rsidRDefault="00FD3436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A216AC">
              <w:rPr>
                <w:rFonts w:eastAsia="Times New Roman" w:cs="Times New Roman"/>
                <w:color w:val="333333"/>
                <w:sz w:val="24"/>
                <w:szCs w:val="24"/>
              </w:rPr>
              <w:t>Hs00963364_cn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i/>
                <w:color w:val="333333"/>
                <w:sz w:val="24"/>
                <w:szCs w:val="24"/>
                <w:shd w:val="clear" w:color="auto" w:fill="FFFFFF"/>
              </w:rPr>
              <w:t>NOTCH3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216AC">
              <w:rPr>
                <w:rFonts w:cs="Helvetica"/>
                <w:bCs/>
                <w:color w:val="333333"/>
                <w:sz w:val="24"/>
                <w:szCs w:val="24"/>
                <w:shd w:val="clear" w:color="auto" w:fill="FFFFFF"/>
              </w:rPr>
              <w:t>Chr.19:15296321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436" w:rsidRPr="00A216AC" w:rsidRDefault="00A216AC" w:rsidP="00A216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  <w:r w:rsidR="007D4103"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12C3B" w:rsidRPr="00112C3B" w:rsidRDefault="00112C3B">
      <w:pPr>
        <w:rPr>
          <w:rFonts w:cs="Times New Roman"/>
          <w:sz w:val="20"/>
          <w:szCs w:val="20"/>
        </w:rPr>
      </w:pPr>
      <w:r w:rsidRPr="00112C3B">
        <w:rPr>
          <w:rFonts w:cs="Times New Roman"/>
          <w:sz w:val="20"/>
          <w:szCs w:val="20"/>
        </w:rPr>
        <w:t>*CNV at this locus failed to validate.</w:t>
      </w:r>
    </w:p>
    <w:p w:rsidR="00A216AC" w:rsidRDefault="00112C3B">
      <w:pPr>
        <w:rPr>
          <w:rFonts w:cs="Times New Roman"/>
          <w:sz w:val="20"/>
          <w:szCs w:val="20"/>
        </w:rPr>
      </w:pPr>
      <w:r w:rsidRPr="00112C3B">
        <w:rPr>
          <w:rFonts w:cs="Times New Roman"/>
          <w:sz w:val="20"/>
          <w:szCs w:val="20"/>
        </w:rPr>
        <w:t>**</w:t>
      </w:r>
      <w:r w:rsidR="00A216AC">
        <w:rPr>
          <w:rFonts w:cs="Times New Roman"/>
          <w:sz w:val="20"/>
          <w:szCs w:val="20"/>
        </w:rPr>
        <w:t>One low confidence copy-number 1 control for this probe, subject was copy-number 2 for the other probe at this locus</w:t>
      </w:r>
    </w:p>
    <w:p w:rsidR="00112C3B" w:rsidRDefault="00A216A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7D4103">
        <w:rPr>
          <w:rFonts w:cs="Times New Roman"/>
          <w:sz w:val="20"/>
          <w:szCs w:val="20"/>
        </w:rPr>
        <w:t xml:space="preserve">***Validated copy-number 3 for both probes in subject with duplication called from array data. Additional case with high confidence copy-number 3 for </w:t>
      </w:r>
      <w:r w:rsidR="007D4103" w:rsidRPr="007D4103">
        <w:rPr>
          <w:rFonts w:cs="Times New Roman"/>
          <w:sz w:val="20"/>
          <w:szCs w:val="20"/>
        </w:rPr>
        <w:t>Hs06899673_cn</w:t>
      </w:r>
      <w:r w:rsidR="007D4103">
        <w:rPr>
          <w:rFonts w:cs="Times New Roman"/>
          <w:sz w:val="20"/>
          <w:szCs w:val="20"/>
        </w:rPr>
        <w:t xml:space="preserve"> and low confidence copy-number 3 for </w:t>
      </w:r>
      <w:r w:rsidR="007D4103" w:rsidRPr="007D4103">
        <w:rPr>
          <w:rFonts w:cs="Times New Roman"/>
          <w:sz w:val="20"/>
          <w:szCs w:val="20"/>
        </w:rPr>
        <w:t>Hs02732589_cn</w:t>
      </w:r>
      <w:r w:rsidR="007D4103">
        <w:rPr>
          <w:rFonts w:cs="Times New Roman"/>
          <w:sz w:val="20"/>
          <w:szCs w:val="20"/>
        </w:rPr>
        <w:t>.</w:t>
      </w:r>
    </w:p>
    <w:p w:rsidR="007D4103" w:rsidRDefault="007D4103" w:rsidP="007D410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#One copy-number 1 control for this probe, subject was copy-number 2 for the other probe at this locus</w:t>
      </w:r>
    </w:p>
    <w:p w:rsidR="007D4103" w:rsidRPr="00112C3B" w:rsidRDefault="007D4103">
      <w:pPr>
        <w:rPr>
          <w:rFonts w:cs="Times New Roman"/>
          <w:sz w:val="20"/>
          <w:szCs w:val="20"/>
        </w:rPr>
      </w:pPr>
    </w:p>
    <w:p w:rsidR="00896B83" w:rsidRDefault="00896B83">
      <w:pPr>
        <w:rPr>
          <w:rFonts w:ascii="Times New Roman" w:hAnsi="Times New Roman" w:cs="Times New Roman"/>
          <w:b/>
          <w:sz w:val="24"/>
          <w:szCs w:val="24"/>
        </w:rPr>
      </w:pPr>
    </w:p>
    <w:p w:rsidR="00896B83" w:rsidRDefault="00896B83">
      <w:pPr>
        <w:rPr>
          <w:rFonts w:ascii="Times New Roman" w:hAnsi="Times New Roman" w:cs="Times New Roman"/>
          <w:b/>
          <w:sz w:val="24"/>
          <w:szCs w:val="24"/>
        </w:rPr>
      </w:pPr>
    </w:p>
    <w:sectPr w:rsidR="00896B83" w:rsidSect="0008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468"/>
    <w:rsid w:val="00016203"/>
    <w:rsid w:val="000444C7"/>
    <w:rsid w:val="000876F6"/>
    <w:rsid w:val="000B2771"/>
    <w:rsid w:val="001034A3"/>
    <w:rsid w:val="00112C3B"/>
    <w:rsid w:val="00252231"/>
    <w:rsid w:val="002F5BAF"/>
    <w:rsid w:val="005B6CF2"/>
    <w:rsid w:val="005D3C47"/>
    <w:rsid w:val="005E5566"/>
    <w:rsid w:val="006B032E"/>
    <w:rsid w:val="00716A32"/>
    <w:rsid w:val="007253FD"/>
    <w:rsid w:val="007D4103"/>
    <w:rsid w:val="00896B83"/>
    <w:rsid w:val="00A216AC"/>
    <w:rsid w:val="00A565B9"/>
    <w:rsid w:val="00A839E1"/>
    <w:rsid w:val="00AA2A5A"/>
    <w:rsid w:val="00D07FC8"/>
    <w:rsid w:val="00D55C12"/>
    <w:rsid w:val="00D832FA"/>
    <w:rsid w:val="00DA7468"/>
    <w:rsid w:val="00DE4046"/>
    <w:rsid w:val="00EE1888"/>
    <w:rsid w:val="00FD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rsicko</dc:creator>
  <cp:lastModifiedBy>tz</cp:lastModifiedBy>
  <cp:revision>3</cp:revision>
  <dcterms:created xsi:type="dcterms:W3CDTF">2016-09-06T08:18:00Z</dcterms:created>
  <dcterms:modified xsi:type="dcterms:W3CDTF">2016-09-06T09:39:00Z</dcterms:modified>
</cp:coreProperties>
</file>