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CC8282" w14:textId="5FED5124" w:rsidR="00D50B18" w:rsidRPr="00D50B18" w:rsidRDefault="00563896" w:rsidP="00D50B18">
      <w:pPr>
        <w:keepNext/>
        <w:keepLines/>
        <w:spacing w:before="480" w:after="0"/>
        <w:ind w:left="1440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en-US"/>
        </w:rPr>
      </w:pP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en-US"/>
        </w:rPr>
        <w:t>S1 Analysis Plan</w:t>
      </w:r>
    </w:p>
    <w:p w14:paraId="21B7924A" w14:textId="77777777" w:rsidR="00D50B18" w:rsidRPr="00D50B18" w:rsidRDefault="00D50B18" w:rsidP="00D50B18">
      <w:pPr>
        <w:spacing w:after="0" w:line="240" w:lineRule="auto"/>
        <w:rPr>
          <w:rFonts w:ascii="Arial" w:eastAsia="Times New Roman" w:hAnsi="Arial" w:cs="Arial"/>
          <w:i/>
          <w:iCs/>
          <w:lang w:val="en-US"/>
        </w:rPr>
      </w:pPr>
    </w:p>
    <w:p w14:paraId="1A73EB4A" w14:textId="77777777" w:rsidR="00D50B18" w:rsidRPr="00D50B18" w:rsidRDefault="00D50B18" w:rsidP="00D50B18">
      <w:pPr>
        <w:spacing w:after="0" w:line="240" w:lineRule="auto"/>
        <w:rPr>
          <w:rFonts w:ascii="Arial" w:eastAsia="Times New Roman" w:hAnsi="Arial" w:cs="Arial"/>
          <w:lang w:val="en-US"/>
        </w:rPr>
      </w:pPr>
      <w:r w:rsidRPr="00D50B18">
        <w:rPr>
          <w:rFonts w:ascii="Arial" w:eastAsia="Times New Roman" w:hAnsi="Arial" w:cs="Arial"/>
          <w:i/>
          <w:iCs/>
          <w:lang w:val="en-US"/>
        </w:rPr>
        <w:t xml:space="preserve">Please complete a proposal form for each proposed abstract/manuscript </w:t>
      </w:r>
      <w:r w:rsidR="00056197">
        <w:rPr>
          <w:rFonts w:ascii="Arial" w:eastAsia="Times New Roman" w:hAnsi="Arial" w:cs="Arial"/>
          <w:i/>
          <w:iCs/>
          <w:lang w:val="en-US"/>
        </w:rPr>
        <w:t>and submit it to the MC-SPC at ICAP</w:t>
      </w:r>
      <w:r w:rsidRPr="00D50B18">
        <w:rPr>
          <w:rFonts w:ascii="Arial" w:eastAsia="Times New Roman" w:hAnsi="Arial" w:cs="Arial"/>
          <w:i/>
          <w:iCs/>
          <w:lang w:val="en-US"/>
        </w:rPr>
        <w:t>. The following items are requested for each publication proposal. The starred items (*) are required.</w:t>
      </w:r>
    </w:p>
    <w:p w14:paraId="6C163785" w14:textId="77777777" w:rsidR="00D50B18" w:rsidRPr="00D50B18" w:rsidRDefault="00D50B18" w:rsidP="00D50B18">
      <w:pPr>
        <w:spacing w:after="0" w:line="240" w:lineRule="auto"/>
        <w:rPr>
          <w:rFonts w:ascii="Arial" w:eastAsia="Times New Roman" w:hAnsi="Arial" w:cs="Arial"/>
          <w:b/>
          <w:bCs/>
          <w:lang w:val="en-US"/>
        </w:rPr>
      </w:pPr>
    </w:p>
    <w:p w14:paraId="2B5CC7A7" w14:textId="77777777" w:rsidR="00D50B18" w:rsidRPr="00D50B18" w:rsidRDefault="00D50B18" w:rsidP="00D50B18">
      <w:pPr>
        <w:spacing w:after="0" w:line="240" w:lineRule="auto"/>
        <w:rPr>
          <w:rFonts w:ascii="Arial" w:eastAsia="Times New Roman" w:hAnsi="Arial" w:cs="Arial"/>
          <w:lang w:val="en-US"/>
        </w:rPr>
      </w:pPr>
      <w:r w:rsidRPr="00D50B18">
        <w:rPr>
          <w:rFonts w:ascii="Arial" w:eastAsia="Times New Roman" w:hAnsi="Arial" w:cs="Arial"/>
          <w:b/>
          <w:bCs/>
          <w:lang w:val="en-US"/>
        </w:rPr>
        <w:t>Proposal submitted by (Name, Institutional Affiliation)*:</w:t>
      </w:r>
    </w:p>
    <w:tbl>
      <w:tblPr>
        <w:tblStyle w:val="TableGrid3"/>
        <w:tblW w:w="9540" w:type="dxa"/>
        <w:tblInd w:w="108" w:type="dxa"/>
        <w:tblLook w:val="01E0" w:firstRow="1" w:lastRow="1" w:firstColumn="1" w:lastColumn="1" w:noHBand="0" w:noVBand="0"/>
      </w:tblPr>
      <w:tblGrid>
        <w:gridCol w:w="9540"/>
      </w:tblGrid>
      <w:tr w:rsidR="00D50B18" w:rsidRPr="00D50B18" w14:paraId="191A0098" w14:textId="77777777" w:rsidTr="00D50B18">
        <w:trPr>
          <w:trHeight w:val="422"/>
        </w:trPr>
        <w:tc>
          <w:tcPr>
            <w:tcW w:w="9540" w:type="dxa"/>
          </w:tcPr>
          <w:p w14:paraId="21641F85" w14:textId="77777777" w:rsidR="00D50B18" w:rsidRPr="00D50B18" w:rsidRDefault="00056197" w:rsidP="00456443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Low, A (ICAP-NY)</w:t>
            </w:r>
          </w:p>
        </w:tc>
      </w:tr>
    </w:tbl>
    <w:p w14:paraId="15958171" w14:textId="77777777" w:rsidR="00D50B18" w:rsidRDefault="00D50B18" w:rsidP="00D50B18">
      <w:pPr>
        <w:spacing w:after="0" w:line="240" w:lineRule="auto"/>
        <w:rPr>
          <w:rFonts w:ascii="Arial" w:eastAsia="Times New Roman" w:hAnsi="Arial" w:cs="Arial"/>
          <w:b/>
          <w:bCs/>
          <w:lang w:val="en-US"/>
        </w:rPr>
      </w:pPr>
    </w:p>
    <w:p w14:paraId="239384B3" w14:textId="77777777" w:rsidR="00D50B18" w:rsidRPr="00D50B18" w:rsidRDefault="00D50B18" w:rsidP="00D50B18">
      <w:pPr>
        <w:spacing w:after="0" w:line="240" w:lineRule="auto"/>
        <w:rPr>
          <w:rFonts w:ascii="Arial" w:eastAsia="Times New Roman" w:hAnsi="Arial" w:cs="Arial"/>
          <w:lang w:val="en-US"/>
        </w:rPr>
      </w:pPr>
      <w:r w:rsidRPr="00D50B18">
        <w:rPr>
          <w:rFonts w:ascii="Arial" w:eastAsia="Times New Roman" w:hAnsi="Arial" w:cs="Arial"/>
          <w:b/>
          <w:bCs/>
          <w:lang w:val="en-US"/>
        </w:rPr>
        <w:t>Date</w:t>
      </w:r>
      <w:r>
        <w:rPr>
          <w:rFonts w:ascii="Arial" w:eastAsia="Times New Roman" w:hAnsi="Arial" w:cs="Arial"/>
          <w:b/>
          <w:bCs/>
          <w:lang w:val="en-US"/>
        </w:rPr>
        <w:t xml:space="preserve"> of proposal submission to SPC</w:t>
      </w:r>
      <w:r w:rsidRPr="00D50B18">
        <w:rPr>
          <w:rFonts w:ascii="Arial" w:eastAsia="Times New Roman" w:hAnsi="Arial" w:cs="Arial"/>
          <w:b/>
          <w:bCs/>
          <w:lang w:val="en-US"/>
        </w:rPr>
        <w:t>*:</w:t>
      </w:r>
    </w:p>
    <w:tbl>
      <w:tblPr>
        <w:tblStyle w:val="TableGrid3"/>
        <w:tblW w:w="9540" w:type="dxa"/>
        <w:tblInd w:w="108" w:type="dxa"/>
        <w:tblLook w:val="01E0" w:firstRow="1" w:lastRow="1" w:firstColumn="1" w:lastColumn="1" w:noHBand="0" w:noVBand="0"/>
      </w:tblPr>
      <w:tblGrid>
        <w:gridCol w:w="9540"/>
      </w:tblGrid>
      <w:tr w:rsidR="00D50B18" w:rsidRPr="00D50B18" w14:paraId="2B7DE354" w14:textId="77777777" w:rsidTr="00D50B18">
        <w:trPr>
          <w:trHeight w:val="395"/>
        </w:trPr>
        <w:tc>
          <w:tcPr>
            <w:tcW w:w="9540" w:type="dxa"/>
          </w:tcPr>
          <w:p w14:paraId="6D5686CA" w14:textId="77777777" w:rsidR="00D50B18" w:rsidRPr="00D50B18" w:rsidRDefault="00056197" w:rsidP="00456443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6.22.2017</w:t>
            </w:r>
          </w:p>
        </w:tc>
      </w:tr>
    </w:tbl>
    <w:p w14:paraId="1786CF61" w14:textId="77777777" w:rsidR="00D50B18" w:rsidRDefault="00D50B18" w:rsidP="00D50B18">
      <w:pPr>
        <w:spacing w:after="0" w:line="240" w:lineRule="auto"/>
        <w:rPr>
          <w:rFonts w:ascii="Arial" w:eastAsia="Times New Roman" w:hAnsi="Arial" w:cs="Arial"/>
          <w:b/>
          <w:bCs/>
          <w:lang w:val="en-US"/>
        </w:rPr>
      </w:pPr>
    </w:p>
    <w:p w14:paraId="29CE891E" w14:textId="77777777" w:rsidR="00D50B18" w:rsidRPr="00D50B18" w:rsidRDefault="00D50B18" w:rsidP="00D50B18">
      <w:pPr>
        <w:spacing w:after="0" w:line="240" w:lineRule="auto"/>
        <w:rPr>
          <w:rFonts w:ascii="Arial" w:eastAsia="Times New Roman" w:hAnsi="Arial" w:cs="Arial"/>
          <w:b/>
          <w:bCs/>
          <w:lang w:val="en-US"/>
        </w:rPr>
      </w:pPr>
      <w:r w:rsidRPr="00D50B18">
        <w:rPr>
          <w:rFonts w:ascii="Arial" w:eastAsia="Times New Roman" w:hAnsi="Arial" w:cs="Arial"/>
          <w:b/>
          <w:bCs/>
          <w:lang w:val="en-US"/>
        </w:rPr>
        <w:t>Email address</w:t>
      </w:r>
      <w:r>
        <w:rPr>
          <w:rFonts w:ascii="Arial" w:eastAsia="Times New Roman" w:hAnsi="Arial" w:cs="Arial"/>
          <w:b/>
          <w:bCs/>
          <w:lang w:val="en-US"/>
        </w:rPr>
        <w:t xml:space="preserve"> of lead</w:t>
      </w:r>
      <w:r w:rsidRPr="00D50B18">
        <w:rPr>
          <w:rFonts w:ascii="Arial" w:eastAsia="Times New Roman" w:hAnsi="Arial" w:cs="Arial"/>
          <w:b/>
          <w:bCs/>
          <w:lang w:val="en-US"/>
        </w:rPr>
        <w:t xml:space="preserve"> author*:</w:t>
      </w:r>
    </w:p>
    <w:tbl>
      <w:tblPr>
        <w:tblStyle w:val="TableGrid3"/>
        <w:tblW w:w="9540" w:type="dxa"/>
        <w:tblInd w:w="108" w:type="dxa"/>
        <w:tblLook w:val="01E0" w:firstRow="1" w:lastRow="1" w:firstColumn="1" w:lastColumn="1" w:noHBand="0" w:noVBand="0"/>
      </w:tblPr>
      <w:tblGrid>
        <w:gridCol w:w="9540"/>
      </w:tblGrid>
      <w:tr w:rsidR="00D50B18" w:rsidRPr="00D50B18" w14:paraId="052B977F" w14:textId="77777777" w:rsidTr="00D50B18">
        <w:trPr>
          <w:trHeight w:val="440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F054F" w14:textId="77777777" w:rsidR="00D50B18" w:rsidRPr="00D50B18" w:rsidRDefault="00056197" w:rsidP="00D50B18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Al3546@cumc.columbia.edu</w:t>
            </w:r>
          </w:p>
        </w:tc>
      </w:tr>
    </w:tbl>
    <w:p w14:paraId="745F96E9" w14:textId="77777777" w:rsidR="00D50B18" w:rsidRPr="00D50B18" w:rsidRDefault="00D50B18" w:rsidP="00D50B18">
      <w:pPr>
        <w:spacing w:after="0" w:line="240" w:lineRule="auto"/>
        <w:rPr>
          <w:rFonts w:ascii="Arial" w:eastAsia="Times New Roman" w:hAnsi="Arial" w:cs="Arial"/>
          <w:b/>
          <w:bCs/>
          <w:lang w:val="en-US"/>
        </w:rPr>
      </w:pPr>
    </w:p>
    <w:p w14:paraId="122D5631" w14:textId="77777777" w:rsidR="00D50B18" w:rsidRPr="00D50B18" w:rsidRDefault="00D50B18" w:rsidP="00D50B18">
      <w:pPr>
        <w:spacing w:after="0" w:line="240" w:lineRule="auto"/>
        <w:rPr>
          <w:rFonts w:ascii="Arial" w:eastAsia="Times New Roman" w:hAnsi="Arial" w:cs="Arial"/>
          <w:b/>
          <w:bCs/>
          <w:lang w:val="en-US"/>
        </w:rPr>
      </w:pPr>
      <w:r w:rsidRPr="00D50B18">
        <w:rPr>
          <w:rFonts w:ascii="Arial" w:eastAsia="Times New Roman" w:hAnsi="Arial" w:cs="Arial"/>
          <w:b/>
          <w:bCs/>
          <w:lang w:val="en-US"/>
        </w:rPr>
        <w:t>Working title*:</w:t>
      </w:r>
    </w:p>
    <w:tbl>
      <w:tblPr>
        <w:tblStyle w:val="TableGrid3"/>
        <w:tblW w:w="9540" w:type="dxa"/>
        <w:tblInd w:w="108" w:type="dxa"/>
        <w:tblLook w:val="01E0" w:firstRow="1" w:lastRow="1" w:firstColumn="1" w:lastColumn="1" w:noHBand="0" w:noVBand="0"/>
      </w:tblPr>
      <w:tblGrid>
        <w:gridCol w:w="9540"/>
      </w:tblGrid>
      <w:tr w:rsidR="00D50B18" w:rsidRPr="00D50B18" w14:paraId="5653D538" w14:textId="77777777" w:rsidTr="00D50B18">
        <w:trPr>
          <w:trHeight w:val="647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05EDA" w14:textId="77777777" w:rsidR="00D50B18" w:rsidRPr="00D50B18" w:rsidRDefault="00456443" w:rsidP="00D50B18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Impact of recent drought on HIV and other indicators in Southern Africa</w:t>
            </w:r>
          </w:p>
        </w:tc>
      </w:tr>
    </w:tbl>
    <w:p w14:paraId="6927A147" w14:textId="77777777" w:rsidR="00D50B18" w:rsidRPr="00D50B18" w:rsidRDefault="00D50B18" w:rsidP="00D50B18">
      <w:pPr>
        <w:spacing w:after="0" w:line="240" w:lineRule="auto"/>
        <w:rPr>
          <w:rFonts w:ascii="Arial" w:eastAsia="Times New Roman" w:hAnsi="Arial" w:cs="Arial"/>
          <w:lang w:val="en-US"/>
        </w:rPr>
      </w:pPr>
    </w:p>
    <w:p w14:paraId="30631C20" w14:textId="77777777" w:rsidR="00D50B18" w:rsidRPr="00D50B18" w:rsidRDefault="00D50B18" w:rsidP="00D50B18">
      <w:pPr>
        <w:spacing w:after="0" w:line="240" w:lineRule="auto"/>
        <w:rPr>
          <w:rFonts w:ascii="Arial" w:eastAsia="Times New Roman" w:hAnsi="Arial" w:cs="Arial"/>
          <w:b/>
          <w:lang w:val="en-US"/>
        </w:rPr>
      </w:pPr>
      <w:r w:rsidRPr="00D50B18">
        <w:rPr>
          <w:rFonts w:ascii="Arial" w:eastAsia="Times New Roman" w:hAnsi="Arial" w:cs="Arial"/>
          <w:b/>
          <w:lang w:val="en-US"/>
        </w:rPr>
        <w:t>Research Type*:</w:t>
      </w:r>
    </w:p>
    <w:tbl>
      <w:tblPr>
        <w:tblStyle w:val="TableGrid4"/>
        <w:tblW w:w="9540" w:type="dxa"/>
        <w:tblInd w:w="108" w:type="dxa"/>
        <w:tblLook w:val="04A0" w:firstRow="1" w:lastRow="0" w:firstColumn="1" w:lastColumn="0" w:noHBand="0" w:noVBand="1"/>
      </w:tblPr>
      <w:tblGrid>
        <w:gridCol w:w="7110"/>
        <w:gridCol w:w="2430"/>
      </w:tblGrid>
      <w:tr w:rsidR="00D50B18" w:rsidRPr="00D50B18" w14:paraId="09B0BB68" w14:textId="77777777" w:rsidTr="00D50B18">
        <w:trPr>
          <w:trHeight w:val="248"/>
        </w:trPr>
        <w:tc>
          <w:tcPr>
            <w:tcW w:w="7110" w:type="dxa"/>
            <w:shd w:val="clear" w:color="auto" w:fill="D9D9D9" w:themeFill="background1" w:themeFillShade="D9"/>
          </w:tcPr>
          <w:p w14:paraId="653AD0B6" w14:textId="77777777" w:rsidR="00D50B18" w:rsidRPr="00D50B18" w:rsidRDefault="00D50B18" w:rsidP="00D50B18">
            <w:pPr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2430" w:type="dxa"/>
            <w:shd w:val="clear" w:color="auto" w:fill="D9D9D9" w:themeFill="background1" w:themeFillShade="D9"/>
          </w:tcPr>
          <w:p w14:paraId="1C65D533" w14:textId="77777777" w:rsidR="00D50B18" w:rsidRPr="00D50B18" w:rsidRDefault="00D50B18" w:rsidP="00D50B18">
            <w:pPr>
              <w:rPr>
                <w:rFonts w:ascii="Arial" w:eastAsia="Times New Roman" w:hAnsi="Arial" w:cs="Arial"/>
                <w:lang w:val="en-US"/>
              </w:rPr>
            </w:pPr>
            <w:r w:rsidRPr="00D50B18">
              <w:rPr>
                <w:rFonts w:ascii="Arial" w:eastAsia="Times New Roman" w:hAnsi="Arial" w:cs="Arial"/>
                <w:lang w:val="en-US"/>
              </w:rPr>
              <w:t>Tick if yes</w:t>
            </w:r>
          </w:p>
        </w:tc>
      </w:tr>
      <w:tr w:rsidR="00D50B18" w:rsidRPr="00D50B18" w14:paraId="0886A71D" w14:textId="77777777" w:rsidTr="00D50B18">
        <w:trPr>
          <w:trHeight w:val="261"/>
        </w:trPr>
        <w:tc>
          <w:tcPr>
            <w:tcW w:w="7110" w:type="dxa"/>
          </w:tcPr>
          <w:p w14:paraId="5C1228E5" w14:textId="77777777" w:rsidR="00D50B18" w:rsidRPr="00D50B18" w:rsidRDefault="00D50B18" w:rsidP="00D50B18">
            <w:pPr>
              <w:rPr>
                <w:rFonts w:ascii="Arial" w:eastAsia="Times New Roman" w:hAnsi="Arial" w:cs="Arial"/>
                <w:lang w:val="en-US"/>
              </w:rPr>
            </w:pPr>
            <w:r w:rsidRPr="00D50B18">
              <w:rPr>
                <w:rFonts w:ascii="Arial" w:eastAsia="Times New Roman" w:hAnsi="Arial" w:cs="Arial"/>
                <w:lang w:val="en-US"/>
              </w:rPr>
              <w:t xml:space="preserve">Data-driven/ Results </w:t>
            </w:r>
          </w:p>
        </w:tc>
        <w:tc>
          <w:tcPr>
            <w:tcW w:w="2430" w:type="dxa"/>
          </w:tcPr>
          <w:p w14:paraId="3FB7C829" w14:textId="77777777" w:rsidR="00D50B18" w:rsidRPr="00D50B18" w:rsidRDefault="0022359D" w:rsidP="00D50B18">
            <w:pPr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X</w:t>
            </w:r>
          </w:p>
        </w:tc>
      </w:tr>
      <w:tr w:rsidR="00D50B18" w:rsidRPr="00D50B18" w14:paraId="0082EE4A" w14:textId="77777777" w:rsidTr="00D50B18">
        <w:trPr>
          <w:trHeight w:val="261"/>
        </w:trPr>
        <w:tc>
          <w:tcPr>
            <w:tcW w:w="7110" w:type="dxa"/>
          </w:tcPr>
          <w:p w14:paraId="30C5AB53" w14:textId="77777777" w:rsidR="00D50B18" w:rsidRPr="00D50B18" w:rsidRDefault="00D50B18" w:rsidP="00D50B18">
            <w:pPr>
              <w:rPr>
                <w:rFonts w:ascii="Arial" w:eastAsia="Times New Roman" w:hAnsi="Arial" w:cs="Arial"/>
                <w:lang w:val="en-US"/>
              </w:rPr>
            </w:pPr>
            <w:r w:rsidRPr="00D50B18">
              <w:rPr>
                <w:rFonts w:ascii="Arial" w:eastAsia="Times New Roman" w:hAnsi="Arial" w:cs="Arial"/>
                <w:lang w:val="en-US"/>
              </w:rPr>
              <w:t>Methods or Process description</w:t>
            </w:r>
          </w:p>
        </w:tc>
        <w:tc>
          <w:tcPr>
            <w:tcW w:w="2430" w:type="dxa"/>
          </w:tcPr>
          <w:p w14:paraId="2A4A53F0" w14:textId="77777777" w:rsidR="00D50B18" w:rsidRPr="00D50B18" w:rsidRDefault="00D50B18" w:rsidP="00D50B18">
            <w:pPr>
              <w:rPr>
                <w:rFonts w:ascii="Arial" w:eastAsia="Times New Roman" w:hAnsi="Arial" w:cs="Arial"/>
                <w:lang w:val="en-US"/>
              </w:rPr>
            </w:pPr>
          </w:p>
        </w:tc>
      </w:tr>
    </w:tbl>
    <w:p w14:paraId="39FC4707" w14:textId="77777777" w:rsidR="00D50B18" w:rsidRPr="00D50B18" w:rsidRDefault="00D50B18" w:rsidP="00D50B18">
      <w:pPr>
        <w:spacing w:after="0" w:line="240" w:lineRule="auto"/>
        <w:rPr>
          <w:rFonts w:ascii="Arial" w:eastAsia="Times New Roman" w:hAnsi="Arial" w:cs="Arial"/>
          <w:b/>
          <w:lang w:val="en-US"/>
        </w:rPr>
      </w:pPr>
    </w:p>
    <w:p w14:paraId="1E3DAF96" w14:textId="77777777" w:rsidR="00D50B18" w:rsidRPr="00D50B18" w:rsidRDefault="00D50B18" w:rsidP="00D50B18">
      <w:pPr>
        <w:spacing w:after="0" w:line="240" w:lineRule="auto"/>
        <w:rPr>
          <w:rFonts w:ascii="Arial" w:eastAsia="Times New Roman" w:hAnsi="Arial" w:cs="Arial"/>
          <w:lang w:val="en-US"/>
        </w:rPr>
      </w:pPr>
      <w:r w:rsidRPr="00D50B18">
        <w:rPr>
          <w:rFonts w:ascii="Arial" w:eastAsia="Times New Roman" w:hAnsi="Arial" w:cs="Arial"/>
          <w:b/>
          <w:lang w:val="en-US"/>
        </w:rPr>
        <w:t>Research question(s)*</w:t>
      </w:r>
      <w:r w:rsidRPr="00D50B18">
        <w:rPr>
          <w:rFonts w:ascii="Arial" w:eastAsia="Times New Roman" w:hAnsi="Arial" w:cs="Arial"/>
          <w:lang w:val="en-US"/>
        </w:rPr>
        <w:t>:</w:t>
      </w:r>
    </w:p>
    <w:tbl>
      <w:tblPr>
        <w:tblStyle w:val="TableGrid3"/>
        <w:tblW w:w="9540" w:type="dxa"/>
        <w:tblInd w:w="108" w:type="dxa"/>
        <w:tblLook w:val="01E0" w:firstRow="1" w:lastRow="1" w:firstColumn="1" w:lastColumn="1" w:noHBand="0" w:noVBand="0"/>
      </w:tblPr>
      <w:tblGrid>
        <w:gridCol w:w="9540"/>
      </w:tblGrid>
      <w:tr w:rsidR="00D50B18" w:rsidRPr="00D50B18" w14:paraId="0D760BA9" w14:textId="77777777" w:rsidTr="00056197">
        <w:trPr>
          <w:trHeight w:val="503"/>
        </w:trPr>
        <w:tc>
          <w:tcPr>
            <w:tcW w:w="9540" w:type="dxa"/>
          </w:tcPr>
          <w:p w14:paraId="3F85DCD7" w14:textId="77777777" w:rsidR="00D50B18" w:rsidRPr="00D50B18" w:rsidRDefault="0022359D" w:rsidP="00D50B18">
            <w:pPr>
              <w:numPr>
                <w:ilvl w:val="0"/>
                <w:numId w:val="3"/>
              </w:numPr>
              <w:ind w:left="360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Are severe local rainfall shocks associated with HIV infection, </w:t>
            </w:r>
            <w:r w:rsidR="00057F77">
              <w:rPr>
                <w:rFonts w:ascii="Arial" w:hAnsi="Arial" w:cs="Arial"/>
                <w:lang w:val="en-US"/>
              </w:rPr>
              <w:t xml:space="preserve">increased risk behavior, </w:t>
            </w:r>
            <w:r w:rsidR="00056197">
              <w:rPr>
                <w:rFonts w:ascii="Arial" w:hAnsi="Arial" w:cs="Arial"/>
                <w:lang w:val="en-US"/>
              </w:rPr>
              <w:t xml:space="preserve">migration </w:t>
            </w:r>
            <w:r>
              <w:rPr>
                <w:rFonts w:ascii="Arial" w:hAnsi="Arial" w:cs="Arial"/>
                <w:lang w:val="en-US"/>
              </w:rPr>
              <w:t xml:space="preserve">and disruptions in the </w:t>
            </w:r>
            <w:r w:rsidR="00056197">
              <w:rPr>
                <w:rFonts w:ascii="Arial" w:hAnsi="Arial" w:cs="Arial"/>
                <w:lang w:val="en-US"/>
              </w:rPr>
              <w:t>continuum in care in Southern</w:t>
            </w:r>
            <w:r>
              <w:rPr>
                <w:rFonts w:ascii="Arial" w:hAnsi="Arial" w:cs="Arial"/>
                <w:lang w:val="en-US"/>
              </w:rPr>
              <w:t xml:space="preserve"> Africa?</w:t>
            </w:r>
          </w:p>
        </w:tc>
      </w:tr>
    </w:tbl>
    <w:p w14:paraId="32882ED7" w14:textId="77777777" w:rsidR="00D50B18" w:rsidRPr="00D50B18" w:rsidRDefault="00D50B18" w:rsidP="00D50B18">
      <w:pPr>
        <w:spacing w:after="0" w:line="240" w:lineRule="auto"/>
        <w:rPr>
          <w:rFonts w:ascii="Arial" w:eastAsia="Times New Roman" w:hAnsi="Arial" w:cs="Arial"/>
          <w:lang w:val="en-US"/>
        </w:rPr>
      </w:pPr>
    </w:p>
    <w:p w14:paraId="2D79C94B" w14:textId="77777777" w:rsidR="00D50B18" w:rsidRPr="00D50B18" w:rsidRDefault="00D50B18" w:rsidP="00D50B18">
      <w:pPr>
        <w:spacing w:after="0" w:line="240" w:lineRule="auto"/>
        <w:rPr>
          <w:rFonts w:ascii="Arial" w:eastAsia="Times New Roman" w:hAnsi="Arial" w:cs="Arial"/>
          <w:lang w:val="en-US"/>
        </w:rPr>
      </w:pPr>
      <w:r w:rsidRPr="00D50B18">
        <w:rPr>
          <w:rFonts w:ascii="Arial" w:eastAsia="Times New Roman" w:hAnsi="Arial" w:cs="Arial"/>
          <w:b/>
          <w:bCs/>
          <w:lang w:val="en-US"/>
        </w:rPr>
        <w:t xml:space="preserve">Proposed lead analyst (Name, Institutional </w:t>
      </w:r>
      <w:proofErr w:type="gramStart"/>
      <w:r w:rsidRPr="00D50B18">
        <w:rPr>
          <w:rFonts w:ascii="Arial" w:eastAsia="Times New Roman" w:hAnsi="Arial" w:cs="Arial"/>
          <w:b/>
          <w:bCs/>
          <w:lang w:val="en-US"/>
        </w:rPr>
        <w:t>Affiliation)*</w:t>
      </w:r>
      <w:proofErr w:type="gramEnd"/>
      <w:r w:rsidRPr="00D50B18">
        <w:rPr>
          <w:rFonts w:ascii="Arial" w:eastAsia="Times New Roman" w:hAnsi="Arial" w:cs="Arial"/>
          <w:b/>
          <w:bCs/>
          <w:lang w:val="en-US"/>
        </w:rPr>
        <w:t>:</w:t>
      </w:r>
    </w:p>
    <w:tbl>
      <w:tblPr>
        <w:tblStyle w:val="TableGrid3"/>
        <w:tblW w:w="9540" w:type="dxa"/>
        <w:tblInd w:w="108" w:type="dxa"/>
        <w:tblLook w:val="01E0" w:firstRow="1" w:lastRow="1" w:firstColumn="1" w:lastColumn="1" w:noHBand="0" w:noVBand="0"/>
      </w:tblPr>
      <w:tblGrid>
        <w:gridCol w:w="9540"/>
      </w:tblGrid>
      <w:tr w:rsidR="00D50B18" w:rsidRPr="00D50B18" w14:paraId="1B91A5EB" w14:textId="77777777" w:rsidTr="00D50B18">
        <w:trPr>
          <w:trHeight w:val="611"/>
        </w:trPr>
        <w:tc>
          <w:tcPr>
            <w:tcW w:w="9540" w:type="dxa"/>
          </w:tcPr>
          <w:p w14:paraId="342C1E42" w14:textId="64EB1DB6" w:rsidR="00D50B18" w:rsidRPr="00D50B18" w:rsidRDefault="005A7D43" w:rsidP="00D50B18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Andrea L</w:t>
            </w:r>
            <w:r w:rsidR="00563896">
              <w:rPr>
                <w:rFonts w:ascii="Arial" w:hAnsi="Arial" w:cs="Arial"/>
                <w:lang w:val="en-US"/>
              </w:rPr>
              <w:t>ow, ICAP At Columbia</w:t>
            </w:r>
            <w:bookmarkStart w:id="0" w:name="_GoBack"/>
            <w:bookmarkEnd w:id="0"/>
          </w:p>
        </w:tc>
      </w:tr>
    </w:tbl>
    <w:p w14:paraId="3D96D6FA" w14:textId="77777777" w:rsidR="00D50B18" w:rsidRPr="00D50B18" w:rsidRDefault="00D50B18" w:rsidP="00D50B18">
      <w:pPr>
        <w:spacing w:after="0" w:line="240" w:lineRule="auto"/>
        <w:rPr>
          <w:rFonts w:ascii="Arial" w:eastAsia="Times New Roman" w:hAnsi="Arial" w:cs="Arial"/>
          <w:lang w:val="en-US"/>
        </w:rPr>
      </w:pPr>
    </w:p>
    <w:p w14:paraId="16CD5E55" w14:textId="77777777" w:rsidR="00D50B18" w:rsidRPr="00D50B18" w:rsidRDefault="00D50B18" w:rsidP="00D50B18">
      <w:pPr>
        <w:spacing w:after="0" w:line="240" w:lineRule="auto"/>
        <w:rPr>
          <w:rFonts w:ascii="Arial" w:eastAsia="Times New Roman" w:hAnsi="Arial" w:cs="Arial"/>
          <w:bCs/>
          <w:lang w:val="en-US"/>
        </w:rPr>
      </w:pPr>
      <w:r w:rsidRPr="00D50B18">
        <w:rPr>
          <w:rFonts w:ascii="Arial" w:eastAsia="Times New Roman" w:hAnsi="Arial" w:cs="Arial"/>
          <w:b/>
          <w:bCs/>
          <w:lang w:val="en-US"/>
        </w:rPr>
        <w:t>Proposed methods for data-driven manuscripts (leave this section blank for non-data-driven projects):</w:t>
      </w:r>
    </w:p>
    <w:p w14:paraId="5FA89F58" w14:textId="77777777" w:rsidR="00D50B18" w:rsidRPr="00D50B18" w:rsidRDefault="00D50B18" w:rsidP="00D50B18">
      <w:pPr>
        <w:spacing w:after="0" w:line="240" w:lineRule="auto"/>
        <w:rPr>
          <w:rFonts w:ascii="Arial" w:eastAsia="Times New Roman" w:hAnsi="Arial" w:cs="Arial"/>
          <w:lang w:val="en-US"/>
        </w:rPr>
      </w:pPr>
    </w:p>
    <w:p w14:paraId="62F5E336" w14:textId="77777777" w:rsidR="00D50B18" w:rsidRPr="00D50B18" w:rsidRDefault="00D50B18" w:rsidP="00D50B18">
      <w:pPr>
        <w:spacing w:after="0" w:line="240" w:lineRule="auto"/>
        <w:rPr>
          <w:rFonts w:ascii="Arial" w:eastAsia="Times New Roman" w:hAnsi="Arial" w:cs="Arial"/>
          <w:b/>
          <w:lang w:val="en-US"/>
        </w:rPr>
      </w:pPr>
      <w:r w:rsidRPr="00D50B18">
        <w:rPr>
          <w:rFonts w:ascii="Arial" w:eastAsia="Times New Roman" w:hAnsi="Arial" w:cs="Arial"/>
          <w:b/>
          <w:lang w:val="en-US"/>
        </w:rPr>
        <w:t>Data sources for analysis:</w:t>
      </w:r>
    </w:p>
    <w:tbl>
      <w:tblPr>
        <w:tblStyle w:val="TableGrid3"/>
        <w:tblW w:w="9540" w:type="dxa"/>
        <w:tblInd w:w="108" w:type="dxa"/>
        <w:tblLook w:val="01E0" w:firstRow="1" w:lastRow="1" w:firstColumn="1" w:lastColumn="1" w:noHBand="0" w:noVBand="0"/>
      </w:tblPr>
      <w:tblGrid>
        <w:gridCol w:w="7216"/>
        <w:gridCol w:w="1064"/>
        <w:gridCol w:w="1260"/>
      </w:tblGrid>
      <w:tr w:rsidR="00D50B18" w:rsidRPr="00D50B18" w14:paraId="77A35805" w14:textId="77777777" w:rsidTr="00D50B18">
        <w:tc>
          <w:tcPr>
            <w:tcW w:w="7216" w:type="dxa"/>
            <w:shd w:val="clear" w:color="auto" w:fill="F3F3F3"/>
          </w:tcPr>
          <w:p w14:paraId="0E1A6C35" w14:textId="77777777" w:rsidR="00D50B18" w:rsidRPr="00D50B18" w:rsidRDefault="00D50B18" w:rsidP="00D50B18">
            <w:pPr>
              <w:jc w:val="center"/>
              <w:rPr>
                <w:rFonts w:ascii="Arial" w:hAnsi="Arial" w:cs="Arial"/>
                <w:i/>
                <w:lang w:val="en-US"/>
              </w:rPr>
            </w:pPr>
            <w:r w:rsidRPr="00D50B18">
              <w:rPr>
                <w:rFonts w:ascii="Arial" w:hAnsi="Arial" w:cs="Arial"/>
                <w:i/>
                <w:lang w:val="en-US"/>
              </w:rPr>
              <w:t>Please tick for each data source:</w:t>
            </w:r>
          </w:p>
        </w:tc>
        <w:tc>
          <w:tcPr>
            <w:tcW w:w="1064" w:type="dxa"/>
            <w:shd w:val="clear" w:color="auto" w:fill="F3F3F3"/>
          </w:tcPr>
          <w:p w14:paraId="26B5DBB6" w14:textId="77777777" w:rsidR="00D50B18" w:rsidRPr="00D50B18" w:rsidDel="00114178" w:rsidRDefault="00D50B18" w:rsidP="00D50B18">
            <w:pPr>
              <w:jc w:val="center"/>
              <w:rPr>
                <w:rFonts w:ascii="Arial" w:hAnsi="Arial" w:cs="Arial"/>
                <w:i/>
                <w:lang w:val="en-US"/>
              </w:rPr>
            </w:pPr>
            <w:r w:rsidRPr="00D50B18">
              <w:rPr>
                <w:rFonts w:ascii="Arial" w:hAnsi="Arial" w:cs="Arial"/>
                <w:i/>
                <w:lang w:val="en-US"/>
              </w:rPr>
              <w:t>First Report Dataset</w:t>
            </w:r>
          </w:p>
        </w:tc>
        <w:tc>
          <w:tcPr>
            <w:tcW w:w="1260" w:type="dxa"/>
            <w:shd w:val="clear" w:color="auto" w:fill="F3F3F3"/>
          </w:tcPr>
          <w:p w14:paraId="29BAA046" w14:textId="77777777" w:rsidR="00D50B18" w:rsidRPr="00D50B18" w:rsidRDefault="00D50B18" w:rsidP="00D50B18">
            <w:pPr>
              <w:jc w:val="center"/>
              <w:rPr>
                <w:rFonts w:ascii="Arial" w:hAnsi="Arial" w:cs="Arial"/>
                <w:i/>
                <w:lang w:val="en-US"/>
              </w:rPr>
            </w:pPr>
            <w:r w:rsidRPr="00D50B18">
              <w:rPr>
                <w:rFonts w:ascii="Arial" w:hAnsi="Arial" w:cs="Arial"/>
                <w:i/>
                <w:lang w:val="en-US"/>
              </w:rPr>
              <w:t>Final Report Dataset</w:t>
            </w:r>
          </w:p>
        </w:tc>
      </w:tr>
      <w:tr w:rsidR="00D50B18" w:rsidRPr="00D50B18" w14:paraId="372D0A0D" w14:textId="77777777" w:rsidTr="00D50B18">
        <w:tc>
          <w:tcPr>
            <w:tcW w:w="7216" w:type="dxa"/>
          </w:tcPr>
          <w:p w14:paraId="5074B9AB" w14:textId="77777777" w:rsidR="00D50B18" w:rsidRPr="00D50B18" w:rsidRDefault="00D50B18" w:rsidP="00D50B18">
            <w:pPr>
              <w:rPr>
                <w:rFonts w:ascii="Arial" w:hAnsi="Arial" w:cs="Arial"/>
                <w:lang w:val="en-US"/>
              </w:rPr>
            </w:pPr>
            <w:r w:rsidRPr="00D50B18">
              <w:rPr>
                <w:rFonts w:ascii="Arial" w:hAnsi="Arial" w:cs="Arial"/>
                <w:lang w:val="en-US"/>
              </w:rPr>
              <w:t>Household dataset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2903A6B8" w14:textId="77777777" w:rsidR="00D50B18" w:rsidRPr="00D50B18" w:rsidRDefault="00057F77" w:rsidP="00D50B18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X</w:t>
            </w:r>
          </w:p>
        </w:tc>
        <w:tc>
          <w:tcPr>
            <w:tcW w:w="1260" w:type="dxa"/>
            <w:shd w:val="clear" w:color="auto" w:fill="auto"/>
          </w:tcPr>
          <w:p w14:paraId="0C1FB345" w14:textId="77777777" w:rsidR="00D50B18" w:rsidRPr="00D50B18" w:rsidRDefault="00057F77" w:rsidP="00D50B18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X</w:t>
            </w:r>
          </w:p>
        </w:tc>
      </w:tr>
      <w:tr w:rsidR="00D50B18" w:rsidRPr="00D50B18" w14:paraId="363A6D48" w14:textId="77777777" w:rsidTr="00D50B18">
        <w:tc>
          <w:tcPr>
            <w:tcW w:w="7216" w:type="dxa"/>
          </w:tcPr>
          <w:p w14:paraId="55E76019" w14:textId="77777777" w:rsidR="00D50B18" w:rsidRPr="00D50B18" w:rsidRDefault="00D50B18" w:rsidP="00D50B18">
            <w:pPr>
              <w:rPr>
                <w:rFonts w:ascii="Arial" w:hAnsi="Arial" w:cs="Arial"/>
                <w:lang w:val="en-US"/>
              </w:rPr>
            </w:pPr>
            <w:r w:rsidRPr="00D50B18">
              <w:rPr>
                <w:rFonts w:ascii="Arial" w:hAnsi="Arial" w:cs="Arial"/>
                <w:lang w:val="en-US"/>
              </w:rPr>
              <w:t>Individual dataset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285E94F2" w14:textId="77777777" w:rsidR="00D50B18" w:rsidRPr="00D50B18" w:rsidRDefault="00057F77" w:rsidP="00D50B18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X</w:t>
            </w:r>
          </w:p>
        </w:tc>
        <w:tc>
          <w:tcPr>
            <w:tcW w:w="1260" w:type="dxa"/>
            <w:shd w:val="clear" w:color="auto" w:fill="auto"/>
          </w:tcPr>
          <w:p w14:paraId="4F84D70A" w14:textId="77777777" w:rsidR="00D50B18" w:rsidRPr="00D50B18" w:rsidRDefault="00057F77" w:rsidP="00D50B18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X</w:t>
            </w:r>
          </w:p>
        </w:tc>
      </w:tr>
      <w:tr w:rsidR="00D50B18" w:rsidRPr="00D50B18" w14:paraId="123C3102" w14:textId="77777777" w:rsidTr="00D50B18">
        <w:tc>
          <w:tcPr>
            <w:tcW w:w="7216" w:type="dxa"/>
          </w:tcPr>
          <w:p w14:paraId="7A7F240A" w14:textId="77777777" w:rsidR="00D50B18" w:rsidRPr="00D50B18" w:rsidRDefault="00D50B18" w:rsidP="00D50B18">
            <w:pPr>
              <w:rPr>
                <w:rFonts w:ascii="Arial" w:hAnsi="Arial" w:cs="Arial"/>
                <w:lang w:val="en-US"/>
              </w:rPr>
            </w:pPr>
            <w:r w:rsidRPr="00D50B18">
              <w:rPr>
                <w:rFonts w:ascii="Arial" w:hAnsi="Arial" w:cs="Arial"/>
                <w:lang w:val="en-US"/>
              </w:rPr>
              <w:t>Individual biomarker/blood draw dataset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7A969F5F" w14:textId="77777777" w:rsidR="00D50B18" w:rsidRPr="00D50B18" w:rsidRDefault="00057F77" w:rsidP="00D50B18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X</w:t>
            </w:r>
          </w:p>
        </w:tc>
        <w:tc>
          <w:tcPr>
            <w:tcW w:w="1260" w:type="dxa"/>
            <w:shd w:val="clear" w:color="auto" w:fill="auto"/>
          </w:tcPr>
          <w:p w14:paraId="7F6CF692" w14:textId="77777777" w:rsidR="00D50B18" w:rsidRPr="00D50B18" w:rsidRDefault="005A7D43" w:rsidP="00D50B18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X</w:t>
            </w:r>
          </w:p>
        </w:tc>
      </w:tr>
    </w:tbl>
    <w:p w14:paraId="2A30D7D8" w14:textId="77777777" w:rsidR="00D50B18" w:rsidRPr="00D50B18" w:rsidRDefault="00D50B18" w:rsidP="00D50B18">
      <w:pPr>
        <w:spacing w:after="0" w:line="240" w:lineRule="auto"/>
        <w:rPr>
          <w:rFonts w:ascii="Arial" w:hAnsi="Arial" w:cs="Arial"/>
          <w:lang w:val="en-US"/>
        </w:rPr>
      </w:pPr>
    </w:p>
    <w:p w14:paraId="2ED54333" w14:textId="77777777" w:rsidR="00D50B18" w:rsidRPr="00D50B18" w:rsidRDefault="00D50B18" w:rsidP="00D50B18">
      <w:pPr>
        <w:spacing w:after="0" w:line="240" w:lineRule="auto"/>
        <w:rPr>
          <w:rFonts w:ascii="Arial" w:hAnsi="Arial" w:cs="Arial"/>
          <w:b/>
          <w:lang w:val="en-US"/>
        </w:rPr>
      </w:pPr>
      <w:r w:rsidRPr="00D50B18">
        <w:rPr>
          <w:rFonts w:ascii="Arial" w:hAnsi="Arial" w:cs="Arial"/>
          <w:b/>
          <w:lang w:val="en-US"/>
        </w:rPr>
        <w:t>Names of country PHIA surveys to be included*:</w:t>
      </w:r>
    </w:p>
    <w:tbl>
      <w:tblPr>
        <w:tblStyle w:val="TableGrid3"/>
        <w:tblW w:w="9540" w:type="dxa"/>
        <w:tblInd w:w="108" w:type="dxa"/>
        <w:tblLook w:val="01E0" w:firstRow="1" w:lastRow="1" w:firstColumn="1" w:lastColumn="1" w:noHBand="0" w:noVBand="0"/>
      </w:tblPr>
      <w:tblGrid>
        <w:gridCol w:w="9540"/>
      </w:tblGrid>
      <w:tr w:rsidR="00D50B18" w:rsidRPr="00D50B18" w14:paraId="2FA25A69" w14:textId="77777777" w:rsidTr="00D50B18">
        <w:trPr>
          <w:trHeight w:val="359"/>
        </w:trPr>
        <w:tc>
          <w:tcPr>
            <w:tcW w:w="9540" w:type="dxa"/>
          </w:tcPr>
          <w:p w14:paraId="467FCB2D" w14:textId="77777777" w:rsidR="00D50B18" w:rsidRPr="00D50B18" w:rsidRDefault="00056197" w:rsidP="00D50B18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Zimbabwe, Malawi,</w:t>
            </w:r>
            <w:r w:rsidR="00057F77">
              <w:rPr>
                <w:rFonts w:ascii="Arial" w:hAnsi="Arial" w:cs="Arial"/>
                <w:lang w:val="fr-FR"/>
              </w:rPr>
              <w:t xml:space="preserve"> </w:t>
            </w:r>
            <w:proofErr w:type="spellStart"/>
            <w:r w:rsidR="003B537B">
              <w:rPr>
                <w:rFonts w:ascii="Arial" w:hAnsi="Arial" w:cs="Arial"/>
                <w:lang w:val="fr-FR"/>
              </w:rPr>
              <w:t>Zambia</w:t>
            </w:r>
            <w:proofErr w:type="spellEnd"/>
            <w:r w:rsidR="003B537B" w:rsidRPr="005A7D43">
              <w:rPr>
                <w:rFonts w:ascii="Arial" w:hAnsi="Arial" w:cs="Arial"/>
                <w:lang w:val="fr-FR"/>
              </w:rPr>
              <w:t xml:space="preserve">, </w:t>
            </w:r>
            <w:r w:rsidR="00057F77" w:rsidRPr="005A7D43">
              <w:rPr>
                <w:rFonts w:ascii="Arial" w:hAnsi="Arial" w:cs="Arial"/>
                <w:lang w:val="fr-FR"/>
              </w:rPr>
              <w:t>Swaziland and Lesotho</w:t>
            </w:r>
          </w:p>
        </w:tc>
      </w:tr>
    </w:tbl>
    <w:p w14:paraId="0273388D" w14:textId="77777777" w:rsidR="00D50B18" w:rsidRPr="00D50B18" w:rsidRDefault="00D50B18" w:rsidP="00D50B18">
      <w:pPr>
        <w:spacing w:after="0" w:line="240" w:lineRule="auto"/>
        <w:rPr>
          <w:rFonts w:ascii="Arial" w:hAnsi="Arial" w:cs="Arial"/>
          <w:b/>
          <w:lang w:val="en-US"/>
        </w:rPr>
      </w:pPr>
    </w:p>
    <w:p w14:paraId="194D3ADD" w14:textId="77777777" w:rsidR="00D50B18" w:rsidRPr="00D50B18" w:rsidRDefault="00D50B18" w:rsidP="00D50B18">
      <w:pPr>
        <w:spacing w:after="0" w:line="240" w:lineRule="auto"/>
        <w:rPr>
          <w:rFonts w:ascii="Arial" w:hAnsi="Arial" w:cs="Arial"/>
          <w:b/>
          <w:lang w:val="en-US"/>
        </w:rPr>
      </w:pPr>
      <w:r w:rsidRPr="00D50B18">
        <w:rPr>
          <w:rFonts w:ascii="Arial" w:hAnsi="Arial" w:cs="Arial"/>
          <w:b/>
          <w:lang w:val="en-US"/>
        </w:rPr>
        <w:t>PHIA objectives addressed in this publication:</w:t>
      </w:r>
    </w:p>
    <w:tbl>
      <w:tblPr>
        <w:tblStyle w:val="TableGrid3"/>
        <w:tblW w:w="9540" w:type="dxa"/>
        <w:tblInd w:w="108" w:type="dxa"/>
        <w:tblLook w:val="01E0" w:firstRow="1" w:lastRow="1" w:firstColumn="1" w:lastColumn="1" w:noHBand="0" w:noVBand="0"/>
      </w:tblPr>
      <w:tblGrid>
        <w:gridCol w:w="9540"/>
      </w:tblGrid>
      <w:tr w:rsidR="00D50B18" w:rsidRPr="00D50B18" w14:paraId="6FF610C1" w14:textId="77777777" w:rsidTr="00D50B18">
        <w:trPr>
          <w:trHeight w:val="431"/>
        </w:trPr>
        <w:tc>
          <w:tcPr>
            <w:tcW w:w="9540" w:type="dxa"/>
          </w:tcPr>
          <w:p w14:paraId="42D7E842" w14:textId="77777777" w:rsidR="00D50B18" w:rsidRPr="00D50B18" w:rsidRDefault="00525FD6" w:rsidP="00D50B18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Factors contributing to HIV risk</w:t>
            </w:r>
          </w:p>
        </w:tc>
      </w:tr>
    </w:tbl>
    <w:p w14:paraId="4DEDA1B7" w14:textId="77777777" w:rsidR="00D50B18" w:rsidRPr="00D50B18" w:rsidRDefault="00D50B18" w:rsidP="00D50B18">
      <w:pPr>
        <w:spacing w:after="0" w:line="240" w:lineRule="auto"/>
        <w:rPr>
          <w:rFonts w:ascii="Arial" w:hAnsi="Arial" w:cs="Arial"/>
          <w:b/>
          <w:lang w:val="en-US"/>
        </w:rPr>
      </w:pPr>
    </w:p>
    <w:p w14:paraId="3061CF02" w14:textId="77777777" w:rsidR="00D50B18" w:rsidRPr="00D50B18" w:rsidRDefault="00D50B18" w:rsidP="00D50B18">
      <w:pPr>
        <w:spacing w:after="0" w:line="240" w:lineRule="auto"/>
        <w:rPr>
          <w:rFonts w:ascii="Arial" w:hAnsi="Arial" w:cs="Arial"/>
          <w:b/>
          <w:lang w:val="en-US"/>
        </w:rPr>
      </w:pPr>
      <w:r w:rsidRPr="00D50B18">
        <w:rPr>
          <w:rFonts w:ascii="Arial" w:hAnsi="Arial" w:cs="Arial"/>
          <w:b/>
          <w:lang w:val="en-US"/>
        </w:rPr>
        <w:t xml:space="preserve">Sample and inclusion/exclusion criteria* </w:t>
      </w:r>
      <w:r w:rsidRPr="00D50B18">
        <w:rPr>
          <w:rFonts w:ascii="Arial" w:hAnsi="Arial" w:cs="Arial"/>
          <w:lang w:val="en-US"/>
        </w:rPr>
        <w:t>(e.g. 10-14 year olds, children &lt; 5 years of age, pre-ART patients, etc.)</w:t>
      </w:r>
      <w:r>
        <w:rPr>
          <w:rFonts w:ascii="Arial" w:hAnsi="Arial" w:cs="Arial"/>
          <w:b/>
          <w:lang w:val="en-US"/>
        </w:rPr>
        <w:t>:</w:t>
      </w:r>
    </w:p>
    <w:tbl>
      <w:tblPr>
        <w:tblStyle w:val="TableGrid3"/>
        <w:tblW w:w="9540" w:type="dxa"/>
        <w:tblInd w:w="108" w:type="dxa"/>
        <w:tblLook w:val="01E0" w:firstRow="1" w:lastRow="1" w:firstColumn="1" w:lastColumn="1" w:noHBand="0" w:noVBand="0"/>
      </w:tblPr>
      <w:tblGrid>
        <w:gridCol w:w="9540"/>
      </w:tblGrid>
      <w:tr w:rsidR="00D50B18" w:rsidRPr="00D50B18" w14:paraId="06E0F934" w14:textId="77777777" w:rsidTr="00D50B18">
        <w:trPr>
          <w:trHeight w:val="458"/>
        </w:trPr>
        <w:tc>
          <w:tcPr>
            <w:tcW w:w="9540" w:type="dxa"/>
          </w:tcPr>
          <w:p w14:paraId="334F5E4A" w14:textId="77777777" w:rsidR="00D50B18" w:rsidRPr="00D50B18" w:rsidRDefault="00F41225" w:rsidP="00D50B18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Adults &gt;=15 years</w:t>
            </w:r>
          </w:p>
        </w:tc>
      </w:tr>
    </w:tbl>
    <w:p w14:paraId="7FC4FBD4" w14:textId="77777777" w:rsidR="00D50B18" w:rsidRPr="00D50B18" w:rsidRDefault="00D50B18" w:rsidP="00D50B18">
      <w:pPr>
        <w:spacing w:after="0" w:line="240" w:lineRule="auto"/>
        <w:ind w:left="360"/>
        <w:rPr>
          <w:rFonts w:ascii="Arial" w:hAnsi="Arial" w:cs="Arial"/>
          <w:b/>
          <w:lang w:val="en-US"/>
        </w:rPr>
      </w:pPr>
    </w:p>
    <w:p w14:paraId="42FE0035" w14:textId="77777777" w:rsidR="00D50B18" w:rsidRPr="00D50B18" w:rsidRDefault="00D50B18" w:rsidP="00D50B18">
      <w:pPr>
        <w:spacing w:after="0" w:line="240" w:lineRule="auto"/>
        <w:rPr>
          <w:rFonts w:ascii="Arial" w:hAnsi="Arial" w:cs="Arial"/>
          <w:b/>
          <w:lang w:val="en-US"/>
        </w:rPr>
      </w:pPr>
      <w:r w:rsidRPr="00D50B18">
        <w:rPr>
          <w:rFonts w:ascii="Arial" w:hAnsi="Arial" w:cs="Arial"/>
          <w:b/>
          <w:lang w:val="en-US"/>
        </w:rPr>
        <w:t xml:space="preserve">Main outcome variables and definitions* </w:t>
      </w:r>
      <w:r w:rsidRPr="00D50B18">
        <w:rPr>
          <w:rFonts w:ascii="Arial" w:hAnsi="Arial" w:cs="Arial"/>
          <w:lang w:val="en-US"/>
        </w:rPr>
        <w:t>(e.g., CD4 count)</w:t>
      </w:r>
      <w:r>
        <w:rPr>
          <w:rFonts w:ascii="Arial" w:hAnsi="Arial" w:cs="Arial"/>
          <w:lang w:val="en-US"/>
        </w:rPr>
        <w:t>:</w:t>
      </w:r>
    </w:p>
    <w:tbl>
      <w:tblPr>
        <w:tblStyle w:val="TableGrid3"/>
        <w:tblW w:w="9540" w:type="dxa"/>
        <w:tblInd w:w="108" w:type="dxa"/>
        <w:tblLook w:val="01E0" w:firstRow="1" w:lastRow="1" w:firstColumn="1" w:lastColumn="1" w:noHBand="0" w:noVBand="0"/>
      </w:tblPr>
      <w:tblGrid>
        <w:gridCol w:w="9540"/>
      </w:tblGrid>
      <w:tr w:rsidR="00D50B18" w:rsidRPr="00D50B18" w14:paraId="2653B339" w14:textId="77777777" w:rsidTr="00D50B18">
        <w:trPr>
          <w:trHeight w:val="449"/>
        </w:trPr>
        <w:tc>
          <w:tcPr>
            <w:tcW w:w="9540" w:type="dxa"/>
          </w:tcPr>
          <w:p w14:paraId="255AC566" w14:textId="77777777" w:rsidR="00D50B18" w:rsidRPr="00D50B18" w:rsidRDefault="00F41225" w:rsidP="00D50B18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HIV prevalence, incide</w:t>
            </w:r>
            <w:r w:rsidRPr="005A7D43">
              <w:rPr>
                <w:rFonts w:ascii="Arial" w:hAnsi="Arial" w:cs="Arial"/>
                <w:lang w:val="en-US"/>
              </w:rPr>
              <w:t xml:space="preserve">nce, self-report ART, </w:t>
            </w:r>
            <w:r w:rsidR="005A7D43">
              <w:rPr>
                <w:rFonts w:ascii="Arial" w:hAnsi="Arial" w:cs="Arial"/>
                <w:lang w:val="en-US"/>
              </w:rPr>
              <w:t xml:space="preserve">measured ARVs where available, </w:t>
            </w:r>
            <w:r w:rsidR="003B537B" w:rsidRPr="005A7D43">
              <w:rPr>
                <w:rFonts w:ascii="Arial" w:hAnsi="Arial" w:cs="Arial"/>
                <w:lang w:val="en-US"/>
              </w:rPr>
              <w:t xml:space="preserve">CD4, risk behavior, </w:t>
            </w:r>
            <w:r w:rsidRPr="005A7D43">
              <w:rPr>
                <w:rFonts w:ascii="Arial" w:hAnsi="Arial" w:cs="Arial"/>
                <w:lang w:val="en-US"/>
              </w:rPr>
              <w:t xml:space="preserve">VLS, </w:t>
            </w:r>
            <w:r w:rsidR="003B537B" w:rsidRPr="005A7D43">
              <w:rPr>
                <w:rFonts w:ascii="Arial" w:hAnsi="Arial" w:cs="Arial"/>
                <w:lang w:val="en-US"/>
              </w:rPr>
              <w:t>HH size or structure</w:t>
            </w:r>
          </w:p>
        </w:tc>
      </w:tr>
    </w:tbl>
    <w:p w14:paraId="740F4B06" w14:textId="77777777" w:rsidR="00D50B18" w:rsidRPr="00D50B18" w:rsidRDefault="00D50B18" w:rsidP="00D50B18">
      <w:pPr>
        <w:spacing w:after="0" w:line="240" w:lineRule="auto"/>
        <w:ind w:left="360"/>
        <w:rPr>
          <w:rFonts w:ascii="Arial" w:hAnsi="Arial" w:cs="Arial"/>
          <w:b/>
          <w:lang w:val="en-US"/>
        </w:rPr>
      </w:pPr>
    </w:p>
    <w:p w14:paraId="09BE23AA" w14:textId="77777777" w:rsidR="00D50B18" w:rsidRPr="00D50B18" w:rsidRDefault="00D50B18" w:rsidP="00D50B18">
      <w:pPr>
        <w:spacing w:after="0" w:line="240" w:lineRule="auto"/>
        <w:rPr>
          <w:rFonts w:ascii="Arial" w:hAnsi="Arial" w:cs="Arial"/>
          <w:b/>
          <w:lang w:val="en-US"/>
        </w:rPr>
      </w:pPr>
      <w:r w:rsidRPr="00D50B18">
        <w:rPr>
          <w:rFonts w:ascii="Arial" w:hAnsi="Arial" w:cs="Arial"/>
          <w:b/>
          <w:lang w:val="en-US"/>
        </w:rPr>
        <w:t xml:space="preserve">Other variables of interest </w:t>
      </w:r>
      <w:r w:rsidRPr="00D50B18">
        <w:rPr>
          <w:rFonts w:ascii="Arial" w:hAnsi="Arial" w:cs="Arial"/>
          <w:lang w:val="en-US"/>
        </w:rPr>
        <w:t>(e.g., age, sex, education</w:t>
      </w:r>
      <w:r w:rsidRPr="00D50B18">
        <w:rPr>
          <w:rFonts w:ascii="Arial" w:hAnsi="Arial" w:cs="Arial"/>
          <w:b/>
          <w:lang w:val="en-US"/>
        </w:rPr>
        <w:t xml:space="preserve"> </w:t>
      </w:r>
      <w:r w:rsidRPr="00D50B18">
        <w:rPr>
          <w:rFonts w:ascii="Arial" w:hAnsi="Arial" w:cs="Arial"/>
          <w:lang w:val="en-US"/>
        </w:rPr>
        <w:t>level)</w:t>
      </w:r>
      <w:r>
        <w:rPr>
          <w:rFonts w:ascii="Arial" w:hAnsi="Arial" w:cs="Arial"/>
          <w:lang w:val="en-US"/>
        </w:rPr>
        <w:t>:</w:t>
      </w:r>
    </w:p>
    <w:tbl>
      <w:tblPr>
        <w:tblStyle w:val="TableGrid3"/>
        <w:tblW w:w="9540" w:type="dxa"/>
        <w:tblInd w:w="108" w:type="dxa"/>
        <w:tblLook w:val="01E0" w:firstRow="1" w:lastRow="1" w:firstColumn="1" w:lastColumn="1" w:noHBand="0" w:noVBand="0"/>
      </w:tblPr>
      <w:tblGrid>
        <w:gridCol w:w="9540"/>
      </w:tblGrid>
      <w:tr w:rsidR="00D50B18" w:rsidRPr="00D50B18" w14:paraId="4383BD56" w14:textId="77777777" w:rsidTr="00D50B18">
        <w:trPr>
          <w:trHeight w:val="485"/>
        </w:trPr>
        <w:tc>
          <w:tcPr>
            <w:tcW w:w="9540" w:type="dxa"/>
          </w:tcPr>
          <w:p w14:paraId="5E6AD53F" w14:textId="77777777" w:rsidR="00D50B18" w:rsidRPr="00D50B18" w:rsidRDefault="00525FD6" w:rsidP="00D50B18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Age, sex, education level</w:t>
            </w:r>
            <w:r w:rsidR="00624BE5">
              <w:rPr>
                <w:rFonts w:ascii="Arial" w:hAnsi="Arial" w:cs="Arial"/>
                <w:lang w:val="en-US"/>
              </w:rPr>
              <w:t>, marital status, age at marriage (female)</w:t>
            </w:r>
            <w:r w:rsidR="00B85CF5">
              <w:rPr>
                <w:rFonts w:ascii="Arial" w:hAnsi="Arial" w:cs="Arial"/>
                <w:lang w:val="en-US"/>
              </w:rPr>
              <w:t xml:space="preserve">, </w:t>
            </w:r>
            <w:r w:rsidR="00543220">
              <w:rPr>
                <w:rFonts w:ascii="Arial" w:hAnsi="Arial" w:cs="Arial"/>
                <w:lang w:val="en-US"/>
              </w:rPr>
              <w:t xml:space="preserve">intergenerational sex, </w:t>
            </w:r>
            <w:r w:rsidR="00B85CF5">
              <w:rPr>
                <w:rFonts w:ascii="Arial" w:hAnsi="Arial" w:cs="Arial"/>
                <w:lang w:val="en-US"/>
              </w:rPr>
              <w:t>transactional or commercial sex</w:t>
            </w:r>
            <w:r w:rsidR="005A7D43">
              <w:rPr>
                <w:rFonts w:ascii="Arial" w:hAnsi="Arial" w:cs="Arial"/>
                <w:lang w:val="en-US"/>
              </w:rPr>
              <w:t>, wealth quintile</w:t>
            </w:r>
          </w:p>
        </w:tc>
      </w:tr>
    </w:tbl>
    <w:p w14:paraId="300351DA" w14:textId="77777777" w:rsidR="00D50B18" w:rsidRPr="00D50B18" w:rsidRDefault="00D50B18" w:rsidP="00D50B18">
      <w:pPr>
        <w:spacing w:after="0" w:line="240" w:lineRule="auto"/>
        <w:ind w:left="360"/>
        <w:rPr>
          <w:rFonts w:ascii="Arial" w:hAnsi="Arial" w:cs="Arial"/>
          <w:b/>
          <w:lang w:val="en-US"/>
        </w:rPr>
      </w:pPr>
    </w:p>
    <w:p w14:paraId="0A67E839" w14:textId="77777777" w:rsidR="00D50B18" w:rsidRPr="00D50B18" w:rsidRDefault="00D50B18" w:rsidP="00D50B18">
      <w:pPr>
        <w:spacing w:after="0" w:line="240" w:lineRule="auto"/>
        <w:rPr>
          <w:rFonts w:ascii="Arial" w:hAnsi="Arial" w:cs="Arial"/>
          <w:b/>
          <w:lang w:val="en-US"/>
        </w:rPr>
      </w:pPr>
      <w:r w:rsidRPr="00D50B18">
        <w:rPr>
          <w:rFonts w:ascii="Arial" w:hAnsi="Arial" w:cs="Arial"/>
          <w:b/>
          <w:lang w:val="en-US"/>
        </w:rPr>
        <w:t xml:space="preserve">Statistical methods for analyses* </w:t>
      </w:r>
      <w:r w:rsidRPr="00D50B18">
        <w:rPr>
          <w:rFonts w:ascii="Arial" w:hAnsi="Arial" w:cs="Arial"/>
          <w:lang w:val="en-US"/>
        </w:rPr>
        <w:t>(e.g., Chi-square tests, linear regression)</w:t>
      </w:r>
      <w:r w:rsidRPr="00D50B18">
        <w:rPr>
          <w:rFonts w:ascii="Arial" w:hAnsi="Arial" w:cs="Arial"/>
          <w:b/>
          <w:lang w:val="en-US"/>
        </w:rPr>
        <w:t>:</w:t>
      </w:r>
    </w:p>
    <w:tbl>
      <w:tblPr>
        <w:tblStyle w:val="TableGrid3"/>
        <w:tblW w:w="9540" w:type="dxa"/>
        <w:tblInd w:w="108" w:type="dxa"/>
        <w:tblLook w:val="01E0" w:firstRow="1" w:lastRow="1" w:firstColumn="1" w:lastColumn="1" w:noHBand="0" w:noVBand="0"/>
      </w:tblPr>
      <w:tblGrid>
        <w:gridCol w:w="9540"/>
      </w:tblGrid>
      <w:tr w:rsidR="00D50B18" w:rsidRPr="00D50B18" w14:paraId="12D10B44" w14:textId="77777777" w:rsidTr="00D50B18">
        <w:trPr>
          <w:trHeight w:val="458"/>
        </w:trPr>
        <w:tc>
          <w:tcPr>
            <w:tcW w:w="9540" w:type="dxa"/>
          </w:tcPr>
          <w:p w14:paraId="4F4485E2" w14:textId="77777777" w:rsidR="00D50B18" w:rsidRPr="00D50B18" w:rsidRDefault="00F41225" w:rsidP="00543220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Regression analysis of odds of HIV prevalence</w:t>
            </w:r>
            <w:r w:rsidR="00543220">
              <w:rPr>
                <w:rFonts w:ascii="Arial" w:hAnsi="Arial" w:cs="Arial"/>
                <w:lang w:val="en-US"/>
              </w:rPr>
              <w:t xml:space="preserve"> and incidence </w:t>
            </w:r>
            <w:r>
              <w:rPr>
                <w:rFonts w:ascii="Arial" w:hAnsi="Arial" w:cs="Arial"/>
                <w:lang w:val="en-US"/>
              </w:rPr>
              <w:t>in areas of low</w:t>
            </w:r>
            <w:r w:rsidR="0006423F">
              <w:rPr>
                <w:rFonts w:ascii="Arial" w:hAnsi="Arial" w:cs="Arial"/>
                <w:lang w:val="en-US"/>
              </w:rPr>
              <w:t xml:space="preserve"> (&lt;15% of normal distribution</w:t>
            </w:r>
            <w:r w:rsidR="008465A7">
              <w:rPr>
                <w:rFonts w:ascii="Arial" w:hAnsi="Arial" w:cs="Arial"/>
                <w:lang w:val="en-US"/>
              </w:rPr>
              <w:t xml:space="preserve">) rainfall (or other definition of rainfall shock) </w:t>
            </w:r>
            <w:r w:rsidR="00543220">
              <w:rPr>
                <w:rFonts w:ascii="Arial" w:hAnsi="Arial" w:cs="Arial"/>
                <w:lang w:val="en-US"/>
              </w:rPr>
              <w:t xml:space="preserve">compared to </w:t>
            </w:r>
            <w:r w:rsidR="0006423F">
              <w:rPr>
                <w:rFonts w:ascii="Arial" w:hAnsi="Arial" w:cs="Arial"/>
                <w:lang w:val="en-US"/>
              </w:rPr>
              <w:t>areas</w:t>
            </w:r>
            <w:r w:rsidR="005A7D43">
              <w:rPr>
                <w:rFonts w:ascii="Arial" w:hAnsi="Arial" w:cs="Arial"/>
                <w:lang w:val="en-US"/>
              </w:rPr>
              <w:t xml:space="preserve"> with normal rainfall</w:t>
            </w:r>
            <w:r w:rsidR="0006423F">
              <w:rPr>
                <w:rFonts w:ascii="Arial" w:hAnsi="Arial" w:cs="Arial"/>
                <w:lang w:val="en-US"/>
              </w:rPr>
              <w:t>, with comparison of</w:t>
            </w:r>
            <w:r w:rsidR="00624BE5">
              <w:rPr>
                <w:rFonts w:ascii="Arial" w:hAnsi="Arial" w:cs="Arial"/>
                <w:lang w:val="en-US"/>
              </w:rPr>
              <w:t xml:space="preserve"> impact in rural vs urban areas</w:t>
            </w:r>
            <w:r w:rsidR="00543220">
              <w:rPr>
                <w:rFonts w:ascii="Arial" w:hAnsi="Arial" w:cs="Arial"/>
                <w:lang w:val="en-US"/>
              </w:rPr>
              <w:t xml:space="preserve"> and areas of high and low prevalence of HIV</w:t>
            </w:r>
            <w:r w:rsidR="00624BE5">
              <w:rPr>
                <w:rFonts w:ascii="Arial" w:hAnsi="Arial" w:cs="Arial"/>
                <w:lang w:val="en-US"/>
              </w:rPr>
              <w:t xml:space="preserve">. </w:t>
            </w:r>
          </w:p>
        </w:tc>
      </w:tr>
    </w:tbl>
    <w:p w14:paraId="78A9F336" w14:textId="77777777" w:rsidR="00D50B18" w:rsidRDefault="00D50B18" w:rsidP="00D50B18">
      <w:pPr>
        <w:rPr>
          <w:rFonts w:ascii="Arial" w:eastAsia="PMingLiU" w:hAnsi="Arial" w:cs="Arial"/>
          <w:b/>
          <w:lang w:val="en-US"/>
        </w:rPr>
      </w:pPr>
    </w:p>
    <w:p w14:paraId="2AE451B5" w14:textId="77777777" w:rsidR="00D50B18" w:rsidRPr="00D50B18" w:rsidRDefault="00D50B18" w:rsidP="00D50B18">
      <w:pPr>
        <w:rPr>
          <w:rFonts w:ascii="Arial" w:eastAsia="PMingLiU" w:hAnsi="Arial" w:cs="Arial"/>
          <w:b/>
          <w:lang w:val="en-US"/>
        </w:rPr>
      </w:pPr>
      <w:r w:rsidRPr="00D50B18">
        <w:rPr>
          <w:rFonts w:ascii="Arial" w:eastAsia="PMingLiU" w:hAnsi="Arial" w:cs="Arial"/>
          <w:b/>
          <w:lang w:val="en-US"/>
        </w:rPr>
        <w:t>Please briefly describe the abstract/ manuscript*:</w:t>
      </w:r>
    </w:p>
    <w:tbl>
      <w:tblPr>
        <w:tblStyle w:val="TableGrid31"/>
        <w:tblW w:w="9540" w:type="dxa"/>
        <w:tblInd w:w="108" w:type="dxa"/>
        <w:tblLook w:val="01E0" w:firstRow="1" w:lastRow="1" w:firstColumn="1" w:lastColumn="1" w:noHBand="0" w:noVBand="0"/>
      </w:tblPr>
      <w:tblGrid>
        <w:gridCol w:w="9540"/>
      </w:tblGrid>
      <w:tr w:rsidR="00D50B18" w:rsidRPr="00D50B18" w14:paraId="4372E9C4" w14:textId="77777777" w:rsidTr="00D50B18">
        <w:trPr>
          <w:trHeight w:val="1358"/>
        </w:trPr>
        <w:tc>
          <w:tcPr>
            <w:tcW w:w="9540" w:type="dxa"/>
          </w:tcPr>
          <w:p w14:paraId="141F6699" w14:textId="77777777" w:rsidR="00D50B18" w:rsidRDefault="00170374" w:rsidP="00D50B18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Southern Africa recently experienced the most severe drought to hit in 35 years, affecting roughly 18 million people, in countries such as Zimbabwe, Malawi and Lesotho, </w:t>
            </w:r>
            <w:r w:rsidR="00525FD6">
              <w:rPr>
                <w:rFonts w:ascii="Arial" w:hAnsi="Arial" w:cs="Arial"/>
                <w:lang w:val="en-US"/>
              </w:rPr>
              <w:t>particularly in rural areas. Previous studies have suggested that income shocks attributable to decreases in local rainfall could be responsible for up to 20% of variation in HIV prevalence across sub-Saharan Africa. The concurrence and scope of the PHIAs taking place from 2015-2017 in countries in Southern Africa allow for a detailed analysis of the association between rainfall shortages and HIV prevalence. Using ge</w:t>
            </w:r>
            <w:r>
              <w:rPr>
                <w:rFonts w:ascii="Arial" w:hAnsi="Arial" w:cs="Arial"/>
                <w:lang w:val="en-US"/>
              </w:rPr>
              <w:t xml:space="preserve">ospatial data on HIV cases paired with </w:t>
            </w:r>
            <w:r w:rsidR="00F41225">
              <w:rPr>
                <w:rFonts w:ascii="Arial" w:hAnsi="Arial" w:cs="Arial"/>
                <w:lang w:val="en-US"/>
              </w:rPr>
              <w:t>precipitation measurements collected during this same period, an analysis can be done on the association between rainfall and a number of outcomes:</w:t>
            </w:r>
          </w:p>
          <w:p w14:paraId="13AFA6E5" w14:textId="77777777" w:rsidR="00F41225" w:rsidRDefault="00F41225" w:rsidP="00D50B18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1. HIV prevalence</w:t>
            </w:r>
            <w:r w:rsidR="00B85CF5">
              <w:rPr>
                <w:rFonts w:ascii="Arial" w:hAnsi="Arial" w:cs="Arial"/>
                <w:lang w:val="en-US"/>
              </w:rPr>
              <w:t xml:space="preserve">- this will be </w:t>
            </w:r>
            <w:proofErr w:type="spellStart"/>
            <w:r w:rsidR="00B85CF5">
              <w:rPr>
                <w:rFonts w:ascii="Arial" w:hAnsi="Arial" w:cs="Arial"/>
                <w:lang w:val="en-US"/>
              </w:rPr>
              <w:t>analysed</w:t>
            </w:r>
            <w:proofErr w:type="spellEnd"/>
            <w:r w:rsidR="00B85CF5">
              <w:rPr>
                <w:rFonts w:ascii="Arial" w:hAnsi="Arial" w:cs="Arial"/>
                <w:lang w:val="en-US"/>
              </w:rPr>
              <w:t xml:space="preserve"> as a total, and disaggregated into HIV in vulnerable populations, namely AGYW.</w:t>
            </w:r>
          </w:p>
          <w:p w14:paraId="54A25237" w14:textId="77777777" w:rsidR="00F41225" w:rsidRDefault="00F41225" w:rsidP="00D50B18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2. HIV incidence (</w:t>
            </w:r>
            <w:r w:rsidR="002B4628">
              <w:rPr>
                <w:rFonts w:ascii="Arial" w:hAnsi="Arial" w:cs="Arial"/>
                <w:lang w:val="en-US"/>
              </w:rPr>
              <w:t>acknowledging likely inadequate sample size</w:t>
            </w:r>
            <w:r>
              <w:rPr>
                <w:rFonts w:ascii="Arial" w:hAnsi="Arial" w:cs="Arial"/>
                <w:lang w:val="en-US"/>
              </w:rPr>
              <w:t>)</w:t>
            </w:r>
            <w:r w:rsidR="00543220">
              <w:rPr>
                <w:rFonts w:ascii="Arial" w:hAnsi="Arial" w:cs="Arial"/>
                <w:lang w:val="en-US"/>
              </w:rPr>
              <w:t xml:space="preserve"> </w:t>
            </w:r>
          </w:p>
          <w:p w14:paraId="7238FC91" w14:textId="77777777" w:rsidR="005A7D43" w:rsidRDefault="005A7D43" w:rsidP="00D50B18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</w:t>
            </w:r>
            <w:r w:rsidRPr="005A7D43">
              <w:rPr>
                <w:rFonts w:ascii="Arial" w:hAnsi="Arial" w:cs="Arial"/>
                <w:lang w:val="en-US"/>
              </w:rPr>
              <w:t>. HIV treatment measurements (self-report enrolment in care, ART use, CD4, VLS, measured ARVs).</w:t>
            </w:r>
          </w:p>
          <w:p w14:paraId="0F3E38CB" w14:textId="77777777" w:rsidR="00F41225" w:rsidRDefault="005A7D43" w:rsidP="00D50B18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</w:t>
            </w:r>
            <w:r w:rsidR="00F41225">
              <w:rPr>
                <w:rFonts w:ascii="Arial" w:hAnsi="Arial" w:cs="Arial"/>
                <w:lang w:val="en-US"/>
              </w:rPr>
              <w:t>. HH socio-economic status as reported in HH interview and classified as wealth quintile, educational attainment of children &lt;18</w:t>
            </w:r>
          </w:p>
          <w:p w14:paraId="61158FCC" w14:textId="77777777" w:rsidR="005A7D43" w:rsidRDefault="005A7D43" w:rsidP="005A7D43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</w:t>
            </w:r>
            <w:r w:rsidR="00F41225">
              <w:rPr>
                <w:rFonts w:ascii="Arial" w:hAnsi="Arial" w:cs="Arial"/>
                <w:lang w:val="en-US"/>
              </w:rPr>
              <w:t>. Migration (Lesotho only)</w:t>
            </w:r>
          </w:p>
          <w:p w14:paraId="133A6CF7" w14:textId="77777777" w:rsidR="00D50B18" w:rsidRPr="00D50B18" w:rsidRDefault="005A7D43" w:rsidP="005A7D43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6. Risk </w:t>
            </w:r>
            <w:proofErr w:type="spellStart"/>
            <w:r>
              <w:rPr>
                <w:rFonts w:ascii="Arial" w:hAnsi="Arial" w:cs="Arial"/>
                <w:lang w:val="en-US"/>
              </w:rPr>
              <w:t>behaviours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on causal pathway- transactional or commercial sex, condom use, age-mixing</w:t>
            </w:r>
            <w:r w:rsidR="00F41225">
              <w:rPr>
                <w:rFonts w:ascii="Arial" w:hAnsi="Arial" w:cs="Arial"/>
                <w:lang w:val="en-US"/>
              </w:rPr>
              <w:br/>
            </w:r>
          </w:p>
        </w:tc>
      </w:tr>
    </w:tbl>
    <w:p w14:paraId="2A7EDA39" w14:textId="77777777" w:rsidR="00D50B18" w:rsidRPr="00D50B18" w:rsidRDefault="00D50B18" w:rsidP="00D50B18">
      <w:pPr>
        <w:spacing w:after="0" w:line="240" w:lineRule="auto"/>
        <w:rPr>
          <w:rFonts w:ascii="Arial" w:eastAsia="PMingLiU" w:hAnsi="Arial" w:cs="Arial"/>
          <w:b/>
          <w:lang w:val="en-US"/>
        </w:rPr>
      </w:pPr>
    </w:p>
    <w:p w14:paraId="5F868443" w14:textId="77777777" w:rsidR="00D50B18" w:rsidRPr="00D50B18" w:rsidRDefault="00D50B18" w:rsidP="00D50B18">
      <w:pPr>
        <w:spacing w:after="0" w:line="240" w:lineRule="auto"/>
        <w:rPr>
          <w:rFonts w:ascii="Arial" w:eastAsia="Times New Roman" w:hAnsi="Arial" w:cs="Arial"/>
          <w:lang w:val="en-US"/>
        </w:rPr>
      </w:pPr>
      <w:r w:rsidRPr="00D50B18">
        <w:rPr>
          <w:rFonts w:ascii="Arial" w:eastAsia="Times New Roman" w:hAnsi="Arial" w:cs="Arial"/>
          <w:b/>
          <w:bCs/>
          <w:lang w:val="en-US"/>
        </w:rPr>
        <w:t>Additional comments:</w:t>
      </w:r>
      <w:r w:rsidRPr="00D50B18">
        <w:rPr>
          <w:rFonts w:ascii="Arial" w:eastAsia="Times New Roman" w:hAnsi="Arial" w:cs="Arial"/>
          <w:lang w:val="en-US"/>
        </w:rPr>
        <w:t xml:space="preserve"> </w:t>
      </w:r>
    </w:p>
    <w:tbl>
      <w:tblPr>
        <w:tblStyle w:val="TableGrid31"/>
        <w:tblW w:w="9540" w:type="dxa"/>
        <w:tblInd w:w="108" w:type="dxa"/>
        <w:tblLook w:val="01E0" w:firstRow="1" w:lastRow="1" w:firstColumn="1" w:lastColumn="1" w:noHBand="0" w:noVBand="0"/>
      </w:tblPr>
      <w:tblGrid>
        <w:gridCol w:w="9540"/>
      </w:tblGrid>
      <w:tr w:rsidR="00D50B18" w:rsidRPr="00D50B18" w14:paraId="5A131ADC" w14:textId="77777777" w:rsidTr="00D50B18">
        <w:trPr>
          <w:trHeight w:val="1097"/>
        </w:trPr>
        <w:tc>
          <w:tcPr>
            <w:tcW w:w="9540" w:type="dxa"/>
          </w:tcPr>
          <w:p w14:paraId="468CEA16" w14:textId="77777777" w:rsidR="00B85CF5" w:rsidRDefault="00C00AED" w:rsidP="00C00AED">
            <w:pPr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 xml:space="preserve">To determine rainfall ‘shock’ in terms </w:t>
            </w:r>
            <w:r w:rsidR="00543220">
              <w:rPr>
                <w:rFonts w:ascii="Arial" w:hAnsi="Arial" w:cs="Arial"/>
                <w:color w:val="000000"/>
                <w:lang w:val="en-US"/>
              </w:rPr>
              <w:t xml:space="preserve">of agricultural productivity, data from the WFP will be used to generate an income </w:t>
            </w:r>
            <w:r w:rsidR="003C7E2B">
              <w:rPr>
                <w:rFonts w:ascii="Arial" w:hAnsi="Arial" w:cs="Arial"/>
                <w:color w:val="000000"/>
                <w:lang w:val="en-US"/>
              </w:rPr>
              <w:t xml:space="preserve">shock </w:t>
            </w:r>
            <w:r w:rsidR="00543220">
              <w:rPr>
                <w:rFonts w:ascii="Arial" w:hAnsi="Arial" w:cs="Arial"/>
                <w:color w:val="000000"/>
                <w:lang w:val="en-US"/>
              </w:rPr>
              <w:t>variable</w:t>
            </w:r>
            <w:r w:rsidR="003C7E2B">
              <w:rPr>
                <w:rFonts w:ascii="Arial" w:hAnsi="Arial" w:cs="Arial"/>
                <w:color w:val="000000"/>
                <w:lang w:val="en-US"/>
              </w:rPr>
              <w:t xml:space="preserve"> as a</w:t>
            </w:r>
            <w:r w:rsidR="00543220">
              <w:rPr>
                <w:rFonts w:ascii="Arial" w:hAnsi="Arial" w:cs="Arial"/>
                <w:color w:val="000000"/>
                <w:lang w:val="en-US"/>
              </w:rPr>
              <w:t xml:space="preserve"> binary indicator for whether an </w:t>
            </w:r>
            <w:r w:rsidR="003C7E2B">
              <w:rPr>
                <w:rFonts w:ascii="Arial" w:hAnsi="Arial" w:cs="Arial"/>
                <w:color w:val="000000"/>
                <w:lang w:val="en-US"/>
              </w:rPr>
              <w:t>EA has experienced a shock crop year or not, using a number of</w:t>
            </w:r>
            <w:r w:rsidR="00F30171">
              <w:rPr>
                <w:rFonts w:ascii="Arial" w:hAnsi="Arial" w:cs="Arial"/>
                <w:color w:val="000000"/>
                <w:lang w:val="en-US"/>
              </w:rPr>
              <w:t xml:space="preserve"> different definitions of shock, based on the literature.</w:t>
            </w:r>
          </w:p>
          <w:p w14:paraId="26FD2F7A" w14:textId="77777777" w:rsidR="005A7D43" w:rsidRPr="00D50B18" w:rsidRDefault="005A7D43" w:rsidP="00C00AED">
            <w:pPr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 xml:space="preserve">This analysis benefits from a </w:t>
            </w:r>
            <w:proofErr w:type="spellStart"/>
            <w:r>
              <w:rPr>
                <w:rFonts w:ascii="Arial" w:hAnsi="Arial" w:cs="Arial"/>
                <w:color w:val="000000"/>
                <w:lang w:val="en-US"/>
              </w:rPr>
              <w:t>multicountry</w:t>
            </w:r>
            <w:proofErr w:type="spellEnd"/>
            <w:r>
              <w:rPr>
                <w:rFonts w:ascii="Arial" w:hAnsi="Arial" w:cs="Arial"/>
                <w:color w:val="000000"/>
                <w:lang w:val="en-US"/>
              </w:rPr>
              <w:t xml:space="preserve"> pooling of data due to limited sample size in a country analysis, and by allowing a cross-country comparison of impact.</w:t>
            </w:r>
          </w:p>
        </w:tc>
      </w:tr>
    </w:tbl>
    <w:p w14:paraId="29FA44F6" w14:textId="77777777" w:rsidR="005E27AF" w:rsidRDefault="005E27AF"/>
    <w:sectPr w:rsidR="005E27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C84027"/>
    <w:multiLevelType w:val="multilevel"/>
    <w:tmpl w:val="7D165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2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2E0C70"/>
    <w:multiLevelType w:val="hybridMultilevel"/>
    <w:tmpl w:val="9DF8C8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F70E67"/>
    <w:multiLevelType w:val="hybridMultilevel"/>
    <w:tmpl w:val="629A370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B18"/>
    <w:rsid w:val="00056197"/>
    <w:rsid w:val="00057F77"/>
    <w:rsid w:val="0006423F"/>
    <w:rsid w:val="000847BC"/>
    <w:rsid w:val="000A7AFE"/>
    <w:rsid w:val="00170374"/>
    <w:rsid w:val="0022359D"/>
    <w:rsid w:val="002B4628"/>
    <w:rsid w:val="003848C8"/>
    <w:rsid w:val="003B537B"/>
    <w:rsid w:val="003C7E2B"/>
    <w:rsid w:val="00456443"/>
    <w:rsid w:val="00525FD6"/>
    <w:rsid w:val="00543220"/>
    <w:rsid w:val="00563896"/>
    <w:rsid w:val="005A7D43"/>
    <w:rsid w:val="005E27AF"/>
    <w:rsid w:val="006204D2"/>
    <w:rsid w:val="00624BE5"/>
    <w:rsid w:val="008012D0"/>
    <w:rsid w:val="008069FF"/>
    <w:rsid w:val="00833B04"/>
    <w:rsid w:val="008465A7"/>
    <w:rsid w:val="008832D3"/>
    <w:rsid w:val="008F233E"/>
    <w:rsid w:val="00912BB2"/>
    <w:rsid w:val="00A7709F"/>
    <w:rsid w:val="00B85CF5"/>
    <w:rsid w:val="00C00AED"/>
    <w:rsid w:val="00D21215"/>
    <w:rsid w:val="00D50B18"/>
    <w:rsid w:val="00F30171"/>
    <w:rsid w:val="00F41225"/>
    <w:rsid w:val="00FF5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3E563B"/>
  <w15:docId w15:val="{1D006F0A-3FD1-4262-8744-47DAFC001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3">
    <w:name w:val="Table Grid3"/>
    <w:basedOn w:val="TableNormal"/>
    <w:next w:val="TableGrid"/>
    <w:rsid w:val="00D50B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D50B18"/>
    <w:pPr>
      <w:spacing w:after="0" w:line="240" w:lineRule="auto"/>
    </w:pPr>
    <w:rPr>
      <w:rFonts w:eastAsia="PMingLi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rsid w:val="00D50B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D50B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University</Company>
  <LinksUpToDate>false</LinksUpToDate>
  <CharactersWithSpaces>4075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Low, Andrea</dc:creator>
  <cp:lastModifiedBy>Andrea Low</cp:lastModifiedBy>
  <cp:revision>2</cp:revision>
  <dcterms:created xsi:type="dcterms:W3CDTF">2018-11-12T18:00:00Z</dcterms:created>
  <dcterms:modified xsi:type="dcterms:W3CDTF">2018-11-12T18:00:00Z</dcterms:modified>
</cp:coreProperties>
</file>