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336" w:rsidRDefault="00242336" w:rsidP="00242336">
      <w:pPr>
        <w:ind w:left="0" w:firstLine="0"/>
        <w:rPr>
          <w:b/>
          <w:bCs/>
          <w:sz w:val="22"/>
          <w:u w:val="single"/>
          <w:lang w:val="en-GB"/>
        </w:rPr>
      </w:pPr>
      <w:smartTag w:uri="urn:schemas-microsoft-com:office:smarttags" w:element="place">
        <w:smartTag w:uri="urn:schemas-microsoft-com:office:smarttags" w:element="country-region">
          <w:r w:rsidRPr="00E811B1">
            <w:rPr>
              <w:b/>
              <w:bCs/>
              <w:sz w:val="22"/>
              <w:u w:val="single"/>
              <w:lang w:val="en-GB"/>
            </w:rPr>
            <w:t>ARMENIA</w:t>
          </w:r>
        </w:smartTag>
      </w:smartTag>
    </w:p>
    <w:p w:rsidR="00242336" w:rsidRDefault="00242336" w:rsidP="00242336">
      <w:pPr>
        <w:ind w:left="0" w:firstLine="0"/>
        <w:rPr>
          <w:b/>
          <w:bCs/>
          <w:sz w:val="22"/>
          <w:u w:val="single"/>
          <w:lang w:val="en-GB"/>
        </w:rPr>
      </w:pPr>
    </w:p>
    <w:p w:rsidR="00242336" w:rsidRDefault="00242336" w:rsidP="00242336">
      <w:pPr>
        <w:ind w:left="0" w:firstLine="0"/>
        <w:rPr>
          <w:b/>
          <w:bCs/>
          <w:sz w:val="22"/>
          <w:u w:val="single"/>
          <w:lang w:val="en-GB"/>
        </w:rPr>
      </w:pPr>
      <w:r>
        <w:rPr>
          <w:b/>
          <w:bCs/>
          <w:noProof/>
          <w:sz w:val="22"/>
          <w:u w:val="single"/>
          <w:lang w:val="en-US"/>
        </w:rPr>
        <w:drawing>
          <wp:inline distT="0" distB="0" distL="0" distR="0">
            <wp:extent cx="3200400" cy="214566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2336" w:rsidRDefault="00242336" w:rsidP="00242336">
      <w:pPr>
        <w:spacing w:line="480" w:lineRule="auto"/>
        <w:rPr>
          <w:b/>
          <w:sz w:val="22"/>
          <w:lang w:val="en-US"/>
        </w:rPr>
      </w:pPr>
    </w:p>
    <w:p w:rsidR="00242336" w:rsidRDefault="00242336" w:rsidP="00242336">
      <w:pPr>
        <w:spacing w:line="480" w:lineRule="auto"/>
        <w:rPr>
          <w:b/>
          <w:sz w:val="22"/>
          <w:lang w:val="en-US"/>
        </w:rPr>
      </w:pPr>
      <w:r w:rsidRPr="008531FB">
        <w:rPr>
          <w:b/>
          <w:sz w:val="22"/>
          <w:lang w:val="en-US"/>
        </w:rPr>
        <w:t>BASIC COUNTRY DATA</w:t>
      </w:r>
    </w:p>
    <w:p w:rsidR="00242336" w:rsidRPr="00E811B1" w:rsidRDefault="00242336" w:rsidP="00242336">
      <w:pPr>
        <w:rPr>
          <w:bCs/>
          <w:sz w:val="22"/>
          <w:lang w:val="en-US"/>
        </w:rPr>
      </w:pPr>
      <w:r w:rsidRPr="00E811B1">
        <w:rPr>
          <w:bCs/>
          <w:sz w:val="22"/>
          <w:lang w:val="en-US"/>
        </w:rPr>
        <w:t>Total Population: 3</w:t>
      </w:r>
      <w:r>
        <w:rPr>
          <w:bCs/>
          <w:sz w:val="22"/>
          <w:lang w:val="en-US"/>
        </w:rPr>
        <w:t>,</w:t>
      </w:r>
      <w:r w:rsidRPr="00E811B1">
        <w:rPr>
          <w:bCs/>
          <w:sz w:val="22"/>
          <w:lang w:val="en-US"/>
        </w:rPr>
        <w:t>0</w:t>
      </w:r>
      <w:r>
        <w:rPr>
          <w:bCs/>
          <w:sz w:val="22"/>
          <w:lang w:val="en-US"/>
        </w:rPr>
        <w:t>92,072</w:t>
      </w:r>
      <w:r w:rsidRPr="00E811B1">
        <w:rPr>
          <w:bCs/>
          <w:sz w:val="22"/>
          <w:lang w:val="en-US"/>
        </w:rPr>
        <w:t xml:space="preserve"> </w:t>
      </w:r>
    </w:p>
    <w:p w:rsidR="00242336" w:rsidRPr="00E811B1" w:rsidRDefault="00242336" w:rsidP="00242336">
      <w:pPr>
        <w:rPr>
          <w:bCs/>
          <w:sz w:val="22"/>
          <w:lang w:val="en-US"/>
        </w:rPr>
      </w:pPr>
      <w:r w:rsidRPr="00E811B1">
        <w:rPr>
          <w:bCs/>
          <w:sz w:val="22"/>
          <w:lang w:val="en-US"/>
        </w:rPr>
        <w:t xml:space="preserve">Population 0-14 years: 20% </w:t>
      </w:r>
    </w:p>
    <w:p w:rsidR="00242336" w:rsidRPr="00E811B1" w:rsidRDefault="00242336" w:rsidP="00242336">
      <w:pPr>
        <w:rPr>
          <w:bCs/>
          <w:sz w:val="22"/>
          <w:lang w:val="en-US"/>
        </w:rPr>
      </w:pPr>
      <w:r w:rsidRPr="00E811B1">
        <w:rPr>
          <w:bCs/>
          <w:sz w:val="22"/>
          <w:lang w:val="en-US"/>
        </w:rPr>
        <w:t>Rural population: 36%</w:t>
      </w:r>
    </w:p>
    <w:p w:rsidR="00242336" w:rsidRDefault="00242336" w:rsidP="00242336">
      <w:pPr>
        <w:rPr>
          <w:bCs/>
          <w:sz w:val="22"/>
          <w:lang w:val="en-US"/>
        </w:rPr>
      </w:pPr>
      <w:r w:rsidRPr="00E811B1">
        <w:rPr>
          <w:bCs/>
          <w:sz w:val="22"/>
          <w:lang w:val="en-US"/>
        </w:rPr>
        <w:t>Population living under USD 1</w:t>
      </w:r>
      <w:r>
        <w:rPr>
          <w:bCs/>
          <w:sz w:val="22"/>
          <w:lang w:val="en-US"/>
        </w:rPr>
        <w:t>.</w:t>
      </w:r>
      <w:r w:rsidRPr="00E811B1">
        <w:rPr>
          <w:bCs/>
          <w:sz w:val="22"/>
          <w:lang w:val="en-US"/>
        </w:rPr>
        <w:t>25 a day</w:t>
      </w:r>
      <w:r>
        <w:rPr>
          <w:bCs/>
          <w:sz w:val="22"/>
          <w:lang w:val="en-US"/>
        </w:rPr>
        <w:t>:</w:t>
      </w:r>
      <w:r w:rsidRPr="00E811B1">
        <w:rPr>
          <w:bCs/>
          <w:sz w:val="22"/>
          <w:lang w:val="en-US"/>
        </w:rPr>
        <w:t xml:space="preserve"> 1</w:t>
      </w:r>
      <w:r>
        <w:rPr>
          <w:bCs/>
          <w:sz w:val="22"/>
          <w:lang w:val="en-US"/>
        </w:rPr>
        <w:t>.3</w:t>
      </w:r>
      <w:r w:rsidRPr="00E811B1">
        <w:rPr>
          <w:bCs/>
          <w:sz w:val="22"/>
          <w:lang w:val="en-US"/>
        </w:rPr>
        <w:t>%</w:t>
      </w:r>
    </w:p>
    <w:p w:rsidR="00242336" w:rsidRPr="002C75B8" w:rsidRDefault="00242336" w:rsidP="00242336">
      <w:pPr>
        <w:ind w:left="0" w:firstLine="0"/>
        <w:textAlignment w:val="baseline"/>
        <w:rPr>
          <w:rFonts w:eastAsia="Times New Roman"/>
          <w:sz w:val="22"/>
          <w:lang w:val="en-US" w:eastAsia="es-ES"/>
        </w:rPr>
      </w:pPr>
      <w:r w:rsidRPr="002C75B8">
        <w:rPr>
          <w:rFonts w:eastAsia="+mn-ea"/>
          <w:color w:val="000000"/>
          <w:kern w:val="24"/>
          <w:sz w:val="22"/>
          <w:lang w:val="en-US" w:eastAsia="es-ES"/>
        </w:rPr>
        <w:t xml:space="preserve">Population living under the national poverty line: </w:t>
      </w:r>
      <w:r>
        <w:rPr>
          <w:rFonts w:eastAsia="+mn-ea"/>
          <w:color w:val="000000"/>
          <w:kern w:val="24"/>
          <w:sz w:val="22"/>
          <w:lang w:val="en-US" w:eastAsia="es-ES"/>
        </w:rPr>
        <w:t>26.5%</w:t>
      </w:r>
      <w:r w:rsidRPr="002C75B8">
        <w:rPr>
          <w:rFonts w:eastAsia="+mn-ea"/>
          <w:color w:val="000000"/>
          <w:kern w:val="24"/>
          <w:sz w:val="22"/>
          <w:lang w:val="en-US" w:eastAsia="es-ES"/>
        </w:rPr>
        <w:t xml:space="preserve"> </w:t>
      </w:r>
    </w:p>
    <w:p w:rsidR="00242336" w:rsidRPr="00E811B1" w:rsidRDefault="00242336" w:rsidP="00242336">
      <w:pPr>
        <w:rPr>
          <w:bCs/>
          <w:sz w:val="22"/>
          <w:lang w:val="en-US"/>
        </w:rPr>
      </w:pPr>
      <w:r w:rsidRPr="00E811B1">
        <w:rPr>
          <w:bCs/>
          <w:sz w:val="22"/>
          <w:lang w:val="en-US"/>
        </w:rPr>
        <w:t xml:space="preserve">Income status: Lower middle income economy </w:t>
      </w:r>
    </w:p>
    <w:p w:rsidR="00242336" w:rsidRPr="00E811B1" w:rsidRDefault="00242336" w:rsidP="00242336">
      <w:pPr>
        <w:rPr>
          <w:bCs/>
          <w:sz w:val="22"/>
          <w:lang w:val="en-US"/>
        </w:rPr>
      </w:pPr>
      <w:r w:rsidRPr="00E811B1">
        <w:rPr>
          <w:bCs/>
          <w:sz w:val="22"/>
          <w:lang w:val="en-US"/>
        </w:rPr>
        <w:t xml:space="preserve">Ranking: </w:t>
      </w:r>
      <w:r>
        <w:rPr>
          <w:bCs/>
          <w:sz w:val="22"/>
          <w:lang w:val="en-US"/>
        </w:rPr>
        <w:t>High</w:t>
      </w:r>
      <w:r w:rsidRPr="00E811B1">
        <w:rPr>
          <w:bCs/>
          <w:sz w:val="22"/>
          <w:lang w:val="en-US"/>
        </w:rPr>
        <w:t xml:space="preserve"> human development (ranking 8</w:t>
      </w:r>
      <w:r>
        <w:rPr>
          <w:bCs/>
          <w:sz w:val="22"/>
          <w:lang w:val="en-US"/>
        </w:rPr>
        <w:t>6</w:t>
      </w:r>
      <w:r w:rsidRPr="00E811B1">
        <w:rPr>
          <w:bCs/>
          <w:sz w:val="22"/>
          <w:lang w:val="en-US"/>
        </w:rPr>
        <w:t>)</w:t>
      </w:r>
    </w:p>
    <w:p w:rsidR="00242336" w:rsidRPr="00E811B1" w:rsidRDefault="00242336" w:rsidP="00242336">
      <w:pPr>
        <w:rPr>
          <w:bCs/>
          <w:sz w:val="22"/>
          <w:lang w:val="en-US"/>
        </w:rPr>
      </w:pPr>
      <w:r w:rsidRPr="00E811B1">
        <w:rPr>
          <w:bCs/>
          <w:sz w:val="22"/>
          <w:lang w:val="en-US"/>
        </w:rPr>
        <w:t xml:space="preserve">Per capita total expenditure on health at average exchange rate (US dollar): </w:t>
      </w:r>
      <w:r>
        <w:rPr>
          <w:bCs/>
          <w:sz w:val="22"/>
          <w:lang w:val="en-US"/>
        </w:rPr>
        <w:t>129</w:t>
      </w:r>
    </w:p>
    <w:p w:rsidR="00242336" w:rsidRPr="00E811B1" w:rsidRDefault="00242336" w:rsidP="00242336">
      <w:pPr>
        <w:rPr>
          <w:bCs/>
          <w:sz w:val="22"/>
          <w:lang w:val="en-US"/>
        </w:rPr>
      </w:pPr>
      <w:r w:rsidRPr="00E811B1">
        <w:rPr>
          <w:bCs/>
          <w:sz w:val="22"/>
          <w:lang w:val="en-US"/>
        </w:rPr>
        <w:t xml:space="preserve">Life expectancy at birth (years): </w:t>
      </w:r>
      <w:r>
        <w:rPr>
          <w:bCs/>
          <w:sz w:val="22"/>
          <w:lang w:val="en-US"/>
        </w:rPr>
        <w:t>74</w:t>
      </w:r>
      <w:r w:rsidRPr="00E811B1">
        <w:rPr>
          <w:bCs/>
          <w:sz w:val="22"/>
          <w:lang w:val="en-US"/>
        </w:rPr>
        <w:t xml:space="preserve"> </w:t>
      </w:r>
    </w:p>
    <w:p w:rsidR="00242336" w:rsidRPr="00E811B1" w:rsidRDefault="00242336" w:rsidP="00242336">
      <w:pPr>
        <w:rPr>
          <w:bCs/>
          <w:sz w:val="22"/>
          <w:lang w:val="en-GB"/>
        </w:rPr>
      </w:pPr>
      <w:r w:rsidRPr="00E811B1">
        <w:rPr>
          <w:bCs/>
          <w:sz w:val="22"/>
          <w:lang w:val="en-US"/>
        </w:rPr>
        <w:t>Health</w:t>
      </w:r>
      <w:r>
        <w:rPr>
          <w:bCs/>
          <w:sz w:val="22"/>
          <w:lang w:val="en-US"/>
        </w:rPr>
        <w:t>y</w:t>
      </w:r>
      <w:r w:rsidRPr="00E811B1">
        <w:rPr>
          <w:bCs/>
          <w:sz w:val="22"/>
          <w:lang w:val="en-US"/>
        </w:rPr>
        <w:t xml:space="preserve"> life expectancy at birth (years): 61</w:t>
      </w:r>
    </w:p>
    <w:p w:rsidR="00242336" w:rsidRPr="00E811B1" w:rsidRDefault="00242336" w:rsidP="00242336">
      <w:pPr>
        <w:spacing w:line="480" w:lineRule="auto"/>
        <w:rPr>
          <w:b/>
          <w:sz w:val="22"/>
          <w:lang w:val="en-GB"/>
        </w:rPr>
      </w:pPr>
    </w:p>
    <w:p w:rsidR="00242336" w:rsidRPr="00E811B1" w:rsidRDefault="00242336" w:rsidP="00242336">
      <w:pPr>
        <w:spacing w:line="480" w:lineRule="auto"/>
        <w:rPr>
          <w:sz w:val="22"/>
          <w:lang w:val="en-GB"/>
        </w:rPr>
      </w:pPr>
      <w:r w:rsidRPr="008531FB">
        <w:rPr>
          <w:b/>
          <w:sz w:val="22"/>
          <w:lang w:val="en-US"/>
        </w:rPr>
        <w:t xml:space="preserve">BACKGROUND INFORMATION </w:t>
      </w:r>
    </w:p>
    <w:p w:rsidR="00242336" w:rsidRDefault="00242336" w:rsidP="00242336">
      <w:pPr>
        <w:ind w:left="0" w:firstLine="0"/>
        <w:rPr>
          <w:sz w:val="22"/>
          <w:lang w:val="en-GB"/>
        </w:rPr>
      </w:pPr>
      <w:r w:rsidRPr="002C75B8">
        <w:rPr>
          <w:sz w:val="22"/>
          <w:lang w:val="en-GB"/>
        </w:rPr>
        <w:t xml:space="preserve">The first CL case was reported in </w:t>
      </w:r>
      <w:smartTag w:uri="urn:schemas-microsoft-com:office:smarttags" w:element="country-region">
        <w:smartTag w:uri="urn:schemas-microsoft-com:office:smarttags" w:element="place">
          <w:r w:rsidRPr="002C75B8">
            <w:rPr>
              <w:sz w:val="22"/>
              <w:lang w:val="en-GB"/>
            </w:rPr>
            <w:t>Armenia</w:t>
          </w:r>
        </w:smartTag>
      </w:smartTag>
      <w:r>
        <w:rPr>
          <w:sz w:val="22"/>
          <w:lang w:val="en-GB"/>
        </w:rPr>
        <w:t xml:space="preserve"> in 1920</w:t>
      </w:r>
      <w:r w:rsidRPr="002C75B8">
        <w:rPr>
          <w:sz w:val="22"/>
          <w:lang w:val="en-GB"/>
        </w:rPr>
        <w:t xml:space="preserve">. CL occurred mainly in the </w:t>
      </w:r>
      <w:r>
        <w:rPr>
          <w:sz w:val="22"/>
          <w:lang w:val="en-GB"/>
        </w:rPr>
        <w:t>s</w:t>
      </w:r>
      <w:r w:rsidRPr="002C75B8">
        <w:rPr>
          <w:sz w:val="22"/>
          <w:lang w:val="en-GB"/>
        </w:rPr>
        <w:t xml:space="preserve">outh of the country. </w:t>
      </w:r>
      <w:r>
        <w:rPr>
          <w:sz w:val="22"/>
          <w:lang w:val="en-GB"/>
        </w:rPr>
        <w:t xml:space="preserve">Between 1938 and 1970, </w:t>
      </w:r>
      <w:r w:rsidRPr="002C75B8">
        <w:rPr>
          <w:sz w:val="22"/>
          <w:lang w:val="en-US"/>
        </w:rPr>
        <w:t xml:space="preserve">133 CL patients have been reported. CL </w:t>
      </w:r>
      <w:r>
        <w:rPr>
          <w:sz w:val="22"/>
          <w:lang w:val="en-US"/>
        </w:rPr>
        <w:t>has</w:t>
      </w:r>
      <w:r w:rsidRPr="002C75B8">
        <w:rPr>
          <w:sz w:val="22"/>
          <w:lang w:val="en-US"/>
        </w:rPr>
        <w:t xml:space="preserve"> not </w:t>
      </w:r>
      <w:r>
        <w:rPr>
          <w:sz w:val="22"/>
          <w:lang w:val="en-US"/>
        </w:rPr>
        <w:t xml:space="preserve">been </w:t>
      </w:r>
      <w:r w:rsidRPr="002C75B8">
        <w:rPr>
          <w:sz w:val="22"/>
          <w:lang w:val="en-US"/>
        </w:rPr>
        <w:t>reported</w:t>
      </w:r>
      <w:r>
        <w:rPr>
          <w:sz w:val="22"/>
          <w:lang w:val="en-US"/>
        </w:rPr>
        <w:t xml:space="preserve"> since</w:t>
      </w:r>
      <w:r w:rsidRPr="002C75B8">
        <w:rPr>
          <w:sz w:val="22"/>
          <w:lang w:val="en-US"/>
        </w:rPr>
        <w:t xml:space="preserve">, apart from one probable </w:t>
      </w:r>
      <w:proofErr w:type="spellStart"/>
      <w:r>
        <w:rPr>
          <w:sz w:val="22"/>
          <w:lang w:val="en-US"/>
        </w:rPr>
        <w:t>autochtonous</w:t>
      </w:r>
      <w:proofErr w:type="spellEnd"/>
      <w:r w:rsidRPr="002C75B8">
        <w:rPr>
          <w:sz w:val="22"/>
          <w:lang w:val="en-US"/>
        </w:rPr>
        <w:t xml:space="preserve"> case in 1999. To date</w:t>
      </w:r>
      <w:r>
        <w:rPr>
          <w:sz w:val="22"/>
          <w:lang w:val="en-US"/>
        </w:rPr>
        <w:t>,</w:t>
      </w:r>
      <w:r w:rsidRPr="002C75B8">
        <w:rPr>
          <w:sz w:val="22"/>
          <w:lang w:val="en-US"/>
        </w:rPr>
        <w:t xml:space="preserve"> no more cases have been registered. </w:t>
      </w:r>
    </w:p>
    <w:p w:rsidR="00242336" w:rsidRPr="002C75B8" w:rsidRDefault="00242336" w:rsidP="00242336">
      <w:pPr>
        <w:ind w:left="0" w:firstLine="0"/>
        <w:rPr>
          <w:sz w:val="22"/>
          <w:lang w:val="en-US"/>
        </w:rPr>
      </w:pPr>
    </w:p>
    <w:p w:rsidR="00242336" w:rsidRDefault="00242336" w:rsidP="00242336">
      <w:pPr>
        <w:ind w:left="0" w:firstLine="0"/>
        <w:rPr>
          <w:sz w:val="22"/>
          <w:lang w:val="en-GB"/>
        </w:rPr>
      </w:pPr>
      <w:r w:rsidRPr="002C75B8">
        <w:rPr>
          <w:sz w:val="22"/>
          <w:lang w:val="en-GB"/>
        </w:rPr>
        <w:t xml:space="preserve">The first VL case (by </w:t>
      </w:r>
      <w:r w:rsidRPr="002C75B8">
        <w:rPr>
          <w:i/>
          <w:iCs/>
          <w:sz w:val="22"/>
          <w:lang w:val="en-GB"/>
        </w:rPr>
        <w:t>L infantum</w:t>
      </w:r>
      <w:r w:rsidRPr="002C75B8">
        <w:rPr>
          <w:sz w:val="22"/>
          <w:lang w:val="en-GB"/>
        </w:rPr>
        <w:t xml:space="preserve">) was registered in </w:t>
      </w:r>
      <w:smartTag w:uri="urn:schemas-microsoft-com:office:smarttags" w:element="place">
        <w:smartTag w:uri="urn:schemas-microsoft-com:office:smarttags" w:element="country-region">
          <w:r w:rsidRPr="002C75B8">
            <w:rPr>
              <w:sz w:val="22"/>
              <w:lang w:val="en-GB"/>
            </w:rPr>
            <w:t>Armenia</w:t>
          </w:r>
        </w:smartTag>
      </w:smartTag>
      <w:r w:rsidRPr="002C75B8">
        <w:rPr>
          <w:sz w:val="22"/>
          <w:lang w:val="en-GB"/>
        </w:rPr>
        <w:t xml:space="preserve"> in 1913. From 1926 to 1970, 919 VL cases were registered. </w:t>
      </w:r>
      <w:r>
        <w:rPr>
          <w:sz w:val="22"/>
          <w:lang w:val="en-GB"/>
        </w:rPr>
        <w:t>Between</w:t>
      </w:r>
      <w:r w:rsidRPr="002C75B8">
        <w:rPr>
          <w:sz w:val="22"/>
          <w:lang w:val="en-GB"/>
        </w:rPr>
        <w:t xml:space="preserve"> 1949 </w:t>
      </w:r>
      <w:r>
        <w:rPr>
          <w:sz w:val="22"/>
          <w:lang w:val="en-GB"/>
        </w:rPr>
        <w:t>and</w:t>
      </w:r>
      <w:r w:rsidRPr="002C75B8">
        <w:rPr>
          <w:sz w:val="22"/>
          <w:lang w:val="en-GB"/>
        </w:rPr>
        <w:t xml:space="preserve"> 1956, the incidence increased and 486 cases were registered, mainly in children </w:t>
      </w:r>
      <w:r>
        <w:rPr>
          <w:sz w:val="22"/>
          <w:lang w:val="en-GB"/>
        </w:rPr>
        <w:t>under the age</w:t>
      </w:r>
      <w:r w:rsidRPr="002C75B8">
        <w:rPr>
          <w:sz w:val="22"/>
          <w:lang w:val="en-GB"/>
        </w:rPr>
        <w:t xml:space="preserve"> </w:t>
      </w:r>
      <w:r>
        <w:rPr>
          <w:sz w:val="22"/>
          <w:lang w:val="en-GB"/>
        </w:rPr>
        <w:t xml:space="preserve">of </w:t>
      </w:r>
      <w:r w:rsidRPr="002C75B8">
        <w:rPr>
          <w:sz w:val="22"/>
          <w:lang w:val="en-GB"/>
        </w:rPr>
        <w:t xml:space="preserve">13. Cases were reported </w:t>
      </w:r>
      <w:r>
        <w:rPr>
          <w:sz w:val="22"/>
          <w:lang w:val="en-GB"/>
        </w:rPr>
        <w:t>in</w:t>
      </w:r>
      <w:r w:rsidRPr="002C75B8">
        <w:rPr>
          <w:sz w:val="22"/>
          <w:lang w:val="en-GB"/>
        </w:rPr>
        <w:t xml:space="preserve"> 16 regions (</w:t>
      </w:r>
      <w:r>
        <w:rPr>
          <w:sz w:val="22"/>
          <w:lang w:val="en-GB"/>
        </w:rPr>
        <w:t xml:space="preserve">at </w:t>
      </w:r>
      <w:r w:rsidRPr="002C75B8">
        <w:rPr>
          <w:sz w:val="22"/>
          <w:lang w:val="en-GB"/>
        </w:rPr>
        <w:t xml:space="preserve">700–1580m above sea level), about 80% of </w:t>
      </w:r>
      <w:r>
        <w:rPr>
          <w:sz w:val="22"/>
          <w:lang w:val="en-GB"/>
        </w:rPr>
        <w:t>which</w:t>
      </w:r>
      <w:r w:rsidRPr="002C75B8">
        <w:rPr>
          <w:sz w:val="22"/>
          <w:lang w:val="en-GB"/>
        </w:rPr>
        <w:t xml:space="preserve"> occurred around the city of </w:t>
      </w:r>
      <w:smartTag w:uri="urn:schemas-microsoft-com:office:smarttags" w:element="City">
        <w:smartTag w:uri="urn:schemas-microsoft-com:office:smarttags" w:element="place">
          <w:r w:rsidRPr="002C75B8">
            <w:rPr>
              <w:sz w:val="22"/>
              <w:lang w:val="en-GB"/>
            </w:rPr>
            <w:t>Yerevan</w:t>
          </w:r>
        </w:smartTag>
      </w:smartTag>
      <w:r w:rsidRPr="002C75B8">
        <w:rPr>
          <w:sz w:val="22"/>
          <w:lang w:val="en-GB"/>
        </w:rPr>
        <w:t>. Extensive studies of over 4</w:t>
      </w:r>
      <w:r>
        <w:rPr>
          <w:sz w:val="22"/>
          <w:lang w:val="en-GB"/>
        </w:rPr>
        <w:t>,</w:t>
      </w:r>
      <w:r w:rsidRPr="002C75B8">
        <w:rPr>
          <w:sz w:val="22"/>
          <w:lang w:val="en-GB"/>
        </w:rPr>
        <w:t>000 animals revealed</w:t>
      </w:r>
      <w:r>
        <w:rPr>
          <w:sz w:val="22"/>
          <w:lang w:val="en-GB"/>
        </w:rPr>
        <w:t xml:space="preserve"> that</w:t>
      </w:r>
      <w:r w:rsidRPr="002C75B8">
        <w:rPr>
          <w:sz w:val="22"/>
          <w:lang w:val="en-GB"/>
        </w:rPr>
        <w:t xml:space="preserve"> foxes and dogs a</w:t>
      </w:r>
      <w:r>
        <w:rPr>
          <w:sz w:val="22"/>
          <w:lang w:val="en-GB"/>
        </w:rPr>
        <w:t>re</w:t>
      </w:r>
      <w:r w:rsidRPr="002C75B8">
        <w:rPr>
          <w:sz w:val="22"/>
          <w:lang w:val="en-GB"/>
        </w:rPr>
        <w:t xml:space="preserve"> natural reservoirs. Elimination of stray dogs and vector control in 1954-55 decreased the case load sharply and after 1969 no more cases were found. In 1999</w:t>
      </w:r>
      <w:r>
        <w:rPr>
          <w:sz w:val="22"/>
          <w:lang w:val="en-GB"/>
        </w:rPr>
        <w:t>,</w:t>
      </w:r>
      <w:r w:rsidRPr="002C75B8">
        <w:rPr>
          <w:sz w:val="22"/>
          <w:lang w:val="en-GB"/>
        </w:rPr>
        <w:t xml:space="preserve"> an </w:t>
      </w:r>
      <w:proofErr w:type="spellStart"/>
      <w:r>
        <w:rPr>
          <w:sz w:val="22"/>
          <w:lang w:val="en-GB"/>
        </w:rPr>
        <w:t>autochtonous</w:t>
      </w:r>
      <w:proofErr w:type="spellEnd"/>
      <w:r w:rsidRPr="002C75B8">
        <w:rPr>
          <w:sz w:val="22"/>
          <w:lang w:val="en-GB"/>
        </w:rPr>
        <w:t xml:space="preserve"> VL case was again recorded in a 4</w:t>
      </w:r>
      <w:r>
        <w:rPr>
          <w:sz w:val="22"/>
          <w:lang w:val="en-GB"/>
        </w:rPr>
        <w:t>-</w:t>
      </w:r>
      <w:r w:rsidRPr="002C75B8">
        <w:rPr>
          <w:sz w:val="22"/>
          <w:lang w:val="en-GB"/>
        </w:rPr>
        <w:t>year</w:t>
      </w:r>
      <w:r>
        <w:rPr>
          <w:sz w:val="22"/>
          <w:lang w:val="en-GB"/>
        </w:rPr>
        <w:t>-</w:t>
      </w:r>
      <w:r w:rsidRPr="002C75B8">
        <w:rPr>
          <w:sz w:val="22"/>
          <w:lang w:val="en-GB"/>
        </w:rPr>
        <w:t>old child. Since then</w:t>
      </w:r>
      <w:r>
        <w:rPr>
          <w:sz w:val="22"/>
          <w:lang w:val="en-GB"/>
        </w:rPr>
        <w:t>,</w:t>
      </w:r>
      <w:r w:rsidRPr="002C75B8">
        <w:rPr>
          <w:sz w:val="22"/>
          <w:lang w:val="en-GB"/>
        </w:rPr>
        <w:t xml:space="preserve"> cases have increased </w:t>
      </w:r>
      <w:r>
        <w:rPr>
          <w:sz w:val="22"/>
          <w:lang w:val="en-GB"/>
        </w:rPr>
        <w:t xml:space="preserve">up </w:t>
      </w:r>
      <w:r w:rsidRPr="002C75B8">
        <w:rPr>
          <w:sz w:val="22"/>
          <w:lang w:val="en-GB"/>
        </w:rPr>
        <w:t xml:space="preserve">to </w:t>
      </w:r>
      <w:smartTag w:uri="urn:schemas-microsoft-com:office:smarttags" w:element="metricconverter">
        <w:smartTagPr>
          <w:attr w:name="ProductID" w:val="13 in"/>
        </w:smartTagPr>
        <w:r w:rsidRPr="002C75B8">
          <w:rPr>
            <w:sz w:val="22"/>
            <w:lang w:val="en-GB"/>
          </w:rPr>
          <w:t>13 in</w:t>
        </w:r>
      </w:smartTag>
      <w:r w:rsidRPr="002C75B8">
        <w:rPr>
          <w:sz w:val="22"/>
          <w:lang w:val="en-GB"/>
        </w:rPr>
        <w:t xml:space="preserve"> 2008 and 10 between January</w:t>
      </w:r>
      <w:r>
        <w:rPr>
          <w:sz w:val="22"/>
          <w:lang w:val="en-GB"/>
        </w:rPr>
        <w:t>-</w:t>
      </w:r>
      <w:r w:rsidRPr="002C75B8">
        <w:rPr>
          <w:sz w:val="22"/>
          <w:lang w:val="en-GB"/>
        </w:rPr>
        <w:t>November 2009. Most of the cases are young children (</w:t>
      </w:r>
      <w:r>
        <w:rPr>
          <w:sz w:val="22"/>
          <w:lang w:val="en-GB"/>
        </w:rPr>
        <w:t>under</w:t>
      </w:r>
      <w:r w:rsidRPr="002C75B8">
        <w:rPr>
          <w:sz w:val="22"/>
          <w:lang w:val="en-GB"/>
        </w:rPr>
        <w:t xml:space="preserve"> 5) and occur in areas bordering </w:t>
      </w:r>
      <w:smartTag w:uri="urn:schemas-microsoft-com:office:smarttags" w:element="country-region">
        <w:r w:rsidRPr="002C75B8">
          <w:rPr>
            <w:sz w:val="22"/>
            <w:lang w:val="en-GB"/>
          </w:rPr>
          <w:t>Afghanistan</w:t>
        </w:r>
      </w:smartTag>
      <w:r w:rsidRPr="002C75B8">
        <w:rPr>
          <w:sz w:val="22"/>
          <w:lang w:val="en-GB"/>
        </w:rPr>
        <w:t>, Georgia</w:t>
      </w:r>
      <w:r>
        <w:rPr>
          <w:sz w:val="22"/>
          <w:lang w:val="en-GB"/>
        </w:rPr>
        <w:t>,</w:t>
      </w:r>
      <w:r w:rsidRPr="002C75B8">
        <w:rPr>
          <w:sz w:val="22"/>
          <w:lang w:val="en-GB"/>
        </w:rPr>
        <w:t xml:space="preserve"> </w:t>
      </w:r>
      <w:smartTag w:uri="urn:schemas-microsoft-com:office:smarttags" w:element="country-region">
        <w:r w:rsidRPr="002C75B8">
          <w:rPr>
            <w:sz w:val="22"/>
            <w:lang w:val="en-GB"/>
          </w:rPr>
          <w:t>Iran</w:t>
        </w:r>
      </w:smartTag>
      <w:r w:rsidRPr="002C75B8">
        <w:rPr>
          <w:sz w:val="22"/>
          <w:lang w:val="en-GB"/>
        </w:rPr>
        <w:t xml:space="preserve"> and</w:t>
      </w:r>
      <w:r w:rsidRPr="001E191A">
        <w:rPr>
          <w:sz w:val="22"/>
          <w:lang w:val="en-GB"/>
        </w:rPr>
        <w:t xml:space="preserve"> </w:t>
      </w:r>
      <w:smartTag w:uri="urn:schemas-microsoft-com:office:smarttags" w:element="country-region">
        <w:smartTag w:uri="urn:schemas-microsoft-com:office:smarttags" w:element="place">
          <w:r w:rsidRPr="002C75B8">
            <w:rPr>
              <w:sz w:val="22"/>
              <w:lang w:val="en-GB"/>
            </w:rPr>
            <w:t>Turkey</w:t>
          </w:r>
        </w:smartTag>
      </w:smartTag>
      <w:r w:rsidRPr="002C75B8">
        <w:rPr>
          <w:sz w:val="22"/>
          <w:lang w:val="en-GB"/>
        </w:rPr>
        <w:t xml:space="preserve">. In 2006 and 2008, two cases were fatal, probably due to late diagnosis and treatment. </w:t>
      </w:r>
    </w:p>
    <w:p w:rsidR="00242336" w:rsidRPr="002C75B8" w:rsidRDefault="00242336" w:rsidP="00242336">
      <w:pPr>
        <w:ind w:left="0" w:firstLine="0"/>
        <w:rPr>
          <w:sz w:val="22"/>
          <w:lang w:val="en-US"/>
        </w:rPr>
      </w:pPr>
    </w:p>
    <w:p w:rsidR="00242336" w:rsidRDefault="00242336" w:rsidP="00242336">
      <w:pPr>
        <w:ind w:left="0" w:firstLine="0"/>
        <w:rPr>
          <w:sz w:val="22"/>
          <w:lang w:val="en-GB"/>
        </w:rPr>
      </w:pPr>
      <w:r w:rsidRPr="002C75B8">
        <w:rPr>
          <w:sz w:val="22"/>
          <w:lang w:val="en-GB"/>
        </w:rPr>
        <w:lastRenderedPageBreak/>
        <w:t>Underreporting of VL is suspected to be a serious problem. There is a low awareness of the disease, among patients a</w:t>
      </w:r>
      <w:r>
        <w:rPr>
          <w:sz w:val="22"/>
          <w:lang w:val="en-GB"/>
        </w:rPr>
        <w:t>nd</w:t>
      </w:r>
      <w:r w:rsidRPr="002C75B8">
        <w:rPr>
          <w:sz w:val="22"/>
          <w:lang w:val="en-GB"/>
        </w:rPr>
        <w:t xml:space="preserve"> doctors. Probably significant numbers of patients are misdiagnosed and </w:t>
      </w:r>
      <w:r>
        <w:rPr>
          <w:sz w:val="22"/>
          <w:lang w:val="en-GB"/>
        </w:rPr>
        <w:t>remain untreated</w:t>
      </w:r>
      <w:r w:rsidRPr="002C75B8">
        <w:rPr>
          <w:sz w:val="22"/>
          <w:lang w:val="en-GB"/>
        </w:rPr>
        <w:t xml:space="preserve"> for VL. In 2008 and 2009</w:t>
      </w:r>
      <w:r>
        <w:rPr>
          <w:sz w:val="22"/>
          <w:lang w:val="en-GB"/>
        </w:rPr>
        <w:t>,</w:t>
      </w:r>
      <w:r w:rsidRPr="002C75B8">
        <w:rPr>
          <w:sz w:val="22"/>
          <w:lang w:val="en-GB"/>
        </w:rPr>
        <w:t xml:space="preserve"> training programs for doctors were started </w:t>
      </w:r>
      <w:r>
        <w:rPr>
          <w:sz w:val="22"/>
          <w:lang w:val="en-GB"/>
        </w:rPr>
        <w:t xml:space="preserve">in order </w:t>
      </w:r>
      <w:r w:rsidRPr="002C75B8">
        <w:rPr>
          <w:sz w:val="22"/>
          <w:lang w:val="en-GB"/>
        </w:rPr>
        <w:t>to address this problem.</w:t>
      </w:r>
    </w:p>
    <w:p w:rsidR="00242336" w:rsidRPr="002C75B8" w:rsidRDefault="00242336" w:rsidP="00242336">
      <w:pPr>
        <w:ind w:left="0" w:firstLine="0"/>
        <w:rPr>
          <w:sz w:val="22"/>
          <w:lang w:val="en-US"/>
        </w:rPr>
      </w:pPr>
    </w:p>
    <w:p w:rsidR="00242336" w:rsidRDefault="00242336" w:rsidP="00242336">
      <w:pPr>
        <w:ind w:left="0" w:firstLine="0"/>
        <w:rPr>
          <w:sz w:val="22"/>
          <w:lang w:val="en-GB"/>
        </w:rPr>
      </w:pPr>
      <w:r w:rsidRPr="002C75B8">
        <w:rPr>
          <w:i/>
          <w:iCs/>
          <w:sz w:val="22"/>
          <w:lang w:val="en-GB"/>
        </w:rPr>
        <w:t>Leishmania</w:t>
      </w:r>
      <w:r w:rsidRPr="002C75B8">
        <w:rPr>
          <w:sz w:val="22"/>
          <w:lang w:val="en-GB"/>
        </w:rPr>
        <w:t>/HIV co</w:t>
      </w:r>
      <w:r>
        <w:rPr>
          <w:sz w:val="22"/>
          <w:lang w:val="en-GB"/>
        </w:rPr>
        <w:t>-</w:t>
      </w:r>
      <w:r w:rsidRPr="002C75B8">
        <w:rPr>
          <w:sz w:val="22"/>
          <w:lang w:val="en-GB"/>
        </w:rPr>
        <w:t>infection has not been reported.</w:t>
      </w:r>
    </w:p>
    <w:p w:rsidR="00242336" w:rsidRDefault="00242336" w:rsidP="00242336">
      <w:pPr>
        <w:ind w:left="0" w:firstLine="0"/>
        <w:rPr>
          <w:sz w:val="22"/>
          <w:lang w:val="en-GB"/>
        </w:rPr>
      </w:pPr>
    </w:p>
    <w:p w:rsidR="00242336" w:rsidRDefault="00242336" w:rsidP="00242336">
      <w:pPr>
        <w:ind w:left="0" w:firstLine="0"/>
        <w:rPr>
          <w:sz w:val="22"/>
          <w:lang w:val="en-GB"/>
        </w:rPr>
      </w:pPr>
    </w:p>
    <w:p w:rsidR="00242336" w:rsidRPr="00E811B1" w:rsidRDefault="00242336" w:rsidP="00242336">
      <w:pPr>
        <w:rPr>
          <w:b/>
          <w:bCs/>
          <w:sz w:val="22"/>
          <w:lang w:val="en-GB"/>
        </w:rPr>
      </w:pPr>
      <w:r w:rsidRPr="00E811B1">
        <w:rPr>
          <w:b/>
          <w:bCs/>
          <w:sz w:val="22"/>
          <w:lang w:val="en-GB"/>
        </w:rPr>
        <w:t>PARASITOLOGICAL INFORMATION</w:t>
      </w:r>
    </w:p>
    <w:p w:rsidR="00242336" w:rsidRDefault="00242336" w:rsidP="00242336">
      <w:pPr>
        <w:ind w:left="0" w:firstLine="0"/>
        <w:rPr>
          <w:sz w:val="22"/>
          <w:lang w:val="en-GB"/>
        </w:rPr>
      </w:pPr>
    </w:p>
    <w:tbl>
      <w:tblPr>
        <w:tblW w:w="9055" w:type="dxa"/>
        <w:tblCellMar>
          <w:left w:w="0" w:type="dxa"/>
          <w:right w:w="0" w:type="dxa"/>
        </w:tblCellMar>
        <w:tblLook w:val="04A0"/>
      </w:tblPr>
      <w:tblGrid>
        <w:gridCol w:w="2270"/>
        <w:gridCol w:w="1498"/>
        <w:gridCol w:w="3154"/>
        <w:gridCol w:w="2133"/>
      </w:tblGrid>
      <w:tr w:rsidR="00242336" w:rsidRPr="002C75B8" w:rsidTr="00A7768B">
        <w:trPr>
          <w:trHeight w:val="385"/>
        </w:trPr>
        <w:tc>
          <w:tcPr>
            <w:tcW w:w="2270" w:type="dxa"/>
            <w:tcBorders>
              <w:top w:val="single" w:sz="12" w:space="0" w:color="376092"/>
              <w:left w:val="single" w:sz="12" w:space="0" w:color="376092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2336" w:rsidRPr="002C75B8" w:rsidRDefault="00242336" w:rsidP="00A7768B">
            <w:pPr>
              <w:ind w:left="0" w:firstLine="0"/>
              <w:rPr>
                <w:sz w:val="22"/>
                <w:lang w:val="es-ES"/>
              </w:rPr>
            </w:pPr>
            <w:r w:rsidRPr="002C75B8">
              <w:rPr>
                <w:b/>
                <w:bCs/>
                <w:i/>
                <w:iCs/>
                <w:sz w:val="22"/>
              </w:rPr>
              <w:t xml:space="preserve">Leishmania </w:t>
            </w:r>
            <w:proofErr w:type="spellStart"/>
            <w:r w:rsidRPr="002C75B8">
              <w:rPr>
                <w:b/>
                <w:bCs/>
                <w:sz w:val="22"/>
              </w:rPr>
              <w:t>species</w:t>
            </w:r>
            <w:proofErr w:type="spellEnd"/>
          </w:p>
        </w:tc>
        <w:tc>
          <w:tcPr>
            <w:tcW w:w="1498" w:type="dxa"/>
            <w:tcBorders>
              <w:top w:val="single" w:sz="12" w:space="0" w:color="376092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2336" w:rsidRPr="002C75B8" w:rsidRDefault="00242336" w:rsidP="00A7768B">
            <w:pPr>
              <w:ind w:left="0" w:firstLine="0"/>
              <w:rPr>
                <w:sz w:val="22"/>
                <w:lang w:val="es-ES"/>
              </w:rPr>
            </w:pPr>
            <w:proofErr w:type="spellStart"/>
            <w:r w:rsidRPr="002C75B8">
              <w:rPr>
                <w:b/>
                <w:bCs/>
                <w:sz w:val="22"/>
              </w:rPr>
              <w:t>Clinical</w:t>
            </w:r>
            <w:proofErr w:type="spellEnd"/>
            <w:r w:rsidRPr="002C75B8">
              <w:rPr>
                <w:b/>
                <w:bCs/>
                <w:sz w:val="22"/>
              </w:rPr>
              <w:t xml:space="preserve"> </w:t>
            </w:r>
            <w:proofErr w:type="spellStart"/>
            <w:r w:rsidRPr="002C75B8">
              <w:rPr>
                <w:b/>
                <w:bCs/>
                <w:sz w:val="22"/>
              </w:rPr>
              <w:t>form</w:t>
            </w:r>
            <w:proofErr w:type="spellEnd"/>
          </w:p>
        </w:tc>
        <w:tc>
          <w:tcPr>
            <w:tcW w:w="3154" w:type="dxa"/>
            <w:tcBorders>
              <w:top w:val="single" w:sz="12" w:space="0" w:color="376092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2336" w:rsidRPr="002C75B8" w:rsidRDefault="00242336" w:rsidP="00A7768B">
            <w:pPr>
              <w:ind w:left="0" w:firstLine="0"/>
              <w:rPr>
                <w:sz w:val="22"/>
                <w:lang w:val="es-ES"/>
              </w:rPr>
            </w:pPr>
            <w:r w:rsidRPr="002C75B8">
              <w:rPr>
                <w:b/>
                <w:bCs/>
                <w:sz w:val="22"/>
              </w:rPr>
              <w:t xml:space="preserve">Vector </w:t>
            </w:r>
            <w:proofErr w:type="spellStart"/>
            <w:r w:rsidRPr="002C75B8">
              <w:rPr>
                <w:b/>
                <w:bCs/>
                <w:sz w:val="22"/>
              </w:rPr>
              <w:t>species</w:t>
            </w:r>
            <w:proofErr w:type="spellEnd"/>
          </w:p>
        </w:tc>
        <w:tc>
          <w:tcPr>
            <w:tcW w:w="2133" w:type="dxa"/>
            <w:tcBorders>
              <w:top w:val="single" w:sz="12" w:space="0" w:color="376092"/>
              <w:left w:val="single" w:sz="8" w:space="0" w:color="4F81BD"/>
              <w:bottom w:val="single" w:sz="8" w:space="0" w:color="4F81BD"/>
              <w:right w:val="single" w:sz="12" w:space="0" w:color="37609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42336" w:rsidRPr="002C75B8" w:rsidRDefault="00242336" w:rsidP="00A7768B">
            <w:pPr>
              <w:ind w:left="0" w:firstLine="0"/>
              <w:rPr>
                <w:sz w:val="22"/>
                <w:lang w:val="es-ES"/>
              </w:rPr>
            </w:pPr>
            <w:proofErr w:type="spellStart"/>
            <w:r w:rsidRPr="002C75B8">
              <w:rPr>
                <w:b/>
                <w:bCs/>
                <w:sz w:val="22"/>
              </w:rPr>
              <w:t>Reservoirs</w:t>
            </w:r>
            <w:proofErr w:type="spellEnd"/>
          </w:p>
        </w:tc>
      </w:tr>
      <w:tr w:rsidR="00242336" w:rsidRPr="002C75B8" w:rsidTr="00A7768B">
        <w:trPr>
          <w:trHeight w:val="523"/>
        </w:trPr>
        <w:tc>
          <w:tcPr>
            <w:tcW w:w="2270" w:type="dxa"/>
            <w:tcBorders>
              <w:top w:val="single" w:sz="8" w:space="0" w:color="4F81BD"/>
              <w:left w:val="single" w:sz="12" w:space="0" w:color="376092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242336" w:rsidRPr="002C75B8" w:rsidRDefault="00242336" w:rsidP="00A7768B">
            <w:pPr>
              <w:ind w:left="0" w:firstLine="0"/>
              <w:rPr>
                <w:sz w:val="22"/>
                <w:lang w:val="es-ES"/>
              </w:rPr>
            </w:pPr>
            <w:r w:rsidRPr="002C75B8">
              <w:rPr>
                <w:sz w:val="22"/>
                <w:lang w:val="en-US"/>
              </w:rPr>
              <w:t xml:space="preserve"> </w:t>
            </w:r>
            <w:r w:rsidRPr="002C75B8">
              <w:rPr>
                <w:i/>
                <w:iCs/>
                <w:sz w:val="22"/>
                <w:lang w:val="en-US"/>
              </w:rPr>
              <w:t xml:space="preserve">L. infantum </w:t>
            </w:r>
          </w:p>
        </w:tc>
        <w:tc>
          <w:tcPr>
            <w:tcW w:w="14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242336" w:rsidRPr="002C75B8" w:rsidRDefault="00242336" w:rsidP="00A7768B">
            <w:pPr>
              <w:ind w:left="0" w:firstLine="0"/>
              <w:rPr>
                <w:sz w:val="22"/>
                <w:lang w:val="es-ES"/>
              </w:rPr>
            </w:pPr>
            <w:r w:rsidRPr="002C75B8">
              <w:rPr>
                <w:sz w:val="22"/>
                <w:lang w:val="en-US"/>
              </w:rPr>
              <w:t>ZVL, CL</w:t>
            </w:r>
          </w:p>
        </w:tc>
        <w:tc>
          <w:tcPr>
            <w:tcW w:w="315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242336" w:rsidRPr="002C75B8" w:rsidRDefault="00242336" w:rsidP="00A7768B">
            <w:pPr>
              <w:ind w:left="0" w:firstLine="0"/>
              <w:rPr>
                <w:sz w:val="22"/>
                <w:lang w:val="es-ES"/>
              </w:rPr>
            </w:pPr>
            <w:r w:rsidRPr="00E811B1">
              <w:rPr>
                <w:i/>
                <w:iCs/>
                <w:sz w:val="22"/>
                <w:lang w:val="pt-BR"/>
              </w:rPr>
              <w:t>P. kandelakii, P. balcanicus</w:t>
            </w:r>
          </w:p>
        </w:tc>
        <w:tc>
          <w:tcPr>
            <w:tcW w:w="21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2" w:space="0" w:color="376092"/>
            </w:tcBorders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242336" w:rsidRPr="002C75B8" w:rsidRDefault="00242336" w:rsidP="00A7768B">
            <w:pPr>
              <w:ind w:left="0" w:firstLine="0"/>
              <w:rPr>
                <w:sz w:val="22"/>
                <w:lang w:val="es-ES"/>
              </w:rPr>
            </w:pPr>
            <w:proofErr w:type="spellStart"/>
            <w:r w:rsidRPr="0048061E">
              <w:rPr>
                <w:i/>
                <w:iCs/>
                <w:color w:val="000000"/>
                <w:sz w:val="22"/>
                <w:lang w:val="en-US"/>
              </w:rPr>
              <w:t>Canis</w:t>
            </w:r>
            <w:proofErr w:type="spellEnd"/>
            <w:r w:rsidRPr="0048061E">
              <w:rPr>
                <w:i/>
                <w:i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48061E">
              <w:rPr>
                <w:i/>
                <w:iCs/>
                <w:color w:val="000000"/>
                <w:sz w:val="22"/>
                <w:lang w:val="en-US"/>
              </w:rPr>
              <w:t>familiaris</w:t>
            </w:r>
            <w:proofErr w:type="spellEnd"/>
          </w:p>
        </w:tc>
      </w:tr>
    </w:tbl>
    <w:p w:rsidR="00242336" w:rsidRDefault="00242336" w:rsidP="00242336">
      <w:pPr>
        <w:ind w:left="0" w:firstLine="0"/>
        <w:rPr>
          <w:sz w:val="22"/>
          <w:lang w:val="en-GB"/>
        </w:rPr>
      </w:pPr>
    </w:p>
    <w:p w:rsidR="00242336" w:rsidRDefault="00242336" w:rsidP="00242336">
      <w:pPr>
        <w:ind w:left="0" w:firstLine="0"/>
        <w:rPr>
          <w:sz w:val="22"/>
          <w:lang w:val="en-GB"/>
        </w:rPr>
      </w:pPr>
    </w:p>
    <w:p w:rsidR="00242336" w:rsidRDefault="00242336" w:rsidP="00242336">
      <w:pPr>
        <w:rPr>
          <w:b/>
          <w:bCs/>
          <w:sz w:val="22"/>
          <w:lang w:val="en-GB"/>
        </w:rPr>
      </w:pPr>
      <w:r w:rsidRPr="00E811B1">
        <w:rPr>
          <w:b/>
          <w:bCs/>
          <w:sz w:val="22"/>
          <w:lang w:val="en-GB"/>
        </w:rPr>
        <w:t>MAPS AND TRENDS</w:t>
      </w:r>
    </w:p>
    <w:p w:rsidR="00242336" w:rsidRPr="00E811B1" w:rsidRDefault="00242336" w:rsidP="00242336">
      <w:pPr>
        <w:rPr>
          <w:b/>
          <w:bCs/>
          <w:sz w:val="22"/>
          <w:lang w:val="en-GB"/>
        </w:rPr>
      </w:pPr>
    </w:p>
    <w:p w:rsidR="00242336" w:rsidRDefault="00242336" w:rsidP="00242336">
      <w:pPr>
        <w:rPr>
          <w:b/>
          <w:bCs/>
          <w:sz w:val="22"/>
          <w:lang w:val="en-GB"/>
        </w:rPr>
      </w:pPr>
      <w:r w:rsidRPr="00EF6EC8">
        <w:rPr>
          <w:b/>
          <w:bCs/>
          <w:sz w:val="22"/>
          <w:lang w:val="en-GB"/>
        </w:rPr>
        <w:t>Visceral leishmaniasis</w:t>
      </w:r>
    </w:p>
    <w:p w:rsidR="00242336" w:rsidRDefault="00242336" w:rsidP="00242336">
      <w:pPr>
        <w:rPr>
          <w:rFonts w:eastAsia="Times New Roman"/>
          <w:sz w:val="22"/>
          <w:lang w:val="en-GB" w:eastAsia="es-ES"/>
        </w:rPr>
      </w:pPr>
      <w:r>
        <w:rPr>
          <w:rFonts w:eastAsia="Times New Roman"/>
          <w:noProof/>
          <w:sz w:val="22"/>
          <w:lang w:val="en-GB" w:eastAsia="zh-CN"/>
        </w:rPr>
        <w:pict>
          <v:group id="_x0000_s1028" style="position:absolute;left:0;text-align:left;margin-left:-18pt;margin-top:8.25pt;width:495pt;height:172.15pt;z-index:251661312" coordorigin="113,2524" coordsize="4944,17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13;top:2524;width:2540;height:1796" fillcolor="#bbe0e3">
              <v:imagedata r:id="rId6" o:title=""/>
            </v:shape>
            <v:shape id="_x0000_s1030" type="#_x0000_t75" style="position:absolute;left:2562;top:2556;width:2495;height:1764" fillcolor="#bbe0e3">
              <v:imagedata r:id="rId7" o:title=""/>
            </v:shape>
          </v:group>
        </w:pict>
      </w:r>
    </w:p>
    <w:p w:rsidR="00242336" w:rsidRDefault="00242336" w:rsidP="00242336">
      <w:pPr>
        <w:rPr>
          <w:rFonts w:eastAsia="Times New Roman"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sz w:val="22"/>
          <w:lang w:val="en-GB" w:eastAsia="es-ES"/>
        </w:rPr>
      </w:pPr>
    </w:p>
    <w:p w:rsidR="00242336" w:rsidRPr="00E811B1" w:rsidRDefault="00242336" w:rsidP="00242336">
      <w:pPr>
        <w:rPr>
          <w:rFonts w:eastAsia="Times New Roman"/>
          <w:sz w:val="22"/>
          <w:lang w:val="en-GB" w:eastAsia="es-ES"/>
        </w:rPr>
      </w:pPr>
    </w:p>
    <w:p w:rsidR="00242336" w:rsidRDefault="00242336" w:rsidP="00242336">
      <w:pPr>
        <w:rPr>
          <w:b/>
          <w:bCs/>
          <w:sz w:val="22"/>
          <w:lang w:val="en-GB"/>
        </w:rPr>
      </w:pPr>
    </w:p>
    <w:p w:rsidR="00242336" w:rsidRDefault="00242336" w:rsidP="00242336">
      <w:pPr>
        <w:rPr>
          <w:b/>
          <w:bCs/>
          <w:sz w:val="22"/>
          <w:lang w:val="en-GB"/>
        </w:rPr>
      </w:pPr>
      <w:r>
        <w:rPr>
          <w:rFonts w:eastAsia="Times New Roman"/>
          <w:b/>
          <w:bCs/>
          <w:noProof/>
          <w:sz w:val="22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103505</wp:posOffset>
            </wp:positionV>
            <wp:extent cx="6570345" cy="2400935"/>
            <wp:effectExtent l="0" t="0" r="0" b="0"/>
            <wp:wrapNone/>
            <wp:docPr id="3" name="Objec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Pr="00E811B1">
        <w:rPr>
          <w:b/>
          <w:bCs/>
          <w:sz w:val="22"/>
          <w:lang w:val="en-GB"/>
        </w:rPr>
        <w:t>Visceral leishmaniasis trend</w:t>
      </w:r>
    </w:p>
    <w:p w:rsidR="00242336" w:rsidRDefault="00242336" w:rsidP="00242336">
      <w:pPr>
        <w:rPr>
          <w:rFonts w:eastAsia="Times New Roman"/>
          <w:b/>
          <w:bCs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b/>
          <w:bCs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b/>
          <w:bCs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b/>
          <w:bCs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b/>
          <w:bCs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b/>
          <w:bCs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b/>
          <w:bCs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b/>
          <w:bCs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b/>
          <w:bCs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b/>
          <w:bCs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b/>
          <w:bCs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b/>
          <w:bCs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b/>
          <w:bCs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b/>
          <w:bCs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b/>
          <w:bCs/>
          <w:sz w:val="22"/>
          <w:lang w:val="en-GB" w:eastAsia="es-ES"/>
        </w:rPr>
      </w:pPr>
    </w:p>
    <w:p w:rsidR="00242336" w:rsidRPr="00E811B1" w:rsidRDefault="00242336" w:rsidP="00242336">
      <w:pPr>
        <w:rPr>
          <w:rFonts w:eastAsia="Times New Roman"/>
          <w:b/>
          <w:bCs/>
          <w:sz w:val="22"/>
          <w:lang w:val="en-GB" w:eastAsia="es-ES"/>
        </w:rPr>
      </w:pPr>
      <w:r w:rsidRPr="00E811B1">
        <w:rPr>
          <w:rFonts w:eastAsia="Times New Roman"/>
          <w:b/>
          <w:bCs/>
          <w:sz w:val="22"/>
          <w:lang w:val="en-GB" w:eastAsia="es-ES"/>
        </w:rPr>
        <w:lastRenderedPageBreak/>
        <w:t>CONTROL</w:t>
      </w:r>
    </w:p>
    <w:p w:rsidR="00242336" w:rsidRDefault="00242336" w:rsidP="00242336">
      <w:pPr>
        <w:rPr>
          <w:rFonts w:eastAsia="Times New Roman"/>
          <w:sz w:val="22"/>
          <w:lang w:val="en-GB" w:eastAsia="es-ES"/>
        </w:rPr>
      </w:pPr>
    </w:p>
    <w:p w:rsidR="00242336" w:rsidRPr="00337210" w:rsidRDefault="00242336" w:rsidP="00242336">
      <w:pPr>
        <w:ind w:left="0" w:firstLine="0"/>
        <w:rPr>
          <w:rFonts w:eastAsia="Times New Roman"/>
          <w:sz w:val="22"/>
          <w:lang w:val="en-GB" w:eastAsia="es-ES"/>
        </w:rPr>
      </w:pPr>
      <w:r w:rsidRPr="00337210">
        <w:rPr>
          <w:rFonts w:eastAsia="Times New Roman"/>
          <w:sz w:val="22"/>
          <w:lang w:val="en-GB" w:eastAsia="es-ES"/>
        </w:rPr>
        <w:t xml:space="preserve">The notification of leishmaniasis is not mandatory and there is no </w:t>
      </w:r>
      <w:r w:rsidRPr="00337210">
        <w:rPr>
          <w:rFonts w:eastAsia="Times New Roman"/>
          <w:sz w:val="22"/>
          <w:lang w:val="en-US" w:eastAsia="es-ES"/>
        </w:rPr>
        <w:t xml:space="preserve">national </w:t>
      </w:r>
      <w:r>
        <w:rPr>
          <w:rFonts w:eastAsia="Times New Roman"/>
          <w:sz w:val="22"/>
          <w:lang w:val="en-US" w:eastAsia="es-ES"/>
        </w:rPr>
        <w:t>l</w:t>
      </w:r>
      <w:r w:rsidRPr="00337210">
        <w:rPr>
          <w:rFonts w:eastAsia="Times New Roman"/>
          <w:sz w:val="22"/>
          <w:lang w:val="en-US" w:eastAsia="es-ES"/>
        </w:rPr>
        <w:t>eishmaniasis control program</w:t>
      </w:r>
      <w:r>
        <w:rPr>
          <w:rFonts w:eastAsia="Times New Roman"/>
          <w:sz w:val="22"/>
          <w:lang w:val="en-US" w:eastAsia="es-ES"/>
        </w:rPr>
        <w:t>.</w:t>
      </w:r>
      <w:r w:rsidRPr="00337210">
        <w:rPr>
          <w:rFonts w:eastAsia="Times New Roman"/>
          <w:sz w:val="22"/>
          <w:lang w:val="en-US" w:eastAsia="es-ES"/>
        </w:rPr>
        <w:t xml:space="preserve"> There is no leishmaniasis vector control program and no </w:t>
      </w:r>
      <w:proofErr w:type="spellStart"/>
      <w:r w:rsidRPr="00337210">
        <w:rPr>
          <w:rFonts w:eastAsia="Times New Roman"/>
          <w:sz w:val="22"/>
          <w:lang w:val="en-US" w:eastAsia="es-ES"/>
        </w:rPr>
        <w:t>bednet</w:t>
      </w:r>
      <w:proofErr w:type="spellEnd"/>
      <w:r w:rsidRPr="00337210">
        <w:rPr>
          <w:rFonts w:eastAsia="Times New Roman"/>
          <w:sz w:val="22"/>
          <w:lang w:val="en-US" w:eastAsia="es-ES"/>
        </w:rPr>
        <w:t xml:space="preserve"> distribution program. Insecticide spraying is regularly done (for malaria). There is no leishmaniasis reservoir control program.</w:t>
      </w:r>
    </w:p>
    <w:p w:rsidR="00242336" w:rsidRDefault="00242336" w:rsidP="00242336">
      <w:pPr>
        <w:rPr>
          <w:rFonts w:eastAsia="Times New Roman"/>
          <w:sz w:val="22"/>
          <w:lang w:val="en-GB" w:eastAsia="es-ES"/>
        </w:rPr>
      </w:pPr>
    </w:p>
    <w:p w:rsidR="00242336" w:rsidRDefault="00242336" w:rsidP="00242336">
      <w:pPr>
        <w:rPr>
          <w:rFonts w:eastAsia="Times New Roman"/>
          <w:sz w:val="22"/>
          <w:lang w:val="en-GB" w:eastAsia="es-ES"/>
        </w:rPr>
      </w:pPr>
    </w:p>
    <w:p w:rsidR="00242336" w:rsidRPr="008531FB" w:rsidRDefault="00242336" w:rsidP="00242336">
      <w:pPr>
        <w:spacing w:line="360" w:lineRule="auto"/>
        <w:rPr>
          <w:b/>
          <w:sz w:val="22"/>
          <w:lang w:val="en-US"/>
        </w:rPr>
      </w:pPr>
      <w:r w:rsidRPr="008531FB">
        <w:rPr>
          <w:b/>
          <w:sz w:val="22"/>
          <w:lang w:val="en-US"/>
        </w:rPr>
        <w:t xml:space="preserve">DIAGNOSIS, TREATMENT </w:t>
      </w:r>
    </w:p>
    <w:p w:rsidR="00242336" w:rsidRPr="00337210" w:rsidRDefault="00242336" w:rsidP="00242336">
      <w:pPr>
        <w:spacing w:line="360" w:lineRule="auto"/>
        <w:rPr>
          <w:b/>
          <w:bCs/>
          <w:sz w:val="22"/>
          <w:lang w:val="en-US"/>
        </w:rPr>
      </w:pPr>
      <w:r w:rsidRPr="00337210">
        <w:rPr>
          <w:b/>
          <w:bCs/>
          <w:sz w:val="22"/>
          <w:lang w:val="en-GB"/>
        </w:rPr>
        <w:t>Diagnosis:</w:t>
      </w:r>
    </w:p>
    <w:p w:rsidR="00242336" w:rsidRPr="00337210" w:rsidRDefault="00242336" w:rsidP="00242336">
      <w:pPr>
        <w:spacing w:line="360" w:lineRule="auto"/>
        <w:rPr>
          <w:sz w:val="22"/>
          <w:lang w:val="en-GB"/>
        </w:rPr>
      </w:pPr>
      <w:r>
        <w:rPr>
          <w:sz w:val="22"/>
          <w:lang w:val="en-US"/>
        </w:rPr>
        <w:t xml:space="preserve">VL: </w:t>
      </w:r>
      <w:r w:rsidRPr="00337210">
        <w:rPr>
          <w:sz w:val="22"/>
          <w:lang w:val="en-US"/>
        </w:rPr>
        <w:t>Microscopic examination of bone marrow aspirate and serology (ELISA)</w:t>
      </w:r>
      <w:r>
        <w:rPr>
          <w:sz w:val="22"/>
          <w:lang w:val="en-US"/>
        </w:rPr>
        <w:t>.</w:t>
      </w:r>
    </w:p>
    <w:p w:rsidR="00242336" w:rsidRPr="00337210" w:rsidRDefault="00242336" w:rsidP="00242336">
      <w:pPr>
        <w:spacing w:line="360" w:lineRule="auto"/>
        <w:rPr>
          <w:b/>
          <w:bCs/>
          <w:sz w:val="22"/>
          <w:lang w:val="en-GB"/>
        </w:rPr>
      </w:pPr>
      <w:r w:rsidRPr="00337210">
        <w:rPr>
          <w:b/>
          <w:bCs/>
          <w:sz w:val="22"/>
          <w:lang w:val="en-GB"/>
        </w:rPr>
        <w:t xml:space="preserve">Treatment: </w:t>
      </w:r>
    </w:p>
    <w:p w:rsidR="00242336" w:rsidRPr="00337210" w:rsidRDefault="00242336" w:rsidP="00242336">
      <w:pPr>
        <w:spacing w:line="360" w:lineRule="auto"/>
        <w:rPr>
          <w:sz w:val="22"/>
          <w:lang w:val="en-GB"/>
        </w:rPr>
      </w:pPr>
      <w:r>
        <w:rPr>
          <w:sz w:val="22"/>
          <w:lang w:val="en-GB"/>
        </w:rPr>
        <w:t>VL: A</w:t>
      </w:r>
      <w:r w:rsidRPr="00337210">
        <w:rPr>
          <w:sz w:val="22"/>
          <w:lang w:val="en-GB"/>
        </w:rPr>
        <w:t xml:space="preserve">ntimonials, 20 mg </w:t>
      </w:r>
      <w:proofErr w:type="spellStart"/>
      <w:r w:rsidRPr="00337210">
        <w:rPr>
          <w:sz w:val="22"/>
          <w:lang w:val="en-GB"/>
        </w:rPr>
        <w:t>Sb</w:t>
      </w:r>
      <w:r w:rsidRPr="001905E8">
        <w:rPr>
          <w:sz w:val="22"/>
          <w:vertAlign w:val="superscript"/>
          <w:lang w:val="en-GB"/>
        </w:rPr>
        <w:t>v</w:t>
      </w:r>
      <w:proofErr w:type="spellEnd"/>
      <w:r w:rsidRPr="00337210">
        <w:rPr>
          <w:sz w:val="22"/>
          <w:lang w:val="en-GB"/>
        </w:rPr>
        <w:t>/kg/day for 14 days. Relapses have been reported.</w:t>
      </w:r>
    </w:p>
    <w:p w:rsidR="00242336" w:rsidRPr="008531FB" w:rsidRDefault="00242336" w:rsidP="00242336">
      <w:pPr>
        <w:spacing w:line="360" w:lineRule="auto"/>
        <w:rPr>
          <w:b/>
          <w:bCs/>
          <w:sz w:val="22"/>
          <w:lang w:val="en-US"/>
        </w:rPr>
      </w:pPr>
    </w:p>
    <w:p w:rsidR="00242336" w:rsidRPr="008531FB" w:rsidRDefault="00242336" w:rsidP="00242336">
      <w:pPr>
        <w:spacing w:line="360" w:lineRule="auto"/>
        <w:rPr>
          <w:b/>
          <w:bCs/>
          <w:sz w:val="22"/>
          <w:lang w:val="en-US"/>
        </w:rPr>
      </w:pPr>
      <w:r w:rsidRPr="008531FB">
        <w:rPr>
          <w:b/>
          <w:bCs/>
          <w:sz w:val="22"/>
          <w:lang w:val="en-US"/>
        </w:rPr>
        <w:t xml:space="preserve">ACCESS TO CARE </w:t>
      </w:r>
    </w:p>
    <w:p w:rsidR="00242336" w:rsidRDefault="00242336" w:rsidP="00242336">
      <w:pPr>
        <w:ind w:left="0" w:firstLine="0"/>
        <w:rPr>
          <w:sz w:val="22"/>
          <w:lang w:val="en-GB"/>
        </w:rPr>
      </w:pPr>
      <w:r w:rsidRPr="00337210">
        <w:rPr>
          <w:sz w:val="22"/>
          <w:lang w:val="en-GB"/>
        </w:rPr>
        <w:t xml:space="preserve">Diagnosis of VL is only possible in two specialized </w:t>
      </w:r>
      <w:proofErr w:type="spellStart"/>
      <w:r w:rsidRPr="00337210">
        <w:rPr>
          <w:sz w:val="22"/>
          <w:lang w:val="en-GB"/>
        </w:rPr>
        <w:t>cente</w:t>
      </w:r>
      <w:r>
        <w:rPr>
          <w:sz w:val="22"/>
          <w:lang w:val="en-GB"/>
        </w:rPr>
        <w:t>r</w:t>
      </w:r>
      <w:r w:rsidRPr="00337210">
        <w:rPr>
          <w:sz w:val="22"/>
          <w:lang w:val="en-GB"/>
        </w:rPr>
        <w:t>s</w:t>
      </w:r>
      <w:proofErr w:type="spellEnd"/>
      <w:r w:rsidRPr="00337210">
        <w:rPr>
          <w:sz w:val="22"/>
          <w:lang w:val="en-GB"/>
        </w:rPr>
        <w:t xml:space="preserve"> and </w:t>
      </w:r>
      <w:r>
        <w:rPr>
          <w:sz w:val="22"/>
          <w:lang w:val="en-GB"/>
        </w:rPr>
        <w:t>treatment</w:t>
      </w:r>
      <w:r w:rsidRPr="00337210">
        <w:rPr>
          <w:sz w:val="22"/>
          <w:lang w:val="en-GB"/>
        </w:rPr>
        <w:t xml:space="preserve"> only in one hospital</w:t>
      </w:r>
      <w:r>
        <w:rPr>
          <w:sz w:val="22"/>
          <w:lang w:val="en-GB"/>
        </w:rPr>
        <w:t>,</w:t>
      </w:r>
      <w:r w:rsidRPr="00337210">
        <w:rPr>
          <w:sz w:val="22"/>
          <w:lang w:val="en-GB"/>
        </w:rPr>
        <w:t xml:space="preserve"> in the capital of </w:t>
      </w:r>
      <w:smartTag w:uri="urn:schemas-microsoft-com:office:smarttags" w:element="country-region">
        <w:smartTag w:uri="urn:schemas-microsoft-com:office:smarttags" w:element="place">
          <w:r w:rsidRPr="00337210">
            <w:rPr>
              <w:sz w:val="22"/>
              <w:lang w:val="en-GB"/>
            </w:rPr>
            <w:t>Armenia</w:t>
          </w:r>
        </w:smartTag>
      </w:smartTag>
      <w:r w:rsidRPr="00337210">
        <w:rPr>
          <w:sz w:val="22"/>
          <w:lang w:val="en-GB"/>
        </w:rPr>
        <w:t xml:space="preserve">. There is no national protocol and the duration of treatment used in this hospital is too short, leading to relapses. Due to a lack of knowledge of the disease in the country among doctors as well as patients, VL is often reported very late, up to one year after onset. </w:t>
      </w:r>
    </w:p>
    <w:p w:rsidR="00242336" w:rsidRDefault="00242336" w:rsidP="00242336">
      <w:pPr>
        <w:ind w:left="0" w:firstLine="0"/>
        <w:rPr>
          <w:sz w:val="22"/>
          <w:lang w:val="en-GB"/>
        </w:rPr>
      </w:pPr>
    </w:p>
    <w:p w:rsidR="00242336" w:rsidRDefault="00242336" w:rsidP="00242336">
      <w:pPr>
        <w:ind w:left="0" w:firstLine="0"/>
        <w:rPr>
          <w:sz w:val="22"/>
          <w:lang w:val="en-GB"/>
        </w:rPr>
      </w:pPr>
    </w:p>
    <w:p w:rsidR="00242336" w:rsidRPr="00E811B1" w:rsidRDefault="00242336" w:rsidP="00242336">
      <w:pPr>
        <w:ind w:left="0" w:firstLine="0"/>
        <w:rPr>
          <w:sz w:val="22"/>
          <w:lang w:val="en-GB"/>
        </w:rPr>
      </w:pPr>
      <w:r w:rsidRPr="00E811B1">
        <w:rPr>
          <w:b/>
          <w:sz w:val="22"/>
          <w:lang w:val="en-GB"/>
        </w:rPr>
        <w:t>ACCESS TO DRUGS</w:t>
      </w:r>
      <w:r w:rsidRPr="00E811B1">
        <w:rPr>
          <w:sz w:val="22"/>
          <w:lang w:val="en-GB"/>
        </w:rPr>
        <w:t xml:space="preserve"> </w:t>
      </w:r>
    </w:p>
    <w:p w:rsidR="00242336" w:rsidRPr="008531FB" w:rsidRDefault="00242336" w:rsidP="00242336">
      <w:pPr>
        <w:ind w:left="0"/>
        <w:rPr>
          <w:sz w:val="22"/>
          <w:lang w:val="en-US"/>
        </w:rPr>
      </w:pPr>
    </w:p>
    <w:p w:rsidR="00242336" w:rsidRPr="00337210" w:rsidRDefault="00242336" w:rsidP="00242336">
      <w:pPr>
        <w:ind w:left="0" w:firstLine="0"/>
        <w:rPr>
          <w:sz w:val="22"/>
          <w:lang w:val="en-US"/>
        </w:rPr>
      </w:pPr>
      <w:r w:rsidRPr="00337210">
        <w:rPr>
          <w:sz w:val="22"/>
          <w:lang w:val="en-GB"/>
        </w:rPr>
        <w:t>Meglumine antimoniate is on the National Essential Drug List. It is</w:t>
      </w:r>
      <w:r>
        <w:rPr>
          <w:sz w:val="22"/>
          <w:lang w:val="en-GB"/>
        </w:rPr>
        <w:t>,</w:t>
      </w:r>
      <w:r w:rsidRPr="00337210">
        <w:rPr>
          <w:sz w:val="22"/>
          <w:lang w:val="en-GB"/>
        </w:rPr>
        <w:t xml:space="preserve"> however</w:t>
      </w:r>
      <w:r>
        <w:rPr>
          <w:sz w:val="22"/>
          <w:lang w:val="en-GB"/>
        </w:rPr>
        <w:t>,</w:t>
      </w:r>
      <w:r w:rsidRPr="00337210">
        <w:rPr>
          <w:sz w:val="22"/>
          <w:lang w:val="en-GB"/>
        </w:rPr>
        <w:t xml:space="preserve"> not registered in </w:t>
      </w:r>
      <w:smartTag w:uri="urn:schemas-microsoft-com:office:smarttags" w:element="country-region">
        <w:smartTag w:uri="urn:schemas-microsoft-com:office:smarttags" w:element="place">
          <w:r w:rsidRPr="00337210">
            <w:rPr>
              <w:sz w:val="22"/>
              <w:lang w:val="en-GB"/>
            </w:rPr>
            <w:t>Armenia</w:t>
          </w:r>
        </w:smartTag>
      </w:smartTag>
      <w:r w:rsidRPr="00337210">
        <w:rPr>
          <w:sz w:val="22"/>
          <w:lang w:val="en-GB"/>
        </w:rPr>
        <w:t>. Therefore</w:t>
      </w:r>
      <w:r>
        <w:rPr>
          <w:sz w:val="22"/>
          <w:lang w:val="en-GB"/>
        </w:rPr>
        <w:t>,</w:t>
      </w:r>
      <w:r w:rsidRPr="00337210">
        <w:rPr>
          <w:sz w:val="22"/>
          <w:lang w:val="en-GB"/>
        </w:rPr>
        <w:t xml:space="preserve"> it is not available. Care for leishmaniasis is provided for free in Armenia</w:t>
      </w:r>
      <w:r>
        <w:rPr>
          <w:sz w:val="22"/>
          <w:lang w:val="en-GB"/>
        </w:rPr>
        <w:t>,</w:t>
      </w:r>
      <w:r w:rsidRPr="00337210">
        <w:rPr>
          <w:sz w:val="22"/>
          <w:lang w:val="en-GB"/>
        </w:rPr>
        <w:t xml:space="preserve"> but patients have to purchase antimonials themselves </w:t>
      </w:r>
      <w:r>
        <w:rPr>
          <w:sz w:val="22"/>
          <w:lang w:val="en-GB"/>
        </w:rPr>
        <w:t xml:space="preserve">from </w:t>
      </w:r>
      <w:r w:rsidRPr="00337210">
        <w:rPr>
          <w:sz w:val="22"/>
          <w:lang w:val="en-GB"/>
        </w:rPr>
        <w:t>unregulated drug market</w:t>
      </w:r>
      <w:r>
        <w:rPr>
          <w:sz w:val="22"/>
          <w:lang w:val="en-GB"/>
        </w:rPr>
        <w:t>s</w:t>
      </w:r>
      <w:r w:rsidRPr="00337210">
        <w:rPr>
          <w:sz w:val="22"/>
          <w:lang w:val="en-GB"/>
        </w:rPr>
        <w:t>. Glucantime (</w:t>
      </w:r>
      <w:proofErr w:type="spellStart"/>
      <w:r>
        <w:rPr>
          <w:sz w:val="22"/>
          <w:lang w:val="en-GB"/>
        </w:rPr>
        <w:t>Sanofi</w:t>
      </w:r>
      <w:proofErr w:type="spellEnd"/>
      <w:r w:rsidRPr="00337210">
        <w:rPr>
          <w:sz w:val="22"/>
          <w:lang w:val="en-GB"/>
        </w:rPr>
        <w:t>) costs 11 USD per vial (5 ml), which would lead to a treatment cost of about 500 USD for a full adult treatment. The price of the drugs is a serious problem</w:t>
      </w:r>
      <w:r>
        <w:rPr>
          <w:sz w:val="22"/>
          <w:lang w:val="en-GB"/>
        </w:rPr>
        <w:t>,</w:t>
      </w:r>
      <w:r w:rsidRPr="00337210">
        <w:rPr>
          <w:sz w:val="22"/>
          <w:lang w:val="en-GB"/>
        </w:rPr>
        <w:t xml:space="preserve"> as most patients are poor. A generic form of meglumine antimoniate</w:t>
      </w:r>
      <w:r>
        <w:rPr>
          <w:sz w:val="22"/>
          <w:lang w:val="en-GB"/>
        </w:rPr>
        <w:t>,</w:t>
      </w:r>
      <w:r w:rsidRPr="00337210">
        <w:rPr>
          <w:sz w:val="22"/>
          <w:lang w:val="en-GB"/>
        </w:rPr>
        <w:t xml:space="preserve"> produced in Iran</w:t>
      </w:r>
      <w:r>
        <w:rPr>
          <w:sz w:val="22"/>
          <w:lang w:val="en-GB"/>
        </w:rPr>
        <w:t>,</w:t>
      </w:r>
      <w:r w:rsidRPr="00337210">
        <w:rPr>
          <w:sz w:val="22"/>
          <w:lang w:val="en-GB"/>
        </w:rPr>
        <w:t xml:space="preserve"> is also available </w:t>
      </w:r>
      <w:r>
        <w:rPr>
          <w:sz w:val="22"/>
          <w:lang w:val="en-GB"/>
        </w:rPr>
        <w:t xml:space="preserve">via </w:t>
      </w:r>
      <w:r w:rsidRPr="00337210">
        <w:rPr>
          <w:sz w:val="22"/>
          <w:lang w:val="en-GB"/>
        </w:rPr>
        <w:t>unregulated drug markets. Glucantime (</w:t>
      </w:r>
      <w:proofErr w:type="spellStart"/>
      <w:r>
        <w:rPr>
          <w:sz w:val="22"/>
          <w:lang w:val="en-GB"/>
        </w:rPr>
        <w:t>Sanofi</w:t>
      </w:r>
      <w:proofErr w:type="spellEnd"/>
      <w:r w:rsidRPr="00337210">
        <w:rPr>
          <w:sz w:val="22"/>
          <w:lang w:val="en-GB"/>
        </w:rPr>
        <w:t>) is planned to be registered.</w:t>
      </w:r>
    </w:p>
    <w:p w:rsidR="00242336" w:rsidRDefault="00242336" w:rsidP="00242336">
      <w:pPr>
        <w:ind w:left="0" w:firstLine="0"/>
        <w:rPr>
          <w:sz w:val="22"/>
          <w:lang w:val="en-US"/>
        </w:rPr>
      </w:pPr>
    </w:p>
    <w:p w:rsidR="00242336" w:rsidRPr="008531FB" w:rsidRDefault="00242336" w:rsidP="00242336">
      <w:pPr>
        <w:ind w:left="0" w:firstLine="0"/>
        <w:rPr>
          <w:sz w:val="22"/>
          <w:lang w:val="en-US"/>
        </w:rPr>
      </w:pPr>
    </w:p>
    <w:p w:rsidR="00242336" w:rsidRPr="00E811B1" w:rsidRDefault="00242336" w:rsidP="00242336">
      <w:pPr>
        <w:ind w:left="0" w:firstLine="0"/>
        <w:rPr>
          <w:b/>
          <w:sz w:val="22"/>
          <w:lang w:val="en-GB"/>
        </w:rPr>
      </w:pPr>
      <w:r w:rsidRPr="00E811B1">
        <w:rPr>
          <w:b/>
          <w:sz w:val="22"/>
          <w:lang w:val="en-GB"/>
        </w:rPr>
        <w:t>SOURCES OF INFORMATION</w:t>
      </w:r>
    </w:p>
    <w:p w:rsidR="00242336" w:rsidRPr="00337210" w:rsidRDefault="00242336" w:rsidP="00242336">
      <w:pPr>
        <w:ind w:left="0" w:firstLine="0"/>
        <w:rPr>
          <w:bCs/>
          <w:sz w:val="22"/>
          <w:lang w:val="en-GB"/>
        </w:rPr>
      </w:pPr>
    </w:p>
    <w:p w:rsidR="00242336" w:rsidRPr="00570AB9" w:rsidRDefault="00242336" w:rsidP="00242336">
      <w:pPr>
        <w:numPr>
          <w:ilvl w:val="0"/>
          <w:numId w:val="5"/>
        </w:numPr>
        <w:ind w:right="-1"/>
        <w:rPr>
          <w:bCs/>
          <w:i/>
          <w:iCs/>
          <w:sz w:val="22"/>
          <w:lang w:val="en-GB"/>
        </w:rPr>
      </w:pPr>
      <w:r>
        <w:rPr>
          <w:bCs/>
          <w:sz w:val="22"/>
          <w:lang w:val="en-US"/>
        </w:rPr>
        <w:t xml:space="preserve">Drs </w:t>
      </w:r>
      <w:proofErr w:type="spellStart"/>
      <w:r>
        <w:rPr>
          <w:bCs/>
          <w:sz w:val="22"/>
          <w:lang w:val="en-US"/>
        </w:rPr>
        <w:t>Ara</w:t>
      </w:r>
      <w:proofErr w:type="spellEnd"/>
      <w:r>
        <w:rPr>
          <w:bCs/>
          <w:sz w:val="22"/>
          <w:lang w:val="en-US"/>
        </w:rPr>
        <w:t xml:space="preserve"> </w:t>
      </w:r>
      <w:proofErr w:type="spellStart"/>
      <w:r>
        <w:rPr>
          <w:bCs/>
          <w:sz w:val="22"/>
          <w:lang w:val="en-US"/>
        </w:rPr>
        <w:t>Keshishyan</w:t>
      </w:r>
      <w:proofErr w:type="spellEnd"/>
      <w:r>
        <w:rPr>
          <w:bCs/>
          <w:sz w:val="22"/>
          <w:lang w:val="en-US"/>
        </w:rPr>
        <w:t xml:space="preserve"> and</w:t>
      </w:r>
      <w:r w:rsidRPr="00337210">
        <w:rPr>
          <w:bCs/>
          <w:sz w:val="22"/>
          <w:lang w:val="en-US"/>
        </w:rPr>
        <w:t xml:space="preserve"> </w:t>
      </w:r>
      <w:proofErr w:type="spellStart"/>
      <w:r w:rsidRPr="00337210">
        <w:rPr>
          <w:bCs/>
          <w:sz w:val="22"/>
          <w:lang w:val="en-US"/>
        </w:rPr>
        <w:t>Romella</w:t>
      </w:r>
      <w:proofErr w:type="spellEnd"/>
      <w:r w:rsidRPr="00337210">
        <w:rPr>
          <w:bCs/>
          <w:sz w:val="22"/>
          <w:lang w:val="en-US"/>
        </w:rPr>
        <w:t xml:space="preserve"> </w:t>
      </w:r>
      <w:proofErr w:type="spellStart"/>
      <w:r w:rsidRPr="00337210">
        <w:rPr>
          <w:bCs/>
          <w:sz w:val="22"/>
          <w:lang w:val="en-US"/>
        </w:rPr>
        <w:t>Abovyan</w:t>
      </w:r>
      <w:proofErr w:type="spellEnd"/>
      <w:r w:rsidRPr="00337210">
        <w:rPr>
          <w:bCs/>
          <w:sz w:val="22"/>
          <w:lang w:val="en-US"/>
        </w:rPr>
        <w:t xml:space="preserve">. State Hygienic and </w:t>
      </w:r>
      <w:smartTag w:uri="urn:schemas-microsoft-com:office:smarttags" w:element="PlaceName">
        <w:r w:rsidRPr="00337210">
          <w:rPr>
            <w:bCs/>
            <w:sz w:val="22"/>
            <w:lang w:val="en-US"/>
          </w:rPr>
          <w:t>Anti-Epidemic</w:t>
        </w:r>
      </w:smartTag>
      <w:r w:rsidRPr="00337210">
        <w:rPr>
          <w:bCs/>
          <w:sz w:val="22"/>
          <w:lang w:val="en-US"/>
        </w:rPr>
        <w:t xml:space="preserve"> </w:t>
      </w:r>
      <w:smartTag w:uri="urn:schemas-microsoft-com:office:smarttags" w:element="PlaceName">
        <w:r w:rsidRPr="00337210">
          <w:rPr>
            <w:bCs/>
            <w:sz w:val="22"/>
            <w:lang w:val="en-US"/>
          </w:rPr>
          <w:t>Inspectorate</w:t>
        </w:r>
      </w:smartTag>
      <w:r w:rsidRPr="00337210">
        <w:rPr>
          <w:bCs/>
          <w:sz w:val="22"/>
          <w:lang w:val="en-US"/>
        </w:rPr>
        <w:t xml:space="preserve"> </w:t>
      </w:r>
      <w:proofErr w:type="spellStart"/>
      <w:smartTag w:uri="urn:schemas-microsoft-com:office:smarttags" w:element="PlaceName">
        <w:r w:rsidRPr="00337210">
          <w:rPr>
            <w:bCs/>
            <w:sz w:val="22"/>
            <w:lang w:val="en-US"/>
          </w:rPr>
          <w:t>MoH.</w:t>
        </w:r>
        <w:r w:rsidRPr="003C1980">
          <w:rPr>
            <w:sz w:val="22"/>
            <w:lang w:val="en-US"/>
          </w:rPr>
          <w:t>National</w:t>
        </w:r>
      </w:smartTag>
      <w:proofErr w:type="spellEnd"/>
      <w:r w:rsidRPr="003C1980">
        <w:rPr>
          <w:sz w:val="22"/>
          <w:lang w:val="en-US"/>
        </w:rPr>
        <w:t xml:space="preserve"> </w:t>
      </w:r>
      <w:smartTag w:uri="urn:schemas-microsoft-com:office:smarttags" w:element="PlaceType">
        <w:r w:rsidRPr="003C1980">
          <w:rPr>
            <w:sz w:val="22"/>
            <w:lang w:val="en-US"/>
          </w:rPr>
          <w:t>Center</w:t>
        </w:r>
      </w:smartTag>
      <w:r w:rsidRPr="003C1980" w:rsidDel="003C1980">
        <w:rPr>
          <w:sz w:val="22"/>
          <w:lang w:val="en-US"/>
        </w:rPr>
        <w:t xml:space="preserve"> </w:t>
      </w:r>
      <w:r w:rsidRPr="004B3E3C">
        <w:rPr>
          <w:sz w:val="22"/>
          <w:lang w:val="en-GB"/>
        </w:rPr>
        <w:t>for Diseases Control and Prevention</w:t>
      </w:r>
      <w:r>
        <w:rPr>
          <w:sz w:val="22"/>
          <w:lang w:val="en-GB"/>
        </w:rPr>
        <w:t xml:space="preserve">, </w:t>
      </w:r>
      <w:r w:rsidRPr="00570AB9">
        <w:rPr>
          <w:sz w:val="22"/>
          <w:lang w:val="en-GB"/>
        </w:rPr>
        <w:t>Ministry of Health</w:t>
      </w:r>
      <w:r>
        <w:rPr>
          <w:sz w:val="22"/>
          <w:lang w:val="en-GB"/>
        </w:rPr>
        <w:t>,</w:t>
      </w:r>
      <w:r w:rsidRPr="00570AB9">
        <w:rPr>
          <w:sz w:val="22"/>
          <w:lang w:val="en-GB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570AB9">
            <w:rPr>
              <w:sz w:val="22"/>
              <w:lang w:val="en-GB"/>
            </w:rPr>
            <w:t>Yerevan</w:t>
          </w:r>
        </w:smartTag>
      </w:smartTag>
      <w:r w:rsidRPr="00570AB9">
        <w:rPr>
          <w:sz w:val="22"/>
          <w:lang w:val="en-GB"/>
        </w:rPr>
        <w:t>.</w:t>
      </w:r>
      <w:r>
        <w:rPr>
          <w:sz w:val="22"/>
          <w:lang w:val="en-GB"/>
        </w:rPr>
        <w:t xml:space="preserve"> </w:t>
      </w:r>
      <w:r w:rsidRPr="00570AB9">
        <w:rPr>
          <w:bCs/>
          <w:i/>
          <w:iCs/>
          <w:sz w:val="22"/>
          <w:lang w:val="en-GB"/>
        </w:rPr>
        <w:t>Leishmaniasis in the European Region, a</w:t>
      </w:r>
      <w:r>
        <w:rPr>
          <w:bCs/>
          <w:i/>
          <w:iCs/>
          <w:sz w:val="22"/>
          <w:lang w:val="en-GB"/>
        </w:rPr>
        <w:t xml:space="preserve"> WHO</w:t>
      </w:r>
      <w:r w:rsidRPr="00570AB9">
        <w:rPr>
          <w:bCs/>
          <w:i/>
          <w:iCs/>
          <w:sz w:val="22"/>
          <w:lang w:val="en-GB"/>
        </w:rPr>
        <w:t xml:space="preserve"> consultative </w:t>
      </w:r>
      <w:proofErr w:type="spellStart"/>
      <w:r w:rsidRPr="00570AB9">
        <w:rPr>
          <w:bCs/>
          <w:i/>
          <w:iCs/>
          <w:sz w:val="22"/>
          <w:lang w:val="en-GB"/>
        </w:rPr>
        <w:t>intercountry</w:t>
      </w:r>
      <w:proofErr w:type="spellEnd"/>
      <w:r w:rsidRPr="00570AB9">
        <w:rPr>
          <w:bCs/>
          <w:i/>
          <w:iCs/>
          <w:sz w:val="22"/>
          <w:lang w:val="en-GB"/>
        </w:rPr>
        <w:t xml:space="preserve"> meeting, </w:t>
      </w:r>
      <w:smartTag w:uri="urn:schemas-microsoft-com:office:smarttags" w:element="place">
        <w:smartTag w:uri="urn:schemas-microsoft-com:office:smarttags" w:element="City">
          <w:r w:rsidRPr="00570AB9">
            <w:rPr>
              <w:bCs/>
              <w:i/>
              <w:iCs/>
              <w:sz w:val="22"/>
              <w:lang w:val="en-GB"/>
            </w:rPr>
            <w:t>Istanbul</w:t>
          </w:r>
        </w:smartTag>
        <w:r w:rsidRPr="00570AB9">
          <w:rPr>
            <w:bCs/>
            <w:i/>
            <w:iCs/>
            <w:sz w:val="22"/>
            <w:lang w:val="en-GB"/>
          </w:rPr>
          <w:t xml:space="preserve">, </w:t>
        </w:r>
        <w:smartTag w:uri="urn:schemas-microsoft-com:office:smarttags" w:element="country-region">
          <w:r w:rsidRPr="00570AB9">
            <w:rPr>
              <w:bCs/>
              <w:i/>
              <w:iCs/>
              <w:sz w:val="22"/>
              <w:lang w:val="en-GB"/>
            </w:rPr>
            <w:t>Turkey</w:t>
          </w:r>
        </w:smartTag>
      </w:smartTag>
      <w:r w:rsidRPr="00570AB9">
        <w:rPr>
          <w:bCs/>
          <w:i/>
          <w:iCs/>
          <w:sz w:val="22"/>
          <w:lang w:val="en-GB"/>
        </w:rPr>
        <w:t>, 17–19 November 2009</w:t>
      </w:r>
      <w:r>
        <w:rPr>
          <w:bCs/>
          <w:i/>
          <w:iCs/>
          <w:sz w:val="22"/>
          <w:lang w:val="en-GB"/>
        </w:rPr>
        <w:t>.</w:t>
      </w:r>
    </w:p>
    <w:p w:rsidR="00242336" w:rsidRDefault="00242336" w:rsidP="00242336">
      <w:pPr>
        <w:ind w:left="0" w:firstLine="0"/>
        <w:rPr>
          <w:b/>
          <w:sz w:val="22"/>
          <w:lang w:val="en-GB"/>
        </w:rPr>
      </w:pPr>
    </w:p>
    <w:p w:rsidR="002F7C1A" w:rsidRDefault="002F7C1A" w:rsidP="00242336"/>
    <w:sectPr w:rsidR="002F7C1A" w:rsidSect="002F7C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85A2B"/>
    <w:multiLevelType w:val="hybridMultilevel"/>
    <w:tmpl w:val="05A617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4731912"/>
    <w:multiLevelType w:val="multilevel"/>
    <w:tmpl w:val="9F3EB04A"/>
    <w:lvl w:ilvl="0">
      <w:start w:val="1"/>
      <w:numFmt w:val="decimal"/>
      <w:pStyle w:val="Heading1"/>
      <w:isLgl/>
      <w:lvlText w:val="%1.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/>
        <w:i w:val="0"/>
        <w:color w:val="000000"/>
        <w:sz w:val="32"/>
        <w:szCs w:val="32"/>
        <w:u w:color="000000"/>
      </w:rPr>
    </w:lvl>
    <w:lvl w:ilvl="1">
      <w:start w:val="1"/>
      <w:numFmt w:val="decimal"/>
      <w:pStyle w:val="Heading2"/>
      <w:isLgl/>
      <w:lvlText w:val="%1.%2.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/>
        <w:i w:val="0"/>
        <w:color w:val="000000"/>
        <w:sz w:val="28"/>
        <w:szCs w:val="28"/>
      </w:rPr>
    </w:lvl>
    <w:lvl w:ilvl="2">
      <w:start w:val="1"/>
      <w:numFmt w:val="decimal"/>
      <w:pStyle w:val="Heading3"/>
      <w:isLgl/>
      <w:lvlText w:val="%1.%2.%3."/>
      <w:lvlJc w:val="left"/>
      <w:pPr>
        <w:tabs>
          <w:tab w:val="num" w:pos="0"/>
        </w:tabs>
        <w:ind w:left="1134" w:hanging="1134"/>
      </w:pPr>
      <w:rPr>
        <w:rFonts w:ascii="Arial" w:hAnsi="Arial" w:hint="default"/>
        <w:b w:val="0"/>
        <w:i/>
        <w:color w:val="000000"/>
        <w:sz w:val="27"/>
        <w:szCs w:val="27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color w:val="000000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1402"/>
        </w:tabs>
        <w:ind w:left="1402" w:hanging="1402"/>
      </w:pPr>
      <w:rPr>
        <w:rFonts w:ascii="Arial" w:hAnsi="Arial" w:hint="default"/>
        <w:b/>
        <w:i w:val="0"/>
        <w:color w:val="00000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701"/>
        </w:tabs>
        <w:ind w:left="1701" w:hanging="1701"/>
      </w:pPr>
      <w:rPr>
        <w:rFonts w:ascii="Arial" w:hAnsi="Arial" w:hint="default"/>
        <w:b w:val="0"/>
        <w:i w:val="0"/>
        <w:color w:val="000000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42336"/>
    <w:rsid w:val="000028F1"/>
    <w:rsid w:val="00010242"/>
    <w:rsid w:val="00046B72"/>
    <w:rsid w:val="00052A25"/>
    <w:rsid w:val="0005677D"/>
    <w:rsid w:val="000578BC"/>
    <w:rsid w:val="000848FF"/>
    <w:rsid w:val="000B48D7"/>
    <w:rsid w:val="000E5115"/>
    <w:rsid w:val="000F0175"/>
    <w:rsid w:val="000F1E62"/>
    <w:rsid w:val="001168B6"/>
    <w:rsid w:val="00134E9F"/>
    <w:rsid w:val="00141FD2"/>
    <w:rsid w:val="0016660D"/>
    <w:rsid w:val="00194CED"/>
    <w:rsid w:val="001B2C47"/>
    <w:rsid w:val="001E4D96"/>
    <w:rsid w:val="002000DA"/>
    <w:rsid w:val="00215613"/>
    <w:rsid w:val="00220DFD"/>
    <w:rsid w:val="0024005B"/>
    <w:rsid w:val="00242336"/>
    <w:rsid w:val="00245DB8"/>
    <w:rsid w:val="00252F0C"/>
    <w:rsid w:val="00270F6A"/>
    <w:rsid w:val="00272C75"/>
    <w:rsid w:val="00272E09"/>
    <w:rsid w:val="0027629F"/>
    <w:rsid w:val="00280D78"/>
    <w:rsid w:val="002C258B"/>
    <w:rsid w:val="002F4248"/>
    <w:rsid w:val="002F6463"/>
    <w:rsid w:val="002F7C1A"/>
    <w:rsid w:val="00315ECC"/>
    <w:rsid w:val="003229A6"/>
    <w:rsid w:val="003310F3"/>
    <w:rsid w:val="00333A3A"/>
    <w:rsid w:val="0034701D"/>
    <w:rsid w:val="0036003C"/>
    <w:rsid w:val="00363320"/>
    <w:rsid w:val="00374366"/>
    <w:rsid w:val="003A44B4"/>
    <w:rsid w:val="003B3568"/>
    <w:rsid w:val="003B73ED"/>
    <w:rsid w:val="003D1FFD"/>
    <w:rsid w:val="003E1DA2"/>
    <w:rsid w:val="003F1346"/>
    <w:rsid w:val="00412019"/>
    <w:rsid w:val="00412575"/>
    <w:rsid w:val="00420168"/>
    <w:rsid w:val="004264FD"/>
    <w:rsid w:val="00491E29"/>
    <w:rsid w:val="004A37D9"/>
    <w:rsid w:val="004A5A5B"/>
    <w:rsid w:val="004C53F0"/>
    <w:rsid w:val="004D15B3"/>
    <w:rsid w:val="005100AA"/>
    <w:rsid w:val="00570157"/>
    <w:rsid w:val="0057148C"/>
    <w:rsid w:val="005724D3"/>
    <w:rsid w:val="00581469"/>
    <w:rsid w:val="00593992"/>
    <w:rsid w:val="005C6498"/>
    <w:rsid w:val="005F2E6A"/>
    <w:rsid w:val="005F4AD0"/>
    <w:rsid w:val="0062498A"/>
    <w:rsid w:val="00626A99"/>
    <w:rsid w:val="006272A7"/>
    <w:rsid w:val="00641A14"/>
    <w:rsid w:val="00653580"/>
    <w:rsid w:val="00661504"/>
    <w:rsid w:val="00690048"/>
    <w:rsid w:val="006C198E"/>
    <w:rsid w:val="006E008C"/>
    <w:rsid w:val="006E2CDF"/>
    <w:rsid w:val="006E718B"/>
    <w:rsid w:val="0071174C"/>
    <w:rsid w:val="00740C76"/>
    <w:rsid w:val="0075377D"/>
    <w:rsid w:val="007A78DF"/>
    <w:rsid w:val="007C7FD3"/>
    <w:rsid w:val="007D3253"/>
    <w:rsid w:val="007E18CB"/>
    <w:rsid w:val="007E4A87"/>
    <w:rsid w:val="008006B5"/>
    <w:rsid w:val="008016D2"/>
    <w:rsid w:val="00832051"/>
    <w:rsid w:val="00837717"/>
    <w:rsid w:val="008403F6"/>
    <w:rsid w:val="00847BE4"/>
    <w:rsid w:val="00851DE1"/>
    <w:rsid w:val="0086504E"/>
    <w:rsid w:val="00895527"/>
    <w:rsid w:val="00896966"/>
    <w:rsid w:val="008B250E"/>
    <w:rsid w:val="008D3496"/>
    <w:rsid w:val="008F2D26"/>
    <w:rsid w:val="009511C6"/>
    <w:rsid w:val="009B22FB"/>
    <w:rsid w:val="009C14CB"/>
    <w:rsid w:val="009C200B"/>
    <w:rsid w:val="009C319F"/>
    <w:rsid w:val="009C624C"/>
    <w:rsid w:val="009D1B5E"/>
    <w:rsid w:val="009F64EB"/>
    <w:rsid w:val="009F775A"/>
    <w:rsid w:val="00A45DA3"/>
    <w:rsid w:val="00A5035E"/>
    <w:rsid w:val="00A5411A"/>
    <w:rsid w:val="00A541A7"/>
    <w:rsid w:val="00A629D5"/>
    <w:rsid w:val="00A85111"/>
    <w:rsid w:val="00AD2F5D"/>
    <w:rsid w:val="00B15964"/>
    <w:rsid w:val="00B16204"/>
    <w:rsid w:val="00B433DC"/>
    <w:rsid w:val="00B476C3"/>
    <w:rsid w:val="00B96E52"/>
    <w:rsid w:val="00BA6E8F"/>
    <w:rsid w:val="00BB2383"/>
    <w:rsid w:val="00BE00C5"/>
    <w:rsid w:val="00C12906"/>
    <w:rsid w:val="00C1518C"/>
    <w:rsid w:val="00C236BD"/>
    <w:rsid w:val="00C244F5"/>
    <w:rsid w:val="00C264F2"/>
    <w:rsid w:val="00C47B72"/>
    <w:rsid w:val="00C7126E"/>
    <w:rsid w:val="00C75CF6"/>
    <w:rsid w:val="00C87D01"/>
    <w:rsid w:val="00C91A71"/>
    <w:rsid w:val="00CA637B"/>
    <w:rsid w:val="00CA71FE"/>
    <w:rsid w:val="00CF5DD0"/>
    <w:rsid w:val="00D05103"/>
    <w:rsid w:val="00D17D57"/>
    <w:rsid w:val="00D36E3A"/>
    <w:rsid w:val="00D5084A"/>
    <w:rsid w:val="00D513BD"/>
    <w:rsid w:val="00D541EC"/>
    <w:rsid w:val="00D6288C"/>
    <w:rsid w:val="00D83F8A"/>
    <w:rsid w:val="00D92869"/>
    <w:rsid w:val="00D95254"/>
    <w:rsid w:val="00DA0AB5"/>
    <w:rsid w:val="00DA14E3"/>
    <w:rsid w:val="00DB6D7C"/>
    <w:rsid w:val="00DD1ADE"/>
    <w:rsid w:val="00DF5A78"/>
    <w:rsid w:val="00DF6C46"/>
    <w:rsid w:val="00E147C3"/>
    <w:rsid w:val="00E17729"/>
    <w:rsid w:val="00E21063"/>
    <w:rsid w:val="00E370A8"/>
    <w:rsid w:val="00E474BF"/>
    <w:rsid w:val="00E47A87"/>
    <w:rsid w:val="00E65F1E"/>
    <w:rsid w:val="00E7082F"/>
    <w:rsid w:val="00E828CE"/>
    <w:rsid w:val="00E87373"/>
    <w:rsid w:val="00EB1F13"/>
    <w:rsid w:val="00EE24AE"/>
    <w:rsid w:val="00EF27B3"/>
    <w:rsid w:val="00F03A91"/>
    <w:rsid w:val="00F14B40"/>
    <w:rsid w:val="00F16575"/>
    <w:rsid w:val="00F25542"/>
    <w:rsid w:val="00F87752"/>
    <w:rsid w:val="00F94E78"/>
    <w:rsid w:val="00FB0CFB"/>
    <w:rsid w:val="00FB6AA1"/>
    <w:rsid w:val="00FC58EE"/>
    <w:rsid w:val="00FD22F3"/>
    <w:rsid w:val="00FD59CB"/>
    <w:rsid w:val="00FE1BC6"/>
    <w:rsid w:val="00FE26F4"/>
    <w:rsid w:val="00FE575B"/>
    <w:rsid w:val="00FE79B4"/>
    <w:rsid w:val="00FF1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ity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336"/>
    <w:pPr>
      <w:spacing w:after="0" w:line="240" w:lineRule="auto"/>
      <w:ind w:left="720" w:hanging="720"/>
      <w:jc w:val="both"/>
    </w:pPr>
    <w:rPr>
      <w:rFonts w:ascii="Arial" w:eastAsia="Calibri" w:hAnsi="Arial" w:cs="Arial"/>
      <w:sz w:val="24"/>
      <w:lang w:val="es-CO"/>
    </w:rPr>
  </w:style>
  <w:style w:type="paragraph" w:styleId="Heading1">
    <w:name w:val="heading 1"/>
    <w:next w:val="Normal"/>
    <w:link w:val="Heading1Char"/>
    <w:qFormat/>
    <w:rsid w:val="00F14B40"/>
    <w:pPr>
      <w:keepNext/>
      <w:numPr>
        <w:numId w:val="4"/>
      </w:numPr>
      <w:spacing w:before="480" w:after="24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de-AT" w:eastAsia="de-AT"/>
    </w:rPr>
  </w:style>
  <w:style w:type="paragraph" w:styleId="Heading2">
    <w:name w:val="heading 2"/>
    <w:next w:val="Normal"/>
    <w:link w:val="Heading2Char"/>
    <w:qFormat/>
    <w:rsid w:val="00F14B40"/>
    <w:pPr>
      <w:keepNext/>
      <w:numPr>
        <w:ilvl w:val="1"/>
        <w:numId w:val="4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sz w:val="28"/>
      <w:szCs w:val="28"/>
      <w:lang w:val="de-AT" w:eastAsia="de-AT"/>
    </w:rPr>
  </w:style>
  <w:style w:type="paragraph" w:styleId="Heading3">
    <w:name w:val="heading 3"/>
    <w:next w:val="Normal"/>
    <w:link w:val="Heading3Char"/>
    <w:qFormat/>
    <w:rsid w:val="00F14B40"/>
    <w:pPr>
      <w:keepNext/>
      <w:numPr>
        <w:ilvl w:val="2"/>
        <w:numId w:val="4"/>
      </w:numPr>
      <w:spacing w:before="240" w:after="60" w:line="240" w:lineRule="auto"/>
      <w:outlineLvl w:val="2"/>
    </w:pPr>
    <w:rPr>
      <w:rFonts w:ascii="Arial" w:eastAsia="Times New Roman" w:hAnsi="Arial" w:cs="Arial"/>
      <w:bCs/>
      <w:i/>
      <w:sz w:val="27"/>
      <w:szCs w:val="26"/>
      <w:lang w:val="de-AT" w:eastAsia="de-AT"/>
    </w:rPr>
  </w:style>
  <w:style w:type="paragraph" w:styleId="Heading4">
    <w:name w:val="heading 4"/>
    <w:next w:val="Normal"/>
    <w:link w:val="Heading4Char"/>
    <w:qFormat/>
    <w:rsid w:val="00F14B40"/>
    <w:pPr>
      <w:keepNext/>
      <w:numPr>
        <w:ilvl w:val="3"/>
        <w:numId w:val="4"/>
      </w:numPr>
      <w:spacing w:before="240" w:after="120" w:line="240" w:lineRule="auto"/>
      <w:outlineLvl w:val="3"/>
    </w:pPr>
    <w:rPr>
      <w:rFonts w:ascii="Arial" w:eastAsia="Times New Roman" w:hAnsi="Arial" w:cs="Times New Roman"/>
      <w:bCs/>
      <w:sz w:val="26"/>
      <w:szCs w:val="28"/>
      <w:lang w:val="de-AT" w:eastAsia="de-AT"/>
    </w:rPr>
  </w:style>
  <w:style w:type="paragraph" w:styleId="Heading5">
    <w:name w:val="heading 5"/>
    <w:basedOn w:val="Normal"/>
    <w:next w:val="Normal"/>
    <w:link w:val="Heading5Char"/>
    <w:qFormat/>
    <w:rsid w:val="00F14B40"/>
    <w:pPr>
      <w:spacing w:before="200"/>
      <w:ind w:left="1008" w:hanging="1008"/>
      <w:outlineLvl w:val="4"/>
    </w:pPr>
    <w:rPr>
      <w:rFonts w:ascii="Cambria" w:eastAsia="Times New Roman" w:hAnsi="Cambria" w:cs="Times New Roman"/>
      <w:b/>
      <w:bCs/>
      <w:color w:val="7F7F7F"/>
      <w:lang w:bidi="en-US"/>
    </w:rPr>
  </w:style>
  <w:style w:type="paragraph" w:styleId="Heading6">
    <w:name w:val="heading 6"/>
    <w:basedOn w:val="Normal"/>
    <w:next w:val="Normal"/>
    <w:link w:val="Heading6Char"/>
    <w:qFormat/>
    <w:rsid w:val="00F14B40"/>
    <w:pPr>
      <w:spacing w:line="271" w:lineRule="auto"/>
      <w:ind w:left="1152" w:hanging="1152"/>
      <w:outlineLvl w:val="5"/>
    </w:pPr>
    <w:rPr>
      <w:rFonts w:ascii="Cambria" w:eastAsia="Times New Roman" w:hAnsi="Cambria" w:cs="Times New Roman"/>
      <w:b/>
      <w:bCs/>
      <w:i/>
      <w:iCs/>
      <w:color w:val="7F7F7F"/>
      <w:lang w:bidi="en-US"/>
    </w:rPr>
  </w:style>
  <w:style w:type="paragraph" w:styleId="Heading7">
    <w:name w:val="heading 7"/>
    <w:basedOn w:val="Normal"/>
    <w:next w:val="Normal"/>
    <w:link w:val="Heading7Char"/>
    <w:qFormat/>
    <w:rsid w:val="00F14B40"/>
    <w:pPr>
      <w:ind w:left="1296" w:hanging="1296"/>
      <w:outlineLvl w:val="6"/>
    </w:pPr>
    <w:rPr>
      <w:rFonts w:ascii="Cambria" w:eastAsia="Times New Roman" w:hAnsi="Cambria" w:cs="Times New Roman"/>
      <w:i/>
      <w:iCs/>
      <w:lang w:bidi="en-US"/>
    </w:rPr>
  </w:style>
  <w:style w:type="paragraph" w:styleId="Heading8">
    <w:name w:val="heading 8"/>
    <w:basedOn w:val="Normal"/>
    <w:next w:val="Normal"/>
    <w:link w:val="Heading8Char"/>
    <w:qFormat/>
    <w:rsid w:val="00F14B40"/>
    <w:pPr>
      <w:ind w:left="1440" w:hanging="1440"/>
      <w:outlineLvl w:val="7"/>
    </w:pPr>
    <w:rPr>
      <w:rFonts w:ascii="Cambria" w:eastAsia="Times New Roman" w:hAnsi="Cambria" w:cs="Times New Roman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qFormat/>
    <w:rsid w:val="00F14B40"/>
    <w:pPr>
      <w:ind w:left="1584" w:hanging="1584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14B40"/>
    <w:rPr>
      <w:rFonts w:ascii="Arial" w:eastAsia="Times New Roman" w:hAnsi="Arial" w:cs="Arial"/>
      <w:b/>
      <w:bCs/>
      <w:kern w:val="32"/>
      <w:sz w:val="32"/>
      <w:szCs w:val="32"/>
      <w:lang w:val="de-AT" w:eastAsia="de-AT"/>
    </w:rPr>
  </w:style>
  <w:style w:type="character" w:customStyle="1" w:styleId="Heading2Char">
    <w:name w:val="Heading 2 Char"/>
    <w:basedOn w:val="DefaultParagraphFont"/>
    <w:link w:val="Heading2"/>
    <w:rsid w:val="00F14B40"/>
    <w:rPr>
      <w:rFonts w:ascii="Arial" w:eastAsia="Times New Roman" w:hAnsi="Arial" w:cs="Arial"/>
      <w:b/>
      <w:bCs/>
      <w:iCs/>
      <w:sz w:val="28"/>
      <w:szCs w:val="28"/>
      <w:lang w:val="de-AT" w:eastAsia="de-AT"/>
    </w:rPr>
  </w:style>
  <w:style w:type="character" w:customStyle="1" w:styleId="Heading3Char">
    <w:name w:val="Heading 3 Char"/>
    <w:basedOn w:val="DefaultParagraphFont"/>
    <w:link w:val="Heading3"/>
    <w:rsid w:val="00F14B40"/>
    <w:rPr>
      <w:rFonts w:ascii="Arial" w:eastAsia="Times New Roman" w:hAnsi="Arial" w:cs="Arial"/>
      <w:bCs/>
      <w:i/>
      <w:sz w:val="27"/>
      <w:szCs w:val="26"/>
      <w:lang w:val="de-AT" w:eastAsia="de-AT"/>
    </w:rPr>
  </w:style>
  <w:style w:type="character" w:customStyle="1" w:styleId="Heading4Char">
    <w:name w:val="Heading 4 Char"/>
    <w:basedOn w:val="DefaultParagraphFont"/>
    <w:link w:val="Heading4"/>
    <w:rsid w:val="00F14B40"/>
    <w:rPr>
      <w:rFonts w:ascii="Arial" w:eastAsia="Times New Roman" w:hAnsi="Arial" w:cs="Times New Roman"/>
      <w:bCs/>
      <w:sz w:val="26"/>
      <w:szCs w:val="28"/>
      <w:lang w:val="de-AT" w:eastAsia="de-AT"/>
    </w:rPr>
  </w:style>
  <w:style w:type="character" w:customStyle="1" w:styleId="Heading5Char">
    <w:name w:val="Heading 5 Char"/>
    <w:basedOn w:val="DefaultParagraphFont"/>
    <w:link w:val="Heading5"/>
    <w:rsid w:val="00F14B40"/>
    <w:rPr>
      <w:rFonts w:ascii="Cambria" w:eastAsia="Times New Roman" w:hAnsi="Cambria" w:cs="Times New Roman"/>
      <w:b/>
      <w:bCs/>
      <w:color w:val="7F7F7F"/>
      <w:lang w:bidi="en-US"/>
    </w:rPr>
  </w:style>
  <w:style w:type="character" w:customStyle="1" w:styleId="Heading6Char">
    <w:name w:val="Heading 6 Char"/>
    <w:basedOn w:val="DefaultParagraphFont"/>
    <w:link w:val="Heading6"/>
    <w:rsid w:val="00F14B40"/>
    <w:rPr>
      <w:rFonts w:ascii="Cambria" w:eastAsia="Times New Roman" w:hAnsi="Cambria" w:cs="Times New Roman"/>
      <w:b/>
      <w:bCs/>
      <w:i/>
      <w:iCs/>
      <w:color w:val="7F7F7F"/>
      <w:lang w:bidi="en-US"/>
    </w:rPr>
  </w:style>
  <w:style w:type="character" w:customStyle="1" w:styleId="Heading7Char">
    <w:name w:val="Heading 7 Char"/>
    <w:basedOn w:val="DefaultParagraphFont"/>
    <w:link w:val="Heading7"/>
    <w:rsid w:val="00F14B40"/>
    <w:rPr>
      <w:rFonts w:ascii="Cambria" w:eastAsia="Times New Roman" w:hAnsi="Cambria" w:cs="Times New Roman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rsid w:val="00F14B40"/>
    <w:rPr>
      <w:rFonts w:ascii="Cambria" w:eastAsia="Times New Roman" w:hAnsi="Cambria" w:cs="Times New Roman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rsid w:val="00F14B40"/>
    <w:rPr>
      <w:rFonts w:ascii="Cambria" w:eastAsia="Times New Roman" w:hAnsi="Cambria" w:cs="Times New Roman"/>
      <w:i/>
      <w:iCs/>
      <w:spacing w:val="5"/>
      <w:sz w:val="20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F14B40"/>
    <w:pPr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14B40"/>
    <w:pPr>
      <w:keepLines/>
      <w:numPr>
        <w:numId w:val="0"/>
      </w:numPr>
      <w:spacing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336"/>
    <w:rPr>
      <w:rFonts w:ascii="Tahoma" w:eastAsia="Calibri" w:hAnsi="Tahoma" w:cs="Tahoma"/>
      <w:sz w:val="16"/>
      <w:szCs w:val="16"/>
      <w:lang w:val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view3D>
      <c:rotX val="25"/>
      <c:hPercent val="3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38235294117647E-2"/>
          <c:y val="4.5454545454545463E-2"/>
          <c:w val="0.90147058823529391"/>
          <c:h val="0.7438016528925622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cases</c:v>
                </c:pt>
              </c:strCache>
            </c:strRef>
          </c:tx>
          <c:spPr>
            <a:solidFill>
              <a:srgbClr val="4F81BD"/>
            </a:solidFill>
            <a:ln w="12696">
              <a:solidFill>
                <a:srgbClr val="000000"/>
              </a:solidFill>
              <a:prstDash val="solid"/>
            </a:ln>
          </c:spPr>
          <c:cat>
            <c:numRef>
              <c:f>Sheet1!$B$1:$P$1</c:f>
              <c:numCache>
                <c:formatCode>General</c:formatCode>
                <c:ptCount val="10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</c:numCache>
            </c:numRef>
          </c:cat>
          <c:val>
            <c:numRef>
              <c:f>Sheet1!$B$2:$P$2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11</c:v>
                </c:pt>
                <c:pt idx="3">
                  <c:v>4</c:v>
                </c:pt>
                <c:pt idx="4">
                  <c:v>2</c:v>
                </c:pt>
                <c:pt idx="5">
                  <c:v>2</c:v>
                </c:pt>
                <c:pt idx="6">
                  <c:v>3</c:v>
                </c:pt>
                <c:pt idx="7">
                  <c:v>5</c:v>
                </c:pt>
                <c:pt idx="8">
                  <c:v>9</c:v>
                </c:pt>
                <c:pt idx="9">
                  <c:v>14</c:v>
                </c:pt>
              </c:numCache>
            </c:numRef>
          </c:val>
        </c:ser>
        <c:gapDepth val="0"/>
        <c:shape val="box"/>
        <c:axId val="279444096"/>
        <c:axId val="279450752"/>
        <c:axId val="0"/>
      </c:bar3DChart>
      <c:catAx>
        <c:axId val="279444096"/>
        <c:scaling>
          <c:orientation val="minMax"/>
        </c:scaling>
        <c:axPos val="b"/>
        <c:numFmt formatCode="General" sourceLinked="1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79450752"/>
        <c:crosses val="autoZero"/>
        <c:auto val="1"/>
        <c:lblAlgn val="ctr"/>
        <c:lblOffset val="100"/>
        <c:tickLblSkip val="1"/>
        <c:tickMarkSkip val="1"/>
      </c:catAx>
      <c:valAx>
        <c:axId val="279450752"/>
        <c:scaling>
          <c:orientation val="minMax"/>
        </c:scaling>
        <c:axPos val="l"/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2794440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4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</c:dTable>
      <c:spPr>
        <a:noFill/>
        <a:ln w="25393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632</Words>
  <Characters>3608</Characters>
  <Application>Microsoft Office Word</Application>
  <DocSecurity>0</DocSecurity>
  <Lines>30</Lines>
  <Paragraphs>8</Paragraphs>
  <ScaleCrop>false</ScaleCrop>
  <Company/>
  <LinksUpToDate>false</LinksUpToDate>
  <CharactersWithSpaces>4232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2012-04-01T19:20:00Z</dcterms:created>
  <dcterms:modified xsi:type="dcterms:W3CDTF">2012-04-01T19:22:00Z</dcterms:modified>
</cp:coreProperties>
</file>