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1E" w:rsidRPr="005B3AA4" w:rsidRDefault="00323E1E" w:rsidP="00323E1E">
      <w:pPr>
        <w:spacing w:line="480" w:lineRule="auto"/>
        <w:ind w:left="0" w:firstLine="0"/>
        <w:rPr>
          <w:bCs/>
          <w:sz w:val="22"/>
          <w:u w:val="single"/>
          <w:lang w:val="nl-NL"/>
        </w:rPr>
      </w:pPr>
      <w:r w:rsidRPr="005B3AA4">
        <w:rPr>
          <w:b/>
          <w:sz w:val="22"/>
          <w:u w:val="single"/>
          <w:lang w:val="nl-NL"/>
        </w:rPr>
        <w:t>COSTA RICA</w:t>
      </w:r>
    </w:p>
    <w:p w:rsidR="00323E1E" w:rsidRPr="002C75B8" w:rsidRDefault="00323E1E" w:rsidP="00323E1E">
      <w:pPr>
        <w:spacing w:line="480" w:lineRule="auto"/>
        <w:ind w:left="0" w:firstLine="0"/>
        <w:rPr>
          <w:bCs/>
          <w:sz w:val="22"/>
          <w:lang w:val="en-US"/>
        </w:rPr>
      </w:pPr>
      <w:r>
        <w:rPr>
          <w:bCs/>
          <w:noProof/>
          <w:sz w:val="22"/>
          <w:lang w:val="en-US"/>
        </w:rPr>
        <w:drawing>
          <wp:inline distT="0" distB="0" distL="0" distR="0">
            <wp:extent cx="2519045" cy="1689100"/>
            <wp:effectExtent l="19050" t="0" r="0" b="0"/>
            <wp:docPr id="2" name="Picture 2" descr="CR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E1E" w:rsidRPr="002C75B8" w:rsidRDefault="00323E1E" w:rsidP="00323E1E">
      <w:pPr>
        <w:spacing w:line="480" w:lineRule="auto"/>
        <w:ind w:left="0" w:firstLine="0"/>
        <w:rPr>
          <w:bCs/>
          <w:sz w:val="22"/>
          <w:lang w:val="en-US"/>
        </w:rPr>
      </w:pPr>
      <w:r w:rsidRPr="002C75B8">
        <w:rPr>
          <w:b/>
          <w:sz w:val="22"/>
          <w:lang w:val="en-US"/>
        </w:rPr>
        <w:t>BASIC COUNTRY DATA</w:t>
      </w:r>
    </w:p>
    <w:p w:rsidR="00323E1E" w:rsidRPr="002C75B8" w:rsidRDefault="00323E1E" w:rsidP="00323E1E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Total Population: 4</w:t>
      </w:r>
      <w:r>
        <w:rPr>
          <w:bCs/>
          <w:sz w:val="22"/>
          <w:lang w:val="en-US"/>
        </w:rPr>
        <w:t>,658,887</w:t>
      </w:r>
      <w:r w:rsidRPr="002C75B8">
        <w:rPr>
          <w:bCs/>
          <w:sz w:val="22"/>
          <w:lang w:val="en-US"/>
        </w:rPr>
        <w:t xml:space="preserve"> </w:t>
      </w:r>
    </w:p>
    <w:p w:rsidR="00323E1E" w:rsidRPr="002C75B8" w:rsidRDefault="00323E1E" w:rsidP="00323E1E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Population 0-14 years: 2</w:t>
      </w:r>
      <w:r>
        <w:rPr>
          <w:bCs/>
          <w:sz w:val="22"/>
          <w:lang w:val="en-US"/>
        </w:rPr>
        <w:t>5</w:t>
      </w:r>
      <w:r w:rsidRPr="002C75B8">
        <w:rPr>
          <w:bCs/>
          <w:sz w:val="22"/>
          <w:lang w:val="en-US"/>
        </w:rPr>
        <w:t xml:space="preserve">% </w:t>
      </w:r>
    </w:p>
    <w:p w:rsidR="00323E1E" w:rsidRPr="002C75B8" w:rsidRDefault="00323E1E" w:rsidP="00323E1E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Rural population: 3</w:t>
      </w:r>
      <w:r>
        <w:rPr>
          <w:bCs/>
          <w:sz w:val="22"/>
          <w:lang w:val="en-US"/>
        </w:rPr>
        <w:t>6</w:t>
      </w:r>
      <w:r w:rsidRPr="002C75B8">
        <w:rPr>
          <w:bCs/>
          <w:sz w:val="22"/>
          <w:lang w:val="en-US"/>
        </w:rPr>
        <w:t xml:space="preserve">% </w:t>
      </w:r>
    </w:p>
    <w:p w:rsidR="00323E1E" w:rsidRPr="002C75B8" w:rsidRDefault="00323E1E" w:rsidP="00323E1E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>Population living under USD 1</w:t>
      </w:r>
      <w:r>
        <w:rPr>
          <w:sz w:val="22"/>
          <w:lang w:val="en-US"/>
        </w:rPr>
        <w:t>.</w:t>
      </w:r>
      <w:r w:rsidRPr="002C75B8">
        <w:rPr>
          <w:sz w:val="22"/>
          <w:lang w:val="en-US"/>
        </w:rPr>
        <w:t xml:space="preserve">25 a day: </w:t>
      </w:r>
      <w:r>
        <w:rPr>
          <w:sz w:val="22"/>
          <w:lang w:val="en-US"/>
        </w:rPr>
        <w:t>0.7</w:t>
      </w:r>
      <w:r w:rsidRPr="002C75B8">
        <w:rPr>
          <w:sz w:val="22"/>
          <w:lang w:val="en-US"/>
        </w:rPr>
        <w:t xml:space="preserve">% </w:t>
      </w:r>
    </w:p>
    <w:p w:rsidR="00323E1E" w:rsidRPr="002C75B8" w:rsidRDefault="00323E1E" w:rsidP="00323E1E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 xml:space="preserve">Population living under the national poverty line: </w:t>
      </w:r>
      <w:r>
        <w:rPr>
          <w:sz w:val="22"/>
          <w:lang w:val="en-US"/>
        </w:rPr>
        <w:t>24.2</w:t>
      </w:r>
      <w:r w:rsidRPr="002C75B8">
        <w:rPr>
          <w:sz w:val="22"/>
          <w:lang w:val="en-US"/>
        </w:rPr>
        <w:t>%</w:t>
      </w:r>
    </w:p>
    <w:p w:rsidR="00323E1E" w:rsidRPr="002C75B8" w:rsidRDefault="00323E1E" w:rsidP="00323E1E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 xml:space="preserve">Income status: Upper middle income economy </w:t>
      </w:r>
    </w:p>
    <w:p w:rsidR="00323E1E" w:rsidRPr="002C75B8" w:rsidRDefault="00323E1E" w:rsidP="00323E1E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>Ranking:</w:t>
      </w:r>
      <w:r w:rsidRPr="002C75B8">
        <w:rPr>
          <w:i/>
          <w:iCs/>
          <w:color w:val="003399"/>
          <w:sz w:val="22"/>
          <w:lang w:val="en-US" w:eastAsia="es-CO"/>
        </w:rPr>
        <w:t xml:space="preserve"> </w:t>
      </w:r>
      <w:r w:rsidRPr="002C75B8">
        <w:rPr>
          <w:bCs/>
          <w:sz w:val="22"/>
          <w:lang w:val="en-US"/>
        </w:rPr>
        <w:t xml:space="preserve">High </w:t>
      </w:r>
      <w:r>
        <w:rPr>
          <w:bCs/>
          <w:sz w:val="22"/>
          <w:lang w:val="en-US"/>
        </w:rPr>
        <w:t>h</w:t>
      </w:r>
      <w:r w:rsidRPr="002C75B8">
        <w:rPr>
          <w:bCs/>
          <w:sz w:val="22"/>
          <w:lang w:val="en-US"/>
        </w:rPr>
        <w:t xml:space="preserve">uman </w:t>
      </w:r>
      <w:r>
        <w:rPr>
          <w:bCs/>
          <w:sz w:val="22"/>
          <w:lang w:val="en-US"/>
        </w:rPr>
        <w:t>d</w:t>
      </w:r>
      <w:r w:rsidRPr="002C75B8">
        <w:rPr>
          <w:bCs/>
          <w:sz w:val="22"/>
          <w:lang w:val="en-US"/>
        </w:rPr>
        <w:t xml:space="preserve">evelopment (ranking </w:t>
      </w:r>
      <w:r>
        <w:rPr>
          <w:bCs/>
          <w:sz w:val="22"/>
          <w:lang w:val="en-US"/>
        </w:rPr>
        <w:t>69</w:t>
      </w:r>
      <w:r w:rsidRPr="002C75B8">
        <w:rPr>
          <w:bCs/>
          <w:sz w:val="22"/>
          <w:lang w:val="en-US"/>
        </w:rPr>
        <w:t>)</w:t>
      </w:r>
    </w:p>
    <w:p w:rsidR="00323E1E" w:rsidRPr="002C75B8" w:rsidRDefault="00323E1E" w:rsidP="00323E1E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Per capita total expenditure on health at average exchange rate (US dollar): </w:t>
      </w:r>
      <w:r>
        <w:rPr>
          <w:bCs/>
          <w:sz w:val="22"/>
          <w:lang w:val="en-US"/>
        </w:rPr>
        <w:t>668</w:t>
      </w:r>
    </w:p>
    <w:p w:rsidR="00323E1E" w:rsidRPr="002C75B8" w:rsidRDefault="00323E1E" w:rsidP="00323E1E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Life expectancy at birth (years): 7</w:t>
      </w:r>
      <w:r>
        <w:rPr>
          <w:bCs/>
          <w:sz w:val="22"/>
          <w:lang w:val="en-US"/>
        </w:rPr>
        <w:t>9</w:t>
      </w:r>
    </w:p>
    <w:p w:rsidR="00323E1E" w:rsidRPr="002C75B8" w:rsidRDefault="00323E1E" w:rsidP="00323E1E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Health</w:t>
      </w:r>
      <w:r>
        <w:rPr>
          <w:bCs/>
          <w:sz w:val="22"/>
          <w:lang w:val="en-US"/>
        </w:rPr>
        <w:t>y</w:t>
      </w:r>
      <w:r w:rsidRPr="002C75B8">
        <w:rPr>
          <w:bCs/>
          <w:sz w:val="22"/>
          <w:lang w:val="en-US"/>
        </w:rPr>
        <w:t xml:space="preserve"> life expectancy at birth (years): 67 </w:t>
      </w:r>
    </w:p>
    <w:p w:rsidR="00323E1E" w:rsidRDefault="00323E1E" w:rsidP="00323E1E">
      <w:pPr>
        <w:ind w:left="0" w:firstLine="0"/>
        <w:rPr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Cs/>
          <w:sz w:val="22"/>
          <w:lang w:val="en-US"/>
        </w:rPr>
      </w:pPr>
    </w:p>
    <w:p w:rsidR="00323E1E" w:rsidRPr="002C75B8" w:rsidRDefault="00323E1E" w:rsidP="00323E1E">
      <w:pPr>
        <w:spacing w:line="480" w:lineRule="auto"/>
        <w:ind w:left="0" w:firstLine="0"/>
        <w:rPr>
          <w:sz w:val="22"/>
          <w:lang w:val="en-GB"/>
        </w:rPr>
      </w:pPr>
      <w:r w:rsidRPr="002C75B8">
        <w:rPr>
          <w:b/>
          <w:sz w:val="22"/>
          <w:lang w:val="en-US"/>
        </w:rPr>
        <w:t xml:space="preserve">BACKGROUND INFORMATION </w:t>
      </w:r>
    </w:p>
    <w:p w:rsidR="00323E1E" w:rsidRPr="002C75B8" w:rsidRDefault="00323E1E" w:rsidP="00323E1E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>CL is considered a</w:t>
      </w:r>
      <w:r>
        <w:rPr>
          <w:sz w:val="22"/>
          <w:lang w:val="en-US"/>
        </w:rPr>
        <w:t xml:space="preserve">n important public health problem and </w:t>
      </w:r>
      <w:r w:rsidRPr="002C75B8">
        <w:rPr>
          <w:sz w:val="22"/>
          <w:lang w:val="en-US"/>
        </w:rPr>
        <w:t>is highly endemic in different regions. In 1986-1987</w:t>
      </w:r>
      <w:r>
        <w:rPr>
          <w:sz w:val="22"/>
          <w:lang w:val="en-US"/>
        </w:rPr>
        <w:t xml:space="preserve"> </w:t>
      </w:r>
      <w:r w:rsidRPr="002C75B8">
        <w:rPr>
          <w:sz w:val="22"/>
          <w:lang w:val="en-US"/>
        </w:rPr>
        <w:t xml:space="preserve">in </w:t>
      </w:r>
      <w:r>
        <w:rPr>
          <w:sz w:val="22"/>
          <w:lang w:val="en-US"/>
        </w:rPr>
        <w:t xml:space="preserve">the </w:t>
      </w:r>
      <w:r w:rsidRPr="002C75B8">
        <w:rPr>
          <w:sz w:val="22"/>
          <w:lang w:val="en-US"/>
        </w:rPr>
        <w:t>Guanacaste province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northwest</w:t>
      </w:r>
      <w:r>
        <w:rPr>
          <w:sz w:val="22"/>
          <w:lang w:val="en-US"/>
        </w:rPr>
        <w:t>ern</w:t>
      </w:r>
      <w:r w:rsidRPr="002C75B8">
        <w:rPr>
          <w:sz w:val="22"/>
          <w:lang w:val="en-US"/>
        </w:rPr>
        <w:t xml:space="preserve"> Cost</w:t>
      </w:r>
      <w:r>
        <w:rPr>
          <w:sz w:val="22"/>
          <w:lang w:val="en-US"/>
        </w:rPr>
        <w:t>a</w:t>
      </w:r>
      <w:r w:rsidRPr="002C75B8">
        <w:rPr>
          <w:sz w:val="22"/>
          <w:lang w:val="en-US"/>
        </w:rPr>
        <w:t xml:space="preserve"> Rica, an outbreak of CL occurred among Nicaraguan refugees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affecting 200 people, </w:t>
      </w:r>
      <w:r>
        <w:rPr>
          <w:sz w:val="22"/>
          <w:lang w:val="en-US"/>
        </w:rPr>
        <w:t xml:space="preserve">the majority </w:t>
      </w:r>
      <w:r w:rsidRPr="002C75B8">
        <w:rPr>
          <w:sz w:val="22"/>
          <w:lang w:val="en-US"/>
        </w:rPr>
        <w:t>of which were children</w:t>
      </w:r>
      <w:r>
        <w:rPr>
          <w:sz w:val="22"/>
          <w:lang w:val="en-US"/>
        </w:rPr>
        <w:t>.</w:t>
      </w:r>
      <w:r w:rsidRPr="002C75B8">
        <w:rPr>
          <w:sz w:val="22"/>
          <w:lang w:val="en-US"/>
        </w:rPr>
        <w:t xml:space="preserve"> </w:t>
      </w:r>
      <w:r>
        <w:rPr>
          <w:sz w:val="22"/>
          <w:lang w:val="en-US"/>
        </w:rPr>
        <w:t>T</w:t>
      </w:r>
      <w:r w:rsidRPr="002C75B8">
        <w:rPr>
          <w:sz w:val="22"/>
          <w:lang w:val="en-US"/>
        </w:rPr>
        <w:t xml:space="preserve">he etiological agent was identified as </w:t>
      </w:r>
      <w:r w:rsidRPr="002C75B8">
        <w:rPr>
          <w:i/>
          <w:iCs/>
          <w:sz w:val="22"/>
          <w:lang w:val="en-US"/>
        </w:rPr>
        <w:t>L. infantum</w:t>
      </w:r>
      <w:r w:rsidRPr="002C75B8">
        <w:rPr>
          <w:sz w:val="22"/>
          <w:lang w:val="en-US"/>
        </w:rPr>
        <w:t xml:space="preserve"> </w:t>
      </w:r>
      <w:r>
        <w:rPr>
          <w:sz w:val="22"/>
          <w:lang w:val="en-US"/>
        </w:rPr>
        <w:t>[1]</w:t>
      </w:r>
      <w:r w:rsidRPr="002C75B8">
        <w:rPr>
          <w:sz w:val="22"/>
          <w:lang w:val="en-US"/>
        </w:rPr>
        <w:t>. The number of cases has been increasing during the past years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rising from </w:t>
      </w:r>
      <w:smartTag w:uri="urn:schemas-microsoft-com:office:smarttags" w:element="metricconverter">
        <w:smartTagPr>
          <w:attr w:name="ProductID" w:val="690 in"/>
        </w:smartTagPr>
        <w:r w:rsidRPr="002C75B8">
          <w:rPr>
            <w:sz w:val="22"/>
            <w:lang w:val="en-US"/>
          </w:rPr>
          <w:t>690 in</w:t>
        </w:r>
      </w:smartTag>
      <w:r w:rsidRPr="002C75B8">
        <w:rPr>
          <w:sz w:val="22"/>
          <w:lang w:val="en-US"/>
        </w:rPr>
        <w:t xml:space="preserve"> 2002 to </w:t>
      </w:r>
      <w:smartTag w:uri="urn:schemas-microsoft-com:office:smarttags" w:element="metricconverter">
        <w:smartTagPr>
          <w:attr w:name="ProductID" w:val="1,870 in"/>
        </w:smartTagPr>
        <w:r w:rsidRPr="002C75B8">
          <w:rPr>
            <w:sz w:val="22"/>
            <w:lang w:val="en-US"/>
          </w:rPr>
          <w:t>1</w:t>
        </w:r>
        <w:r>
          <w:rPr>
            <w:sz w:val="22"/>
            <w:lang w:val="en-US"/>
          </w:rPr>
          <w:t>,</w:t>
        </w:r>
        <w:r w:rsidRPr="002C75B8">
          <w:rPr>
            <w:sz w:val="22"/>
            <w:lang w:val="en-US"/>
          </w:rPr>
          <w:t>870 in</w:t>
        </w:r>
      </w:smartTag>
      <w:r w:rsidRPr="002C75B8">
        <w:rPr>
          <w:sz w:val="22"/>
          <w:lang w:val="en-US"/>
        </w:rPr>
        <w:t xml:space="preserve"> 2007. The </w:t>
      </w:r>
      <w:r>
        <w:rPr>
          <w:sz w:val="22"/>
          <w:lang w:val="en-US"/>
        </w:rPr>
        <w:t xml:space="preserve">reported </w:t>
      </w:r>
      <w:r w:rsidRPr="002C75B8">
        <w:rPr>
          <w:sz w:val="22"/>
          <w:lang w:val="en-US"/>
        </w:rPr>
        <w:t>incidence of CL was 27.3 cases/10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>000 inhabitants in 2006.</w:t>
      </w:r>
    </w:p>
    <w:p w:rsidR="00323E1E" w:rsidRPr="002C75B8" w:rsidRDefault="00323E1E" w:rsidP="00323E1E">
      <w:pPr>
        <w:ind w:left="0" w:firstLine="0"/>
        <w:rPr>
          <w:color w:val="FF0000"/>
          <w:sz w:val="22"/>
          <w:lang w:val="en-US"/>
        </w:rPr>
      </w:pPr>
    </w:p>
    <w:p w:rsidR="00323E1E" w:rsidRPr="00D41455" w:rsidRDefault="00323E1E" w:rsidP="00323E1E">
      <w:pPr>
        <w:ind w:left="0" w:firstLine="0"/>
        <w:rPr>
          <w:sz w:val="22"/>
          <w:lang w:val="en-US"/>
        </w:rPr>
      </w:pPr>
      <w:r>
        <w:rPr>
          <w:sz w:val="22"/>
          <w:lang w:val="en-US"/>
        </w:rPr>
        <w:t>O</w:t>
      </w:r>
      <w:r w:rsidRPr="00D41455">
        <w:rPr>
          <w:sz w:val="22"/>
          <w:lang w:val="en-US"/>
        </w:rPr>
        <w:t xml:space="preserve">ne case of VL has been reported so far </w:t>
      </w:r>
      <w:r>
        <w:rPr>
          <w:sz w:val="22"/>
          <w:lang w:val="en-US"/>
        </w:rPr>
        <w:t>[2]</w:t>
      </w:r>
      <w:r w:rsidRPr="00D41455">
        <w:rPr>
          <w:sz w:val="22"/>
          <w:lang w:val="en-US"/>
        </w:rPr>
        <w:t xml:space="preserve">. </w:t>
      </w:r>
    </w:p>
    <w:p w:rsidR="00323E1E" w:rsidRPr="00D41455" w:rsidRDefault="00323E1E" w:rsidP="00323E1E">
      <w:pPr>
        <w:ind w:left="0" w:firstLine="0"/>
        <w:rPr>
          <w:sz w:val="22"/>
          <w:lang w:val="en-US"/>
        </w:rPr>
      </w:pPr>
    </w:p>
    <w:p w:rsidR="00323E1E" w:rsidRDefault="00323E1E" w:rsidP="00323E1E">
      <w:pPr>
        <w:ind w:left="0" w:firstLine="0"/>
        <w:rPr>
          <w:sz w:val="22"/>
          <w:lang w:val="en-US"/>
        </w:rPr>
      </w:pPr>
    </w:p>
    <w:p w:rsidR="00323E1E" w:rsidRDefault="00323E1E" w:rsidP="00323E1E">
      <w:pPr>
        <w:ind w:left="0" w:firstLine="0"/>
        <w:rPr>
          <w:b/>
          <w:bCs/>
          <w:sz w:val="22"/>
          <w:lang w:val="en-US"/>
        </w:rPr>
      </w:pPr>
      <w:r w:rsidRPr="002C75B8">
        <w:rPr>
          <w:b/>
          <w:bCs/>
          <w:sz w:val="22"/>
          <w:lang w:val="en-US"/>
        </w:rPr>
        <w:t>PARASITOLOGICAL INFORMATION</w:t>
      </w:r>
    </w:p>
    <w:tbl>
      <w:tblPr>
        <w:tblpPr w:leftFromText="180" w:rightFromText="180" w:vertAnchor="text" w:horzAnchor="margin" w:tblpY="19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1420"/>
        <w:gridCol w:w="2468"/>
        <w:gridCol w:w="3420"/>
      </w:tblGrid>
      <w:tr w:rsidR="00323E1E" w:rsidRPr="00B677F9" w:rsidTr="00A7768B">
        <w:trPr>
          <w:trHeight w:val="565"/>
        </w:trPr>
        <w:tc>
          <w:tcPr>
            <w:tcW w:w="2160" w:type="dxa"/>
          </w:tcPr>
          <w:p w:rsidR="00323E1E" w:rsidRPr="00B677F9" w:rsidRDefault="00323E1E" w:rsidP="00A7768B">
            <w:pPr>
              <w:ind w:left="0" w:firstLine="0"/>
              <w:jc w:val="center"/>
              <w:textAlignment w:val="center"/>
              <w:rPr>
                <w:rFonts w:eastAsia="Times New Roman"/>
                <w:sz w:val="22"/>
                <w:lang w:eastAsia="es-CO"/>
              </w:rPr>
            </w:pPr>
            <w:r w:rsidRPr="00B677F9">
              <w:rPr>
                <w:rFonts w:eastAsia="Times New Roman"/>
                <w:b/>
                <w:bCs/>
                <w:i/>
                <w:iCs/>
                <w:kern w:val="24"/>
                <w:sz w:val="22"/>
                <w:lang w:val="en-GB" w:eastAsia="es-CO"/>
              </w:rPr>
              <w:t xml:space="preserve">Leishmania </w:t>
            </w:r>
            <w:proofErr w:type="spellStart"/>
            <w:r w:rsidRPr="00B677F9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species</w:t>
            </w:r>
            <w:proofErr w:type="spellEnd"/>
            <w:r w:rsidRPr="00B677F9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 xml:space="preserve"> </w:t>
            </w:r>
          </w:p>
        </w:tc>
        <w:tc>
          <w:tcPr>
            <w:tcW w:w="1420" w:type="dxa"/>
          </w:tcPr>
          <w:p w:rsidR="00323E1E" w:rsidRPr="00B677F9" w:rsidRDefault="00323E1E" w:rsidP="00A7768B">
            <w:pPr>
              <w:ind w:left="0" w:firstLine="0"/>
              <w:jc w:val="center"/>
              <w:textAlignment w:val="center"/>
              <w:rPr>
                <w:rFonts w:eastAsia="Times New Roman"/>
                <w:sz w:val="22"/>
                <w:lang w:eastAsia="es-CO"/>
              </w:rPr>
            </w:pPr>
            <w:proofErr w:type="spellStart"/>
            <w:r w:rsidRPr="00B677F9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Clinical</w:t>
            </w:r>
            <w:proofErr w:type="spellEnd"/>
            <w:r w:rsidRPr="00B677F9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 xml:space="preserve"> </w:t>
            </w:r>
            <w:proofErr w:type="spellStart"/>
            <w:r w:rsidRPr="00B677F9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form</w:t>
            </w:r>
            <w:proofErr w:type="spellEnd"/>
            <w:r w:rsidRPr="00B677F9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 xml:space="preserve"> </w:t>
            </w:r>
          </w:p>
        </w:tc>
        <w:tc>
          <w:tcPr>
            <w:tcW w:w="2468" w:type="dxa"/>
          </w:tcPr>
          <w:p w:rsidR="00323E1E" w:rsidRPr="00B677F9" w:rsidRDefault="00323E1E" w:rsidP="00A7768B">
            <w:pPr>
              <w:ind w:left="0" w:firstLine="0"/>
              <w:jc w:val="center"/>
              <w:textAlignment w:val="center"/>
              <w:rPr>
                <w:rFonts w:eastAsia="Times New Roman"/>
                <w:sz w:val="22"/>
                <w:lang w:eastAsia="es-CO"/>
              </w:rPr>
            </w:pPr>
            <w:r w:rsidRPr="00B677F9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 xml:space="preserve">Vector </w:t>
            </w:r>
            <w:proofErr w:type="spellStart"/>
            <w:r w:rsidRPr="00B677F9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species</w:t>
            </w:r>
            <w:proofErr w:type="spellEnd"/>
          </w:p>
        </w:tc>
        <w:tc>
          <w:tcPr>
            <w:tcW w:w="3420" w:type="dxa"/>
          </w:tcPr>
          <w:p w:rsidR="00323E1E" w:rsidRPr="00B677F9" w:rsidRDefault="00323E1E" w:rsidP="00A7768B">
            <w:pPr>
              <w:ind w:left="0" w:firstLine="0"/>
              <w:jc w:val="center"/>
              <w:textAlignment w:val="center"/>
              <w:rPr>
                <w:rFonts w:eastAsia="Times New Roman"/>
                <w:sz w:val="22"/>
                <w:lang w:eastAsia="es-CO"/>
              </w:rPr>
            </w:pPr>
            <w:proofErr w:type="spellStart"/>
            <w:r w:rsidRPr="00B677F9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Reservoirs</w:t>
            </w:r>
            <w:proofErr w:type="spellEnd"/>
          </w:p>
        </w:tc>
      </w:tr>
      <w:tr w:rsidR="00323E1E" w:rsidRPr="00B677F9" w:rsidTr="00A7768B">
        <w:trPr>
          <w:trHeight w:val="275"/>
        </w:trPr>
        <w:tc>
          <w:tcPr>
            <w:tcW w:w="216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180"/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>L. panamensis</w:t>
            </w:r>
          </w:p>
          <w:p w:rsidR="00323E1E" w:rsidRPr="00B677F9" w:rsidRDefault="00323E1E" w:rsidP="00A7768B">
            <w:pPr>
              <w:ind w:left="0" w:firstLine="180"/>
              <w:jc w:val="left"/>
              <w:textAlignment w:val="baseline"/>
              <w:rPr>
                <w:rFonts w:eastAsia="Times New Roman"/>
                <w:sz w:val="22"/>
                <w:lang w:eastAsia="es-CO"/>
              </w:rPr>
            </w:pPr>
          </w:p>
        </w:tc>
        <w:tc>
          <w:tcPr>
            <w:tcW w:w="142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color w:val="000000"/>
                <w:sz w:val="22"/>
                <w:lang w:val="en-US"/>
              </w:rPr>
              <w:t>ZCL, MCL</w:t>
            </w:r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Times New Roman"/>
                <w:sz w:val="22"/>
                <w:lang w:eastAsia="es-CO"/>
              </w:rPr>
            </w:pPr>
          </w:p>
        </w:tc>
        <w:tc>
          <w:tcPr>
            <w:tcW w:w="2468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 xml:space="preserve">Lu. </w:t>
            </w:r>
            <w:proofErr w:type="spellStart"/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>ylephiletor</w:t>
            </w:r>
            <w:proofErr w:type="spellEnd"/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</w:p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 xml:space="preserve">Lu. </w:t>
            </w:r>
            <w:proofErr w:type="spellStart"/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>trapidoi</w:t>
            </w:r>
            <w:proofErr w:type="spellEnd"/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Times New Roman"/>
                <w:sz w:val="22"/>
                <w:lang w:val="it-IT" w:eastAsia="es-CO"/>
              </w:rPr>
            </w:pPr>
          </w:p>
        </w:tc>
        <w:tc>
          <w:tcPr>
            <w:tcW w:w="3420" w:type="dxa"/>
          </w:tcPr>
          <w:p w:rsidR="00323E1E" w:rsidRPr="00B677F9" w:rsidRDefault="00323E1E" w:rsidP="00A7768B">
            <w:pPr>
              <w:ind w:left="252" w:firstLine="0"/>
              <w:jc w:val="left"/>
              <w:textAlignment w:val="baseline"/>
              <w:rPr>
                <w:rFonts w:eastAsia="Times New Roman"/>
                <w:sz w:val="22"/>
                <w:lang w:val="it-IT" w:eastAsia="es-CO"/>
              </w:rPr>
            </w:pPr>
            <w:r w:rsidRPr="00B677F9">
              <w:rPr>
                <w:i/>
                <w:iCs/>
                <w:color w:val="000000"/>
                <w:sz w:val="22"/>
                <w:lang w:val="it-IT"/>
              </w:rPr>
              <w:t>Bradypus griseus, Choloepus hoffmanni, Heteromys desmarestianus</w:t>
            </w:r>
          </w:p>
        </w:tc>
      </w:tr>
      <w:tr w:rsidR="00323E1E" w:rsidRPr="00B677F9" w:rsidTr="00A7768B">
        <w:trPr>
          <w:trHeight w:val="313"/>
        </w:trPr>
        <w:tc>
          <w:tcPr>
            <w:tcW w:w="216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180"/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>L. mexicana</w:t>
            </w:r>
          </w:p>
          <w:p w:rsidR="00323E1E" w:rsidRPr="00B677F9" w:rsidRDefault="00323E1E" w:rsidP="00A7768B">
            <w:pPr>
              <w:ind w:left="0" w:firstLine="180"/>
              <w:jc w:val="left"/>
              <w:textAlignment w:val="baseline"/>
              <w:rPr>
                <w:rFonts w:eastAsia="Times New Roman"/>
                <w:sz w:val="22"/>
                <w:lang w:val="it-IT" w:eastAsia="es-CO"/>
              </w:rPr>
            </w:pPr>
          </w:p>
        </w:tc>
        <w:tc>
          <w:tcPr>
            <w:tcW w:w="142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color w:val="000000"/>
                <w:sz w:val="22"/>
                <w:lang w:val="en-US"/>
              </w:rPr>
              <w:t>ZCL, MCL, DCL</w:t>
            </w:r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Times New Roman"/>
                <w:sz w:val="22"/>
                <w:lang w:val="it-IT" w:eastAsia="es-CO"/>
              </w:rPr>
            </w:pPr>
          </w:p>
        </w:tc>
        <w:tc>
          <w:tcPr>
            <w:tcW w:w="2468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i/>
                <w:iCs/>
                <w:color w:val="000000"/>
                <w:sz w:val="22"/>
                <w:lang w:val="pt-BR"/>
              </w:rPr>
            </w:pPr>
            <w:r w:rsidRPr="00B677F9">
              <w:rPr>
                <w:i/>
                <w:iCs/>
                <w:color w:val="000000"/>
                <w:sz w:val="22"/>
                <w:lang w:val="pt-BR"/>
              </w:rPr>
              <w:t xml:space="preserve">Lu. olmeca olmeca, </w:t>
            </w:r>
          </w:p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2"/>
                <w:lang w:val="pt-BR"/>
              </w:rPr>
            </w:pPr>
            <w:r w:rsidRPr="00B677F9">
              <w:rPr>
                <w:i/>
                <w:iCs/>
                <w:color w:val="000000"/>
                <w:sz w:val="22"/>
                <w:lang w:val="pt-BR"/>
              </w:rPr>
              <w:t>Lu. olmeca bicolor</w:t>
            </w:r>
            <w:r w:rsidRPr="00B677F9">
              <w:rPr>
                <w:color w:val="000000"/>
                <w:sz w:val="22"/>
                <w:lang w:val="pt-BR"/>
              </w:rPr>
              <w:t xml:space="preserve"> </w:t>
            </w:r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Times New Roman"/>
                <w:sz w:val="22"/>
                <w:lang w:val="pt-BR" w:eastAsia="es-CO"/>
              </w:rPr>
            </w:pPr>
          </w:p>
        </w:tc>
        <w:tc>
          <w:tcPr>
            <w:tcW w:w="342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252" w:firstLine="0"/>
              <w:rPr>
                <w:color w:val="000000"/>
                <w:sz w:val="22"/>
                <w:lang w:val="en-US"/>
              </w:rPr>
            </w:pPr>
            <w:r w:rsidRPr="00B677F9">
              <w:rPr>
                <w:color w:val="000000"/>
                <w:sz w:val="22"/>
                <w:lang w:val="pt-BR"/>
              </w:rPr>
              <w:t>Unknown</w:t>
            </w:r>
            <w:r w:rsidRPr="00B677F9">
              <w:rPr>
                <w:color w:val="000000"/>
                <w:sz w:val="22"/>
              </w:rPr>
              <w:t xml:space="preserve"> </w:t>
            </w:r>
          </w:p>
          <w:p w:rsidR="00323E1E" w:rsidRPr="00B677F9" w:rsidRDefault="00323E1E" w:rsidP="00A7768B">
            <w:pPr>
              <w:ind w:left="252" w:firstLine="0"/>
              <w:jc w:val="left"/>
              <w:textAlignment w:val="baseline"/>
              <w:rPr>
                <w:rFonts w:eastAsia="Times New Roman"/>
                <w:sz w:val="22"/>
                <w:lang w:val="it-IT" w:eastAsia="es-CO"/>
              </w:rPr>
            </w:pPr>
          </w:p>
        </w:tc>
      </w:tr>
      <w:tr w:rsidR="00323E1E" w:rsidRPr="00B677F9" w:rsidTr="00A7768B">
        <w:trPr>
          <w:trHeight w:val="313"/>
        </w:trPr>
        <w:tc>
          <w:tcPr>
            <w:tcW w:w="216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180"/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>L. braziliensis</w:t>
            </w:r>
          </w:p>
          <w:p w:rsidR="00323E1E" w:rsidRPr="00B677F9" w:rsidRDefault="00323E1E" w:rsidP="00A7768B">
            <w:pPr>
              <w:ind w:left="0" w:firstLine="180"/>
              <w:jc w:val="left"/>
              <w:textAlignment w:val="baseline"/>
              <w:rPr>
                <w:rFonts w:eastAsia="SimSun"/>
                <w:i/>
                <w:iCs/>
                <w:kern w:val="24"/>
                <w:sz w:val="22"/>
                <w:lang w:val="it-IT" w:eastAsia="es-CO"/>
              </w:rPr>
            </w:pPr>
          </w:p>
        </w:tc>
        <w:tc>
          <w:tcPr>
            <w:tcW w:w="142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color w:val="000000"/>
                <w:sz w:val="22"/>
                <w:lang w:val="en-US"/>
              </w:rPr>
              <w:lastRenderedPageBreak/>
              <w:t>ZCL, MCL</w:t>
            </w:r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SimSun"/>
                <w:kern w:val="24"/>
                <w:sz w:val="22"/>
                <w:lang w:val="it-IT" w:eastAsia="es-CO"/>
              </w:rPr>
            </w:pPr>
          </w:p>
        </w:tc>
        <w:tc>
          <w:tcPr>
            <w:tcW w:w="2468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2"/>
                <w:lang w:val="en-US"/>
              </w:rPr>
            </w:pPr>
            <w:r w:rsidRPr="00B677F9">
              <w:rPr>
                <w:i/>
                <w:iCs/>
                <w:color w:val="000000"/>
                <w:sz w:val="22"/>
                <w:lang w:val="en-US"/>
              </w:rPr>
              <w:lastRenderedPageBreak/>
              <w:t xml:space="preserve">Lu. </w:t>
            </w:r>
            <w:proofErr w:type="spellStart"/>
            <w:r w:rsidRPr="00B677F9">
              <w:rPr>
                <w:i/>
                <w:iCs/>
                <w:color w:val="000000"/>
                <w:sz w:val="22"/>
                <w:lang w:val="en-US"/>
              </w:rPr>
              <w:t>youngi</w:t>
            </w:r>
            <w:proofErr w:type="spellEnd"/>
            <w:r w:rsidRPr="00B677F9">
              <w:rPr>
                <w:color w:val="000000"/>
                <w:sz w:val="22"/>
              </w:rPr>
              <w:t xml:space="preserve"> </w:t>
            </w:r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Cambria"/>
                <w:i/>
                <w:iCs/>
                <w:kern w:val="24"/>
                <w:sz w:val="22"/>
                <w:lang w:val="it-IT" w:eastAsia="es-CO"/>
              </w:rPr>
            </w:pPr>
          </w:p>
        </w:tc>
        <w:tc>
          <w:tcPr>
            <w:tcW w:w="342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252" w:firstLine="0"/>
              <w:rPr>
                <w:rFonts w:eastAsia="Times New Roman"/>
                <w:color w:val="000000"/>
                <w:sz w:val="22"/>
                <w:lang w:val="en-US"/>
              </w:rPr>
            </w:pPr>
            <w:r w:rsidRPr="00B677F9">
              <w:rPr>
                <w:color w:val="000000"/>
                <w:sz w:val="22"/>
                <w:lang w:val="pt-BR"/>
              </w:rPr>
              <w:lastRenderedPageBreak/>
              <w:t>Unknown</w:t>
            </w:r>
            <w:r w:rsidRPr="00B677F9">
              <w:rPr>
                <w:color w:val="000000"/>
                <w:sz w:val="22"/>
              </w:rPr>
              <w:t xml:space="preserve"> </w:t>
            </w:r>
          </w:p>
          <w:p w:rsidR="00323E1E" w:rsidRPr="00B677F9" w:rsidRDefault="00323E1E" w:rsidP="00A7768B">
            <w:pPr>
              <w:ind w:left="252" w:firstLine="0"/>
              <w:jc w:val="left"/>
              <w:textAlignment w:val="baseline"/>
              <w:rPr>
                <w:rFonts w:eastAsia="Cambria"/>
                <w:i/>
                <w:iCs/>
                <w:kern w:val="24"/>
                <w:sz w:val="22"/>
                <w:lang w:val="it-IT" w:eastAsia="es-CO"/>
              </w:rPr>
            </w:pPr>
          </w:p>
        </w:tc>
      </w:tr>
      <w:tr w:rsidR="00323E1E" w:rsidRPr="00B677F9" w:rsidTr="00A7768B">
        <w:trPr>
          <w:trHeight w:val="313"/>
        </w:trPr>
        <w:tc>
          <w:tcPr>
            <w:tcW w:w="216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180"/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lastRenderedPageBreak/>
              <w:t xml:space="preserve">L. </w:t>
            </w:r>
            <w:proofErr w:type="spellStart"/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>garnhami</w:t>
            </w:r>
            <w:proofErr w:type="spellEnd"/>
          </w:p>
          <w:p w:rsidR="00323E1E" w:rsidRPr="00B677F9" w:rsidRDefault="00323E1E" w:rsidP="00A7768B">
            <w:pPr>
              <w:ind w:left="0" w:firstLine="180"/>
              <w:jc w:val="left"/>
              <w:textAlignment w:val="baseline"/>
              <w:rPr>
                <w:rFonts w:eastAsia="SimSun"/>
                <w:i/>
                <w:iCs/>
                <w:kern w:val="24"/>
                <w:sz w:val="22"/>
                <w:lang w:val="it-IT" w:eastAsia="es-CO"/>
              </w:rPr>
            </w:pPr>
          </w:p>
        </w:tc>
        <w:tc>
          <w:tcPr>
            <w:tcW w:w="142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color w:val="000000"/>
                <w:sz w:val="22"/>
                <w:lang w:val="en-US"/>
              </w:rPr>
              <w:t>ZCL</w:t>
            </w:r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SimSun"/>
                <w:kern w:val="24"/>
                <w:sz w:val="22"/>
                <w:lang w:val="it-IT" w:eastAsia="es-CO"/>
              </w:rPr>
            </w:pPr>
          </w:p>
        </w:tc>
        <w:tc>
          <w:tcPr>
            <w:tcW w:w="2468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2"/>
                <w:lang w:val="en-US"/>
              </w:rPr>
            </w:pPr>
            <w:r w:rsidRPr="00B677F9">
              <w:rPr>
                <w:i/>
                <w:iCs/>
                <w:color w:val="000000"/>
                <w:sz w:val="22"/>
                <w:lang w:val="en-US"/>
              </w:rPr>
              <w:t xml:space="preserve">Lu. </w:t>
            </w:r>
            <w:proofErr w:type="spellStart"/>
            <w:r w:rsidRPr="00B677F9">
              <w:rPr>
                <w:i/>
                <w:iCs/>
                <w:color w:val="000000"/>
                <w:sz w:val="22"/>
                <w:lang w:val="en-US"/>
              </w:rPr>
              <w:t>youngi</w:t>
            </w:r>
            <w:proofErr w:type="spellEnd"/>
            <w:r w:rsidRPr="00B677F9">
              <w:rPr>
                <w:color w:val="000000"/>
                <w:sz w:val="22"/>
              </w:rPr>
              <w:t xml:space="preserve"> </w:t>
            </w:r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Cambria"/>
                <w:i/>
                <w:iCs/>
                <w:kern w:val="24"/>
                <w:sz w:val="22"/>
                <w:lang w:val="it-IT" w:eastAsia="es-CO"/>
              </w:rPr>
            </w:pPr>
          </w:p>
        </w:tc>
        <w:tc>
          <w:tcPr>
            <w:tcW w:w="342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252" w:firstLine="0"/>
              <w:rPr>
                <w:rFonts w:eastAsia="Times New Roman"/>
                <w:color w:val="000000"/>
                <w:sz w:val="22"/>
                <w:lang w:val="en-US"/>
              </w:rPr>
            </w:pPr>
            <w:r w:rsidRPr="00B677F9">
              <w:rPr>
                <w:color w:val="000000"/>
                <w:sz w:val="22"/>
                <w:lang w:val="pt-BR"/>
              </w:rPr>
              <w:t>Unknown</w:t>
            </w:r>
            <w:r w:rsidRPr="00B677F9">
              <w:rPr>
                <w:color w:val="000000"/>
                <w:sz w:val="22"/>
              </w:rPr>
              <w:t xml:space="preserve"> </w:t>
            </w:r>
          </w:p>
          <w:p w:rsidR="00323E1E" w:rsidRPr="00B677F9" w:rsidRDefault="00323E1E" w:rsidP="00A7768B">
            <w:pPr>
              <w:ind w:left="252" w:firstLine="0"/>
              <w:jc w:val="left"/>
              <w:textAlignment w:val="baseline"/>
              <w:rPr>
                <w:rFonts w:eastAsia="Cambria"/>
                <w:i/>
                <w:iCs/>
                <w:kern w:val="24"/>
                <w:sz w:val="22"/>
                <w:lang w:val="it-IT" w:eastAsia="es-CO"/>
              </w:rPr>
            </w:pPr>
          </w:p>
        </w:tc>
      </w:tr>
      <w:tr w:rsidR="00323E1E" w:rsidRPr="00B677F9" w:rsidTr="00A7768B">
        <w:trPr>
          <w:trHeight w:val="313"/>
        </w:trPr>
        <w:tc>
          <w:tcPr>
            <w:tcW w:w="216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180"/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>L. infantum</w:t>
            </w:r>
          </w:p>
          <w:p w:rsidR="00323E1E" w:rsidRPr="00B677F9" w:rsidRDefault="00323E1E" w:rsidP="00A7768B">
            <w:pPr>
              <w:ind w:left="0" w:firstLine="180"/>
              <w:jc w:val="left"/>
              <w:textAlignment w:val="baseline"/>
              <w:rPr>
                <w:rFonts w:eastAsia="SimSun"/>
                <w:i/>
                <w:iCs/>
                <w:kern w:val="24"/>
                <w:sz w:val="22"/>
                <w:lang w:val="it-IT" w:eastAsia="es-CO"/>
              </w:rPr>
            </w:pPr>
          </w:p>
        </w:tc>
        <w:tc>
          <w:tcPr>
            <w:tcW w:w="142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22"/>
                <w:lang w:val="en-US"/>
              </w:rPr>
            </w:pPr>
            <w:r w:rsidRPr="00B677F9">
              <w:rPr>
                <w:rFonts w:eastAsia="Times New Roman"/>
                <w:color w:val="000000"/>
                <w:sz w:val="22"/>
                <w:lang w:val="en-US"/>
              </w:rPr>
              <w:t>ZCL</w:t>
            </w:r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SimSun"/>
                <w:kern w:val="24"/>
                <w:sz w:val="22"/>
                <w:lang w:val="it-IT" w:eastAsia="es-CO"/>
              </w:rPr>
            </w:pPr>
          </w:p>
        </w:tc>
        <w:tc>
          <w:tcPr>
            <w:tcW w:w="2468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0" w:firstLine="0"/>
              <w:rPr>
                <w:i/>
                <w:iCs/>
                <w:color w:val="000000"/>
                <w:sz w:val="22"/>
                <w:lang w:val="en-US"/>
              </w:rPr>
            </w:pPr>
            <w:r w:rsidRPr="00B677F9">
              <w:rPr>
                <w:i/>
                <w:iCs/>
                <w:color w:val="000000"/>
                <w:sz w:val="22"/>
                <w:lang w:val="en-US"/>
              </w:rPr>
              <w:t xml:space="preserve">Lu. </w:t>
            </w:r>
            <w:proofErr w:type="spellStart"/>
            <w:r w:rsidRPr="00B677F9">
              <w:rPr>
                <w:i/>
                <w:iCs/>
                <w:color w:val="000000"/>
                <w:sz w:val="22"/>
                <w:lang w:val="en-US"/>
              </w:rPr>
              <w:t>longipalpis</w:t>
            </w:r>
            <w:proofErr w:type="spellEnd"/>
            <w:r w:rsidRPr="00B677F9">
              <w:rPr>
                <w:i/>
                <w:iCs/>
                <w:color w:val="000000"/>
                <w:sz w:val="22"/>
                <w:lang w:val="en-US"/>
              </w:rPr>
              <w:t xml:space="preserve">, </w:t>
            </w:r>
          </w:p>
          <w:p w:rsidR="00323E1E" w:rsidRPr="00B677F9" w:rsidRDefault="00323E1E" w:rsidP="00A7768B">
            <w:pPr>
              <w:ind w:left="0" w:firstLine="0"/>
              <w:jc w:val="left"/>
              <w:textAlignment w:val="baseline"/>
              <w:rPr>
                <w:rFonts w:eastAsia="Cambria"/>
                <w:i/>
                <w:iCs/>
                <w:kern w:val="24"/>
                <w:sz w:val="22"/>
                <w:lang w:val="it-IT" w:eastAsia="es-CO"/>
              </w:rPr>
            </w:pPr>
            <w:r w:rsidRPr="00B677F9">
              <w:rPr>
                <w:i/>
                <w:iCs/>
                <w:color w:val="000000"/>
                <w:sz w:val="22"/>
                <w:lang w:val="en-US"/>
              </w:rPr>
              <w:t xml:space="preserve">Lu. </w:t>
            </w:r>
            <w:proofErr w:type="spellStart"/>
            <w:r w:rsidRPr="00B677F9">
              <w:rPr>
                <w:i/>
                <w:iCs/>
                <w:color w:val="000000"/>
                <w:sz w:val="22"/>
                <w:lang w:val="en-US"/>
              </w:rPr>
              <w:t>evansi</w:t>
            </w:r>
            <w:proofErr w:type="spellEnd"/>
            <w:r w:rsidRPr="00B677F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420" w:type="dxa"/>
          </w:tcPr>
          <w:p w:rsidR="00323E1E" w:rsidRPr="00B677F9" w:rsidRDefault="00323E1E" w:rsidP="00A7768B">
            <w:pPr>
              <w:autoSpaceDE w:val="0"/>
              <w:autoSpaceDN w:val="0"/>
              <w:adjustRightInd w:val="0"/>
              <w:ind w:left="252" w:firstLine="0"/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</w:pPr>
            <w:proofErr w:type="spellStart"/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>Canis</w:t>
            </w:r>
            <w:proofErr w:type="spellEnd"/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B677F9">
              <w:rPr>
                <w:rFonts w:eastAsia="Times New Roman"/>
                <w:i/>
                <w:iCs/>
                <w:color w:val="000000"/>
                <w:sz w:val="22"/>
                <w:lang w:val="en-US"/>
              </w:rPr>
              <w:t>familiaris</w:t>
            </w:r>
            <w:proofErr w:type="spellEnd"/>
          </w:p>
          <w:p w:rsidR="00323E1E" w:rsidRPr="00B677F9" w:rsidRDefault="00323E1E" w:rsidP="00A7768B">
            <w:pPr>
              <w:ind w:left="252" w:firstLine="0"/>
              <w:jc w:val="left"/>
              <w:textAlignment w:val="baseline"/>
              <w:rPr>
                <w:rFonts w:eastAsia="Cambria"/>
                <w:i/>
                <w:iCs/>
                <w:kern w:val="24"/>
                <w:sz w:val="22"/>
                <w:lang w:val="it-IT" w:eastAsia="es-CO"/>
              </w:rPr>
            </w:pPr>
          </w:p>
        </w:tc>
      </w:tr>
    </w:tbl>
    <w:p w:rsidR="00323E1E" w:rsidRPr="00B677F9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Default="00323E1E" w:rsidP="00323E1E">
      <w:pPr>
        <w:ind w:left="0" w:firstLine="0"/>
        <w:rPr>
          <w:b/>
          <w:bCs/>
          <w:sz w:val="22"/>
          <w:lang w:val="it-IT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  <w:r w:rsidRPr="002C75B8">
        <w:rPr>
          <w:b/>
          <w:bCs/>
          <w:sz w:val="22"/>
          <w:lang w:val="en-US"/>
        </w:rPr>
        <w:t>MAPS AND TRENDS</w:t>
      </w: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Cutaneous leishmaniasis</w:t>
      </w: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59690</wp:posOffset>
            </wp:positionV>
            <wp:extent cx="2490470" cy="3522980"/>
            <wp:effectExtent l="1905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352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127635</wp:posOffset>
            </wp:positionV>
            <wp:extent cx="2333625" cy="3300730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30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Cutaneous</w:t>
      </w:r>
      <w:r w:rsidRPr="002C75B8">
        <w:rPr>
          <w:b/>
          <w:bCs/>
          <w:sz w:val="22"/>
          <w:lang w:val="en-US"/>
        </w:rPr>
        <w:t xml:space="preserve"> leishmaniasis trend</w:t>
      </w:r>
    </w:p>
    <w:p w:rsidR="00323E1E" w:rsidRPr="002C75B8" w:rsidRDefault="00323E1E" w:rsidP="00323E1E">
      <w:pPr>
        <w:ind w:left="0" w:firstLine="0"/>
        <w:rPr>
          <w:b/>
          <w:bCs/>
          <w:sz w:val="22"/>
          <w:lang w:val="en-US"/>
        </w:rPr>
      </w:pPr>
    </w:p>
    <w:p w:rsidR="00323E1E" w:rsidRPr="00492DE6" w:rsidRDefault="00323E1E" w:rsidP="00323E1E">
      <w:pPr>
        <w:ind w:left="0" w:firstLine="0"/>
        <w:rPr>
          <w:rFonts w:eastAsia="Times New Roman"/>
          <w:sz w:val="22"/>
          <w:lang w:val="en-GB" w:eastAsia="es-ES"/>
        </w:rPr>
      </w:pPr>
      <w:r>
        <w:rPr>
          <w:rFonts w:eastAsia="Times New Roman"/>
          <w:noProof/>
          <w:sz w:val="22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31750</wp:posOffset>
            </wp:positionV>
            <wp:extent cx="4849495" cy="2400300"/>
            <wp:effectExtent l="0" t="0" r="0" b="0"/>
            <wp:wrapTight wrapText="bothSides">
              <wp:wrapPolygon edited="0">
                <wp:start x="3691" y="1514"/>
                <wp:lineTo x="2333" y="1583"/>
                <wp:lineTo x="2333" y="2160"/>
                <wp:lineTo x="3521" y="2663"/>
                <wp:lineTo x="2630" y="3383"/>
                <wp:lineTo x="2291" y="3743"/>
                <wp:lineTo x="2291" y="4034"/>
                <wp:lineTo x="3309" y="4966"/>
                <wp:lineTo x="3521" y="4966"/>
                <wp:lineTo x="2333" y="5543"/>
                <wp:lineTo x="2333" y="6120"/>
                <wp:lineTo x="3521" y="6120"/>
                <wp:lineTo x="3521" y="7274"/>
                <wp:lineTo x="2333" y="7417"/>
                <wp:lineTo x="2333" y="7994"/>
                <wp:lineTo x="3521" y="8423"/>
                <wp:lineTo x="2546" y="9503"/>
                <wp:lineTo x="2546" y="9863"/>
                <wp:lineTo x="3267" y="10726"/>
                <wp:lineTo x="3521" y="10726"/>
                <wp:lineTo x="2715" y="11234"/>
                <wp:lineTo x="2546" y="11446"/>
                <wp:lineTo x="2588" y="11880"/>
                <wp:lineTo x="3479" y="13034"/>
                <wp:lineTo x="2588" y="13246"/>
                <wp:lineTo x="2588" y="13680"/>
                <wp:lineTo x="3521" y="14183"/>
                <wp:lineTo x="2842" y="14903"/>
                <wp:lineTo x="2588" y="15263"/>
                <wp:lineTo x="2588" y="15697"/>
                <wp:lineTo x="2885" y="16057"/>
                <wp:lineTo x="3521" y="16486"/>
                <wp:lineTo x="3139" y="17137"/>
                <wp:lineTo x="3055" y="17354"/>
                <wp:lineTo x="3097" y="17640"/>
                <wp:lineTo x="3479" y="18794"/>
                <wp:lineTo x="1527" y="18863"/>
                <wp:lineTo x="1358" y="18937"/>
                <wp:lineTo x="1358" y="20377"/>
                <wp:lineTo x="19988" y="20377"/>
                <wp:lineTo x="20030" y="18794"/>
                <wp:lineTo x="20200" y="16486"/>
                <wp:lineTo x="20200" y="1514"/>
                <wp:lineTo x="3691" y="1514"/>
              </wp:wrapPolygon>
            </wp:wrapTight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323E1E" w:rsidRPr="00492DE6" w:rsidRDefault="00323E1E" w:rsidP="00323E1E">
      <w:pPr>
        <w:ind w:left="0" w:firstLine="0"/>
        <w:rPr>
          <w:rFonts w:eastAsia="Times New Roman"/>
          <w:sz w:val="22"/>
          <w:lang w:val="en-GB" w:eastAsia="es-ES"/>
        </w:rPr>
      </w:pPr>
    </w:p>
    <w:p w:rsidR="00323E1E" w:rsidRPr="00492DE6" w:rsidRDefault="00323E1E" w:rsidP="00323E1E">
      <w:pPr>
        <w:ind w:left="0" w:firstLine="0"/>
        <w:rPr>
          <w:rFonts w:eastAsia="Times New Roman"/>
          <w:sz w:val="22"/>
          <w:lang w:val="en-GB" w:eastAsia="es-ES"/>
        </w:rPr>
      </w:pPr>
    </w:p>
    <w:p w:rsidR="00323E1E" w:rsidRPr="00492DE6" w:rsidRDefault="00323E1E" w:rsidP="00323E1E">
      <w:pPr>
        <w:ind w:left="0" w:firstLine="0"/>
        <w:rPr>
          <w:rFonts w:eastAsia="Times New Roman"/>
          <w:sz w:val="22"/>
          <w:lang w:val="en-GB" w:eastAsia="es-ES"/>
        </w:rPr>
      </w:pPr>
    </w:p>
    <w:p w:rsidR="00323E1E" w:rsidRPr="00492DE6" w:rsidRDefault="00323E1E" w:rsidP="00323E1E">
      <w:pPr>
        <w:ind w:left="0" w:firstLine="0"/>
        <w:rPr>
          <w:rFonts w:eastAsia="Times New Roman"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</w:p>
    <w:p w:rsidR="00323E1E" w:rsidRPr="00492DE6" w:rsidRDefault="00323E1E" w:rsidP="00323E1E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  <w:r w:rsidRPr="00492DE6">
        <w:rPr>
          <w:rFonts w:eastAsia="Times New Roman"/>
          <w:b/>
          <w:bCs/>
          <w:sz w:val="22"/>
          <w:lang w:val="en-GB" w:eastAsia="es-ES"/>
        </w:rPr>
        <w:t>CONTROL</w:t>
      </w:r>
    </w:p>
    <w:p w:rsidR="00323E1E" w:rsidRPr="00492DE6" w:rsidRDefault="00323E1E" w:rsidP="00323E1E">
      <w:pPr>
        <w:ind w:left="0" w:firstLine="0"/>
        <w:rPr>
          <w:rFonts w:eastAsia="Times New Roman"/>
          <w:sz w:val="22"/>
          <w:lang w:val="en-GB" w:eastAsia="es-ES"/>
        </w:rPr>
      </w:pPr>
    </w:p>
    <w:p w:rsidR="00323E1E" w:rsidRPr="002C75B8" w:rsidRDefault="00323E1E" w:rsidP="00323E1E">
      <w:pPr>
        <w:ind w:left="0" w:firstLine="0"/>
        <w:rPr>
          <w:rFonts w:eastAsia="Times New Roman"/>
          <w:sz w:val="22"/>
          <w:lang w:val="en-US" w:eastAsia="es-ES"/>
        </w:rPr>
      </w:pPr>
      <w:r w:rsidRPr="002C75B8">
        <w:rPr>
          <w:rFonts w:eastAsia="Times New Roman"/>
          <w:sz w:val="22"/>
          <w:lang w:val="en-US" w:eastAsia="es-ES"/>
        </w:rPr>
        <w:t xml:space="preserve">The notification of leishmaniasis is mandatory </w:t>
      </w:r>
      <w:r>
        <w:rPr>
          <w:rFonts w:eastAsia="Times New Roman"/>
          <w:sz w:val="22"/>
          <w:lang w:val="en-US" w:eastAsia="es-ES"/>
        </w:rPr>
        <w:t>and t</w:t>
      </w:r>
      <w:r w:rsidRPr="002C75B8">
        <w:rPr>
          <w:rFonts w:eastAsia="Times New Roman"/>
          <w:sz w:val="22"/>
          <w:lang w:val="en-US" w:eastAsia="es-ES"/>
        </w:rPr>
        <w:t xml:space="preserve">here is a national leishmaniasis control program. Case detection is passive. Control strategies rely on case diagnosis and timely treatment; there is no vector or reservoir control program. </w:t>
      </w:r>
    </w:p>
    <w:p w:rsidR="00323E1E" w:rsidRPr="002C75B8" w:rsidRDefault="00323E1E" w:rsidP="00323E1E">
      <w:pPr>
        <w:ind w:left="0" w:firstLine="0"/>
        <w:rPr>
          <w:rFonts w:eastAsia="Times New Roman"/>
          <w:sz w:val="22"/>
          <w:lang w:val="en-US" w:eastAsia="es-ES"/>
        </w:rPr>
      </w:pPr>
    </w:p>
    <w:p w:rsidR="00323E1E" w:rsidRPr="002C75B8" w:rsidRDefault="00323E1E" w:rsidP="00323E1E">
      <w:pPr>
        <w:ind w:left="0" w:firstLine="0"/>
        <w:rPr>
          <w:rFonts w:eastAsia="Times New Roman"/>
          <w:sz w:val="22"/>
          <w:lang w:val="en-US" w:eastAsia="es-ES"/>
        </w:rPr>
      </w:pPr>
    </w:p>
    <w:p w:rsidR="00323E1E" w:rsidRPr="002C75B8" w:rsidRDefault="00323E1E" w:rsidP="00323E1E">
      <w:pPr>
        <w:spacing w:line="360" w:lineRule="auto"/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 xml:space="preserve">DIAGNOSIS, TREATMENT </w:t>
      </w:r>
    </w:p>
    <w:p w:rsidR="00323E1E" w:rsidRPr="002C75B8" w:rsidRDefault="00323E1E" w:rsidP="00323E1E">
      <w:pPr>
        <w:ind w:left="0" w:firstLine="0"/>
        <w:rPr>
          <w:sz w:val="22"/>
          <w:lang w:val="en-GB"/>
        </w:rPr>
      </w:pPr>
      <w:r w:rsidRPr="00492DE6">
        <w:rPr>
          <w:b/>
          <w:bCs/>
          <w:sz w:val="22"/>
          <w:lang w:val="en-GB"/>
        </w:rPr>
        <w:t>Diagnosis</w:t>
      </w:r>
      <w:r>
        <w:rPr>
          <w:sz w:val="22"/>
          <w:lang w:val="en-GB"/>
        </w:rPr>
        <w:t>: no data</w:t>
      </w:r>
    </w:p>
    <w:p w:rsidR="00323E1E" w:rsidRPr="002C75B8" w:rsidRDefault="00323E1E" w:rsidP="00323E1E">
      <w:pPr>
        <w:ind w:left="0" w:firstLine="0"/>
        <w:rPr>
          <w:sz w:val="22"/>
          <w:lang w:val="en-GB"/>
        </w:rPr>
      </w:pPr>
    </w:p>
    <w:p w:rsidR="00323E1E" w:rsidRPr="002C75B8" w:rsidRDefault="00323E1E" w:rsidP="00323E1E">
      <w:pPr>
        <w:ind w:left="0" w:firstLine="0"/>
        <w:rPr>
          <w:sz w:val="22"/>
          <w:lang w:val="en-GB"/>
        </w:rPr>
      </w:pPr>
      <w:r w:rsidRPr="00492DE6">
        <w:rPr>
          <w:b/>
          <w:bCs/>
          <w:sz w:val="22"/>
          <w:lang w:val="en-GB"/>
        </w:rPr>
        <w:t>Treatment</w:t>
      </w:r>
      <w:r w:rsidRPr="002C75B8">
        <w:rPr>
          <w:sz w:val="22"/>
          <w:lang w:val="en-GB"/>
        </w:rPr>
        <w:t>:</w:t>
      </w:r>
    </w:p>
    <w:p w:rsidR="00323E1E" w:rsidRPr="00B37375" w:rsidRDefault="00323E1E" w:rsidP="00323E1E">
      <w:pPr>
        <w:ind w:left="0" w:firstLine="0"/>
        <w:rPr>
          <w:sz w:val="22"/>
          <w:lang w:val="en-GB"/>
        </w:rPr>
      </w:pPr>
      <w:r w:rsidRPr="00B37375">
        <w:rPr>
          <w:sz w:val="22"/>
          <w:lang w:val="en-GB"/>
        </w:rPr>
        <w:t>CL</w:t>
      </w:r>
      <w:r>
        <w:rPr>
          <w:sz w:val="22"/>
          <w:lang w:val="en-GB"/>
        </w:rPr>
        <w:t xml:space="preserve"> and VL</w:t>
      </w:r>
      <w:r w:rsidRPr="00B37375">
        <w:rPr>
          <w:sz w:val="22"/>
          <w:lang w:val="en-GB"/>
        </w:rPr>
        <w:t>: antimonials</w:t>
      </w:r>
      <w:r>
        <w:rPr>
          <w:sz w:val="22"/>
          <w:lang w:val="en-GB"/>
        </w:rPr>
        <w:t>.</w:t>
      </w:r>
    </w:p>
    <w:p w:rsidR="00323E1E" w:rsidRPr="00B37375" w:rsidRDefault="00323E1E" w:rsidP="00323E1E">
      <w:pPr>
        <w:ind w:left="0" w:firstLine="0"/>
        <w:rPr>
          <w:sz w:val="22"/>
          <w:lang w:val="en-GB"/>
        </w:rPr>
      </w:pPr>
    </w:p>
    <w:p w:rsidR="00323E1E" w:rsidRPr="00B37375" w:rsidRDefault="00323E1E" w:rsidP="00323E1E">
      <w:pPr>
        <w:ind w:left="0" w:firstLine="0"/>
        <w:rPr>
          <w:sz w:val="22"/>
          <w:lang w:val="en-GB"/>
        </w:rPr>
      </w:pPr>
    </w:p>
    <w:p w:rsidR="00323E1E" w:rsidRPr="002C75B8" w:rsidRDefault="00323E1E" w:rsidP="00323E1E">
      <w:pPr>
        <w:spacing w:line="360" w:lineRule="auto"/>
        <w:ind w:left="0" w:firstLine="0"/>
        <w:rPr>
          <w:sz w:val="22"/>
          <w:lang w:val="en-US"/>
        </w:rPr>
      </w:pPr>
      <w:r w:rsidRPr="002C75B8">
        <w:rPr>
          <w:b/>
          <w:bCs/>
          <w:sz w:val="22"/>
          <w:lang w:val="en-US"/>
        </w:rPr>
        <w:t xml:space="preserve">ACCESS TO CARE </w:t>
      </w:r>
    </w:p>
    <w:p w:rsidR="00323E1E" w:rsidRPr="002C75B8" w:rsidRDefault="00323E1E" w:rsidP="00323E1E">
      <w:pPr>
        <w:ind w:left="0" w:firstLine="0"/>
        <w:rPr>
          <w:sz w:val="22"/>
          <w:lang w:val="en-GB"/>
        </w:rPr>
      </w:pPr>
      <w:r w:rsidRPr="002C75B8">
        <w:rPr>
          <w:sz w:val="22"/>
          <w:lang w:val="en-US"/>
        </w:rPr>
        <w:t xml:space="preserve">The Costa Rican Social Security Fund, which is the agency responsible for the provision of health services, provides coverage for approximately 90% of the population. </w:t>
      </w:r>
    </w:p>
    <w:p w:rsidR="00323E1E" w:rsidRPr="002C75B8" w:rsidRDefault="00323E1E" w:rsidP="00323E1E">
      <w:pPr>
        <w:ind w:left="0" w:firstLine="0"/>
        <w:rPr>
          <w:sz w:val="22"/>
          <w:lang w:val="en-GB"/>
        </w:rPr>
      </w:pPr>
    </w:p>
    <w:p w:rsidR="00323E1E" w:rsidRPr="002C75B8" w:rsidRDefault="00323E1E" w:rsidP="00323E1E">
      <w:pPr>
        <w:ind w:left="0" w:firstLine="0"/>
        <w:rPr>
          <w:sz w:val="22"/>
          <w:lang w:val="en-GB"/>
        </w:rPr>
      </w:pPr>
    </w:p>
    <w:p w:rsidR="00323E1E" w:rsidRPr="002C75B8" w:rsidRDefault="00323E1E" w:rsidP="00323E1E">
      <w:pPr>
        <w:ind w:left="0" w:firstLine="0"/>
        <w:rPr>
          <w:sz w:val="22"/>
          <w:lang w:val="en-GB"/>
        </w:rPr>
      </w:pPr>
      <w:r w:rsidRPr="002C75B8">
        <w:rPr>
          <w:b/>
          <w:sz w:val="22"/>
          <w:lang w:val="en-GB"/>
        </w:rPr>
        <w:t>ACCESS TO DRUGS</w:t>
      </w:r>
      <w:r w:rsidRPr="002C75B8">
        <w:rPr>
          <w:sz w:val="22"/>
          <w:lang w:val="en-GB"/>
        </w:rPr>
        <w:t xml:space="preserve"> </w:t>
      </w:r>
    </w:p>
    <w:p w:rsidR="00323E1E" w:rsidRPr="002C75B8" w:rsidRDefault="00323E1E" w:rsidP="00323E1E">
      <w:pPr>
        <w:ind w:left="0" w:firstLine="0"/>
        <w:jc w:val="center"/>
        <w:rPr>
          <w:sz w:val="22"/>
          <w:lang w:val="en-GB"/>
        </w:rPr>
      </w:pPr>
    </w:p>
    <w:p w:rsidR="00323E1E" w:rsidRPr="002C75B8" w:rsidRDefault="00323E1E" w:rsidP="00323E1E">
      <w:pPr>
        <w:spacing w:line="276" w:lineRule="auto"/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 xml:space="preserve">Meglumine antimoniate (Glucantime, </w:t>
      </w:r>
      <w:proofErr w:type="spellStart"/>
      <w:r>
        <w:rPr>
          <w:sz w:val="22"/>
          <w:lang w:val="en-US"/>
        </w:rPr>
        <w:t>Sanofi</w:t>
      </w:r>
      <w:proofErr w:type="spellEnd"/>
      <w:r w:rsidRPr="002C75B8">
        <w:rPr>
          <w:sz w:val="22"/>
          <w:lang w:val="en-US"/>
        </w:rPr>
        <w:t xml:space="preserve">) is registered and used for treatment in public health facilities. </w:t>
      </w:r>
    </w:p>
    <w:p w:rsidR="00323E1E" w:rsidRPr="002C75B8" w:rsidRDefault="00323E1E" w:rsidP="00323E1E">
      <w:pPr>
        <w:ind w:left="0" w:firstLine="0"/>
        <w:rPr>
          <w:sz w:val="22"/>
          <w:lang w:val="en-GB"/>
        </w:rPr>
      </w:pPr>
    </w:p>
    <w:p w:rsidR="00323E1E" w:rsidRPr="002C75B8" w:rsidRDefault="00323E1E" w:rsidP="00323E1E">
      <w:pPr>
        <w:ind w:left="0" w:firstLine="0"/>
        <w:rPr>
          <w:sz w:val="22"/>
          <w:lang w:val="en-GB"/>
        </w:rPr>
      </w:pPr>
    </w:p>
    <w:p w:rsidR="00323E1E" w:rsidRPr="002C75B8" w:rsidRDefault="00323E1E" w:rsidP="00323E1E">
      <w:pPr>
        <w:spacing w:line="360" w:lineRule="auto"/>
        <w:ind w:left="0" w:firstLine="0"/>
        <w:rPr>
          <w:b/>
          <w:bCs/>
          <w:sz w:val="22"/>
          <w:lang w:val="en-US"/>
        </w:rPr>
      </w:pPr>
      <w:r w:rsidRPr="002C75B8">
        <w:rPr>
          <w:b/>
          <w:sz w:val="22"/>
          <w:lang w:val="en-US"/>
        </w:rPr>
        <w:t>SOURCES OF INFORMATION</w:t>
      </w:r>
    </w:p>
    <w:p w:rsidR="00323E1E" w:rsidRPr="00697466" w:rsidRDefault="00323E1E" w:rsidP="00323E1E">
      <w:pPr>
        <w:numPr>
          <w:ilvl w:val="0"/>
          <w:numId w:val="5"/>
        </w:numPr>
        <w:rPr>
          <w:bCs/>
          <w:i/>
          <w:iCs/>
          <w:sz w:val="22"/>
          <w:lang w:val="es-ES"/>
        </w:rPr>
      </w:pPr>
      <w:r w:rsidRPr="009D62C8">
        <w:rPr>
          <w:sz w:val="22"/>
          <w:lang w:val="en-GB"/>
        </w:rPr>
        <w:t xml:space="preserve">Dr </w:t>
      </w:r>
      <w:proofErr w:type="spellStart"/>
      <w:r w:rsidRPr="009D62C8">
        <w:rPr>
          <w:sz w:val="22"/>
          <w:lang w:val="en-GB"/>
        </w:rPr>
        <w:t>Teresita</w:t>
      </w:r>
      <w:proofErr w:type="spellEnd"/>
      <w:r w:rsidRPr="009D62C8">
        <w:rPr>
          <w:sz w:val="22"/>
          <w:lang w:val="en-GB"/>
        </w:rPr>
        <w:t xml:space="preserve"> </w:t>
      </w:r>
      <w:proofErr w:type="spellStart"/>
      <w:r w:rsidRPr="009D62C8">
        <w:rPr>
          <w:sz w:val="22"/>
          <w:lang w:val="en-GB"/>
        </w:rPr>
        <w:t>Solano</w:t>
      </w:r>
      <w:proofErr w:type="spellEnd"/>
      <w:r w:rsidRPr="009D62C8">
        <w:rPr>
          <w:sz w:val="22"/>
          <w:lang w:val="en-GB"/>
        </w:rPr>
        <w:t xml:space="preserve"> – </w:t>
      </w:r>
      <w:r w:rsidRPr="009D62C8">
        <w:rPr>
          <w:sz w:val="22"/>
          <w:lang w:val="en-US"/>
        </w:rPr>
        <w:t>Ministry of Health</w:t>
      </w:r>
      <w:r>
        <w:rPr>
          <w:sz w:val="22"/>
          <w:lang w:val="en-US"/>
        </w:rPr>
        <w:t xml:space="preserve">. </w:t>
      </w:r>
      <w:r w:rsidRPr="00C16214">
        <w:rPr>
          <w:bCs/>
          <w:i/>
          <w:iCs/>
          <w:color w:val="000000"/>
          <w:sz w:val="22"/>
          <w:lang w:val="es-ES"/>
        </w:rPr>
        <w:t>Leishmaniasis en la Región de</w:t>
      </w:r>
      <w:r>
        <w:rPr>
          <w:bCs/>
          <w:i/>
          <w:iCs/>
          <w:color w:val="000000"/>
          <w:sz w:val="22"/>
          <w:lang w:val="es-ES"/>
        </w:rPr>
        <w:t xml:space="preserve"> las </w:t>
      </w:r>
      <w:r w:rsidRPr="00C16214">
        <w:rPr>
          <w:bCs/>
          <w:i/>
          <w:iCs/>
          <w:color w:val="000000"/>
          <w:sz w:val="22"/>
          <w:lang w:val="es-ES"/>
        </w:rPr>
        <w:t>América</w:t>
      </w:r>
      <w:r>
        <w:rPr>
          <w:bCs/>
          <w:i/>
          <w:iCs/>
          <w:color w:val="000000"/>
          <w:sz w:val="22"/>
          <w:lang w:val="es-ES"/>
        </w:rPr>
        <w:t>s</w:t>
      </w:r>
      <w:r w:rsidRPr="00C16214">
        <w:rPr>
          <w:bCs/>
          <w:i/>
          <w:iCs/>
          <w:color w:val="000000"/>
          <w:sz w:val="22"/>
          <w:lang w:val="es-ES"/>
        </w:rPr>
        <w:t xml:space="preserve">. </w:t>
      </w:r>
      <w:r w:rsidRPr="00697466">
        <w:rPr>
          <w:bCs/>
          <w:i/>
          <w:iCs/>
          <w:sz w:val="22"/>
          <w:lang w:val="es-ES"/>
        </w:rPr>
        <w:t>Reuni</w:t>
      </w:r>
      <w:r w:rsidRPr="00697466">
        <w:rPr>
          <w:bCs/>
          <w:i/>
          <w:iCs/>
          <w:color w:val="000000"/>
          <w:sz w:val="22"/>
          <w:lang w:val="es-ES"/>
        </w:rPr>
        <w:t>ó</w:t>
      </w:r>
      <w:r w:rsidRPr="00697466">
        <w:rPr>
          <w:bCs/>
          <w:i/>
          <w:iCs/>
          <w:sz w:val="22"/>
          <w:lang w:val="es-ES"/>
        </w:rPr>
        <w:t>n de coordinadores de Programa Nacional de Leishmaniasis.</w:t>
      </w:r>
      <w:r>
        <w:rPr>
          <w:bCs/>
          <w:i/>
          <w:iCs/>
          <w:sz w:val="22"/>
          <w:lang w:val="es-ES"/>
        </w:rPr>
        <w:t xml:space="preserve"> OPS/OMS.</w:t>
      </w:r>
      <w:r w:rsidRPr="00697466">
        <w:rPr>
          <w:bCs/>
          <w:i/>
          <w:iCs/>
          <w:sz w:val="22"/>
          <w:lang w:val="es-ES"/>
        </w:rPr>
        <w:t xml:space="preserve"> Medell</w:t>
      </w:r>
      <w:r w:rsidRPr="00697466">
        <w:rPr>
          <w:bCs/>
          <w:i/>
          <w:iCs/>
          <w:color w:val="000000"/>
          <w:sz w:val="22"/>
          <w:lang w:val="es-ES"/>
        </w:rPr>
        <w:t>í</w:t>
      </w:r>
      <w:r w:rsidRPr="00697466">
        <w:rPr>
          <w:bCs/>
          <w:i/>
          <w:iCs/>
          <w:sz w:val="22"/>
          <w:lang w:val="es-ES"/>
        </w:rPr>
        <w:t>n, Colombia</w:t>
      </w:r>
      <w:r>
        <w:rPr>
          <w:bCs/>
          <w:i/>
          <w:iCs/>
          <w:sz w:val="22"/>
          <w:lang w:val="es-ES"/>
        </w:rPr>
        <w:t>.</w:t>
      </w:r>
      <w:r w:rsidRPr="00697466">
        <w:rPr>
          <w:bCs/>
          <w:i/>
          <w:iCs/>
          <w:sz w:val="22"/>
          <w:lang w:val="es-ES"/>
        </w:rPr>
        <w:t xml:space="preserve"> 4-6 junio 2008</w:t>
      </w:r>
      <w:r>
        <w:rPr>
          <w:bCs/>
          <w:i/>
          <w:iCs/>
          <w:sz w:val="22"/>
          <w:lang w:val="es-ES"/>
        </w:rPr>
        <w:t>.</w:t>
      </w:r>
    </w:p>
    <w:p w:rsidR="00323E1E" w:rsidRPr="00295FD4" w:rsidRDefault="00323E1E" w:rsidP="00323E1E">
      <w:pPr>
        <w:ind w:left="0" w:firstLine="0"/>
        <w:rPr>
          <w:sz w:val="22"/>
          <w:lang w:val="es-ES"/>
        </w:rPr>
      </w:pPr>
    </w:p>
    <w:p w:rsidR="00323E1E" w:rsidRPr="00295FD4" w:rsidRDefault="00323E1E" w:rsidP="00323E1E">
      <w:pPr>
        <w:pStyle w:val="title1"/>
        <w:shd w:val="clear" w:color="auto" w:fill="FFFFFF"/>
        <w:rPr>
          <w:rFonts w:ascii="Arial" w:hAnsi="Arial" w:cs="Arial"/>
          <w:sz w:val="22"/>
          <w:szCs w:val="22"/>
          <w:lang w:val="es-ES"/>
        </w:rPr>
      </w:pPr>
    </w:p>
    <w:p w:rsidR="00323E1E" w:rsidRPr="00295FD4" w:rsidRDefault="00323E1E" w:rsidP="00323E1E">
      <w:pPr>
        <w:pStyle w:val="title1"/>
        <w:shd w:val="clear" w:color="auto" w:fill="FFFFFF"/>
        <w:rPr>
          <w:rFonts w:ascii="Arial" w:hAnsi="Arial" w:cs="Arial"/>
          <w:sz w:val="22"/>
          <w:szCs w:val="22"/>
          <w:lang w:val="es-ES"/>
        </w:rPr>
      </w:pPr>
    </w:p>
    <w:p w:rsidR="00323E1E" w:rsidRPr="002C75B8" w:rsidRDefault="00323E1E" w:rsidP="00323E1E">
      <w:pPr>
        <w:pStyle w:val="title1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1. </w:t>
      </w:r>
      <w:proofErr w:type="spellStart"/>
      <w:r w:rsidRPr="002C75B8">
        <w:rPr>
          <w:rFonts w:ascii="Arial" w:hAnsi="Arial" w:cs="Arial"/>
          <w:color w:val="000000"/>
          <w:sz w:val="22"/>
          <w:szCs w:val="22"/>
          <w:lang w:val="en-US"/>
        </w:rPr>
        <w:t>Zeledón</w:t>
      </w:r>
      <w:proofErr w:type="spellEnd"/>
      <w:r w:rsidRPr="002C75B8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(1991)</w:t>
      </w:r>
      <w:r w:rsidRPr="002C75B8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2C75B8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proofErr w:type="gramStart"/>
        <w:r w:rsidRPr="002C75B8">
          <w:rPr>
            <w:rFonts w:ascii="Arial" w:hAnsi="Arial" w:cs="Arial"/>
            <w:color w:val="000000"/>
            <w:sz w:val="22"/>
            <w:szCs w:val="22"/>
          </w:rPr>
          <w:t>Cutaneous leishmaniasis and Leishmania infantum.</w:t>
        </w:r>
        <w:proofErr w:type="gramEnd"/>
      </w:hyperlink>
      <w:r w:rsidRPr="002C75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75B8">
        <w:rPr>
          <w:rStyle w:val="jrnl"/>
          <w:rFonts w:ascii="Arial" w:hAnsi="Arial" w:cs="Arial"/>
          <w:color w:val="000000"/>
          <w:sz w:val="22"/>
          <w:szCs w:val="22"/>
        </w:rPr>
        <w:t xml:space="preserve">Trans R Soc </w:t>
      </w:r>
      <w:proofErr w:type="spellStart"/>
      <w:r w:rsidRPr="002C75B8">
        <w:rPr>
          <w:rStyle w:val="jrnl"/>
          <w:rFonts w:ascii="Arial" w:hAnsi="Arial" w:cs="Arial"/>
          <w:color w:val="000000"/>
          <w:sz w:val="22"/>
          <w:szCs w:val="22"/>
        </w:rPr>
        <w:t>Trop</w:t>
      </w:r>
      <w:proofErr w:type="spellEnd"/>
      <w:r w:rsidRPr="002C75B8">
        <w:rPr>
          <w:rStyle w:val="jrnl"/>
          <w:rFonts w:ascii="Arial" w:hAnsi="Arial" w:cs="Arial"/>
          <w:color w:val="000000"/>
          <w:sz w:val="22"/>
          <w:szCs w:val="22"/>
        </w:rPr>
        <w:t xml:space="preserve"> Med </w:t>
      </w:r>
      <w:proofErr w:type="spellStart"/>
      <w:r w:rsidRPr="002C75B8">
        <w:rPr>
          <w:rStyle w:val="jrnl"/>
          <w:rFonts w:ascii="Arial" w:hAnsi="Arial" w:cs="Arial"/>
          <w:color w:val="000000"/>
          <w:sz w:val="22"/>
          <w:szCs w:val="22"/>
        </w:rPr>
        <w:t>Hyg</w:t>
      </w:r>
      <w:proofErr w:type="spellEnd"/>
      <w:r>
        <w:rPr>
          <w:rStyle w:val="src1"/>
          <w:rFonts w:ascii="Arial" w:hAnsi="Arial" w:cs="Arial"/>
          <w:color w:val="000000"/>
          <w:sz w:val="22"/>
          <w:szCs w:val="22"/>
        </w:rPr>
        <w:t xml:space="preserve"> </w:t>
      </w:r>
      <w:r w:rsidRPr="002C75B8">
        <w:rPr>
          <w:rStyle w:val="src1"/>
          <w:rFonts w:ascii="Arial" w:hAnsi="Arial" w:cs="Arial"/>
          <w:color w:val="000000"/>
          <w:sz w:val="22"/>
          <w:szCs w:val="22"/>
        </w:rPr>
        <w:t>85(4):557.</w:t>
      </w:r>
    </w:p>
    <w:p w:rsidR="00323E1E" w:rsidRPr="002C75B8" w:rsidRDefault="00323E1E" w:rsidP="00323E1E">
      <w:pPr>
        <w:ind w:left="0" w:firstLine="0"/>
        <w:rPr>
          <w:color w:val="000000"/>
          <w:sz w:val="22"/>
          <w:lang w:val="en-GB"/>
        </w:rPr>
      </w:pPr>
    </w:p>
    <w:p w:rsidR="00323E1E" w:rsidRPr="002C75B8" w:rsidRDefault="00323E1E" w:rsidP="00323E1E">
      <w:pPr>
        <w:pStyle w:val="rprtbody1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 </w:t>
      </w:r>
      <w:r w:rsidRPr="002C75B8">
        <w:rPr>
          <w:rFonts w:ascii="Arial" w:hAnsi="Arial" w:cs="Arial"/>
          <w:sz w:val="22"/>
          <w:szCs w:val="22"/>
          <w:lang w:val="en-GB"/>
        </w:rPr>
        <w:t xml:space="preserve">Carrillo J, Chinchilla M, </w:t>
      </w:r>
      <w:proofErr w:type="spellStart"/>
      <w:r w:rsidRPr="002C75B8">
        <w:rPr>
          <w:rFonts w:ascii="Arial" w:hAnsi="Arial" w:cs="Arial"/>
          <w:sz w:val="22"/>
          <w:szCs w:val="22"/>
          <w:lang w:val="en-GB"/>
        </w:rPr>
        <w:t>Valverde</w:t>
      </w:r>
      <w:proofErr w:type="spellEnd"/>
      <w:r w:rsidRPr="002C75B8">
        <w:rPr>
          <w:rFonts w:ascii="Arial" w:hAnsi="Arial" w:cs="Arial"/>
          <w:sz w:val="22"/>
          <w:szCs w:val="22"/>
          <w:lang w:val="en-GB"/>
        </w:rPr>
        <w:t xml:space="preserve"> B, </w:t>
      </w:r>
      <w:proofErr w:type="spellStart"/>
      <w:r w:rsidRPr="002C75B8">
        <w:rPr>
          <w:rFonts w:ascii="Arial" w:hAnsi="Arial" w:cs="Arial"/>
          <w:sz w:val="22"/>
          <w:szCs w:val="22"/>
          <w:lang w:val="en-GB"/>
        </w:rPr>
        <w:t>Porras</w:t>
      </w:r>
      <w:proofErr w:type="spellEnd"/>
      <w:r w:rsidRPr="002C75B8">
        <w:rPr>
          <w:rFonts w:ascii="Arial" w:hAnsi="Arial" w:cs="Arial"/>
          <w:sz w:val="22"/>
          <w:szCs w:val="22"/>
          <w:lang w:val="en-GB"/>
        </w:rPr>
        <w:t xml:space="preserve"> O, Mora L</w:t>
      </w:r>
      <w:r>
        <w:rPr>
          <w:rFonts w:ascii="Arial" w:hAnsi="Arial" w:cs="Arial"/>
          <w:sz w:val="22"/>
          <w:szCs w:val="22"/>
          <w:lang w:val="en-GB"/>
        </w:rPr>
        <w:t xml:space="preserve"> (1999)</w:t>
      </w:r>
      <w:r w:rsidRPr="002C75B8">
        <w:rPr>
          <w:rFonts w:ascii="Arial" w:hAnsi="Arial" w:cs="Arial"/>
          <w:sz w:val="22"/>
          <w:szCs w:val="22"/>
          <w:lang w:val="en-GB"/>
        </w:rPr>
        <w:t xml:space="preserve">. </w:t>
      </w:r>
      <w:hyperlink r:id="rId10" w:history="1">
        <w:r w:rsidRPr="002C75B8">
          <w:rPr>
            <w:rFonts w:ascii="Arial" w:hAnsi="Arial" w:cs="Arial"/>
            <w:sz w:val="22"/>
            <w:szCs w:val="22"/>
            <w:lang w:val="en-GB"/>
          </w:rPr>
          <w:t>Visceral leishmaniasis in Costa Rica: first case report.</w:t>
        </w:r>
      </w:hyperlink>
      <w:r w:rsidRPr="002C75B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C75B8">
        <w:rPr>
          <w:rStyle w:val="jrnl"/>
          <w:rFonts w:ascii="Arial" w:hAnsi="Arial" w:cs="Arial"/>
          <w:sz w:val="22"/>
          <w:szCs w:val="22"/>
          <w:lang w:val="en-GB"/>
        </w:rPr>
        <w:t>Clin</w:t>
      </w:r>
      <w:proofErr w:type="spellEnd"/>
      <w:r w:rsidRPr="002C75B8">
        <w:rPr>
          <w:rStyle w:val="jrnl"/>
          <w:rFonts w:ascii="Arial" w:hAnsi="Arial" w:cs="Arial"/>
          <w:sz w:val="22"/>
          <w:szCs w:val="22"/>
          <w:lang w:val="en-GB"/>
        </w:rPr>
        <w:t xml:space="preserve"> Infect </w:t>
      </w:r>
      <w:proofErr w:type="spellStart"/>
      <w:r w:rsidRPr="002C75B8">
        <w:rPr>
          <w:rStyle w:val="jrnl"/>
          <w:rFonts w:ascii="Arial" w:hAnsi="Arial" w:cs="Arial"/>
          <w:sz w:val="22"/>
          <w:szCs w:val="22"/>
          <w:lang w:val="en-GB"/>
        </w:rPr>
        <w:t>Dis</w:t>
      </w:r>
      <w:proofErr w:type="spellEnd"/>
      <w:r>
        <w:rPr>
          <w:rStyle w:val="src1"/>
          <w:rFonts w:ascii="Arial" w:hAnsi="Arial" w:cs="Arial"/>
          <w:sz w:val="22"/>
          <w:szCs w:val="22"/>
          <w:lang w:val="en-GB"/>
        </w:rPr>
        <w:t xml:space="preserve"> </w:t>
      </w:r>
      <w:r w:rsidRPr="002C75B8">
        <w:rPr>
          <w:rStyle w:val="src1"/>
          <w:rFonts w:ascii="Arial" w:hAnsi="Arial" w:cs="Arial"/>
          <w:sz w:val="22"/>
          <w:szCs w:val="22"/>
          <w:lang w:val="en-GB"/>
        </w:rPr>
        <w:t>29(3):678-9</w:t>
      </w:r>
      <w:r>
        <w:rPr>
          <w:rStyle w:val="src1"/>
          <w:rFonts w:ascii="Arial" w:hAnsi="Arial" w:cs="Arial"/>
          <w:sz w:val="22"/>
          <w:szCs w:val="22"/>
          <w:lang w:val="en-GB"/>
        </w:rPr>
        <w:t>.</w:t>
      </w:r>
    </w:p>
    <w:p w:rsidR="002F7C1A" w:rsidRDefault="002F7C1A" w:rsidP="00323E1E"/>
    <w:sectPr w:rsidR="002F7C1A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19BC"/>
    <w:multiLevelType w:val="hybridMultilevel"/>
    <w:tmpl w:val="63BA631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3E1E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23E1E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45B47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E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rprtbody1">
    <w:name w:val="rprtbody1"/>
    <w:basedOn w:val="Normal"/>
    <w:rsid w:val="00323E1E"/>
    <w:pPr>
      <w:spacing w:before="34" w:after="34"/>
      <w:ind w:left="0" w:firstLine="0"/>
      <w:jc w:val="left"/>
    </w:pPr>
    <w:rPr>
      <w:rFonts w:ascii="Times New Roman" w:hAnsi="Times New Roman" w:cs="Times New Roman"/>
      <w:sz w:val="28"/>
      <w:szCs w:val="28"/>
      <w:lang w:val="es-ES" w:eastAsia="es-ES"/>
    </w:rPr>
  </w:style>
  <w:style w:type="character" w:customStyle="1" w:styleId="src1">
    <w:name w:val="src1"/>
    <w:basedOn w:val="DefaultParagraphFont"/>
    <w:rsid w:val="00323E1E"/>
    <w:rPr>
      <w:rFonts w:cs="Times New Roman"/>
    </w:rPr>
  </w:style>
  <w:style w:type="character" w:customStyle="1" w:styleId="jrnl">
    <w:name w:val="jrnl"/>
    <w:basedOn w:val="DefaultParagraphFont"/>
    <w:rsid w:val="00323E1E"/>
    <w:rPr>
      <w:rFonts w:cs="Times New Roman"/>
    </w:rPr>
  </w:style>
  <w:style w:type="paragraph" w:customStyle="1" w:styleId="title1">
    <w:name w:val="title1"/>
    <w:basedOn w:val="Normal"/>
    <w:rsid w:val="00323E1E"/>
    <w:pPr>
      <w:ind w:left="0" w:firstLine="0"/>
      <w:jc w:val="left"/>
    </w:pPr>
    <w:rPr>
      <w:rFonts w:ascii="Times New Roman" w:eastAsia="SimSun" w:hAnsi="Times New Roman" w:cs="Times New Roman"/>
      <w:sz w:val="29"/>
      <w:szCs w:val="29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1E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ncbi.nlm.nih.gov/pubmed/10530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755077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25"/>
      <c:hPercent val="5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1422845691382766"/>
          <c:y val="4.1379310344827586E-2"/>
          <c:w val="0.8657314629258519"/>
          <c:h val="0.782758620689655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cases</c:v>
                </c:pt>
              </c:strCache>
            </c:strRef>
          </c:tx>
          <c:spPr>
            <a:solidFill>
              <a:srgbClr val="4F81BD"/>
            </a:solidFill>
            <a:ln w="10667">
              <a:solidFill>
                <a:srgbClr val="000000"/>
              </a:solidFill>
              <a:prstDash val="solid"/>
            </a:ln>
          </c:spPr>
          <c:cat>
            <c:numRef>
              <c:f>Sheet1!$B$1:$J$1</c:f>
              <c:numCache>
                <c:formatCode>General</c:formatCode>
                <c:ptCount val="9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690</c:v>
                </c:pt>
                <c:pt idx="1">
                  <c:v>948</c:v>
                </c:pt>
                <c:pt idx="2">
                  <c:v>1061</c:v>
                </c:pt>
                <c:pt idx="3">
                  <c:v>1676</c:v>
                </c:pt>
                <c:pt idx="4">
                  <c:v>1870</c:v>
                </c:pt>
                <c:pt idx="5">
                  <c:v>1807</c:v>
                </c:pt>
                <c:pt idx="6">
                  <c:v>818</c:v>
                </c:pt>
                <c:pt idx="7">
                  <c:v>2025</c:v>
                </c:pt>
                <c:pt idx="8">
                  <c:v>1143</c:v>
                </c:pt>
              </c:numCache>
            </c:numRef>
          </c:val>
        </c:ser>
        <c:gapDepth val="0"/>
        <c:shape val="box"/>
        <c:axId val="524822016"/>
        <c:axId val="524823552"/>
        <c:axId val="0"/>
      </c:bar3DChart>
      <c:catAx>
        <c:axId val="524822016"/>
        <c:scaling>
          <c:orientation val="minMax"/>
        </c:scaling>
        <c:axPos val="b"/>
        <c:numFmt formatCode="General" sourceLinked="1"/>
        <c:tickLblPos val="low"/>
        <c:spPr>
          <a:ln w="26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24823552"/>
        <c:crosses val="autoZero"/>
        <c:auto val="1"/>
        <c:lblAlgn val="ctr"/>
        <c:lblOffset val="100"/>
        <c:tickLblSkip val="1"/>
        <c:tickMarkSkip val="1"/>
      </c:catAx>
      <c:valAx>
        <c:axId val="524823552"/>
        <c:scaling>
          <c:orientation val="minMax"/>
        </c:scaling>
        <c:axPos val="l"/>
        <c:numFmt formatCode="General" sourceLinked="1"/>
        <c:tickLblPos val="nextTo"/>
        <c:spPr>
          <a:ln w="26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248220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2667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7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dTable>
      <c:spPr>
        <a:noFill/>
        <a:ln w="2133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7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2012-04-01T20:03:00Z</dcterms:created>
  <dcterms:modified xsi:type="dcterms:W3CDTF">2012-04-01T20:05:00Z</dcterms:modified>
</cp:coreProperties>
</file>