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7A" w:rsidRPr="009B7F7A" w:rsidRDefault="009B7F7A" w:rsidP="009B7F7A">
      <w:pPr>
        <w:pStyle w:val="BodyText"/>
        <w:rPr>
          <w:rFonts w:asciiTheme="minorHAnsi" w:hAnsiTheme="minorHAnsi" w:cstheme="minorHAnsi"/>
          <w:b/>
          <w:w w:val="110"/>
          <w:sz w:val="22"/>
          <w:szCs w:val="22"/>
        </w:rPr>
      </w:pPr>
      <w:r w:rsidRPr="009B7F7A">
        <w:rPr>
          <w:rFonts w:asciiTheme="minorHAnsi" w:hAnsiTheme="minorHAnsi" w:cstheme="minorHAnsi"/>
          <w:b/>
          <w:w w:val="110"/>
          <w:sz w:val="22"/>
          <w:szCs w:val="22"/>
        </w:rPr>
        <w:t>Appendix</w:t>
      </w:r>
    </w:p>
    <w:p w:rsidR="009B7F7A" w:rsidRDefault="009B7F7A" w:rsidP="009B7F7A">
      <w:pPr>
        <w:pStyle w:val="BodyText"/>
        <w:rPr>
          <w:rFonts w:asciiTheme="minorHAnsi" w:hAnsiTheme="minorHAnsi" w:cstheme="minorHAnsi"/>
          <w:w w:val="110"/>
          <w:sz w:val="22"/>
          <w:szCs w:val="22"/>
        </w:rPr>
      </w:pPr>
    </w:p>
    <w:p w:rsidR="00D749CC" w:rsidRPr="009B7F7A" w:rsidRDefault="00D749CC" w:rsidP="009B7F7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9B7F7A">
        <w:rPr>
          <w:rFonts w:asciiTheme="minorHAnsi" w:hAnsiTheme="minorHAnsi" w:cstheme="minorHAnsi"/>
          <w:b/>
          <w:w w:val="110"/>
          <w:sz w:val="22"/>
          <w:szCs w:val="22"/>
        </w:rPr>
        <w:t>Covariate Definitions</w:t>
      </w:r>
    </w:p>
    <w:p w:rsidR="009B7F7A" w:rsidRDefault="00D749CC" w:rsidP="009B7F7A">
      <w:pPr>
        <w:pStyle w:val="BodyText"/>
        <w:ind w:firstLine="720"/>
        <w:rPr>
          <w:rFonts w:asciiTheme="minorHAnsi" w:hAnsiTheme="minorHAnsi" w:cstheme="minorHAnsi"/>
          <w:w w:val="105"/>
          <w:position w:val="9"/>
          <w:sz w:val="22"/>
          <w:szCs w:val="22"/>
        </w:rPr>
      </w:pPr>
      <w:r w:rsidRPr="00787CC5">
        <w:rPr>
          <w:rFonts w:asciiTheme="minorHAnsi" w:hAnsiTheme="minorHAnsi" w:cstheme="minorHAnsi"/>
          <w:w w:val="105"/>
          <w:sz w:val="22"/>
          <w:szCs w:val="22"/>
        </w:rPr>
        <w:t>Race/ethnicity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787CC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defined</w:t>
      </w:r>
      <w:r w:rsidRPr="00787CC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787CC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follows.</w:t>
      </w:r>
      <w:r w:rsidRPr="00787CC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Hispanic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origin</w:t>
      </w:r>
      <w:r w:rsidRPr="00787CC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groups (Puerto Rican, Mexican American, or other Hispanic) included people of any race. Children categorized as non- Hispanic white and non-Hispanic black identified these respective race groups as the single best group that</w:t>
      </w:r>
      <w:r w:rsidRPr="00787CC5">
        <w:rPr>
          <w:rFonts w:asciiTheme="minorHAnsi" w:hAnsiTheme="minorHAnsi" w:cstheme="minorHAnsi"/>
          <w:spacing w:val="-2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described their race. Children who identified multiple race groups, or other</w:t>
      </w:r>
      <w:r w:rsidRPr="00787CC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race</w:t>
      </w:r>
      <w:r w:rsidRPr="00787CC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groupings</w:t>
      </w:r>
      <w:r w:rsidRPr="00787CC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(American</w:t>
      </w:r>
      <w:r w:rsidRPr="00787CC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Indian/Alaska</w:t>
      </w:r>
      <w:r w:rsidRPr="00787CC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Native,</w:t>
      </w:r>
      <w:r w:rsidRPr="00787CC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Asian, and Native Hawaiian and Other Pacific Islander) were included in the non-Hispanic other/multiple race category. Starting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2003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data,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race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responses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“other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race”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and unspecified multiple race were treated as missing, and then race was imputed if these were the only race responses. Almost all persons with a ra</w:t>
      </w:r>
      <w:r w:rsidR="009B7F7A">
        <w:rPr>
          <w:rFonts w:asciiTheme="minorHAnsi" w:hAnsiTheme="minorHAnsi" w:cstheme="minorHAnsi"/>
          <w:w w:val="105"/>
          <w:sz w:val="22"/>
          <w:szCs w:val="22"/>
        </w:rPr>
        <w:t xml:space="preserve">ce response of other race were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of Hispanic origin.</w:t>
      </w:r>
      <w:r w:rsidR="009B7F7A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10</w:t>
      </w:r>
      <w:r w:rsidRPr="00787CC5">
        <w:rPr>
          <w:rFonts w:asciiTheme="minorHAnsi" w:hAnsiTheme="minorHAnsi" w:cstheme="minorHAnsi"/>
          <w:w w:val="105"/>
          <w:position w:val="9"/>
          <w:sz w:val="22"/>
          <w:szCs w:val="22"/>
        </w:rPr>
        <w:t xml:space="preserve"> </w:t>
      </w:r>
    </w:p>
    <w:p w:rsidR="009B7F7A" w:rsidRDefault="009B7F7A" w:rsidP="009B7F7A">
      <w:pPr>
        <w:pStyle w:val="BodyText"/>
        <w:ind w:firstLine="720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Insurance categories of private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insurance included children that were identified to have any private source of insurance. Children that did not have any source of private insurance but identified Medicaid, State Children’s</w:t>
      </w:r>
      <w:r w:rsidR="00D749CC" w:rsidRPr="00787CC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Health</w:t>
      </w:r>
      <w:r w:rsidR="00D749CC" w:rsidRPr="00787CC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Insurance</w:t>
      </w:r>
      <w:r w:rsidR="00D749CC" w:rsidRPr="00787CC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Program,</w:t>
      </w:r>
      <w:r w:rsidR="00D749CC" w:rsidRPr="00787CC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or</w:t>
      </w:r>
      <w:r w:rsidR="00D749CC" w:rsidRPr="00787CC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="00D749CC" w:rsidRPr="00787CC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state</w:t>
      </w:r>
      <w:r w:rsidR="00D749CC" w:rsidRPr="00787CC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>sponsored health plans were identified as having public</w:t>
      </w:r>
      <w:r w:rsidR="00D749CC" w:rsidRPr="00787CC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="00D749CC" w:rsidRPr="00787CC5">
        <w:rPr>
          <w:rFonts w:asciiTheme="minorHAnsi" w:hAnsiTheme="minorHAnsi" w:cstheme="minorHAnsi"/>
          <w:w w:val="105"/>
          <w:sz w:val="22"/>
          <w:szCs w:val="22"/>
        </w:rPr>
        <w:t xml:space="preserve">insurance only. Other insurance included military coverage, Medicare, and other government programs. Uninsured was defined as having no known source of health insurance coverage. </w:t>
      </w:r>
    </w:p>
    <w:p w:rsidR="009B7F7A" w:rsidRDefault="00D749CC" w:rsidP="009B7F7A">
      <w:pPr>
        <w:pStyle w:val="BodyText"/>
        <w:ind w:firstLine="720"/>
        <w:rPr>
          <w:rFonts w:asciiTheme="minorHAnsi" w:hAnsiTheme="minorHAnsi" w:cstheme="minorHAnsi"/>
          <w:w w:val="105"/>
          <w:position w:val="9"/>
          <w:sz w:val="22"/>
          <w:szCs w:val="22"/>
        </w:rPr>
      </w:pPr>
      <w:r w:rsidRPr="00787CC5">
        <w:rPr>
          <w:rFonts w:asciiTheme="minorHAnsi" w:hAnsiTheme="minorHAnsi" w:cstheme="minorHAnsi"/>
          <w:w w:val="105"/>
          <w:sz w:val="22"/>
          <w:szCs w:val="22"/>
        </w:rPr>
        <w:t>Poverty level is based on family size and composition using US Census Bureau poverty thresholds.</w:t>
      </w:r>
      <w:r w:rsidR="009B7F7A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11</w:t>
      </w:r>
      <w:r w:rsidRPr="00787CC5">
        <w:rPr>
          <w:rFonts w:asciiTheme="minorHAnsi" w:hAnsiTheme="minorHAnsi" w:cstheme="minorHAnsi"/>
          <w:w w:val="105"/>
          <w:position w:val="9"/>
          <w:sz w:val="22"/>
          <w:szCs w:val="22"/>
        </w:rPr>
        <w:t xml:space="preserve"> </w:t>
      </w:r>
    </w:p>
    <w:p w:rsidR="00D749CC" w:rsidRPr="00787CC5" w:rsidRDefault="00D749CC" w:rsidP="009B7F7A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787CC5">
        <w:rPr>
          <w:rFonts w:asciiTheme="minorHAnsi" w:hAnsiTheme="minorHAnsi" w:cstheme="minorHAnsi"/>
          <w:w w:val="105"/>
          <w:sz w:val="22"/>
          <w:szCs w:val="22"/>
        </w:rPr>
        <w:t>NCHS Ur</w:t>
      </w:r>
      <w:r w:rsidR="009B7F7A">
        <w:rPr>
          <w:rFonts w:asciiTheme="minorHAnsi" w:hAnsiTheme="minorHAnsi" w:cstheme="minorHAnsi"/>
          <w:w w:val="105"/>
          <w:sz w:val="22"/>
          <w:szCs w:val="22"/>
        </w:rPr>
        <w:t>ban-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rural codes were defined as follows: Large central metropolitan counties are defined as metropolitan statistical areas (MSAs) of 1 million population that: (1) contain the entire population of the largest principal city of the MSA; or (2) are completely contained within the largest principal city of the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MSA;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(3)</w:t>
      </w:r>
      <w:r w:rsidRPr="00787CC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contain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250</w:t>
      </w:r>
      <w:r w:rsidRPr="00787CC5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000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residents</w:t>
      </w:r>
      <w:r w:rsidRPr="00787CC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principal city in the MSA.</w:t>
      </w:r>
      <w:r w:rsidR="009B7F7A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9</w:t>
      </w:r>
      <w:r w:rsidRPr="00787CC5">
        <w:rPr>
          <w:rFonts w:asciiTheme="minorHAnsi" w:hAnsiTheme="minorHAnsi" w:cstheme="minorHAnsi"/>
          <w:w w:val="105"/>
          <w:position w:val="9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Large fringe metro counties are defined as those in an MSA of 1 million or more population that do not qualify as large central metro counties. Medium a</w:t>
      </w:r>
      <w:bookmarkStart w:id="0" w:name="_GoBack"/>
      <w:bookmarkEnd w:id="0"/>
      <w:r w:rsidRPr="00787CC5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small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metro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counties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defined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those</w:t>
      </w:r>
      <w:r w:rsidRPr="00787CC5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MSAs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="009B7F7A">
        <w:rPr>
          <w:rFonts w:asciiTheme="minorHAnsi" w:hAnsiTheme="minorHAnsi" w:cstheme="minorHAnsi"/>
          <w:w w:val="105"/>
          <w:sz w:val="22"/>
          <w:szCs w:val="22"/>
        </w:rPr>
        <w:t xml:space="preserve">less than 999 999 population. </w:t>
      </w:r>
      <w:proofErr w:type="spellStart"/>
      <w:r w:rsidRPr="00787CC5">
        <w:rPr>
          <w:rFonts w:asciiTheme="minorHAnsi" w:hAnsiTheme="minorHAnsi" w:cstheme="minorHAnsi"/>
          <w:w w:val="105"/>
          <w:sz w:val="22"/>
          <w:szCs w:val="22"/>
        </w:rPr>
        <w:t>Micropolitan</w:t>
      </w:r>
      <w:proofErr w:type="spellEnd"/>
      <w:r w:rsidRPr="00787CC5">
        <w:rPr>
          <w:rFonts w:asciiTheme="minorHAnsi" w:hAnsiTheme="minorHAnsi" w:cstheme="minorHAnsi"/>
          <w:w w:val="105"/>
          <w:sz w:val="22"/>
          <w:szCs w:val="22"/>
        </w:rPr>
        <w:t xml:space="preserve"> and non-core counties are </w:t>
      </w:r>
      <w:proofErr w:type="spellStart"/>
      <w:r w:rsidRPr="00787CC5">
        <w:rPr>
          <w:rFonts w:asciiTheme="minorHAnsi" w:hAnsiTheme="minorHAnsi" w:cstheme="minorHAnsi"/>
          <w:w w:val="105"/>
          <w:sz w:val="22"/>
          <w:szCs w:val="22"/>
        </w:rPr>
        <w:t>micropolitan</w:t>
      </w:r>
      <w:proofErr w:type="spellEnd"/>
      <w:r w:rsidRPr="00787CC5">
        <w:rPr>
          <w:rFonts w:asciiTheme="minorHAnsi" w:hAnsiTheme="minorHAnsi" w:cstheme="minorHAnsi"/>
          <w:w w:val="105"/>
          <w:sz w:val="22"/>
          <w:szCs w:val="22"/>
        </w:rPr>
        <w:t xml:space="preserve"> counties in </w:t>
      </w:r>
      <w:proofErr w:type="spellStart"/>
      <w:r w:rsidRPr="00787CC5">
        <w:rPr>
          <w:rFonts w:asciiTheme="minorHAnsi" w:hAnsiTheme="minorHAnsi" w:cstheme="minorHAnsi"/>
          <w:w w:val="105"/>
          <w:sz w:val="22"/>
          <w:szCs w:val="22"/>
        </w:rPr>
        <w:t>micropolitan</w:t>
      </w:r>
      <w:proofErr w:type="spellEnd"/>
      <w:r w:rsidRPr="00787CC5">
        <w:rPr>
          <w:rFonts w:asciiTheme="minorHAnsi" w:hAnsiTheme="minorHAnsi" w:cstheme="minorHAnsi"/>
          <w:w w:val="105"/>
          <w:sz w:val="22"/>
          <w:szCs w:val="22"/>
        </w:rPr>
        <w:t xml:space="preserve"> statistical area and nonmetropolitan counties that did not qualify as </w:t>
      </w:r>
      <w:proofErr w:type="spellStart"/>
      <w:r w:rsidRPr="00787CC5">
        <w:rPr>
          <w:rFonts w:asciiTheme="minorHAnsi" w:hAnsiTheme="minorHAnsi" w:cstheme="minorHAnsi"/>
          <w:w w:val="105"/>
          <w:sz w:val="22"/>
          <w:szCs w:val="22"/>
        </w:rPr>
        <w:t>micropolitan</w:t>
      </w:r>
      <w:proofErr w:type="spellEnd"/>
      <w:r w:rsidRPr="00787CC5">
        <w:rPr>
          <w:rFonts w:asciiTheme="minorHAnsi" w:hAnsiTheme="minorHAnsi" w:cstheme="minorHAnsi"/>
          <w:w w:val="105"/>
          <w:sz w:val="22"/>
          <w:szCs w:val="22"/>
        </w:rPr>
        <w:t xml:space="preserve"> statistical areas,</w:t>
      </w:r>
      <w:r w:rsidRPr="00787CC5">
        <w:rPr>
          <w:rFonts w:asciiTheme="minorHAnsi" w:hAnsiTheme="minorHAnsi" w:cstheme="minorHAnsi"/>
          <w:spacing w:val="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respectively.</w:t>
      </w:r>
    </w:p>
    <w:p w:rsidR="00D749CC" w:rsidRPr="00787CC5" w:rsidRDefault="00D749CC" w:rsidP="009B7F7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749CC" w:rsidRPr="009B7F7A" w:rsidRDefault="00D749CC" w:rsidP="009B7F7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9B7F7A">
        <w:rPr>
          <w:rFonts w:asciiTheme="minorHAnsi" w:hAnsiTheme="minorHAnsi" w:cstheme="minorHAnsi"/>
          <w:b/>
          <w:w w:val="110"/>
          <w:sz w:val="22"/>
          <w:szCs w:val="22"/>
        </w:rPr>
        <w:t>Preventive Asthma Medication</w:t>
      </w:r>
    </w:p>
    <w:p w:rsidR="00D749CC" w:rsidRDefault="00D749CC" w:rsidP="009B7F7A">
      <w:pPr>
        <w:pStyle w:val="BodyText"/>
        <w:rPr>
          <w:rFonts w:asciiTheme="minorHAnsi" w:hAnsiTheme="minorHAnsi" w:cstheme="minorHAnsi"/>
          <w:w w:val="105"/>
          <w:sz w:val="22"/>
          <w:szCs w:val="22"/>
        </w:rPr>
      </w:pPr>
      <w:r w:rsidRPr="00787CC5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787CC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preventive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asthma</w:t>
      </w:r>
      <w:r w:rsidRPr="00787CC5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medication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787CC5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identified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of a series of questions about asthma medication utilization. The questions were prefaced by the following</w:t>
      </w:r>
      <w:r w:rsidRPr="00787CC5">
        <w:rPr>
          <w:rFonts w:asciiTheme="minorHAnsi" w:hAnsiTheme="minorHAnsi" w:cstheme="minorHAnsi"/>
          <w:spacing w:val="46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instructions.</w:t>
      </w:r>
    </w:p>
    <w:p w:rsidR="009B7F7A" w:rsidRPr="00787CC5" w:rsidRDefault="009B7F7A" w:rsidP="009B7F7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749CC" w:rsidRDefault="00D749CC" w:rsidP="009B7F7A">
      <w:pPr>
        <w:rPr>
          <w:rFonts w:asciiTheme="minorHAnsi" w:hAnsiTheme="minorHAnsi" w:cstheme="minorHAnsi"/>
          <w:i/>
          <w:w w:val="95"/>
        </w:rPr>
      </w:pPr>
      <w:r w:rsidRPr="00787CC5">
        <w:rPr>
          <w:rFonts w:asciiTheme="minorHAnsi" w:hAnsiTheme="minorHAnsi" w:cstheme="minorHAnsi"/>
          <w:i/>
        </w:rPr>
        <w:t>“Now</w:t>
      </w:r>
      <w:r w:rsidRPr="00787CC5">
        <w:rPr>
          <w:rFonts w:asciiTheme="minorHAnsi" w:hAnsiTheme="minorHAnsi" w:cstheme="minorHAnsi"/>
          <w:i/>
          <w:spacing w:val="-12"/>
        </w:rPr>
        <w:t xml:space="preserve"> </w:t>
      </w:r>
      <w:r w:rsidRPr="00787CC5">
        <w:rPr>
          <w:rFonts w:asciiTheme="minorHAnsi" w:hAnsiTheme="minorHAnsi" w:cstheme="minorHAnsi"/>
          <w:i/>
        </w:rPr>
        <w:t>I’m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going</w:t>
      </w:r>
      <w:r w:rsidRPr="00787CC5">
        <w:rPr>
          <w:rFonts w:asciiTheme="minorHAnsi" w:hAnsiTheme="minorHAnsi" w:cstheme="minorHAnsi"/>
          <w:i/>
          <w:spacing w:val="-12"/>
        </w:rPr>
        <w:t xml:space="preserve"> </w:t>
      </w:r>
      <w:r w:rsidRPr="00787CC5">
        <w:rPr>
          <w:rFonts w:asciiTheme="minorHAnsi" w:hAnsiTheme="minorHAnsi" w:cstheme="minorHAnsi"/>
          <w:i/>
        </w:rPr>
        <w:t>to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ask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you</w:t>
      </w:r>
      <w:r w:rsidRPr="00787CC5">
        <w:rPr>
          <w:rFonts w:asciiTheme="minorHAnsi" w:hAnsiTheme="minorHAnsi" w:cstheme="minorHAnsi"/>
          <w:i/>
          <w:spacing w:val="-12"/>
        </w:rPr>
        <w:t xml:space="preserve"> </w:t>
      </w:r>
      <w:r w:rsidRPr="00787CC5">
        <w:rPr>
          <w:rFonts w:asciiTheme="minorHAnsi" w:hAnsiTheme="minorHAnsi" w:cstheme="minorHAnsi"/>
          <w:i/>
        </w:rPr>
        <w:t>about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2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different</w:t>
      </w:r>
      <w:r w:rsidRPr="00787CC5">
        <w:rPr>
          <w:rFonts w:asciiTheme="minorHAnsi" w:hAnsiTheme="minorHAnsi" w:cstheme="minorHAnsi"/>
          <w:i/>
          <w:spacing w:val="-12"/>
        </w:rPr>
        <w:t xml:space="preserve"> </w:t>
      </w:r>
      <w:r w:rsidRPr="00787CC5">
        <w:rPr>
          <w:rFonts w:asciiTheme="minorHAnsi" w:hAnsiTheme="minorHAnsi" w:cstheme="minorHAnsi"/>
          <w:i/>
        </w:rPr>
        <w:t>kinds</w:t>
      </w:r>
      <w:r w:rsidRPr="00787CC5">
        <w:rPr>
          <w:rFonts w:asciiTheme="minorHAnsi" w:hAnsiTheme="minorHAnsi" w:cstheme="minorHAnsi"/>
          <w:i/>
          <w:spacing w:val="-12"/>
        </w:rPr>
        <w:t xml:space="preserve"> </w:t>
      </w:r>
      <w:r w:rsidRPr="00787CC5">
        <w:rPr>
          <w:rFonts w:asciiTheme="minorHAnsi" w:hAnsiTheme="minorHAnsi" w:cstheme="minorHAnsi"/>
          <w:i/>
        </w:rPr>
        <w:t>of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ASTHMA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med</w:t>
      </w:r>
      <w:r w:rsidRPr="00787CC5">
        <w:rPr>
          <w:rFonts w:asciiTheme="minorHAnsi" w:hAnsiTheme="minorHAnsi" w:cstheme="minorHAnsi"/>
          <w:i/>
          <w:w w:val="95"/>
        </w:rPr>
        <w:t>icine.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One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prevents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symptoms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over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the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long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term.</w:t>
      </w:r>
      <w:r w:rsidRPr="00787CC5">
        <w:rPr>
          <w:rFonts w:asciiTheme="minorHAnsi" w:hAnsiTheme="minorHAnsi" w:cstheme="minorHAnsi"/>
          <w:i/>
          <w:spacing w:val="-16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The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other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is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for</w:t>
      </w:r>
      <w:r w:rsidRPr="00787CC5">
        <w:rPr>
          <w:rFonts w:asciiTheme="minorHAnsi" w:hAnsiTheme="minorHAnsi" w:cstheme="minorHAnsi"/>
          <w:i/>
          <w:spacing w:val="-1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quick relief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of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symptoms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during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an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attack</w:t>
      </w:r>
      <w:r w:rsidRPr="00787CC5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or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episode.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This</w:t>
      </w:r>
      <w:r w:rsidRPr="00787CC5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quick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relief</w:t>
      </w:r>
      <w:r w:rsidRPr="00787CC5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medicine is breathed in through your mouth using a canister inhaler or</w:t>
      </w:r>
      <w:r w:rsidRPr="00787CC5">
        <w:rPr>
          <w:rFonts w:asciiTheme="minorHAnsi" w:hAnsiTheme="minorHAnsi" w:cstheme="minorHAnsi"/>
          <w:i/>
          <w:spacing w:val="-2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a disk</w:t>
      </w:r>
      <w:r w:rsidRPr="00787CC5">
        <w:rPr>
          <w:rFonts w:asciiTheme="minorHAnsi" w:hAnsiTheme="minorHAnsi" w:cstheme="minorHAnsi"/>
          <w:i/>
          <w:spacing w:val="8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inhaler.”</w:t>
      </w:r>
    </w:p>
    <w:p w:rsidR="009B7F7A" w:rsidRPr="00787CC5" w:rsidRDefault="009B7F7A" w:rsidP="009B7F7A">
      <w:pPr>
        <w:rPr>
          <w:rFonts w:asciiTheme="minorHAnsi" w:hAnsiTheme="minorHAnsi" w:cstheme="minorHAnsi"/>
          <w:i/>
        </w:rPr>
      </w:pPr>
    </w:p>
    <w:p w:rsidR="00D749CC" w:rsidRPr="00787CC5" w:rsidRDefault="00D749CC" w:rsidP="009B7F7A">
      <w:pPr>
        <w:pStyle w:val="BodyText"/>
        <w:ind w:firstLine="199"/>
        <w:rPr>
          <w:rFonts w:asciiTheme="minorHAnsi" w:hAnsiTheme="minorHAnsi" w:cstheme="minorHAnsi"/>
          <w:sz w:val="22"/>
          <w:szCs w:val="22"/>
        </w:rPr>
      </w:pPr>
      <w:r w:rsidRPr="00787CC5">
        <w:rPr>
          <w:rFonts w:asciiTheme="minorHAnsi" w:hAnsiTheme="minorHAnsi" w:cstheme="minorHAnsi"/>
          <w:w w:val="105"/>
          <w:sz w:val="22"/>
          <w:szCs w:val="22"/>
        </w:rPr>
        <w:t>This was followed by questions concerning asthma rescue medications, which were then followed by the following instructions</w:t>
      </w:r>
      <w:r w:rsidRPr="00787CC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787CC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787CC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about</w:t>
      </w:r>
      <w:r w:rsidRPr="00787CC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preventive</w:t>
      </w:r>
      <w:r w:rsidRPr="00787CC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asthma</w:t>
      </w:r>
      <w:r w:rsidRPr="00787CC5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787CC5">
        <w:rPr>
          <w:rFonts w:asciiTheme="minorHAnsi" w:hAnsiTheme="minorHAnsi" w:cstheme="minorHAnsi"/>
          <w:w w:val="105"/>
          <w:sz w:val="22"/>
          <w:szCs w:val="22"/>
        </w:rPr>
        <w:t>medications.</w:t>
      </w:r>
    </w:p>
    <w:p w:rsidR="00D749CC" w:rsidRPr="00787CC5" w:rsidRDefault="00D749CC" w:rsidP="009B7F7A">
      <w:pPr>
        <w:rPr>
          <w:rFonts w:asciiTheme="minorHAnsi" w:hAnsiTheme="minorHAnsi" w:cstheme="minorHAnsi"/>
          <w:i/>
        </w:rPr>
      </w:pPr>
      <w:r w:rsidRPr="00787CC5">
        <w:rPr>
          <w:rFonts w:asciiTheme="minorHAnsi" w:hAnsiTheme="minorHAnsi" w:cstheme="minorHAnsi"/>
        </w:rPr>
        <w:br w:type="column"/>
      </w:r>
      <w:r w:rsidRPr="00787CC5">
        <w:rPr>
          <w:rFonts w:asciiTheme="minorHAnsi" w:hAnsiTheme="minorHAnsi" w:cstheme="minorHAnsi"/>
          <w:i/>
          <w:w w:val="95"/>
        </w:rPr>
        <w:lastRenderedPageBreak/>
        <w:t>“The</w:t>
      </w:r>
      <w:r w:rsidRPr="00787CC5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second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kind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of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asthma</w:t>
      </w:r>
      <w:r w:rsidRPr="00787CC5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medication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is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different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from</w:t>
      </w:r>
      <w:r w:rsidRPr="00787CC5">
        <w:rPr>
          <w:rFonts w:asciiTheme="minorHAnsi" w:hAnsiTheme="minorHAnsi" w:cstheme="minorHAnsi"/>
          <w:i/>
          <w:spacing w:val="-11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inhalers</w:t>
      </w:r>
      <w:r w:rsidRPr="00787CC5">
        <w:rPr>
          <w:rFonts w:asciiTheme="minorHAnsi" w:hAnsiTheme="minorHAnsi" w:cstheme="minorHAnsi"/>
          <w:i/>
          <w:spacing w:val="-10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 xml:space="preserve">used </w:t>
      </w:r>
      <w:r w:rsidRPr="00787CC5">
        <w:rPr>
          <w:rFonts w:asciiTheme="minorHAnsi" w:hAnsiTheme="minorHAnsi" w:cstheme="minorHAnsi"/>
          <w:i/>
        </w:rPr>
        <w:t>for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quick</w:t>
      </w:r>
      <w:r w:rsidRPr="00787CC5">
        <w:rPr>
          <w:rFonts w:asciiTheme="minorHAnsi" w:hAnsiTheme="minorHAnsi" w:cstheme="minorHAnsi"/>
          <w:i/>
          <w:spacing w:val="-10"/>
        </w:rPr>
        <w:t xml:space="preserve"> </w:t>
      </w:r>
      <w:r w:rsidRPr="00787CC5">
        <w:rPr>
          <w:rFonts w:asciiTheme="minorHAnsi" w:hAnsiTheme="minorHAnsi" w:cstheme="minorHAnsi"/>
          <w:i/>
        </w:rPr>
        <w:t>relief.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It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is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the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preventive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kind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that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is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used</w:t>
      </w:r>
      <w:r w:rsidRPr="00787CC5">
        <w:rPr>
          <w:rFonts w:asciiTheme="minorHAnsi" w:hAnsiTheme="minorHAnsi" w:cstheme="minorHAnsi"/>
          <w:i/>
          <w:spacing w:val="-10"/>
        </w:rPr>
        <w:t xml:space="preserve"> </w:t>
      </w:r>
      <w:r w:rsidRPr="00787CC5">
        <w:rPr>
          <w:rFonts w:asciiTheme="minorHAnsi" w:hAnsiTheme="minorHAnsi" w:cstheme="minorHAnsi"/>
          <w:i/>
        </w:rPr>
        <w:t>to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protect</w:t>
      </w:r>
      <w:r w:rsidRPr="00787CC5">
        <w:rPr>
          <w:rFonts w:asciiTheme="minorHAnsi" w:hAnsiTheme="minorHAnsi" w:cstheme="minorHAnsi"/>
          <w:i/>
          <w:spacing w:val="-11"/>
        </w:rPr>
        <w:t xml:space="preserve"> </w:t>
      </w:r>
      <w:r w:rsidRPr="00787CC5">
        <w:rPr>
          <w:rFonts w:asciiTheme="minorHAnsi" w:hAnsiTheme="minorHAnsi" w:cstheme="minorHAnsi"/>
          <w:i/>
        </w:rPr>
        <w:t>your lungs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and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keep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you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from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having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attacks.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It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can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be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either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a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pill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or</w:t>
      </w:r>
      <w:r w:rsidRPr="00787CC5">
        <w:rPr>
          <w:rFonts w:asciiTheme="minorHAnsi" w:hAnsiTheme="minorHAnsi" w:cstheme="minorHAnsi"/>
          <w:i/>
          <w:spacing w:val="-13"/>
        </w:rPr>
        <w:t xml:space="preserve"> </w:t>
      </w:r>
      <w:r w:rsidRPr="00787CC5">
        <w:rPr>
          <w:rFonts w:asciiTheme="minorHAnsi" w:hAnsiTheme="minorHAnsi" w:cstheme="minorHAnsi"/>
          <w:i/>
        </w:rPr>
        <w:t>an inhaler.</w:t>
      </w:r>
    </w:p>
    <w:p w:rsidR="00D749CC" w:rsidRDefault="00D749CC" w:rsidP="009B7F7A">
      <w:pPr>
        <w:rPr>
          <w:rFonts w:asciiTheme="minorHAnsi" w:hAnsiTheme="minorHAnsi" w:cstheme="minorHAnsi"/>
          <w:i/>
          <w:w w:val="95"/>
        </w:rPr>
      </w:pPr>
      <w:r w:rsidRPr="00787CC5">
        <w:rPr>
          <w:rFonts w:asciiTheme="minorHAnsi" w:hAnsiTheme="minorHAnsi" w:cstheme="minorHAnsi"/>
          <w:i/>
        </w:rPr>
        <w:t>Are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you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NOW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taking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a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preventive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asthma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medication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>every</w:t>
      </w:r>
      <w:r w:rsidRPr="00787CC5">
        <w:rPr>
          <w:rFonts w:asciiTheme="minorHAnsi" w:hAnsiTheme="minorHAnsi" w:cstheme="minorHAnsi"/>
          <w:i/>
          <w:spacing w:val="-10"/>
        </w:rPr>
        <w:t xml:space="preserve"> </w:t>
      </w:r>
      <w:r w:rsidRPr="00787CC5">
        <w:rPr>
          <w:rFonts w:asciiTheme="minorHAnsi" w:hAnsiTheme="minorHAnsi" w:cstheme="minorHAnsi"/>
          <w:i/>
        </w:rPr>
        <w:t>day</w:t>
      </w:r>
      <w:r w:rsidRPr="00787CC5">
        <w:rPr>
          <w:rFonts w:asciiTheme="minorHAnsi" w:hAnsiTheme="minorHAnsi" w:cstheme="minorHAnsi"/>
          <w:i/>
          <w:spacing w:val="-9"/>
        </w:rPr>
        <w:t xml:space="preserve"> </w:t>
      </w:r>
      <w:r w:rsidRPr="00787CC5">
        <w:rPr>
          <w:rFonts w:asciiTheme="minorHAnsi" w:hAnsiTheme="minorHAnsi" w:cstheme="minorHAnsi"/>
          <w:i/>
        </w:rPr>
        <w:t xml:space="preserve">or </w:t>
      </w:r>
      <w:r w:rsidRPr="00787CC5">
        <w:rPr>
          <w:rFonts w:asciiTheme="minorHAnsi" w:hAnsiTheme="minorHAnsi" w:cstheme="minorHAnsi"/>
          <w:i/>
          <w:w w:val="95"/>
        </w:rPr>
        <w:t>almost</w:t>
      </w:r>
      <w:r w:rsidRPr="00787CC5">
        <w:rPr>
          <w:rFonts w:asciiTheme="minorHAnsi" w:hAnsiTheme="minorHAnsi" w:cstheme="minorHAnsi"/>
          <w:i/>
          <w:spacing w:val="-7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every</w:t>
      </w:r>
      <w:r w:rsidRPr="00787CC5">
        <w:rPr>
          <w:rFonts w:asciiTheme="minorHAnsi" w:hAnsiTheme="minorHAnsi" w:cstheme="minorHAnsi"/>
          <w:i/>
          <w:spacing w:val="-7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day,</w:t>
      </w:r>
      <w:r w:rsidRPr="00787CC5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less</w:t>
      </w:r>
      <w:r w:rsidRPr="00787CC5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often,</w:t>
      </w:r>
      <w:r w:rsidRPr="00787CC5">
        <w:rPr>
          <w:rFonts w:asciiTheme="minorHAnsi" w:hAnsiTheme="minorHAnsi" w:cstheme="minorHAnsi"/>
          <w:i/>
          <w:spacing w:val="-7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or</w:t>
      </w:r>
      <w:r w:rsidRPr="00787CC5">
        <w:rPr>
          <w:rFonts w:asciiTheme="minorHAnsi" w:hAnsiTheme="minorHAnsi" w:cstheme="minorHAnsi"/>
          <w:i/>
          <w:spacing w:val="-6"/>
          <w:w w:val="95"/>
        </w:rPr>
        <w:t xml:space="preserve"> </w:t>
      </w:r>
      <w:r w:rsidRPr="00787CC5">
        <w:rPr>
          <w:rFonts w:asciiTheme="minorHAnsi" w:hAnsiTheme="minorHAnsi" w:cstheme="minorHAnsi"/>
          <w:i/>
          <w:w w:val="95"/>
        </w:rPr>
        <w:t>never?”</w:t>
      </w:r>
    </w:p>
    <w:p w:rsidR="009B7F7A" w:rsidRPr="00787CC5" w:rsidRDefault="009B7F7A" w:rsidP="009B7F7A">
      <w:pPr>
        <w:rPr>
          <w:rFonts w:asciiTheme="minorHAnsi" w:hAnsiTheme="minorHAnsi" w:cstheme="minorHAnsi"/>
          <w:i/>
        </w:rPr>
      </w:pPr>
    </w:p>
    <w:p w:rsidR="00FC70C6" w:rsidRDefault="00D749CC" w:rsidP="009B7F7A">
      <w:pPr>
        <w:pStyle w:val="BodyText"/>
        <w:ind w:firstLine="198"/>
      </w:pPr>
      <w:r w:rsidRPr="00787CC5">
        <w:rPr>
          <w:rFonts w:asciiTheme="minorHAnsi" w:hAnsiTheme="minorHAnsi" w:cstheme="minorHAnsi"/>
          <w:sz w:val="22"/>
          <w:szCs w:val="22"/>
        </w:rPr>
        <w:t>Responses categories were “Every day or almost every</w:t>
      </w:r>
      <w:r w:rsidR="009B7F7A">
        <w:rPr>
          <w:rFonts w:asciiTheme="minorHAnsi" w:hAnsiTheme="minorHAnsi" w:cstheme="minorHAnsi"/>
          <w:sz w:val="22"/>
          <w:szCs w:val="22"/>
        </w:rPr>
        <w:t xml:space="preserve"> day,” “Less often” and “Never.”</w:t>
      </w:r>
      <w:r w:rsidRPr="00787CC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C70C6" w:rsidSect="009B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CC"/>
    <w:rsid w:val="009B7F7A"/>
    <w:rsid w:val="00D26908"/>
    <w:rsid w:val="00D749C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C2CF"/>
  <w15:chartTrackingRefBased/>
  <w15:docId w15:val="{3D42026F-0FC5-4E7E-99F5-9225BDF5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9CC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Heading1">
    <w:name w:val="heading 1"/>
    <w:basedOn w:val="Normal"/>
    <w:link w:val="Heading1Char"/>
    <w:uiPriority w:val="1"/>
    <w:qFormat/>
    <w:rsid w:val="00D749CC"/>
    <w:pPr>
      <w:spacing w:before="38"/>
      <w:ind w:left="120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49CC"/>
    <w:rPr>
      <w:rFonts w:ascii="Arial Narrow" w:eastAsia="Arial Narrow" w:hAnsi="Arial Narrow" w:cs="Arial Narrow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749C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49CC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Akinbami, Lara (CDC/DDPHSS/NCHS/DHNES)</dc:creator>
  <cp:keywords/>
  <dc:description/>
  <cp:lastModifiedBy>Akinbami, Lara (CDC/DDPHSS/NCHS/DHNES)</cp:lastModifiedBy>
  <cp:revision>2</cp:revision>
  <dcterms:created xsi:type="dcterms:W3CDTF">2019-08-23T20:48:00Z</dcterms:created>
  <dcterms:modified xsi:type="dcterms:W3CDTF">2019-08-23T20:54:00Z</dcterms:modified>
</cp:coreProperties>
</file>