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91" w:rsidRDefault="00AA7791" w:rsidP="00AA7791">
      <w:pPr>
        <w:spacing w:after="160" w:line="480" w:lineRule="auto"/>
      </w:pPr>
      <w:r>
        <w:t>Supplemental information (SI):</w:t>
      </w:r>
    </w:p>
    <w:p w:rsidR="00AA7791" w:rsidRPr="00481F54" w:rsidRDefault="00AA7791" w:rsidP="00AA7791">
      <w:pPr>
        <w:spacing w:after="160" w:line="480" w:lineRule="auto"/>
        <w:rPr>
          <w:i/>
        </w:rPr>
      </w:pPr>
      <w:r>
        <w:rPr>
          <w:i/>
        </w:rPr>
        <w:t>Organisms tested in stool specimens:</w:t>
      </w:r>
    </w:p>
    <w:p w:rsidR="00566449" w:rsidRDefault="00AA7791" w:rsidP="00AA7791">
      <w:pPr>
        <w:spacing w:line="480" w:lineRule="auto"/>
      </w:pPr>
      <w:proofErr w:type="gramStart"/>
      <w:r>
        <w:t xml:space="preserve">All stool specimens collected from children in the Old Town neighborhood were tested for the following bacteria: </w:t>
      </w:r>
      <w:r>
        <w:rPr>
          <w:i/>
        </w:rPr>
        <w:t>Salmonella</w:t>
      </w:r>
      <w:r>
        <w:t xml:space="preserve">, </w:t>
      </w:r>
      <w:proofErr w:type="spellStart"/>
      <w:r>
        <w:rPr>
          <w:i/>
        </w:rPr>
        <w:t>Shigella</w:t>
      </w:r>
      <w:proofErr w:type="spellEnd"/>
      <w:r>
        <w:t xml:space="preserve">, </w:t>
      </w:r>
      <w:r>
        <w:rPr>
          <w:i/>
        </w:rPr>
        <w:t>Vibrio</w:t>
      </w:r>
      <w:r>
        <w:t xml:space="preserve">, </w:t>
      </w:r>
      <w:r>
        <w:rPr>
          <w:i/>
        </w:rPr>
        <w:t>Yersinia</w:t>
      </w:r>
      <w:r>
        <w:t xml:space="preserve">, </w:t>
      </w:r>
      <w:proofErr w:type="spellStart"/>
      <w:r>
        <w:rPr>
          <w:i/>
        </w:rPr>
        <w:t>Aeromonas</w:t>
      </w:r>
      <w:proofErr w:type="spellEnd"/>
      <w:r>
        <w:t xml:space="preserve">, </w:t>
      </w:r>
      <w:proofErr w:type="spellStart"/>
      <w:r w:rsidRPr="005325AA">
        <w:rPr>
          <w:i/>
        </w:rPr>
        <w:t>Plesiomonas</w:t>
      </w:r>
      <w:proofErr w:type="spellEnd"/>
      <w:r w:rsidRPr="005325AA">
        <w:t xml:space="preserve">, </w:t>
      </w:r>
      <w:proofErr w:type="spellStart"/>
      <w:r w:rsidRPr="005325AA">
        <w:t>diarrheagenic</w:t>
      </w:r>
      <w:proofErr w:type="spellEnd"/>
      <w:r w:rsidRPr="005325AA">
        <w:t xml:space="preserve"> </w:t>
      </w:r>
      <w:r w:rsidRPr="005325AA">
        <w:rPr>
          <w:i/>
        </w:rPr>
        <w:t>E. coli</w:t>
      </w:r>
      <w:r w:rsidRPr="005325AA">
        <w:t xml:space="preserve"> (Shiga toxin-producing </w:t>
      </w:r>
      <w:r w:rsidRPr="005325AA">
        <w:rPr>
          <w:i/>
        </w:rPr>
        <w:t>E. coli</w:t>
      </w:r>
      <w:r w:rsidRPr="005325AA">
        <w:t xml:space="preserve">, </w:t>
      </w:r>
      <w:proofErr w:type="spellStart"/>
      <w:r w:rsidRPr="005325AA">
        <w:t>enterotoxigenic</w:t>
      </w:r>
      <w:proofErr w:type="spellEnd"/>
      <w:r w:rsidRPr="005325AA">
        <w:t xml:space="preserve"> </w:t>
      </w:r>
      <w:r w:rsidRPr="005325AA">
        <w:rPr>
          <w:i/>
        </w:rPr>
        <w:t>E. coli</w:t>
      </w:r>
      <w:r w:rsidRPr="005325AA">
        <w:t xml:space="preserve">, </w:t>
      </w:r>
      <w:proofErr w:type="spellStart"/>
      <w:r w:rsidRPr="005325AA">
        <w:t>enteropathogenic</w:t>
      </w:r>
      <w:proofErr w:type="spellEnd"/>
      <w:r w:rsidRPr="005325AA">
        <w:t xml:space="preserve"> </w:t>
      </w:r>
      <w:r w:rsidRPr="005325AA">
        <w:rPr>
          <w:i/>
        </w:rPr>
        <w:t>E. coli</w:t>
      </w:r>
      <w:r w:rsidRPr="005325AA">
        <w:t xml:space="preserve">, </w:t>
      </w:r>
      <w:proofErr w:type="spellStart"/>
      <w:r w:rsidRPr="005325AA">
        <w:t>enteroinvasive</w:t>
      </w:r>
      <w:proofErr w:type="spellEnd"/>
      <w:r w:rsidRPr="005325AA">
        <w:t xml:space="preserve"> </w:t>
      </w:r>
      <w:r w:rsidRPr="005325AA">
        <w:rPr>
          <w:i/>
        </w:rPr>
        <w:t>E. coli</w:t>
      </w:r>
      <w:r w:rsidRPr="005325AA">
        <w:t xml:space="preserve">, and </w:t>
      </w:r>
      <w:proofErr w:type="spellStart"/>
      <w:r w:rsidRPr="005325AA">
        <w:t>enteroag</w:t>
      </w:r>
      <w:bookmarkStart w:id="0" w:name="_GoBack"/>
      <w:bookmarkEnd w:id="0"/>
      <w:r w:rsidRPr="005325AA">
        <w:t>gregative</w:t>
      </w:r>
      <w:proofErr w:type="spellEnd"/>
      <w:r w:rsidRPr="005325AA">
        <w:t xml:space="preserve"> </w:t>
      </w:r>
      <w:r w:rsidRPr="005325AA">
        <w:rPr>
          <w:i/>
        </w:rPr>
        <w:t>E. coli</w:t>
      </w:r>
      <w:r w:rsidRPr="005325AA">
        <w:t xml:space="preserve">), </w:t>
      </w:r>
      <w:r>
        <w:t xml:space="preserve">and </w:t>
      </w:r>
      <w:r w:rsidRPr="005325AA">
        <w:rPr>
          <w:i/>
        </w:rPr>
        <w:t>Campylobacter</w:t>
      </w:r>
      <w:r>
        <w:t xml:space="preserve"> spp. Protozoa tested included </w:t>
      </w:r>
      <w:proofErr w:type="spellStart"/>
      <w:r w:rsidRPr="005325AA">
        <w:rPr>
          <w:i/>
        </w:rPr>
        <w:t>Balantidium</w:t>
      </w:r>
      <w:proofErr w:type="spellEnd"/>
      <w:r w:rsidRPr="005325AA">
        <w:rPr>
          <w:i/>
        </w:rPr>
        <w:t xml:space="preserve"> coli</w:t>
      </w:r>
      <w:r w:rsidRPr="005325AA">
        <w:t xml:space="preserve">, </w:t>
      </w:r>
      <w:r w:rsidRPr="005325AA">
        <w:rPr>
          <w:i/>
        </w:rPr>
        <w:t>Cryptosporidium</w:t>
      </w:r>
      <w:r w:rsidRPr="005325AA">
        <w:t xml:space="preserve">, </w:t>
      </w:r>
      <w:proofErr w:type="spellStart"/>
      <w:r w:rsidRPr="005325AA">
        <w:rPr>
          <w:i/>
        </w:rPr>
        <w:t>Chilomastix</w:t>
      </w:r>
      <w:proofErr w:type="spellEnd"/>
      <w:r w:rsidRPr="005325AA">
        <w:rPr>
          <w:i/>
        </w:rPr>
        <w:t xml:space="preserve"> </w:t>
      </w:r>
      <w:proofErr w:type="spellStart"/>
      <w:r w:rsidRPr="005325AA">
        <w:rPr>
          <w:i/>
        </w:rPr>
        <w:t>mesnili</w:t>
      </w:r>
      <w:proofErr w:type="spellEnd"/>
      <w:r w:rsidRPr="005325AA">
        <w:t>,</w:t>
      </w:r>
      <w:r w:rsidRPr="005325AA">
        <w:rPr>
          <w:i/>
        </w:rPr>
        <w:t xml:space="preserve"> </w:t>
      </w:r>
      <w:proofErr w:type="spellStart"/>
      <w:r w:rsidRPr="005325AA">
        <w:rPr>
          <w:i/>
        </w:rPr>
        <w:t>Cyclospora</w:t>
      </w:r>
      <w:proofErr w:type="spellEnd"/>
      <w:r w:rsidRPr="005325AA">
        <w:t xml:space="preserve">, </w:t>
      </w:r>
      <w:proofErr w:type="spellStart"/>
      <w:r w:rsidRPr="005325AA">
        <w:rPr>
          <w:i/>
        </w:rPr>
        <w:t>Entamoeba</w:t>
      </w:r>
      <w:proofErr w:type="spellEnd"/>
      <w:r w:rsidRPr="005325AA">
        <w:rPr>
          <w:i/>
        </w:rPr>
        <w:t xml:space="preserve"> </w:t>
      </w:r>
      <w:proofErr w:type="spellStart"/>
      <w:r w:rsidRPr="005325AA">
        <w:rPr>
          <w:i/>
        </w:rPr>
        <w:t>histolytica</w:t>
      </w:r>
      <w:proofErr w:type="spellEnd"/>
      <w:r w:rsidRPr="005325AA">
        <w:t xml:space="preserve">, </w:t>
      </w:r>
      <w:r w:rsidRPr="005325AA">
        <w:rPr>
          <w:i/>
        </w:rPr>
        <w:t xml:space="preserve">Giardia </w:t>
      </w:r>
      <w:proofErr w:type="spellStart"/>
      <w:r w:rsidRPr="005325AA">
        <w:rPr>
          <w:i/>
        </w:rPr>
        <w:t>lamblia</w:t>
      </w:r>
      <w:proofErr w:type="spellEnd"/>
      <w:r w:rsidRPr="005325AA">
        <w:t xml:space="preserve">, </w:t>
      </w:r>
      <w:proofErr w:type="spellStart"/>
      <w:r w:rsidRPr="005325AA">
        <w:rPr>
          <w:i/>
        </w:rPr>
        <w:t>Endolimax</w:t>
      </w:r>
      <w:proofErr w:type="spellEnd"/>
      <w:r w:rsidRPr="005325AA">
        <w:rPr>
          <w:i/>
        </w:rPr>
        <w:t xml:space="preserve"> nana</w:t>
      </w:r>
      <w:r w:rsidRPr="005325AA">
        <w:t xml:space="preserve">, </w:t>
      </w:r>
      <w:proofErr w:type="spellStart"/>
      <w:r w:rsidRPr="005325AA">
        <w:rPr>
          <w:i/>
        </w:rPr>
        <w:t>Iodamoeba</w:t>
      </w:r>
      <w:proofErr w:type="spellEnd"/>
      <w:r w:rsidRPr="005325AA">
        <w:rPr>
          <w:i/>
        </w:rPr>
        <w:t xml:space="preserve"> </w:t>
      </w:r>
      <w:proofErr w:type="spellStart"/>
      <w:r w:rsidRPr="005325AA">
        <w:rPr>
          <w:i/>
        </w:rPr>
        <w:t>butschlii</w:t>
      </w:r>
      <w:proofErr w:type="spellEnd"/>
      <w:r w:rsidRPr="005325AA">
        <w:t xml:space="preserve">, </w:t>
      </w:r>
      <w:r>
        <w:t xml:space="preserve">and </w:t>
      </w:r>
      <w:proofErr w:type="spellStart"/>
      <w:r w:rsidRPr="005325AA">
        <w:rPr>
          <w:i/>
        </w:rPr>
        <w:t>Isospora</w:t>
      </w:r>
      <w:proofErr w:type="spellEnd"/>
      <w:r>
        <w:t>.</w:t>
      </w:r>
      <w:proofErr w:type="gramEnd"/>
      <w:r>
        <w:t xml:space="preserve"> Helminths included </w:t>
      </w:r>
      <w:proofErr w:type="spellStart"/>
      <w:r w:rsidRPr="005325AA">
        <w:rPr>
          <w:i/>
        </w:rPr>
        <w:t>Hymenolepis</w:t>
      </w:r>
      <w:proofErr w:type="spellEnd"/>
      <w:r w:rsidRPr="005325AA">
        <w:rPr>
          <w:i/>
        </w:rPr>
        <w:t xml:space="preserve"> nana</w:t>
      </w:r>
      <w:r w:rsidRPr="005325AA">
        <w:t xml:space="preserve">, </w:t>
      </w:r>
      <w:proofErr w:type="spellStart"/>
      <w:r w:rsidRPr="005325AA">
        <w:rPr>
          <w:i/>
        </w:rPr>
        <w:t>Strongyloides</w:t>
      </w:r>
      <w:proofErr w:type="spellEnd"/>
      <w:r w:rsidRPr="005325AA">
        <w:rPr>
          <w:i/>
        </w:rPr>
        <w:t xml:space="preserve"> </w:t>
      </w:r>
      <w:proofErr w:type="spellStart"/>
      <w:r w:rsidRPr="005325AA">
        <w:rPr>
          <w:i/>
        </w:rPr>
        <w:t>stercoralis</w:t>
      </w:r>
      <w:proofErr w:type="spellEnd"/>
      <w:r w:rsidRPr="005325AA">
        <w:t xml:space="preserve">, </w:t>
      </w:r>
      <w:proofErr w:type="spellStart"/>
      <w:r w:rsidRPr="005325AA">
        <w:rPr>
          <w:i/>
        </w:rPr>
        <w:t>Ascaris</w:t>
      </w:r>
      <w:proofErr w:type="spellEnd"/>
      <w:r w:rsidRPr="005325AA">
        <w:rPr>
          <w:i/>
        </w:rPr>
        <w:t xml:space="preserve"> </w:t>
      </w:r>
      <w:proofErr w:type="spellStart"/>
      <w:r w:rsidRPr="005325AA">
        <w:rPr>
          <w:i/>
        </w:rPr>
        <w:t>lumbricoides</w:t>
      </w:r>
      <w:proofErr w:type="spellEnd"/>
      <w:r w:rsidRPr="005325AA">
        <w:t xml:space="preserve">, </w:t>
      </w:r>
      <w:proofErr w:type="spellStart"/>
      <w:r w:rsidRPr="005325AA">
        <w:rPr>
          <w:i/>
        </w:rPr>
        <w:t>Taenia</w:t>
      </w:r>
      <w:proofErr w:type="spellEnd"/>
      <w:r>
        <w:t xml:space="preserve"> spp.</w:t>
      </w:r>
      <w:r w:rsidRPr="005325AA">
        <w:t xml:space="preserve">, </w:t>
      </w:r>
      <w:proofErr w:type="spellStart"/>
      <w:r w:rsidRPr="005325AA">
        <w:rPr>
          <w:i/>
        </w:rPr>
        <w:t>Trichuris</w:t>
      </w:r>
      <w:proofErr w:type="spellEnd"/>
      <w:r w:rsidRPr="005325AA">
        <w:rPr>
          <w:i/>
        </w:rPr>
        <w:t xml:space="preserve"> </w:t>
      </w:r>
      <w:proofErr w:type="spellStart"/>
      <w:r w:rsidRPr="005325AA">
        <w:rPr>
          <w:i/>
        </w:rPr>
        <w:t>trichiura</w:t>
      </w:r>
      <w:proofErr w:type="spellEnd"/>
      <w:r w:rsidRPr="005325AA">
        <w:t xml:space="preserve">, </w:t>
      </w:r>
      <w:proofErr w:type="spellStart"/>
      <w:r w:rsidRPr="005325AA">
        <w:rPr>
          <w:i/>
        </w:rPr>
        <w:t>Schistosoma</w:t>
      </w:r>
      <w:proofErr w:type="spellEnd"/>
      <w:r w:rsidRPr="005325AA">
        <w:t xml:space="preserve">, </w:t>
      </w:r>
      <w:proofErr w:type="spellStart"/>
      <w:r w:rsidRPr="005325AA">
        <w:rPr>
          <w:i/>
        </w:rPr>
        <w:t>Enterobius</w:t>
      </w:r>
      <w:proofErr w:type="spellEnd"/>
      <w:r w:rsidRPr="005325AA">
        <w:rPr>
          <w:i/>
        </w:rPr>
        <w:t xml:space="preserve"> </w:t>
      </w:r>
      <w:proofErr w:type="spellStart"/>
      <w:r w:rsidRPr="005325AA">
        <w:rPr>
          <w:i/>
        </w:rPr>
        <w:t>vermicularis</w:t>
      </w:r>
      <w:proofErr w:type="spellEnd"/>
      <w:r w:rsidRPr="005325AA">
        <w:t xml:space="preserve">, </w:t>
      </w:r>
      <w:proofErr w:type="spellStart"/>
      <w:r w:rsidRPr="005325AA">
        <w:rPr>
          <w:i/>
        </w:rPr>
        <w:t>Hymenolepis</w:t>
      </w:r>
      <w:proofErr w:type="spellEnd"/>
      <w:r w:rsidRPr="005325AA">
        <w:rPr>
          <w:i/>
        </w:rPr>
        <w:t xml:space="preserve"> </w:t>
      </w:r>
      <w:proofErr w:type="spellStart"/>
      <w:r w:rsidRPr="005325AA">
        <w:rPr>
          <w:i/>
        </w:rPr>
        <w:t>diminuta</w:t>
      </w:r>
      <w:proofErr w:type="spellEnd"/>
      <w:r w:rsidRPr="005325AA">
        <w:t>,</w:t>
      </w:r>
      <w:r>
        <w:t xml:space="preserve"> and</w:t>
      </w:r>
      <w:r w:rsidRPr="005325AA">
        <w:t xml:space="preserve"> hookworm species</w:t>
      </w:r>
      <w:r>
        <w:t xml:space="preserve">. Finally, viruses included </w:t>
      </w:r>
      <w:proofErr w:type="spellStart"/>
      <w:r w:rsidRPr="005325AA">
        <w:t>genogroup</w:t>
      </w:r>
      <w:proofErr w:type="spellEnd"/>
      <w:r w:rsidRPr="005325AA">
        <w:t xml:space="preserve"> I and II norovirus, </w:t>
      </w:r>
      <w:proofErr w:type="spellStart"/>
      <w:r w:rsidRPr="005325AA">
        <w:t>astrovirus</w:t>
      </w:r>
      <w:proofErr w:type="spellEnd"/>
      <w:r w:rsidRPr="005325AA">
        <w:t>, rotavirus,</w:t>
      </w:r>
      <w:r>
        <w:t xml:space="preserve"> and adenovirus </w:t>
      </w:r>
      <w:r>
        <w:fldChar w:fldCharType="begin" w:fldLock="1"/>
      </w:r>
      <w:r>
        <w:instrText>ADDIN CSL_CITATION { "citationItems" : [ { "id" : "ITEM-1", "itemData" : { "DOI" : "10.1093/cid/ciu413", "ISBN" : "1058-4838", "ISSN" : "1537-6591", "PMID" : "25305291", "abstract" : "A central hypothesis of The Etiology, Risk Factors and Interactions of Enteric Infections and Malnutrition and the Consequences for Child Health and Development (MAL-ED) study is that enteropathogens contribute to growth faltering. To examine this question, the MAL-ED network of investigators set out to achieve 3 goals: (1) develop harmonized protocols to test for a diverse range of enteropathogens, (2) provide quality-assured and comparable results from 8 global sites, and (3) achieve maximum laboratory throughput and minimum cost. This paper describes the rationale for the microbiologic assays chosen and methodologies used to accomplish the 3 goals.", "author" : [ { "dropping-particle" : "", "family" : "Houpt", "given" : "Eric", "non-dropping-particle" : "", "parse-names" : false, "suffix" : "" }, { "dropping-particle" : "", "family" : "Gratz", "given" : "Jean", "non-dropping-particle" : "", "parse-names" : false, "suffix" : "" }, { "dropping-particle" : "", "family" : "Kosek", "given" : "Margaret", "non-dropping-particle" : "", "parse-names" : false, "suffix" : "" }, { "dropping-particle" : "", "family" : "Zaidi", "given" : "Anita K M", "non-dropping-particle" : "", "parse-names" : false, "suffix" : "" }, { "dropping-particle" : "", "family" : "Qureshi", "given" : "Shahida", "non-dropping-particle" : "", "parse-names" : false, "suffix" : "" }, { "dropping-particle" : "", "family" : "Kang", "given" : "Gagandeep", "non-dropping-particle" : "", "parse-names" : false, "suffix" : "" }, { "dropping-particle" : "", "family" : "Babji", "given" : "Sudhir", "non-dropping-particle" : "", "parse-names" : false, "suffix" : "" }, { "dropping-particle" : "", "family" : "Mason", "given" : "Carl", "non-dropping-particle" : "", "parse-names" : false, "suffix" : "" }, { "dropping-particle" : "", "family" : "Bodhidatta", "given" : "Ladaporn", "non-dropping-particle" : "", "parse-names" : false, "suffix" : "" }, { "dropping-particle" : "", "family" : "Samie", "given" : "Amidou", "non-dropping-particle" : "", "parse-names" : false, "suffix" : "" }, { "dropping-particle" : "", "family" : "Bessong", "given" : "Pascal", "non-dropping-particle" : "", "parse-names" : false, "suffix" : "" }, { "dropping-particle" : "", "family" : "Barrett", "given" : "Leah", "non-dropping-particle" : "", "parse-names" : false, "suffix" : "" }, { "dropping-particle" : "", "family" : "Lima", "given" : "Aldo", "non-dropping-particle" : "", "parse-names" : false, "suffix" : "" }, { "dropping-particle" : "", "family" : "Havt", "given" : "Alexandre", "non-dropping-particle" : "", "parse-names" : false, "suffix" : "" }, { "dropping-particle" : "", "family" : "Haque", "given" : "Rashidul", "non-dropping-particle" : "", "parse-names" : false, "suffix" : "" }, { "dropping-particle" : "", "family" : "Mondal", "given" : "Dinesh", "non-dropping-particle" : "", "parse-names" : false, "suffix" : "" }, { "dropping-particle" : "", "family" : "Taniuchi", "given" : "Mami", "non-dropping-particle" : "", "parse-names" : false, "suffix" : "" }, { "dropping-particle" : "", "family" : "Stroup", "given" : "Suzanne", "non-dropping-particle" : "", "parse-names" : false, "suffix" : "" }, { "dropping-particle" : "", "family" : "McGrath", "given" : "Monica", "non-dropping-particle" : "", "parse-names" : false, "suffix" : "" }, { "dropping-particle" : "", "family" : "Lang", "given" : "Dennis", "non-dropping-particle" : "", "parse-names" : false, "suffix" : "" } ], "container-title" : "Clinical infectious diseases : an official publication of the Infectious Diseases Society of America", "id" : "ITEM-1", "issue" : "suppl 4", "issued" : { "date-parts" : [ [ "2014" ] ] }, "page" : "S225-S232", "title" : "Microbiologic Methods Utilized in the MAL-ED Cohort Study.", "type" : "article-journal", "volume" : "59" }, "uris" : [ "http://www.mendeley.com/documents/?uuid=9894544f-5c92-4c4b-945d-0db97e3ce9d7" ] }, { "id" : "ITEM-2", "itemData" : { "DOI" : "10.1016/S2214-109X(15)00151-5", "ISSN" : "2214109X", "author" : [ { "dropping-particle" : "", "family" : "Platts-Mills", "given" : "James a", "non-dropping-particle" : "", "parse-names" : false, "suffix" : "" }, { "dropping-particle" : "", "family" : "Babji", "given" : "Sudhir", "non-dropping-particle" : "", "parse-names" : false, "suffix" : "" }, { "dropping-particle" : "", "family" : "Bodhidatta", "given" : "Ladaporn", "non-dropping-particle" : "", "parse-names" : false, "suffix" : "" }, { "dropping-particle" : "", "family" : "Gratz", "given" : "Jean", "non-dropping-particle" : "", "parse-names" : false, "suffix" : "" }, { "dropping-particle" : "", "family" : "Haque", "given" : "Rashidul", "non-dropping-particle" : "", "parse-names" : false, "suffix" : "" }, { "dropping-particle" : "", "family" : "Havt", "given" : "Alexandre", "non-dropping-particle" : "", "parse-names" : false, "suffix" : "" }, { "dropping-particle" : "", "family" : "McCormick", "given" : "Benjamin Jj", "non-dropping-particle" : "", "parse-names" : false, "suffix" : "" }, { "dropping-particle" : "", "family" : "McGrath", "given" : "Monica", "non-dropping-particle" : "", "parse-names" : false, "suffix" : "" }, { "dropping-particle" : "", "family" : "Olortegui", "given" : "Maribel Paredes", "non-dropping-particle" : "", "parse-names" : false, "suffix" : "" }, { "dropping-particle" : "", "family" : "Samie", "given" : "Amidou", "non-dropping-particle" : "", "parse-names" : false, "suffix" : "" }, { "dropping-particle" : "", "family" : "Shakoor", "given" : "Sadia", "non-dropping-particle" : "", "parse-names" : false, "suffix" : "" }, { "dropping-particle" : "", "family" : "Mondal", "given" : "Dinesh", "non-dropping-particle" : "", "parse-names" : false, "suffix" : "" }, { "dropping-particle" : "", "family" : "Lima", "given" : "Ila Fn", "non-dropping-particle" : "", "parse-names" : false, "suffix" : "" }, { "dropping-particle" : "", "family" : "Hariraju", "given" : "Dinesh", "non-dropping-particle" : "", "parse-names" : false, "suffix" : "" }, { "dropping-particle" : "", "family" : "Rayamajhi", "given" : "Bishnu B", "non-dropping-particle" : "", "parse-names" : false, "suffix" : "" }, { "dropping-particle" : "", "family" : "Qureshi", "given" : "Shahida", "non-dropping-particle" : "", "parse-names" : false, "suffix" : "" }, { "dropping-particle" : "", "family" : "Kabir", "given" : "Furqan", "non-dropping-particle" : "", "parse-names" : false, "suffix" : "" }, { "dropping-particle" : "", "family" : "Yori", "given" : "Pablo P", "non-dropping-particle" : "", "parse-names" : false, "suffix" : "" }, { "dropping-particle" : "", "family" : "Mufamadi", "given" : "Brenda", "non-dropping-particle" : "", "parse-names" : false, "suffix" : "" }, { "dropping-particle" : "", "family" : "Amour", "given" : "Caroline", "non-dropping-particle" : "", "parse-names" : false, "suffix" : "" }, { "dropping-particle" : "", "family" : "Carreon", "given" : "J Daniel", "non-dropping-particle" : "", "parse-names" : false, "suffix" : "" }, { "dropping-particle" : "", "family" : "Richard", "given" : "Stephanie a", "non-dropping-particle" : "", "parse-names" : false, "suffix" : "" }, { "dropping-particle" : "", "family" : "Lang", "given" : "Dennis", "non-dropping-particle" : "", "parse-names" : false, "suffix" : "" }, { "dropping-particle" : "", "family" : "Bessong", "given" : "Pascal", "non-dropping-particle" : "", "parse-names" : false, "suffix" : "" }, { "dropping-particle" : "", "family" : "Mduma", "given" : "Esto", "non-dropping-particle" : "", "parse-names" : false, "suffix" : "" }, { "dropping-particle" : "", "family" : "Ahmed", "given" : "Tahmeed", "non-dropping-particle" : "", "parse-names" : false, "suffix" : "" }, { "dropping-particle" : "", "family" : "Lima", "given" : "Aldo Aam", "non-dropping-particle" : "", "parse-names" : false, "suffix" : "" }, { "dropping-particle" : "", "family" : "Mason", "given" : "Carl J", "non-dropping-particle" : "", "parse-names" : false, "suffix" : "" }, { "dropping-particle" : "", "family" : "Zaidi", "given" : "Anita Km", "non-dropping-particle" : "", "parse-names" : false, "suffix" : "" }, { "dropping-particle" : "", "family" : "Bhutta", "given" : "Zulfiqar a", "non-dropping-particle" : "", "parse-names" : false, "suffix" : "" }, { "dropping-particle" : "", "family" : "Kosek", "given" : "Margaret", "non-dropping-particle" : "", "parse-names" : false, "suffix" : "" }, { "dropping-particle" : "", "family" : "Guerrant", "given" : "Richard L", "non-dropping-particle" : "", "parse-names" : false, "suffix" : "" }, { "dropping-particle" : "", "family" : "Gottlieb", "given" : "Michael", "non-dropping-particle" : "", "parse-names" : false, "suffix" : "" }, { "dropping-particle" : "", "family" : "Miller", "given" : "Mark", "non-dropping-particle" : "", "parse-names" : false, "suffix" : "" }, { "dropping-particle" : "", "family" : "Kang", "given" : "Gagandeep", "non-dropping-particle" : "", "parse-names" : false, "suffix" : "" }, { "dropping-particle" : "", "family" : "Houpt", "given" : "Eric R", "non-dropping-particle" : "", "parse-names" : false, "suffix" : "" } ], "container-title" : "The Lancet Global Health", "id" : "ITEM-2", "issued" : { "date-parts" : [ [ "2015" ] ] }, "page" : "564-575", "title" : "Pathogen-specific burdens of community diarrhoea in developing countries: a multisite birth cohort study (MAL-ED)", "type" : "article-journal" }, "uris" : [ "http://www.mendeley.com/documents/?uuid=9e205ce9-6c25-43db-9bd3-8aa2ae8572c8" ] } ], "mendeley" : { "formattedCitation" : "[2, 44]", "plainTextFormattedCitation" : "[2, 44]", "previouslyFormattedCitation" : "[2, 44]" }, "properties" : { "noteIndex" : 0 }, "schema" : "https://github.com/citation-style-language/schema/raw/master/csl-citation.json" }</w:instrText>
      </w:r>
      <w:r>
        <w:fldChar w:fldCharType="separate"/>
      </w:r>
      <w:r w:rsidRPr="00CB06CA">
        <w:rPr>
          <w:noProof/>
        </w:rPr>
        <w:t>[2, 44]</w:t>
      </w:r>
      <w:r>
        <w:fldChar w:fldCharType="end"/>
      </w:r>
      <w:r>
        <w:t>.</w:t>
      </w:r>
    </w:p>
    <w:sectPr w:rsidR="00566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91"/>
    <w:rsid w:val="00AA7791"/>
    <w:rsid w:val="00C7114A"/>
    <w:rsid w:val="00F4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68847-2989-4BFC-8A07-6B46B190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1615</Words>
  <Characters>9209</Characters>
  <Application>Microsoft Office Word</Application>
  <DocSecurity>0</DocSecurity>
  <Lines>76</Lines>
  <Paragraphs>21</Paragraphs>
  <ScaleCrop>false</ScaleCrop>
  <Company>Georgia Institute of Technology</Company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Berendes, David M</dc:creator>
  <cp:keywords/>
  <dc:description/>
  <cp:lastModifiedBy>Berendes, David M</cp:lastModifiedBy>
  <cp:revision>1</cp:revision>
  <dcterms:created xsi:type="dcterms:W3CDTF">2017-06-05T14:05:00Z</dcterms:created>
  <dcterms:modified xsi:type="dcterms:W3CDTF">2017-06-05T14:06:00Z</dcterms:modified>
</cp:coreProperties>
</file>