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D0C" w:rsidRPr="00135D0C" w:rsidRDefault="00135D0C" w:rsidP="00135D0C">
      <w:pPr>
        <w:spacing w:after="0" w:line="240" w:lineRule="auto"/>
        <w:rPr>
          <w:rFonts w:ascii="Times New Roman" w:hAnsi="Times New Roman" w:cs="Times New Roman"/>
          <w:sz w:val="24"/>
          <w:szCs w:val="24"/>
        </w:rPr>
      </w:pPr>
      <w:bookmarkStart w:id="0" w:name="_GoBack"/>
      <w:bookmarkEnd w:id="0"/>
      <w:r w:rsidRPr="00135D0C">
        <w:rPr>
          <w:rFonts w:ascii="Times New Roman" w:hAnsi="Times New Roman" w:cs="Times New Roman"/>
          <w:sz w:val="24"/>
          <w:szCs w:val="24"/>
        </w:rPr>
        <w:t>Appendix:  Toolkit Survey</w:t>
      </w:r>
    </w:p>
    <w:p w:rsidR="00135D0C" w:rsidRPr="00135D0C" w:rsidRDefault="00135D0C" w:rsidP="00135D0C">
      <w:pPr>
        <w:spacing w:after="0" w:line="240" w:lineRule="auto"/>
        <w:rPr>
          <w:rFonts w:ascii="Times New Roman" w:hAnsi="Times New Roman" w:cs="Times New Roman"/>
          <w:sz w:val="24"/>
          <w:szCs w:val="24"/>
        </w:rPr>
      </w:pPr>
    </w:p>
    <w:p w:rsidR="00135D0C" w:rsidRPr="00135D0C" w:rsidRDefault="00135D0C" w:rsidP="00135D0C">
      <w:pPr>
        <w:spacing w:after="0" w:line="240" w:lineRule="auto"/>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Questions included:</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To what extent did you use the Ohio Gestational Diabetes Provider toolkit resources in your practice?</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How did you use the provider toolkit resources in your practice?</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In general, how would you rate the ease-of-use of the provider toolkit resources?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Did you encounter problems that kept you from using the provider toolkit resources as intended?</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To what extent were the provider toolkit resources helpful when treating patients?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Are you likely to continue to use at least one component of the provider toolkit in your office after this project ends?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In what ways do you think we could improve the provider toolkit resources?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Does your practice site treat clients prior to GDM Diagnosis?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How often did you administer the prenatal patient toolkit (asked of each patient toolkit) to your patients during their first prenatal appointment?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To what extent were the resources in the prenatal patient toolkit () helpful in facilitating your discussion about potential risks of GDM with your patients? asked of each patient toolkit</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What did you find most useful within the prenatal patient (asked of each patient toolkit) toolkit?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What did you find least useful within the prenatal patient (asked of each patient toolkit) toolkit?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In what ways can we improve the prenatal patient asked of each patient toolkit () toolkit? What resources or topics do you think may need to be added in future versions of the toolkit?</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Are you likely to continue to use at least one component of the prenatal patient (green) toolkit in your office after this project ends?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In what ways can we improve the TA sessions? Are there other topics that may be helpful for us to discuss if this learning collaborative were implemented at other practice sites?</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Is your practice interested in continuing to participate in the GDM project through quarterly calls and monthly data feedback?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In my opinion, the Ohio GDM Postpartum Care Learning Collaborative served as a valuable experience that helped to improve my understanding of treating patients either at high-risk for GDM or diagnosed with GDM.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I am committed to continue following the practice guidelines disseminated through the Ohio GDM Postpartum Care Learning Collaborative.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 xml:space="preserve">Participating in the Ohio GDM Postpartum Care Learning Collaborative has improved the quality of the services our practice provides. </w:t>
      </w:r>
    </w:p>
    <w:p w:rsidR="00135D0C" w:rsidRPr="00135D0C" w:rsidRDefault="00135D0C" w:rsidP="00135D0C">
      <w:pPr>
        <w:numPr>
          <w:ilvl w:val="0"/>
          <w:numId w:val="1"/>
        </w:numPr>
        <w:autoSpaceDE w:val="0"/>
        <w:autoSpaceDN w:val="0"/>
        <w:adjustRightInd w:val="0"/>
        <w:spacing w:before="100" w:after="100" w:line="240" w:lineRule="auto"/>
        <w:contextualSpacing/>
        <w:rPr>
          <w:rFonts w:ascii="Times New Roman" w:hAnsi="Times New Roman" w:cs="Times New Roman"/>
          <w:color w:val="000000" w:themeColor="text1"/>
          <w:sz w:val="24"/>
          <w:szCs w:val="24"/>
        </w:rPr>
      </w:pPr>
      <w:r w:rsidRPr="00135D0C">
        <w:rPr>
          <w:rFonts w:ascii="Times New Roman" w:hAnsi="Times New Roman" w:cs="Times New Roman"/>
          <w:color w:val="000000" w:themeColor="text1"/>
          <w:sz w:val="24"/>
          <w:szCs w:val="24"/>
        </w:rPr>
        <w:t>Participating in the Ohio GDM Postpartum Care Learning Collaborative has increased my knowledge about safe and effective treatment for women diagnosed with Gestational Diabetes.</w:t>
      </w:r>
    </w:p>
    <w:p w:rsidR="00074C0C" w:rsidRPr="00135D0C" w:rsidRDefault="00074C0C">
      <w:pPr>
        <w:rPr>
          <w:color w:val="000000" w:themeColor="text1"/>
        </w:rPr>
      </w:pPr>
    </w:p>
    <w:sectPr w:rsidR="00074C0C" w:rsidRPr="00135D0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BA0" w:rsidRDefault="00654BA0" w:rsidP="00654BA0">
      <w:pPr>
        <w:spacing w:after="0" w:line="240" w:lineRule="auto"/>
      </w:pPr>
      <w:r>
        <w:separator/>
      </w:r>
    </w:p>
  </w:endnote>
  <w:endnote w:type="continuationSeparator" w:id="0">
    <w:p w:rsidR="00654BA0" w:rsidRDefault="00654BA0" w:rsidP="00654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BA0" w:rsidRDefault="00654BA0" w:rsidP="00654BA0">
      <w:pPr>
        <w:spacing w:after="0" w:line="240" w:lineRule="auto"/>
      </w:pPr>
      <w:r>
        <w:separator/>
      </w:r>
    </w:p>
  </w:footnote>
  <w:footnote w:type="continuationSeparator" w:id="0">
    <w:p w:rsidR="00654BA0" w:rsidRDefault="00654BA0" w:rsidP="00654B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BA0" w:rsidRDefault="00654BA0">
    <w:pPr>
      <w:pStyle w:val="Header"/>
    </w:pPr>
    <w:r>
      <w:t>Running Header:  GDM Post Partum QI Initiative</w:t>
    </w:r>
  </w:p>
  <w:p w:rsidR="00654BA0" w:rsidRDefault="00654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364112"/>
    <w:multiLevelType w:val="hybridMultilevel"/>
    <w:tmpl w:val="747420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449"/>
    <w:rsid w:val="00074C0C"/>
    <w:rsid w:val="00135D0C"/>
    <w:rsid w:val="00654BA0"/>
    <w:rsid w:val="00687968"/>
    <w:rsid w:val="00B7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23CC3-AC23-4530-B854-FED4AA62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B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BA0"/>
  </w:style>
  <w:style w:type="paragraph" w:styleId="Footer">
    <w:name w:val="footer"/>
    <w:basedOn w:val="Normal"/>
    <w:link w:val="FooterChar"/>
    <w:uiPriority w:val="99"/>
    <w:unhideWhenUsed/>
    <w:rsid w:val="00654B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BA0"/>
  </w:style>
  <w:style w:type="paragraph" w:styleId="BalloonText">
    <w:name w:val="Balloon Text"/>
    <w:basedOn w:val="Normal"/>
    <w:link w:val="BalloonTextChar"/>
    <w:uiPriority w:val="99"/>
    <w:semiHidden/>
    <w:unhideWhenUsed/>
    <w:rsid w:val="00654B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4B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383</Words>
  <Characters>2184</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OSUMC</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Shellhaas, Cynthia</dc:creator>
  <cp:keywords/>
  <dc:description/>
  <cp:lastModifiedBy>Conrey, Elizabeth (CDC/DDNID/NCCDPHP/DRH)</cp:lastModifiedBy>
  <cp:revision>2</cp:revision>
  <dcterms:created xsi:type="dcterms:W3CDTF">2019-07-26T21:16:00Z</dcterms:created>
  <dcterms:modified xsi:type="dcterms:W3CDTF">2019-07-26T21:16:00Z</dcterms:modified>
</cp:coreProperties>
</file>