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A1D2D" w14:textId="6BBD9D2C" w:rsidR="00D4595C" w:rsidRDefault="00D4595C" w:rsidP="00F31501">
      <w:pPr>
        <w:jc w:val="center"/>
        <w:outlineLvl w:val="0"/>
        <w:rPr>
          <w:b/>
        </w:rPr>
      </w:pPr>
      <w:bookmarkStart w:id="0" w:name="_GoBack"/>
      <w:r w:rsidRPr="00F31501">
        <w:rPr>
          <w:b/>
        </w:rPr>
        <w:t xml:space="preserve">ONLINE </w:t>
      </w:r>
      <w:r w:rsidR="00973379" w:rsidRPr="00F31501">
        <w:rPr>
          <w:b/>
        </w:rPr>
        <w:t>SUPPLEMENT</w:t>
      </w:r>
    </w:p>
    <w:p w14:paraId="64439A37" w14:textId="77777777" w:rsidR="00F31501" w:rsidRPr="00F31501" w:rsidRDefault="00F31501" w:rsidP="00F31501">
      <w:pPr>
        <w:jc w:val="center"/>
        <w:outlineLvl w:val="0"/>
        <w:rPr>
          <w:b/>
        </w:rPr>
      </w:pPr>
    </w:p>
    <w:p w14:paraId="742A9400" w14:textId="10802C4A" w:rsidR="00896357" w:rsidRDefault="00A20228" w:rsidP="00F31501">
      <w:pPr>
        <w:jc w:val="center"/>
        <w:rPr>
          <w:b/>
        </w:rPr>
      </w:pPr>
      <w:r w:rsidRPr="00F31501">
        <w:rPr>
          <w:b/>
        </w:rPr>
        <w:t xml:space="preserve">Association of type 2 cytokines in severe rhinovirus bronchiolitis during infancy </w:t>
      </w:r>
      <w:r w:rsidR="00767DBB" w:rsidRPr="00F31501">
        <w:rPr>
          <w:b/>
        </w:rPr>
        <w:t>with</w:t>
      </w:r>
      <w:r w:rsidRPr="00F31501">
        <w:rPr>
          <w:b/>
        </w:rPr>
        <w:t xml:space="preserve"> risk of developing asthma: A multicenter prospective study</w:t>
      </w:r>
    </w:p>
    <w:p w14:paraId="202FD379" w14:textId="65D09276" w:rsidR="00F31501" w:rsidRDefault="00F31501" w:rsidP="00F31501">
      <w:pPr>
        <w:jc w:val="center"/>
      </w:pPr>
    </w:p>
    <w:p w14:paraId="0D8F99FA" w14:textId="77777777" w:rsidR="00F31501" w:rsidRPr="00F31501" w:rsidRDefault="00F31501" w:rsidP="00F31501">
      <w:pPr>
        <w:jc w:val="center"/>
      </w:pPr>
    </w:p>
    <w:p w14:paraId="25B3A27F" w14:textId="6D664D0F" w:rsidR="00972237" w:rsidRPr="00F31501" w:rsidRDefault="00055774" w:rsidP="00F31501">
      <w:pPr>
        <w:pStyle w:val="Default"/>
        <w:outlineLvl w:val="0"/>
        <w:rPr>
          <w:color w:val="auto"/>
        </w:rPr>
      </w:pPr>
      <w:r w:rsidRPr="00F31501">
        <w:rPr>
          <w:b/>
          <w:color w:val="auto"/>
        </w:rPr>
        <w:t xml:space="preserve">Supplemental </w:t>
      </w:r>
      <w:r w:rsidR="008C012B" w:rsidRPr="00F31501">
        <w:rPr>
          <w:b/>
          <w:color w:val="auto"/>
        </w:rPr>
        <w:t>Methods</w:t>
      </w:r>
    </w:p>
    <w:p w14:paraId="13DD7739" w14:textId="08A72FAA" w:rsidR="009E51FD" w:rsidRDefault="009E51FD" w:rsidP="00F31501">
      <w:pPr>
        <w:pStyle w:val="Default"/>
        <w:outlineLvl w:val="0"/>
        <w:rPr>
          <w:color w:val="auto"/>
        </w:rPr>
      </w:pPr>
      <w:r w:rsidRPr="00F31501">
        <w:rPr>
          <w:b/>
          <w:color w:val="auto"/>
        </w:rPr>
        <w:t>Supplemental References</w:t>
      </w:r>
    </w:p>
    <w:p w14:paraId="41977D62" w14:textId="77777777" w:rsidR="00F31501" w:rsidRPr="00F31501" w:rsidRDefault="00F31501" w:rsidP="00F31501">
      <w:pPr>
        <w:pStyle w:val="Default"/>
        <w:outlineLvl w:val="0"/>
        <w:rPr>
          <w:b/>
          <w:color w:val="auto"/>
        </w:rPr>
      </w:pPr>
    </w:p>
    <w:p w14:paraId="776D978F" w14:textId="10DC3FF0" w:rsidR="00972237" w:rsidRPr="00F31501" w:rsidRDefault="00972237" w:rsidP="00F31501">
      <w:pPr>
        <w:pStyle w:val="Default"/>
        <w:outlineLvl w:val="0"/>
      </w:pPr>
      <w:r w:rsidRPr="00F31501">
        <w:rPr>
          <w:b/>
          <w:color w:val="auto"/>
        </w:rPr>
        <w:t>Table E1</w:t>
      </w:r>
      <w:r w:rsidR="00D740F1" w:rsidRPr="00F31501">
        <w:rPr>
          <w:b/>
          <w:color w:val="auto"/>
        </w:rPr>
        <w:t xml:space="preserve">. </w:t>
      </w:r>
      <w:r w:rsidR="00D740F1" w:rsidRPr="00F31501">
        <w:t xml:space="preserve">Principal </w:t>
      </w:r>
      <w:r w:rsidR="0004246A" w:rsidRPr="00F31501">
        <w:t>i</w:t>
      </w:r>
      <w:r w:rsidR="00D740F1" w:rsidRPr="00F31501">
        <w:t xml:space="preserve">nvestigators at the 17 </w:t>
      </w:r>
      <w:r w:rsidR="0004246A" w:rsidRPr="00F31501">
        <w:t>p</w:t>
      </w:r>
      <w:r w:rsidR="00D740F1" w:rsidRPr="00F31501">
        <w:t xml:space="preserve">articipating </w:t>
      </w:r>
      <w:r w:rsidR="0004246A" w:rsidRPr="00F31501">
        <w:t>s</w:t>
      </w:r>
      <w:r w:rsidR="00D740F1" w:rsidRPr="00F31501">
        <w:t>ites in MARC-35</w:t>
      </w:r>
    </w:p>
    <w:p w14:paraId="2A28DE17" w14:textId="455F2048" w:rsidR="00420C9D" w:rsidRPr="00F31501" w:rsidRDefault="00B05C99" w:rsidP="00F31501">
      <w:pPr>
        <w:rPr>
          <w:b/>
          <w:bCs/>
          <w:color w:val="000000"/>
        </w:rPr>
      </w:pPr>
      <w:r w:rsidRPr="00F31501">
        <w:rPr>
          <w:b/>
        </w:rPr>
        <w:t>Table E2</w:t>
      </w:r>
      <w:r w:rsidRPr="00F31501">
        <w:t xml:space="preserve">. </w:t>
      </w:r>
      <w:r w:rsidR="003B2616" w:rsidRPr="009E047C">
        <w:rPr>
          <w:bCs/>
          <w:color w:val="000000"/>
        </w:rPr>
        <w:t>Characteristics and clinical presentation of analytic and non-analytic cohorts</w:t>
      </w:r>
    </w:p>
    <w:p w14:paraId="0069774D" w14:textId="6C8D8FFC" w:rsidR="009E432E" w:rsidRPr="00F31501" w:rsidRDefault="009E432E" w:rsidP="00F31501">
      <w:pPr>
        <w:pStyle w:val="Default"/>
      </w:pPr>
      <w:r w:rsidRPr="00F31501">
        <w:rPr>
          <w:b/>
        </w:rPr>
        <w:t xml:space="preserve">Table </w:t>
      </w:r>
      <w:r w:rsidR="00804CDA" w:rsidRPr="00F31501">
        <w:rPr>
          <w:b/>
        </w:rPr>
        <w:t>E</w:t>
      </w:r>
      <w:r w:rsidR="00BE367C" w:rsidRPr="00F31501">
        <w:rPr>
          <w:b/>
        </w:rPr>
        <w:t>3</w:t>
      </w:r>
      <w:r w:rsidRPr="00F31501">
        <w:rPr>
          <w:b/>
        </w:rPr>
        <w:t xml:space="preserve">. </w:t>
      </w:r>
      <w:r w:rsidR="00EF099E" w:rsidRPr="00F31501">
        <w:t xml:space="preserve">Nasopharyngeal cytokine levels and rhinovirus genomic load in </w:t>
      </w:r>
      <w:r w:rsidR="008D4191" w:rsidRPr="00F31501">
        <w:t>infants hospitalized for</w:t>
      </w:r>
      <w:r w:rsidR="00EF099E" w:rsidRPr="00F31501">
        <w:t xml:space="preserve"> rhinovirus bronchiolitis by asthma status, according to virology</w:t>
      </w:r>
    </w:p>
    <w:p w14:paraId="7E872B0E" w14:textId="0DD9A06D" w:rsidR="00DC2CF0" w:rsidRPr="00F31501" w:rsidRDefault="00E73085" w:rsidP="00F31501">
      <w:pPr>
        <w:pStyle w:val="Default"/>
        <w:rPr>
          <w:bCs/>
        </w:rPr>
      </w:pPr>
      <w:r w:rsidRPr="00F31501">
        <w:rPr>
          <w:b/>
          <w:bCs/>
        </w:rPr>
        <w:t xml:space="preserve">Table </w:t>
      </w:r>
      <w:r w:rsidR="00804CDA" w:rsidRPr="00F31501">
        <w:rPr>
          <w:b/>
          <w:bCs/>
        </w:rPr>
        <w:t>E</w:t>
      </w:r>
      <w:r w:rsidR="00BE367C" w:rsidRPr="00F31501">
        <w:rPr>
          <w:b/>
          <w:bCs/>
        </w:rPr>
        <w:t>4</w:t>
      </w:r>
      <w:r w:rsidRPr="00F31501">
        <w:rPr>
          <w:b/>
          <w:bCs/>
        </w:rPr>
        <w:t xml:space="preserve">. </w:t>
      </w:r>
      <w:r w:rsidRPr="00F31501">
        <w:rPr>
          <w:bCs/>
        </w:rPr>
        <w:t>Correlations between nasopharyngeal cytokine levels and serum total IgE levels in infants hospitalized for rhinovirus bronchiolitis, according to the virology</w:t>
      </w:r>
    </w:p>
    <w:p w14:paraId="63A78084" w14:textId="2B8C6DDA" w:rsidR="005F50CC" w:rsidRPr="00F31501" w:rsidRDefault="005F50CC" w:rsidP="00F31501">
      <w:pPr>
        <w:pStyle w:val="Default"/>
        <w:rPr>
          <w:rFonts w:eastAsia="Times New Roman"/>
          <w:bCs/>
        </w:rPr>
      </w:pPr>
      <w:r w:rsidRPr="00F31501">
        <w:rPr>
          <w:rFonts w:eastAsia="Times New Roman"/>
          <w:b/>
          <w:bCs/>
        </w:rPr>
        <w:t xml:space="preserve">Table </w:t>
      </w:r>
      <w:r w:rsidRPr="00F40927">
        <w:rPr>
          <w:rFonts w:eastAsia="Times New Roman"/>
          <w:b/>
          <w:bCs/>
        </w:rPr>
        <w:t>E</w:t>
      </w:r>
      <w:r w:rsidR="00BE367C" w:rsidRPr="00F40927">
        <w:rPr>
          <w:rFonts w:eastAsia="Times New Roman"/>
          <w:b/>
          <w:bCs/>
        </w:rPr>
        <w:t>5</w:t>
      </w:r>
      <w:r w:rsidRPr="00F40927">
        <w:rPr>
          <w:rFonts w:eastAsia="Times New Roman"/>
          <w:b/>
          <w:bCs/>
        </w:rPr>
        <w:t>.</w:t>
      </w:r>
      <w:r w:rsidRPr="00F31501">
        <w:rPr>
          <w:rFonts w:eastAsia="Times New Roman"/>
          <w:b/>
          <w:bCs/>
        </w:rPr>
        <w:t xml:space="preserve"> </w:t>
      </w:r>
      <w:r w:rsidRPr="009E047C">
        <w:rPr>
          <w:rFonts w:eastAsia="Times New Roman"/>
          <w:bCs/>
        </w:rPr>
        <w:t>Correlations between rhinovirus cycle threshold value and nasopharyngeal cytokine levels in infants hospitalized for rhinovirus bronchiolitis, according to the virology</w:t>
      </w:r>
    </w:p>
    <w:p w14:paraId="408C9922" w14:textId="77777777" w:rsidR="00420C9D" w:rsidRPr="00F31501" w:rsidRDefault="00420C9D" w:rsidP="00F31501">
      <w:pPr>
        <w:pStyle w:val="Default"/>
        <w:rPr>
          <w:bCs/>
        </w:rPr>
      </w:pPr>
    </w:p>
    <w:p w14:paraId="12DC2F36" w14:textId="711E1EB1" w:rsidR="00FB387E" w:rsidRPr="00F31501" w:rsidRDefault="00DC2CF0" w:rsidP="009E047C">
      <w:pPr>
        <w:widowControl w:val="0"/>
        <w:autoSpaceDE w:val="0"/>
        <w:autoSpaceDN w:val="0"/>
        <w:adjustRightInd w:val="0"/>
        <w:rPr>
          <w:b/>
        </w:rPr>
      </w:pPr>
      <w:r w:rsidRPr="00F31501">
        <w:rPr>
          <w:b/>
        </w:rPr>
        <w:t xml:space="preserve">Figure 1. </w:t>
      </w:r>
      <w:r w:rsidRPr="00F31501">
        <w:t>Relations of nasopharyngeal cytokine levels and rhinovirus genomic load in infants hospitalized for bronchiolitis with virology and asthma outcome at age 4 years</w:t>
      </w:r>
    </w:p>
    <w:p w14:paraId="669DAF4C" w14:textId="3E417B25" w:rsidR="000558A2" w:rsidRPr="00F31501" w:rsidRDefault="001A55A7" w:rsidP="00F31501">
      <w:r w:rsidRPr="00F31501">
        <w:rPr>
          <w:b/>
        </w:rPr>
        <w:t>Figure E</w:t>
      </w:r>
      <w:r w:rsidR="00804CDA" w:rsidRPr="00F31501">
        <w:rPr>
          <w:b/>
        </w:rPr>
        <w:t>2</w:t>
      </w:r>
      <w:r w:rsidRPr="00F31501">
        <w:rPr>
          <w:b/>
        </w:rPr>
        <w:t xml:space="preserve">. </w:t>
      </w:r>
      <w:r w:rsidR="008D4191" w:rsidRPr="00F31501">
        <w:t>Association of nasopharyngeal cytokine levels in infants hospitalized for bronchiolitis with risk of asthma at age 4 years, according to virology</w:t>
      </w:r>
    </w:p>
    <w:p w14:paraId="61B3E7FA" w14:textId="40CE1D29" w:rsidR="003140E0" w:rsidRPr="00F31501" w:rsidRDefault="005978E7" w:rsidP="00F31501">
      <w:r w:rsidRPr="00F31501">
        <w:rPr>
          <w:b/>
        </w:rPr>
        <w:t xml:space="preserve">Figure </w:t>
      </w:r>
      <w:r w:rsidR="004173D8" w:rsidRPr="00F31501">
        <w:rPr>
          <w:b/>
        </w:rPr>
        <w:t>E</w:t>
      </w:r>
      <w:r w:rsidR="00804CDA" w:rsidRPr="00F31501">
        <w:rPr>
          <w:b/>
        </w:rPr>
        <w:t>3</w:t>
      </w:r>
      <w:r w:rsidR="003140E0" w:rsidRPr="00F31501">
        <w:rPr>
          <w:b/>
        </w:rPr>
        <w:t>.</w:t>
      </w:r>
      <w:r w:rsidR="004E099A" w:rsidRPr="00F31501">
        <w:rPr>
          <w:b/>
        </w:rPr>
        <w:t xml:space="preserve"> </w:t>
      </w:r>
      <w:r w:rsidR="000D5DDC" w:rsidRPr="00F31501">
        <w:t>Association of normalized nasopharyngeal cytokine levels in infants hospitalized for bronchiolitis with risk of asthma at age 4 years, according to virology</w:t>
      </w:r>
    </w:p>
    <w:p w14:paraId="3FA0B84D" w14:textId="7C50BF76" w:rsidR="007A485F" w:rsidRPr="00F31501" w:rsidRDefault="007A485F" w:rsidP="00F31501">
      <w:pPr>
        <w:rPr>
          <w:color w:val="000000"/>
        </w:rPr>
      </w:pPr>
      <w:r w:rsidRPr="00F31501">
        <w:rPr>
          <w:b/>
        </w:rPr>
        <w:t>Figure E4.</w:t>
      </w:r>
      <w:r w:rsidRPr="00F31501">
        <w:t xml:space="preserve"> Association of nasopharyngeal cytokine levels in infants hospitalized for bronchiolitis with risk of asthma at age 4 years, excluding 37 infants who had a breathing problem prior to enrollment</w:t>
      </w:r>
    </w:p>
    <w:p w14:paraId="1E737E78" w14:textId="6B9CE02B" w:rsidR="00CD495E" w:rsidRPr="0010772C" w:rsidRDefault="002805A3" w:rsidP="00F31501">
      <w:pPr>
        <w:widowControl w:val="0"/>
        <w:autoSpaceDE w:val="0"/>
        <w:autoSpaceDN w:val="0"/>
        <w:adjustRightInd w:val="0"/>
        <w:rPr>
          <w:b/>
        </w:rPr>
      </w:pPr>
      <w:r w:rsidRPr="00F31501">
        <w:rPr>
          <w:b/>
        </w:rPr>
        <w:t>Figure E</w:t>
      </w:r>
      <w:r w:rsidR="0071721B" w:rsidRPr="00F31501">
        <w:rPr>
          <w:b/>
        </w:rPr>
        <w:t>5</w:t>
      </w:r>
      <w:r w:rsidRPr="00F31501">
        <w:rPr>
          <w:b/>
        </w:rPr>
        <w:t xml:space="preserve"> </w:t>
      </w:r>
      <w:r w:rsidR="00A977FC" w:rsidRPr="00F31501">
        <w:t>Correlations between nasopharyngeal airway interleukin-5 levels and blood eosinophil count in infants hospitalized with bronchiolitis</w:t>
      </w:r>
      <w:r w:rsidR="00CD495E" w:rsidRPr="00932B06">
        <w:rPr>
          <w:b/>
        </w:rPr>
        <w:br w:type="page"/>
      </w:r>
    </w:p>
    <w:p w14:paraId="4FC78EEB" w14:textId="77777777" w:rsidR="00A50892" w:rsidRPr="00932B06" w:rsidRDefault="00A50892" w:rsidP="00040BEE">
      <w:pPr>
        <w:spacing w:line="480" w:lineRule="auto"/>
        <w:outlineLvl w:val="0"/>
        <w:rPr>
          <w:b/>
        </w:rPr>
      </w:pPr>
      <w:r w:rsidRPr="00932B06">
        <w:rPr>
          <w:b/>
        </w:rPr>
        <w:lastRenderedPageBreak/>
        <w:t xml:space="preserve">SUPPLEMENTAL METHODS </w:t>
      </w:r>
    </w:p>
    <w:p w14:paraId="35C2B898" w14:textId="77777777" w:rsidR="00ED4842" w:rsidRPr="00932B06" w:rsidRDefault="00ED4842" w:rsidP="00040BEE">
      <w:pPr>
        <w:pStyle w:val="Default"/>
        <w:spacing w:line="480" w:lineRule="auto"/>
        <w:outlineLvl w:val="0"/>
      </w:pPr>
      <w:r w:rsidRPr="00932B06">
        <w:rPr>
          <w:b/>
        </w:rPr>
        <w:t>Study Design, Setting, and Participants</w:t>
      </w:r>
    </w:p>
    <w:p w14:paraId="0A30764A" w14:textId="6BFDD160" w:rsidR="00ED4842" w:rsidRPr="00932B06" w:rsidRDefault="00ED4842" w:rsidP="00ED4842">
      <w:pPr>
        <w:pStyle w:val="Default"/>
        <w:spacing w:line="480" w:lineRule="auto"/>
      </w:pPr>
      <w:r w:rsidRPr="00932B06">
        <w:tab/>
      </w:r>
      <w:r w:rsidR="00FB3CB1" w:rsidRPr="00932B06">
        <w:t>This is a</w:t>
      </w:r>
      <w:r w:rsidR="005C4A63">
        <w:t xml:space="preserve"> pre-planned </w:t>
      </w:r>
      <w:r w:rsidR="00FB3CB1" w:rsidRPr="00932B06">
        <w:t>analysis of data from</w:t>
      </w:r>
      <w:r w:rsidRPr="00932B06">
        <w:t xml:space="preserve"> a multicenter prospective cohort study of infants </w:t>
      </w:r>
      <w:r w:rsidR="00F84C31" w:rsidRPr="00932B06">
        <w:t xml:space="preserve">hospitalized </w:t>
      </w:r>
      <w:r w:rsidRPr="00932B06">
        <w:t>with bronchiolitis</w:t>
      </w:r>
      <w:r w:rsidR="00F84C31" w:rsidRPr="00932B06">
        <w:t xml:space="preserve"> (severe bronchiolitis)</w:t>
      </w:r>
      <w:r w:rsidRPr="00932B06">
        <w:t>. This study, called the 35th Multicenter Airway Research Collaboration (MARC-35)</w:t>
      </w:r>
      <w:r w:rsidR="00C87DD5">
        <w:t>,</w:t>
      </w:r>
      <w:r w:rsidR="00775453">
        <w:fldChar w:fldCharType="begin">
          <w:fldData xml:space="preserve">PEVuZE5vdGU+PENpdGU+PEF1dGhvcj5IYXNlZ2F3YTwvQXV0aG9yPjxZZWFyPjIwMTg8L1llYXI+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</w:fldData>
        </w:fldChar>
      </w:r>
      <w:r w:rsidR="00775453">
        <w:instrText xml:space="preserve"> ADDIN EN.CITE </w:instrText>
      </w:r>
      <w:r w:rsidR="00775453">
        <w:fldChar w:fldCharType="begin">
          <w:fldData xml:space="preserve">PEVuZE5vdGU+PENpdGU+PEF1dGhvcj5IYXNlZ2F3YTwvQXV0aG9yPjxZZWFyPjIwMTg8L1llYXI+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</w:fldData>
        </w:fldChar>
      </w:r>
      <w:r w:rsidR="00775453">
        <w:instrText xml:space="preserve"> ADDIN EN.CITE.DATA </w:instrText>
      </w:r>
      <w:r w:rsidR="00775453">
        <w:fldChar w:fldCharType="end"/>
      </w:r>
      <w:r w:rsidR="00775453">
        <w:fldChar w:fldCharType="separate"/>
      </w:r>
      <w:hyperlink w:anchor="_ENREF_1" w:tooltip="Hasegawa, 2018 #4723" w:history="1">
        <w:r w:rsidR="00E509D8" w:rsidRPr="00775453">
          <w:rPr>
            <w:noProof/>
            <w:vertAlign w:val="superscript"/>
          </w:rPr>
          <w:t>1</w:t>
        </w:r>
      </w:hyperlink>
      <w:r w:rsidR="00775453" w:rsidRPr="00775453">
        <w:rPr>
          <w:noProof/>
          <w:vertAlign w:val="superscript"/>
        </w:rPr>
        <w:t>,</w:t>
      </w:r>
      <w:hyperlink w:anchor="_ENREF_2" w:tooltip="Hasegawa, 2018 #4713" w:history="1">
        <w:r w:rsidR="00E509D8" w:rsidRPr="00775453">
          <w:rPr>
            <w:noProof/>
            <w:vertAlign w:val="superscript"/>
          </w:rPr>
          <w:t>2</w:t>
        </w:r>
      </w:hyperlink>
      <w:r w:rsidR="00775453">
        <w:fldChar w:fldCharType="end"/>
      </w:r>
      <w:hyperlink w:anchor="_ENREF_1" w:tooltip="Hasegawa, 2018 #4713" w:history="1"/>
      <w:r w:rsidRPr="00932B06">
        <w:t xml:space="preserve"> was coordinated by the Emergency Medicine Network (EMNet)</w:t>
      </w:r>
      <w:r w:rsidR="00C64755" w:rsidRPr="00932B06">
        <w:t>,</w:t>
      </w:r>
      <w:r w:rsidRPr="00932B06">
        <w:t xml:space="preserve"> a</w:t>
      </w:r>
      <w:r w:rsidR="00D3290B">
        <w:t>n international research</w:t>
      </w:r>
      <w:r w:rsidRPr="00932B06">
        <w:t xml:space="preserve"> collaboration </w:t>
      </w:r>
      <w:r w:rsidR="00D3290B">
        <w:t>with</w:t>
      </w:r>
      <w:r w:rsidR="00D3290B" w:rsidRPr="00932B06">
        <w:t xml:space="preserve"> </w:t>
      </w:r>
      <w:r w:rsidRPr="00932B06">
        <w:t>2</w:t>
      </w:r>
      <w:r w:rsidR="00277971" w:rsidRPr="00932B06">
        <w:t>4</w:t>
      </w:r>
      <w:r w:rsidRPr="00932B06">
        <w:t>5 participating hospitals.</w:t>
      </w:r>
      <w:hyperlink w:anchor="_ENREF_3" w:tooltip=",  #3327" w:history="1">
        <w:r w:rsidR="00E509D8">
          <w:fldChar w:fldCharType="begin"/>
        </w:r>
        <w:r w:rsidR="00E509D8">
          <w:instrText xml:space="preserve"> ADDIN EN.CITE &lt;EndNote&gt;&lt;Cite&gt;&lt;RecNum&gt;3327&lt;/RecNum&gt;&lt;DisplayText&gt;&lt;style face="superscript"&gt;3&lt;/style&gt;&lt;/DisplayText&gt;&lt;record&gt;&lt;rec-number&gt;3327&lt;/rec-number&gt;&lt;foreign-keys&gt;&lt;key app="EN" db-id="r90e5wvt8r9spdez50t522tpw2w9aadvtdvv" timestamp="1397427711"&gt;3327&lt;/key&gt;&lt;/foreign-keys&gt;&lt;ref-type name="Web Page"&gt;12&lt;/ref-type&gt;&lt;contributors&gt;&lt;/contributors&gt;&lt;titles&gt;&lt;title&gt;Emergency Medicine Network&lt;/title&gt;&lt;/titles&gt;&lt;volume&gt;2015&lt;/volume&gt;&lt;number&gt;October 1&lt;/number&gt;&lt;dates&gt;&lt;/dates&gt;&lt;urls&gt;&lt;related-urls&gt;&lt;url&gt;http://www.emnet-usa.org/&lt;/url&gt;&lt;/related-urls&gt;&lt;/urls&gt;&lt;custom1&gt;2015&lt;/custom1&gt;&lt;custom2&gt;December 1&lt;/custom2&gt;&lt;/record&gt;&lt;/Cite&gt;&lt;/EndNote&gt;</w:instrText>
        </w:r>
        <w:r w:rsidR="00E509D8">
          <w:fldChar w:fldCharType="separate"/>
        </w:r>
        <w:r w:rsidR="00E509D8" w:rsidRPr="00775453">
          <w:rPr>
            <w:noProof/>
            <w:vertAlign w:val="superscript"/>
          </w:rPr>
          <w:t>3</w:t>
        </w:r>
        <w:r w:rsidR="00E509D8">
          <w:fldChar w:fldCharType="end"/>
        </w:r>
      </w:hyperlink>
      <w:r w:rsidRPr="00932B06">
        <w:t xml:space="preserve"> </w:t>
      </w:r>
    </w:p>
    <w:p w14:paraId="0036AAE9" w14:textId="4703BEC1" w:rsidR="00ED4842" w:rsidRPr="00932B06" w:rsidRDefault="00ED4842" w:rsidP="00ED4842">
      <w:pPr>
        <w:pStyle w:val="Default"/>
        <w:spacing w:line="480" w:lineRule="auto"/>
      </w:pPr>
      <w:r w:rsidRPr="00932B06">
        <w:tab/>
        <w:t>Using a standardized protocol, investigators at 17 sites across 14 U</w:t>
      </w:r>
      <w:r w:rsidR="00312B1C" w:rsidRPr="00932B06">
        <w:t>.</w:t>
      </w:r>
      <w:r w:rsidRPr="00932B06">
        <w:t>S</w:t>
      </w:r>
      <w:r w:rsidR="00312B1C" w:rsidRPr="00932B06">
        <w:t>.</w:t>
      </w:r>
      <w:r w:rsidRPr="00932B06">
        <w:t xml:space="preserve"> states (</w:t>
      </w:r>
      <w:r w:rsidRPr="00932B06">
        <w:rPr>
          <w:b/>
        </w:rPr>
        <w:t>Table E1</w:t>
      </w:r>
      <w:r w:rsidRPr="00932B06">
        <w:t xml:space="preserve">) enrolled infants </w:t>
      </w:r>
      <w:r w:rsidR="0011188F">
        <w:t xml:space="preserve">(age &lt;1 year) </w:t>
      </w:r>
      <w:r w:rsidRPr="00932B06">
        <w:t xml:space="preserve">hospitalized with an attending physician diagnosis of bronchiolitis during three consecutive bronchiolitis seasons </w:t>
      </w:r>
      <w:r w:rsidR="00DE3FF4" w:rsidRPr="00932B06">
        <w:t>(</w:t>
      </w:r>
      <w:r w:rsidR="005D0777" w:rsidRPr="00932B06">
        <w:t xml:space="preserve">from </w:t>
      </w:r>
      <w:r w:rsidRPr="00932B06">
        <w:t>November 1 to April 30</w:t>
      </w:r>
      <w:r w:rsidR="00DE3FF4" w:rsidRPr="00932B06">
        <w:t>)</w:t>
      </w:r>
      <w:r w:rsidRPr="00932B06">
        <w:t xml:space="preserve"> </w:t>
      </w:r>
      <w:r w:rsidR="00225496" w:rsidRPr="00932B06">
        <w:t xml:space="preserve">during </w:t>
      </w:r>
      <w:r w:rsidRPr="00932B06">
        <w:t>2011-2014. Bronchiolitis was defined by the American Academy of Pediatrics guidelines – acute respiratory illness with some combination of rhinitis, cough, tachypnea, wheezing, crackles, and retractions</w:t>
      </w:r>
      <w:r w:rsidR="001A37E7">
        <w:t>.</w:t>
      </w:r>
      <w:hyperlink w:anchor="_ENREF_4" w:tooltip="Ralston, 2014 #3703" w:history="1">
        <w:r w:rsidR="00E509D8" w:rsidRPr="00932B06">
          <w:fldChar w:fldCharType="begin"/>
        </w:r>
        <w:r w:rsidR="00E509D8">
          <w:instrText xml:space="preserve"> ADDIN EN.CITE &lt;EndNote&gt;&lt;Cite&gt;&lt;Author&gt;Ralston&lt;/Author&gt;&lt;Year&gt;2014&lt;/Year&gt;&lt;RecNum&gt;3703&lt;/RecNum&gt;&lt;DisplayText&gt;&lt;style face="superscript"&gt;4&lt;/style&gt;&lt;/DisplayText&gt;&lt;record&gt;&lt;rec-number&gt;3703&lt;/rec-number&gt;&lt;foreign-keys&gt;&lt;key app="EN" db-id="r90e5wvt8r9spdez50t522tpw2w9aadvtdvv" timestamp="1419633306"&gt;3703&lt;/key&gt;&lt;/foreign-keys&gt;&lt;ref-type name="Journal Article"&gt;17&lt;/ref-type&gt;&lt;contributors&gt;&lt;authors&gt;&lt;author&gt;Ralston, S. L.&lt;/author&gt;&lt;author&gt;Lieberthal, A. S.&lt;/author&gt;&lt;author&gt;Meissner, H. C.&lt;/author&gt;&lt;author&gt;Alverson, B. K.&lt;/author&gt;&lt;author&gt;Baley, J. E.&lt;/author&gt;&lt;author&gt;Gadomski, A. M.&lt;/author&gt;&lt;author&gt;Johnson, D. W.&lt;/author&gt;&lt;author&gt;Light, M. J.&lt;/author&gt;&lt;author&gt;Maraqa, N. F.&lt;/author&gt;&lt;author&gt;Mendonca, E. A.&lt;/author&gt;&lt;author&gt;Phelan, K. J.&lt;/author&gt;&lt;author&gt;Zorc, J. J.&lt;/author&gt;&lt;author&gt;Stanko-Lopp, D.&lt;/author&gt;&lt;author&gt;Brown, M. A.&lt;/author&gt;&lt;author&gt;Nathanson, I.&lt;/author&gt;&lt;author&gt;Rosenblum, E.&lt;/author&gt;&lt;author&gt;Sayles, S., 3rd&lt;/author&gt;&lt;author&gt;Hernandez-Cancio, S.&lt;/author&gt;&lt;author&gt;American Academy of, Pediatrics&lt;/author&gt;&lt;/authors&gt;&lt;/contributors&gt;&lt;titles&gt;&lt;title&gt;Clinical practice guideline: the diagnosis, management, and prevention of bronchiolitis&lt;/title&gt;&lt;secondary-title&gt;Pediatrics&lt;/secondary-title&gt;&lt;alt-title&gt;Pediatrics&lt;/alt-title&gt;&lt;/titles&gt;&lt;periodical&gt;&lt;full-title&gt;Pediatrics&lt;/full-title&gt;&lt;/periodical&gt;&lt;alt-periodical&gt;&lt;full-title&gt;Pediatrics&lt;/full-title&gt;&lt;/alt-periodical&gt;&lt;pages&gt;e1474-502&lt;/pages&gt;&lt;volume&gt;134&lt;/volume&gt;&lt;number&gt;5&lt;/number&gt;&lt;dates&gt;&lt;year&gt;2014&lt;/year&gt;&lt;pub-dates&gt;&lt;date&gt;Nov&lt;/date&gt;&lt;/pub-dates&gt;&lt;/dates&gt;&lt;isbn&gt;1098-4275 (Electronic)&amp;#xD;0031-4005 (Linking)&lt;/isbn&gt;&lt;accession-num&gt;25349312&lt;/accession-num&gt;&lt;urls&gt;&lt;related-urls&gt;&lt;url&gt;http://www.ncbi.nlm.nih.gov/pubmed/25349312&lt;/url&gt;&lt;/related-urls&gt;&lt;/urls&gt;&lt;electronic-resource-num&gt;10.1542/peds.2014-2742&lt;/electronic-resource-num&gt;&lt;/record&gt;&lt;/Cite&gt;&lt;/EndNote&gt;</w:instrText>
        </w:r>
        <w:r w:rsidR="00E509D8" w:rsidRPr="00932B06">
          <w:fldChar w:fldCharType="separate"/>
        </w:r>
        <w:r w:rsidR="00E509D8" w:rsidRPr="00775453">
          <w:rPr>
            <w:noProof/>
            <w:vertAlign w:val="superscript"/>
          </w:rPr>
          <w:t>4</w:t>
        </w:r>
        <w:r w:rsidR="00E509D8" w:rsidRPr="00932B06">
          <w:fldChar w:fldCharType="end"/>
        </w:r>
      </w:hyperlink>
      <w:r w:rsidRPr="00932B06">
        <w:t xml:space="preserve"> We excluded infants who were transferred to a participating hospital &gt;24 hours after the original hospitalization, those who were consented &gt;24 hours after hospitalization, or those with known heart-lung disease, immunodeficiency, immunosuppression, or gestational age &lt;32 weeks. </w:t>
      </w:r>
      <w:r w:rsidR="009565DD" w:rsidRPr="00932B06">
        <w:t>All patients were treated at the discretion of the treating physician.</w:t>
      </w:r>
      <w:r w:rsidR="009565DD">
        <w:t xml:space="preserve"> </w:t>
      </w:r>
      <w:r w:rsidRPr="00932B06">
        <w:t>The institutional review board at each of the participating hospitals approved the study. Written informed consent was obtained from the parent or guardian.</w:t>
      </w:r>
      <w:r w:rsidR="009565DD" w:rsidRPr="009565DD">
        <w:t xml:space="preserve"> </w:t>
      </w:r>
    </w:p>
    <w:p w14:paraId="4C475EB2" w14:textId="77777777" w:rsidR="00ED4842" w:rsidRPr="00932B06" w:rsidRDefault="00ED4842" w:rsidP="00ED4842">
      <w:pPr>
        <w:spacing w:line="480" w:lineRule="auto"/>
      </w:pPr>
    </w:p>
    <w:p w14:paraId="6908B964" w14:textId="77777777" w:rsidR="00ED4842" w:rsidRPr="00932B06" w:rsidRDefault="00ED4842" w:rsidP="00040BEE">
      <w:pPr>
        <w:spacing w:line="480" w:lineRule="auto"/>
        <w:outlineLvl w:val="0"/>
        <w:rPr>
          <w:b/>
        </w:rPr>
      </w:pPr>
      <w:r w:rsidRPr="00932B06">
        <w:rPr>
          <w:b/>
          <w:iCs/>
        </w:rPr>
        <w:t xml:space="preserve">Data Collection </w:t>
      </w:r>
    </w:p>
    <w:p w14:paraId="4A88A63D" w14:textId="21C0573D" w:rsidR="00B33186" w:rsidRPr="00897C33" w:rsidRDefault="00ED4842" w:rsidP="00B33186">
      <w:pPr>
        <w:widowControl w:val="0"/>
        <w:autoSpaceDE w:val="0"/>
        <w:autoSpaceDN w:val="0"/>
        <w:adjustRightInd w:val="0"/>
        <w:spacing w:line="480" w:lineRule="auto"/>
        <w:rPr>
          <w:strike/>
        </w:rPr>
      </w:pPr>
      <w:r w:rsidRPr="00932B06">
        <w:tab/>
        <w:t xml:space="preserve">Investigators conducted a structured interview that </w:t>
      </w:r>
      <w:r w:rsidR="00312B1C" w:rsidRPr="00932B06">
        <w:t xml:space="preserve">measured </w:t>
      </w:r>
      <w:r w:rsidRPr="00932B06">
        <w:t>patients’ demographic characteristics, medical</w:t>
      </w:r>
      <w:r w:rsidR="000C0AD5">
        <w:t xml:space="preserve">, </w:t>
      </w:r>
      <w:r w:rsidRPr="00932B06">
        <w:t>family</w:t>
      </w:r>
      <w:r w:rsidR="000C0AD5">
        <w:t>, and environmental</w:t>
      </w:r>
      <w:r w:rsidRPr="00932B06">
        <w:t xml:space="preserve"> history, and details of the acute illness. Emergency department and hospital </w:t>
      </w:r>
      <w:r w:rsidR="00D75B2A">
        <w:t>medical record</w:t>
      </w:r>
      <w:r w:rsidR="00D75B2A" w:rsidRPr="00932B06">
        <w:t xml:space="preserve"> </w:t>
      </w:r>
      <w:r w:rsidRPr="00932B06">
        <w:t xml:space="preserve">reviews provided further clinical data, such </w:t>
      </w:r>
      <w:r w:rsidRPr="00932B06">
        <w:lastRenderedPageBreak/>
        <w:t xml:space="preserve">as vital signs, physical examination, medical management, and disposition. </w:t>
      </w:r>
      <w:r w:rsidR="00B33186" w:rsidRPr="00897C33">
        <w:t xml:space="preserve">After the index hospitalization for bronchiolitis, interviewers began interviewing parents/legal guardians by telephone at 6-month intervals, in addition to medical record review by trained physicians. All data were reviewed at the EMNet Coordinating Center at Massachusetts General Hospital (Boston, MA), and site investigators were queried about missing data and discrepancies identified by manual data checks. </w:t>
      </w:r>
    </w:p>
    <w:p w14:paraId="70994D78" w14:textId="77777777" w:rsidR="00543787" w:rsidRPr="00932B06" w:rsidRDefault="00543787" w:rsidP="0072205E">
      <w:pPr>
        <w:widowControl w:val="0"/>
        <w:autoSpaceDE w:val="0"/>
        <w:autoSpaceDN w:val="0"/>
        <w:adjustRightInd w:val="0"/>
        <w:spacing w:line="480" w:lineRule="auto"/>
      </w:pPr>
    </w:p>
    <w:p w14:paraId="4605DE28" w14:textId="17E131DD" w:rsidR="00FD1496" w:rsidRPr="00932B06" w:rsidRDefault="00AF2018" w:rsidP="00040BEE">
      <w:pPr>
        <w:spacing w:line="480" w:lineRule="auto"/>
        <w:outlineLvl w:val="0"/>
        <w:rPr>
          <w:b/>
        </w:rPr>
      </w:pPr>
      <w:r w:rsidRPr="00932B06">
        <w:rPr>
          <w:b/>
        </w:rPr>
        <w:t xml:space="preserve">Nasopharyngeal </w:t>
      </w:r>
      <w:r w:rsidR="00B33186">
        <w:rPr>
          <w:b/>
        </w:rPr>
        <w:t xml:space="preserve">Airway Sampling </w:t>
      </w:r>
    </w:p>
    <w:p w14:paraId="3904F46B" w14:textId="3CA2AC83" w:rsidR="00541670" w:rsidRPr="003C38D8" w:rsidRDefault="00B46C93" w:rsidP="00874FE7">
      <w:pPr>
        <w:pStyle w:val="Default"/>
        <w:spacing w:line="480" w:lineRule="auto"/>
      </w:pPr>
      <w:r w:rsidRPr="00932B06">
        <w:tab/>
      </w:r>
      <w:r w:rsidR="00B33186" w:rsidRPr="00932B06">
        <w:t xml:space="preserve">In addition to the clinical data, investigators </w:t>
      </w:r>
      <w:r w:rsidR="003C6D2B">
        <w:t xml:space="preserve">also </w:t>
      </w:r>
      <w:r w:rsidR="00B33186" w:rsidRPr="00932B06">
        <w:t xml:space="preserve">collected nasopharyngeal airway samples within 24 hours of hospitalization by using </w:t>
      </w:r>
      <w:r w:rsidR="00B33186">
        <w:t xml:space="preserve">a </w:t>
      </w:r>
      <w:r w:rsidR="00B33186" w:rsidRPr="00932B06">
        <w:t>standardized protocol</w:t>
      </w:r>
      <w:r w:rsidR="00BB02B2" w:rsidRPr="00932B06" w:rsidDel="00BB02B2">
        <w:t xml:space="preserve"> </w:t>
      </w:r>
      <w:r w:rsidR="008C5FE6">
        <w:t>that was utilized</w:t>
      </w:r>
      <w:r w:rsidR="008C5FE6" w:rsidRPr="00932B06">
        <w:t xml:space="preserve"> </w:t>
      </w:r>
      <w:r w:rsidR="00541670" w:rsidRPr="00932B06">
        <w:t>in a previous cohort study of children with bronchiolitis</w:t>
      </w:r>
      <w:r w:rsidR="00394C44">
        <w:t>.</w:t>
      </w:r>
      <w:r w:rsidR="00541670" w:rsidRPr="00932B06">
        <w:fldChar w:fldCharType="begin">
          <w:fldData xml:space="preserve">PEVuZE5vdGU+PENpdGU+PEF1dGhvcj5IYXNlZ2F3YTwvQXV0aG9yPjxZZWFyPjIwMTU8L1llYXI+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</w:fldData>
        </w:fldChar>
      </w:r>
      <w:r w:rsidR="00775453">
        <w:instrText xml:space="preserve"> ADDIN EN.CITE </w:instrText>
      </w:r>
      <w:r w:rsidR="00775453">
        <w:fldChar w:fldCharType="begin">
          <w:fldData xml:space="preserve">PEVuZE5vdGU+PENpdGU+PEF1dGhvcj5IYXNlZ2F3YTwvQXV0aG9yPjxZZWFyPjIwMTU8L1llYXI+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</w:fldData>
        </w:fldChar>
      </w:r>
      <w:r w:rsidR="00775453">
        <w:instrText xml:space="preserve"> ADDIN EN.CITE.DATA </w:instrText>
      </w:r>
      <w:r w:rsidR="00775453">
        <w:fldChar w:fldCharType="end"/>
      </w:r>
      <w:r w:rsidR="00541670" w:rsidRPr="00932B06">
        <w:fldChar w:fldCharType="separate"/>
      </w:r>
      <w:hyperlink w:anchor="_ENREF_5" w:tooltip="Hasegawa, 2015 #3669" w:history="1">
        <w:r w:rsidR="00E509D8" w:rsidRPr="00775453">
          <w:rPr>
            <w:noProof/>
            <w:vertAlign w:val="superscript"/>
          </w:rPr>
          <w:t>5</w:t>
        </w:r>
      </w:hyperlink>
      <w:r w:rsidR="00775453" w:rsidRPr="00775453">
        <w:rPr>
          <w:noProof/>
          <w:vertAlign w:val="superscript"/>
        </w:rPr>
        <w:t>,</w:t>
      </w:r>
      <w:hyperlink w:anchor="_ENREF_6" w:tooltip="Mansbach, 2012 #2811" w:history="1">
        <w:r w:rsidR="00E509D8" w:rsidRPr="00775453">
          <w:rPr>
            <w:noProof/>
            <w:vertAlign w:val="superscript"/>
          </w:rPr>
          <w:t>6</w:t>
        </w:r>
      </w:hyperlink>
      <w:r w:rsidR="00541670" w:rsidRPr="00932B06">
        <w:fldChar w:fldCharType="end"/>
      </w:r>
      <w:r w:rsidR="00541670" w:rsidRPr="00932B06">
        <w:t xml:space="preserve"> </w:t>
      </w:r>
      <w:r w:rsidR="00BB3191" w:rsidRPr="00687260">
        <w:t>All of the sites used the same collection equipment (Medline Industries, Mundelein, IL) and collected the samples</w:t>
      </w:r>
      <w:r w:rsidR="00BB3191" w:rsidRPr="000E2DC4">
        <w:t xml:space="preserve"> </w:t>
      </w:r>
      <w:r w:rsidR="00BB3191" w:rsidRPr="00687260">
        <w:t xml:space="preserve">within 24 hours of a child’s arrival on the medical ward or </w:t>
      </w:r>
      <w:r w:rsidR="00BB3191">
        <w:t>intensive care unit</w:t>
      </w:r>
      <w:r w:rsidR="00BB3191" w:rsidRPr="00687260">
        <w:t xml:space="preserve">. For the collection, the </w:t>
      </w:r>
      <w:r w:rsidR="00BC6033">
        <w:t>infant</w:t>
      </w:r>
      <w:r w:rsidR="00BB3191" w:rsidRPr="00687260">
        <w:t xml:space="preserve"> was placed supine, 1</w:t>
      </w:r>
      <w:r w:rsidR="004B4ACD">
        <w:t xml:space="preserve"> </w:t>
      </w:r>
      <w:r w:rsidR="00BB3191" w:rsidRPr="00687260">
        <w:t>mL of normal saline was instilled into one naris, and then an 8 French suction catheter was used to remove the mucus. This procedure was performed once on each nostril. After the sample collection from both nares, 2</w:t>
      </w:r>
      <w:r w:rsidR="004B4ACD">
        <w:t xml:space="preserve"> </w:t>
      </w:r>
      <w:r w:rsidR="00BB3191" w:rsidRPr="00687260">
        <w:t xml:space="preserve">mL of normal saline was suctioned through the catheter to clear the tubing and to </w:t>
      </w:r>
      <w:r w:rsidR="00C76F81">
        <w:t>e</w:t>
      </w:r>
      <w:r w:rsidR="00BB3191" w:rsidRPr="00687260">
        <w:t xml:space="preserve">nsure that a standard volume of aspirate is obtained. </w:t>
      </w:r>
      <w:r w:rsidR="00692FB6">
        <w:t>These samples were tested for respiratory viruses and cytokines.</w:t>
      </w:r>
    </w:p>
    <w:p w14:paraId="056DE253" w14:textId="1F1EFBF8" w:rsidR="00FE6D6D" w:rsidRDefault="00FE6D6D" w:rsidP="00ED4842">
      <w:pPr>
        <w:pStyle w:val="Default"/>
        <w:spacing w:line="480" w:lineRule="auto"/>
        <w:rPr>
          <w:b/>
        </w:rPr>
      </w:pPr>
    </w:p>
    <w:p w14:paraId="1CFFC260" w14:textId="0B983D7D" w:rsidR="001D6BB6" w:rsidRPr="00966882" w:rsidRDefault="001D6BB6" w:rsidP="00040BEE">
      <w:pPr>
        <w:spacing w:line="480" w:lineRule="auto"/>
        <w:ind w:right="-36"/>
        <w:outlineLvl w:val="0"/>
        <w:rPr>
          <w:b/>
          <w:color w:val="000000"/>
        </w:rPr>
      </w:pPr>
      <w:r>
        <w:rPr>
          <w:b/>
          <w:color w:val="000000"/>
        </w:rPr>
        <w:t>Respiratory Viruses</w:t>
      </w:r>
      <w:r w:rsidR="00B13719">
        <w:rPr>
          <w:b/>
          <w:color w:val="000000"/>
        </w:rPr>
        <w:t xml:space="preserve"> and Genomic Load</w:t>
      </w:r>
      <w:r w:rsidR="007D10A8">
        <w:rPr>
          <w:b/>
          <w:color w:val="000000"/>
        </w:rPr>
        <w:t xml:space="preserve"> Measurement</w:t>
      </w:r>
    </w:p>
    <w:p w14:paraId="6197F0DA" w14:textId="2F18B765" w:rsidR="001D6BB6" w:rsidRPr="00874FE7" w:rsidRDefault="00FE5693" w:rsidP="00874FE7">
      <w:pPr>
        <w:spacing w:line="480" w:lineRule="auto"/>
        <w:ind w:right="-36" w:firstLine="720"/>
        <w:rPr>
          <w:color w:val="000000"/>
        </w:rPr>
      </w:pPr>
      <w:bookmarkStart w:id="1" w:name="OLE_LINK5"/>
      <w:bookmarkStart w:id="2" w:name="OLE_LINK6"/>
      <w:r>
        <w:rPr>
          <w:color w:val="000000"/>
        </w:rPr>
        <w:t>We identified</w:t>
      </w:r>
      <w:r w:rsidR="001D6BB6" w:rsidRPr="00966882">
        <w:rPr>
          <w:color w:val="000000"/>
        </w:rPr>
        <w:t xml:space="preserve"> respiratory pathogens by using singleplex or duplex two-step real-time PCR (rtPCR) at </w:t>
      </w:r>
      <w:r w:rsidR="001D6BB6" w:rsidRPr="00966882">
        <w:t>Baylor College of Medicine (Houston, TX, USA)</w:t>
      </w:r>
      <w:r w:rsidR="001D6BB6" w:rsidRPr="00966882">
        <w:rPr>
          <w:color w:val="000000"/>
        </w:rPr>
        <w:t xml:space="preserve">. </w:t>
      </w:r>
      <w:r w:rsidR="0042268D">
        <w:rPr>
          <w:color w:val="000000"/>
        </w:rPr>
        <w:t>We used r</w:t>
      </w:r>
      <w:r w:rsidR="001D6BB6" w:rsidRPr="00966882">
        <w:rPr>
          <w:color w:val="000000"/>
        </w:rPr>
        <w:t xml:space="preserve">eal-time </w:t>
      </w:r>
      <w:r w:rsidR="001D6BB6" w:rsidRPr="00966882">
        <w:rPr>
          <w:iCs/>
          <w:color w:val="000000"/>
        </w:rPr>
        <w:t xml:space="preserve">reverse transcriptase-PCR </w:t>
      </w:r>
      <w:r w:rsidR="008E0355">
        <w:rPr>
          <w:iCs/>
          <w:color w:val="000000"/>
        </w:rPr>
        <w:t>to</w:t>
      </w:r>
      <w:r w:rsidR="001D6BB6" w:rsidRPr="00966882">
        <w:rPr>
          <w:iCs/>
          <w:color w:val="000000"/>
        </w:rPr>
        <w:t xml:space="preserve"> detec</w:t>
      </w:r>
      <w:r w:rsidR="008E0355">
        <w:rPr>
          <w:iCs/>
          <w:color w:val="000000"/>
        </w:rPr>
        <w:t>t</w:t>
      </w:r>
      <w:r w:rsidR="001D6BB6" w:rsidRPr="00966882">
        <w:rPr>
          <w:iCs/>
          <w:color w:val="000000"/>
        </w:rPr>
        <w:t xml:space="preserve"> RNA respiratory viruses, including </w:t>
      </w:r>
      <w:r w:rsidR="00775453">
        <w:rPr>
          <w:iCs/>
          <w:color w:val="000000"/>
        </w:rPr>
        <w:t>RV</w:t>
      </w:r>
      <w:r w:rsidR="00A17AC8" w:rsidRPr="00966882">
        <w:rPr>
          <w:iCs/>
          <w:color w:val="000000"/>
        </w:rPr>
        <w:t>,</w:t>
      </w:r>
      <w:hyperlink w:anchor="_ENREF_7" w:tooltip="Lu, 2008 #4858" w:history="1">
        <w:r w:rsidR="00E509D8">
          <w:rPr>
            <w:iCs/>
            <w:color w:val="000000"/>
          </w:rPr>
          <w:fldChar w:fldCharType="begin">
            <w:fldData xml:space="preserve">PEVuZE5vdGU+PENpdGU+PEF1dGhvcj5MdTwvQXV0aG9yPjxZZWFyPjIwMDg8L1llYXI+PFJlY051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==
</w:fldData>
          </w:fldChar>
        </w:r>
        <w:r w:rsidR="00E509D8">
          <w:rPr>
            <w:iCs/>
            <w:color w:val="000000"/>
          </w:rPr>
          <w:instrText xml:space="preserve"> ADDIN EN.CITE </w:instrText>
        </w:r>
        <w:r w:rsidR="00E509D8">
          <w:rPr>
            <w:iCs/>
            <w:color w:val="000000"/>
          </w:rPr>
          <w:fldChar w:fldCharType="begin">
            <w:fldData xml:space="preserve">PEVuZE5vdGU+PENpdGU+PEF1dGhvcj5MdTwvQXV0aG9yPjxZZWFyPjIwMDg8L1llYXI+PFJlY051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==
</w:fldData>
          </w:fldChar>
        </w:r>
        <w:r w:rsidR="00E509D8">
          <w:rPr>
            <w:iCs/>
            <w:color w:val="000000"/>
          </w:rPr>
          <w:instrText xml:space="preserve"> ADDIN EN.CITE.DATA </w:instrText>
        </w:r>
        <w:r w:rsidR="00E509D8">
          <w:rPr>
            <w:iCs/>
            <w:color w:val="000000"/>
          </w:rPr>
        </w:r>
        <w:r w:rsidR="00E509D8">
          <w:rPr>
            <w:iCs/>
            <w:color w:val="000000"/>
          </w:rPr>
          <w:fldChar w:fldCharType="end"/>
        </w:r>
        <w:r w:rsidR="00E509D8">
          <w:rPr>
            <w:iCs/>
            <w:color w:val="000000"/>
          </w:rPr>
        </w:r>
        <w:r w:rsidR="00E509D8">
          <w:rPr>
            <w:iCs/>
            <w:color w:val="000000"/>
          </w:rPr>
          <w:fldChar w:fldCharType="separate"/>
        </w:r>
        <w:r w:rsidR="00E509D8" w:rsidRPr="00775453">
          <w:rPr>
            <w:iCs/>
            <w:noProof/>
            <w:color w:val="000000"/>
            <w:vertAlign w:val="superscript"/>
          </w:rPr>
          <w:t>7</w:t>
        </w:r>
        <w:r w:rsidR="00E509D8">
          <w:rPr>
            <w:iCs/>
            <w:color w:val="000000"/>
          </w:rPr>
          <w:fldChar w:fldCharType="end"/>
        </w:r>
      </w:hyperlink>
      <w:r w:rsidR="00A17AC8">
        <w:rPr>
          <w:iCs/>
          <w:color w:val="000000"/>
        </w:rPr>
        <w:t xml:space="preserve"> respiratory syn</w:t>
      </w:r>
      <w:r w:rsidR="004819A5">
        <w:rPr>
          <w:iCs/>
          <w:color w:val="000000"/>
        </w:rPr>
        <w:t>cytia</w:t>
      </w:r>
      <w:r w:rsidR="00A17AC8">
        <w:rPr>
          <w:iCs/>
          <w:color w:val="000000"/>
        </w:rPr>
        <w:t xml:space="preserve">l virus </w:t>
      </w:r>
      <w:r w:rsidR="00A17AC8">
        <w:rPr>
          <w:iCs/>
          <w:color w:val="000000"/>
        </w:rPr>
        <w:lastRenderedPageBreak/>
        <w:t>[RSV]</w:t>
      </w:r>
      <w:r w:rsidR="001D6BB6" w:rsidRPr="00966882">
        <w:rPr>
          <w:iCs/>
          <w:color w:val="000000"/>
        </w:rPr>
        <w:t>,</w:t>
      </w:r>
      <w:r w:rsidR="001D6BB6">
        <w:rPr>
          <w:iCs/>
          <w:color w:val="000000"/>
        </w:rPr>
        <w:fldChar w:fldCharType="begin">
          <w:fldData xml:space="preserve">PEVuZE5vdGU+PENpdGU+PEF1dGhvcj52YW4gRWxkZW48L0F1dGhvcj48WWVhcj4yMDAzPC9ZZWFy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</w:fldData>
        </w:fldChar>
      </w:r>
      <w:r w:rsidR="00775453">
        <w:rPr>
          <w:iCs/>
          <w:color w:val="000000"/>
        </w:rPr>
        <w:instrText xml:space="preserve"> ADDIN EN.CITE </w:instrText>
      </w:r>
      <w:r w:rsidR="00775453">
        <w:rPr>
          <w:iCs/>
          <w:color w:val="000000"/>
        </w:rPr>
        <w:fldChar w:fldCharType="begin">
          <w:fldData xml:space="preserve">PEVuZE5vdGU+PENpdGU+PEF1dGhvcj52YW4gRWxkZW48L0F1dGhvcj48WWVhcj4yMDAzPC9ZZWFy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</w:fldData>
        </w:fldChar>
      </w:r>
      <w:r w:rsidR="00775453">
        <w:rPr>
          <w:iCs/>
          <w:color w:val="000000"/>
        </w:rPr>
        <w:instrText xml:space="preserve"> ADDIN EN.CITE.DATA </w:instrText>
      </w:r>
      <w:r w:rsidR="00775453">
        <w:rPr>
          <w:iCs/>
          <w:color w:val="000000"/>
        </w:rPr>
      </w:r>
      <w:r w:rsidR="00775453">
        <w:rPr>
          <w:iCs/>
          <w:color w:val="000000"/>
        </w:rPr>
        <w:fldChar w:fldCharType="end"/>
      </w:r>
      <w:r w:rsidR="001D6BB6">
        <w:rPr>
          <w:iCs/>
          <w:color w:val="000000"/>
        </w:rPr>
      </w:r>
      <w:r w:rsidR="001D6BB6">
        <w:rPr>
          <w:iCs/>
          <w:color w:val="000000"/>
        </w:rPr>
        <w:fldChar w:fldCharType="separate"/>
      </w:r>
      <w:hyperlink w:anchor="_ENREF_8" w:tooltip="van Elden, 2003 #4861" w:history="1">
        <w:r w:rsidR="00E509D8" w:rsidRPr="00775453">
          <w:rPr>
            <w:iCs/>
            <w:noProof/>
            <w:color w:val="000000"/>
            <w:vertAlign w:val="superscript"/>
          </w:rPr>
          <w:t>8</w:t>
        </w:r>
      </w:hyperlink>
      <w:r w:rsidR="00775453" w:rsidRPr="00775453">
        <w:rPr>
          <w:iCs/>
          <w:noProof/>
          <w:color w:val="000000"/>
          <w:vertAlign w:val="superscript"/>
        </w:rPr>
        <w:t>,</w:t>
      </w:r>
      <w:hyperlink w:anchor="_ENREF_9" w:tooltip="Kuypers, 2006 #4856" w:history="1">
        <w:r w:rsidR="00E509D8" w:rsidRPr="00775453">
          <w:rPr>
            <w:iCs/>
            <w:noProof/>
            <w:color w:val="000000"/>
            <w:vertAlign w:val="superscript"/>
          </w:rPr>
          <w:t>9</w:t>
        </w:r>
      </w:hyperlink>
      <w:r w:rsidR="001D6BB6">
        <w:rPr>
          <w:iCs/>
          <w:color w:val="000000"/>
        </w:rPr>
        <w:fldChar w:fldCharType="end"/>
      </w:r>
      <w:r w:rsidR="001D6BB6" w:rsidRPr="00966882">
        <w:rPr>
          <w:iCs/>
          <w:color w:val="000000"/>
        </w:rPr>
        <w:t xml:space="preserve"> </w:t>
      </w:r>
      <w:r w:rsidR="00D85583">
        <w:rPr>
          <w:iCs/>
          <w:color w:val="000000"/>
        </w:rPr>
        <w:t xml:space="preserve">and 12 other </w:t>
      </w:r>
      <w:r w:rsidR="00DB1DC7">
        <w:rPr>
          <w:iCs/>
          <w:color w:val="000000"/>
        </w:rPr>
        <w:t xml:space="preserve">RNA </w:t>
      </w:r>
      <w:r w:rsidR="00D85583">
        <w:rPr>
          <w:iCs/>
          <w:color w:val="000000"/>
        </w:rPr>
        <w:t xml:space="preserve">viruses. </w:t>
      </w:r>
      <w:bookmarkEnd w:id="1"/>
      <w:bookmarkEnd w:id="2"/>
      <w:r w:rsidR="00453F4B">
        <w:t>In addition, we</w:t>
      </w:r>
      <w:r w:rsidR="005714F7">
        <w:t xml:space="preserve"> also</w:t>
      </w:r>
      <w:r w:rsidR="00453F4B">
        <w:t xml:space="preserve"> quantified </w:t>
      </w:r>
      <w:r w:rsidR="00372E3F">
        <w:t xml:space="preserve">relative </w:t>
      </w:r>
      <w:r w:rsidR="00123DED">
        <w:t>RV</w:t>
      </w:r>
      <w:r w:rsidR="00123DED" w:rsidRPr="00774337">
        <w:t xml:space="preserve"> </w:t>
      </w:r>
      <w:r w:rsidR="00123DED">
        <w:t>genomic</w:t>
      </w:r>
      <w:r w:rsidR="00123DED" w:rsidRPr="00774337">
        <w:t xml:space="preserve"> load as the number of amplification cycles needed for a positive PCR test result (cycle </w:t>
      </w:r>
      <w:r w:rsidR="00123DED" w:rsidRPr="00453F4B">
        <w:t>threshold [CT]).</w:t>
      </w:r>
      <w:r w:rsidR="00A10C58">
        <w:fldChar w:fldCharType="begin">
          <w:fldData xml:space="preserve">PEVuZE5vdGU+PENpdGU+PEF1dGhvcj5KYXJ0dGk8L0F1dGhvcj48WWVhcj4yMDE1PC9ZZWFyPjxS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</w:fldData>
        </w:fldChar>
      </w:r>
      <w:r w:rsidR="00A10C58">
        <w:instrText xml:space="preserve"> ADDIN EN.CITE </w:instrText>
      </w:r>
      <w:r w:rsidR="00A10C58">
        <w:fldChar w:fldCharType="begin">
          <w:fldData xml:space="preserve">PEVuZE5vdGU+PENpdGU+PEF1dGhvcj5KYXJ0dGk8L0F1dGhvcj48WWVhcj4yMDE1PC9ZZWFyPjxS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</w:fldData>
        </w:fldChar>
      </w:r>
      <w:r w:rsidR="00A10C58">
        <w:instrText xml:space="preserve"> ADDIN EN.CITE.DATA </w:instrText>
      </w:r>
      <w:r w:rsidR="00A10C58">
        <w:fldChar w:fldCharType="end"/>
      </w:r>
      <w:r w:rsidR="00A10C58">
        <w:fldChar w:fldCharType="separate"/>
      </w:r>
      <w:hyperlink w:anchor="_ENREF_5" w:tooltip="Hasegawa, 2015 #3669" w:history="1">
        <w:r w:rsidR="00E509D8" w:rsidRPr="00A10C58">
          <w:rPr>
            <w:noProof/>
            <w:vertAlign w:val="superscript"/>
          </w:rPr>
          <w:t>5</w:t>
        </w:r>
      </w:hyperlink>
      <w:r w:rsidR="00A10C58" w:rsidRPr="00A10C58">
        <w:rPr>
          <w:noProof/>
          <w:vertAlign w:val="superscript"/>
        </w:rPr>
        <w:t>,</w:t>
      </w:r>
      <w:hyperlink w:anchor="_ENREF_10" w:tooltip="Jartti, 2015 #3961" w:history="1">
        <w:r w:rsidR="00E509D8" w:rsidRPr="00A10C58">
          <w:rPr>
            <w:noProof/>
            <w:vertAlign w:val="superscript"/>
          </w:rPr>
          <w:t>10</w:t>
        </w:r>
      </w:hyperlink>
      <w:r w:rsidR="00A10C58">
        <w:fldChar w:fldCharType="end"/>
      </w:r>
      <w:r w:rsidR="00123DED" w:rsidRPr="00453F4B">
        <w:t xml:space="preserve"> </w:t>
      </w:r>
      <w:r w:rsidR="00462A6C">
        <w:t xml:space="preserve">Studies showed that </w:t>
      </w:r>
      <w:r w:rsidR="00123DED" w:rsidRPr="00874FE7">
        <w:t>CT values provide a semi-quantitative measure of genomic load, with a significant inverse relationship between genomic load and CT values.</w:t>
      </w:r>
      <w:r w:rsidR="005E663E" w:rsidRPr="00747B2F">
        <w:rPr>
          <w:color w:val="000000"/>
        </w:rPr>
        <w:fldChar w:fldCharType="begin">
          <w:fldData xml:space="preserve">PEVuZE5vdGU+PENpdGU+PEF1dGhvcj5Cb3JnPC9BdXRob3I+PFllYXI+MjAwMzwvWWVhcj48UmVj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</w:fldData>
        </w:fldChar>
      </w:r>
      <w:r w:rsidR="005E663E">
        <w:rPr>
          <w:color w:val="000000"/>
        </w:rPr>
        <w:instrText xml:space="preserve"> ADDIN EN.CITE </w:instrText>
      </w:r>
      <w:r w:rsidR="005E663E">
        <w:rPr>
          <w:color w:val="000000"/>
        </w:rPr>
        <w:fldChar w:fldCharType="begin">
          <w:fldData xml:space="preserve">PEVuZE5vdGU+PENpdGU+PEF1dGhvcj5Cb3JnPC9BdXRob3I+PFllYXI+MjAwMzwvWWVhcj48UmVj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</w:fldData>
        </w:fldChar>
      </w:r>
      <w:r w:rsidR="005E663E">
        <w:rPr>
          <w:color w:val="000000"/>
        </w:rPr>
        <w:instrText xml:space="preserve"> ADDIN EN.CITE.DATA </w:instrText>
      </w:r>
      <w:r w:rsidR="005E663E">
        <w:rPr>
          <w:color w:val="000000"/>
        </w:rPr>
      </w:r>
      <w:r w:rsidR="005E663E">
        <w:rPr>
          <w:color w:val="000000"/>
        </w:rPr>
        <w:fldChar w:fldCharType="end"/>
      </w:r>
      <w:r w:rsidR="005E663E" w:rsidRPr="00747B2F">
        <w:rPr>
          <w:color w:val="000000"/>
        </w:rPr>
      </w:r>
      <w:r w:rsidR="005E663E" w:rsidRPr="00747B2F">
        <w:rPr>
          <w:color w:val="000000"/>
        </w:rPr>
        <w:fldChar w:fldCharType="separate"/>
      </w:r>
      <w:hyperlink w:anchor="_ENREF_11" w:tooltip="Borg, 2003 #3602" w:history="1">
        <w:r w:rsidR="005E663E" w:rsidRPr="00E509D8">
          <w:rPr>
            <w:noProof/>
            <w:color w:val="000000"/>
            <w:vertAlign w:val="superscript"/>
          </w:rPr>
          <w:t>11</w:t>
        </w:r>
      </w:hyperlink>
      <w:r w:rsidR="005E663E" w:rsidRPr="00E509D8">
        <w:rPr>
          <w:noProof/>
          <w:color w:val="000000"/>
          <w:vertAlign w:val="superscript"/>
        </w:rPr>
        <w:t>,</w:t>
      </w:r>
      <w:hyperlink w:anchor="_ENREF_12" w:tooltip="Do, 2012 #3605" w:history="1">
        <w:r w:rsidR="005E663E" w:rsidRPr="00E509D8">
          <w:rPr>
            <w:noProof/>
            <w:color w:val="000000"/>
            <w:vertAlign w:val="superscript"/>
          </w:rPr>
          <w:t>12</w:t>
        </w:r>
      </w:hyperlink>
      <w:r w:rsidR="005E663E" w:rsidRPr="00747B2F">
        <w:rPr>
          <w:color w:val="000000"/>
        </w:rPr>
        <w:fldChar w:fldCharType="end"/>
      </w:r>
      <w:r w:rsidR="005E663E">
        <w:t xml:space="preserve"> </w:t>
      </w:r>
      <w:r w:rsidR="0065387F">
        <w:t xml:space="preserve"> </w:t>
      </w:r>
      <w:r w:rsidR="0065387F" w:rsidRPr="00966882">
        <w:rPr>
          <w:iCs/>
          <w:color w:val="000000"/>
        </w:rPr>
        <w:t>All rtPCR assays were tested in duplicate and samples with incongruent values (one well positive) were retested. To reduce carryover contamination, sample preparation, RNA/DNA extraction, cDNA and amplification were performed in separate areas. All PCR runs had extraction and reagent positive and negative controls</w:t>
      </w:r>
      <w:r w:rsidR="0065387F" w:rsidRPr="00966882">
        <w:rPr>
          <w:color w:val="000000"/>
        </w:rPr>
        <w:t>.</w:t>
      </w:r>
    </w:p>
    <w:p w14:paraId="7C02CF05" w14:textId="77777777" w:rsidR="001D6BB6" w:rsidRDefault="001D6BB6" w:rsidP="00ED4842">
      <w:pPr>
        <w:pStyle w:val="Default"/>
        <w:spacing w:line="480" w:lineRule="auto"/>
        <w:rPr>
          <w:b/>
        </w:rPr>
      </w:pPr>
    </w:p>
    <w:p w14:paraId="2BF5F308" w14:textId="4078C0DF" w:rsidR="001D6BB6" w:rsidRDefault="004C11D7" w:rsidP="00040BEE">
      <w:pPr>
        <w:pStyle w:val="Default"/>
        <w:spacing w:line="480" w:lineRule="auto"/>
        <w:outlineLvl w:val="0"/>
        <w:rPr>
          <w:b/>
        </w:rPr>
      </w:pPr>
      <w:r>
        <w:rPr>
          <w:b/>
        </w:rPr>
        <w:t>Nasopharyngeal C</w:t>
      </w:r>
      <w:r w:rsidR="001D6BB6">
        <w:rPr>
          <w:b/>
        </w:rPr>
        <w:t>ytokine</w:t>
      </w:r>
      <w:r>
        <w:rPr>
          <w:b/>
        </w:rPr>
        <w:t xml:space="preserve"> Measurement</w:t>
      </w:r>
    </w:p>
    <w:p w14:paraId="2F76B482" w14:textId="2EF8E5C9" w:rsidR="001D6BB6" w:rsidRPr="007E5BEC" w:rsidRDefault="00123DED" w:rsidP="00ED4842">
      <w:pPr>
        <w:pStyle w:val="Default"/>
        <w:spacing w:line="480" w:lineRule="auto"/>
      </w:pPr>
      <w:r>
        <w:rPr>
          <w:b/>
        </w:rPr>
        <w:tab/>
      </w:r>
      <w:r>
        <w:t xml:space="preserve">We also measured </w:t>
      </w:r>
      <w:r w:rsidR="007E5BEC">
        <w:t xml:space="preserve">the </w:t>
      </w:r>
      <w:r>
        <w:t>level</w:t>
      </w:r>
      <w:r w:rsidR="00F346AF">
        <w:t>s</w:t>
      </w:r>
      <w:r>
        <w:t xml:space="preserve"> of 10 cytokines (interleukin [IL]-4, IL-5, IL-10, IL-12, IL-13, IL-25, IL-33, interferon [IFN]-</w:t>
      </w:r>
      <w:r>
        <w:sym w:font="Symbol" w:char="F062"/>
      </w:r>
      <w:r>
        <w:t>, macrophage inflammatory protein[MIP]-1</w:t>
      </w:r>
      <w:r>
        <w:sym w:font="Symbol" w:char="F061"/>
      </w:r>
      <w:r>
        <w:t xml:space="preserve">, and </w:t>
      </w:r>
      <w:r w:rsidRPr="00F53F0C">
        <w:t>thymic stromal lymphopoietin</w:t>
      </w:r>
      <w:r>
        <w:t xml:space="preserve"> [TSLP]) </w:t>
      </w:r>
      <w:r w:rsidR="00015ADB">
        <w:t xml:space="preserve">in </w:t>
      </w:r>
      <w:r w:rsidR="00701B6C">
        <w:t xml:space="preserve">the </w:t>
      </w:r>
      <w:r w:rsidR="00732871">
        <w:t>nasopharyngeal</w:t>
      </w:r>
      <w:r w:rsidR="007E5BEC">
        <w:t xml:space="preserve"> samples of infants with bronchiolitis, </w:t>
      </w:r>
      <w:r w:rsidRPr="002D19E7">
        <w:t>using</w:t>
      </w:r>
      <w:r>
        <w:t xml:space="preserve"> </w:t>
      </w:r>
      <w:r w:rsidR="00AB0B6F">
        <w:t xml:space="preserve">multiplex </w:t>
      </w:r>
      <w:r w:rsidR="00015ADB">
        <w:t xml:space="preserve">the Meso Scale Discovery (MSD) electrochemiluminescent R-Plex multiplex immunoassay (Meso Scale Diagnostics, Rockville, MD), on the MESO QuickPlex SQ 120 system (Meso Scale Diagnostics).  Discovery Workbench 4.0 software (Meso Scale Diagnostics) was used to analyze the data, including quality control. All samples were run in duplicate.  </w:t>
      </w:r>
      <w:r w:rsidR="0066091F">
        <w:t>The c</w:t>
      </w:r>
      <w:r w:rsidR="00015ADB">
        <w:t>ytokine concentrations</w:t>
      </w:r>
      <w:r w:rsidR="00B06A6D">
        <w:t xml:space="preserve"> that were</w:t>
      </w:r>
      <w:r w:rsidR="00015ADB">
        <w:t xml:space="preserve"> calculated to be less than or equal to the</w:t>
      </w:r>
      <w:r w:rsidR="003612DA" w:rsidRPr="003612DA">
        <w:t xml:space="preserve"> </w:t>
      </w:r>
      <w:r w:rsidR="003612DA">
        <w:t>detection limit of the assay were considered equal to the detection limit for analysis purposes.</w:t>
      </w:r>
    </w:p>
    <w:p w14:paraId="3DD72B2D" w14:textId="77777777" w:rsidR="005831F6" w:rsidRPr="00932B06" w:rsidRDefault="005831F6" w:rsidP="00ED4842">
      <w:pPr>
        <w:pStyle w:val="Default"/>
        <w:spacing w:line="480" w:lineRule="auto"/>
        <w:rPr>
          <w:b/>
        </w:rPr>
      </w:pPr>
    </w:p>
    <w:p w14:paraId="46DA6C29" w14:textId="10A3D7D6" w:rsidR="005831F6" w:rsidRPr="007E5BEC" w:rsidRDefault="005831F6" w:rsidP="00040BEE">
      <w:pPr>
        <w:pStyle w:val="Default"/>
        <w:spacing w:line="480" w:lineRule="auto"/>
        <w:outlineLvl w:val="0"/>
        <w:rPr>
          <w:b/>
        </w:rPr>
      </w:pPr>
      <w:r w:rsidRPr="007E5BEC">
        <w:rPr>
          <w:b/>
        </w:rPr>
        <w:t xml:space="preserve">Outcome Measure </w:t>
      </w:r>
    </w:p>
    <w:p w14:paraId="44743544" w14:textId="5BD80008" w:rsidR="005831F6" w:rsidRPr="00CC161D" w:rsidRDefault="005831F6" w:rsidP="005831F6">
      <w:pPr>
        <w:widowControl w:val="0"/>
        <w:autoSpaceDE w:val="0"/>
        <w:autoSpaceDN w:val="0"/>
        <w:adjustRightInd w:val="0"/>
        <w:spacing w:line="480" w:lineRule="auto"/>
      </w:pPr>
      <w:r w:rsidRPr="007E5BEC">
        <w:tab/>
        <w:t xml:space="preserve">The outcome measure of interest </w:t>
      </w:r>
      <w:r w:rsidR="00247DD8" w:rsidRPr="007E5BEC">
        <w:t>w</w:t>
      </w:r>
      <w:r w:rsidR="00247DD8" w:rsidRPr="00874FE7">
        <w:t>as asthma at age 4 years based on a commonly-used epidemiologic definition of asthma</w:t>
      </w:r>
      <w:hyperlink w:anchor="_ENREF_13" w:tooltip="Camargo, 2011 #8134" w:history="1">
        <w:r w:rsidR="00E509D8" w:rsidRPr="00874FE7">
          <w:fldChar w:fldCharType="begin">
            <w:fldData xml:space="preserve">PEVuZE5vdGU+PENpdGU+PEF1dGhvcj5DYW1hcmdvPC9BdXRob3I+PFllYXI+MjAxMTwvWWVhcj48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==
</w:fldData>
          </w:fldChar>
        </w:r>
        <w:r w:rsidR="00E509D8">
          <w:instrText xml:space="preserve"> ADDIN EN.CITE </w:instrText>
        </w:r>
        <w:r w:rsidR="00E509D8">
          <w:fldChar w:fldCharType="begin">
            <w:fldData xml:space="preserve">PEVuZE5vdGU+PENpdGU+PEF1dGhvcj5DYW1hcmdvPC9BdXRob3I+PFllYXI+MjAxMTwvWWVhcj48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==
</w:fldData>
          </w:fldChar>
        </w:r>
        <w:r w:rsidR="00E509D8">
          <w:instrText xml:space="preserve"> ADDIN EN.CITE.DATA </w:instrText>
        </w:r>
        <w:r w:rsidR="00E509D8">
          <w:fldChar w:fldCharType="end"/>
        </w:r>
        <w:r w:rsidR="00E509D8" w:rsidRPr="00874FE7">
          <w:fldChar w:fldCharType="separate"/>
        </w:r>
        <w:r w:rsidR="00E509D8" w:rsidRPr="00E509D8">
          <w:rPr>
            <w:noProof/>
            <w:vertAlign w:val="superscript"/>
          </w:rPr>
          <w:t>13</w:t>
        </w:r>
        <w:r w:rsidR="00E509D8" w:rsidRPr="00874FE7">
          <w:fldChar w:fldCharType="end"/>
        </w:r>
      </w:hyperlink>
      <w:r w:rsidR="00247DD8" w:rsidRPr="00874FE7">
        <w:t xml:space="preserve"> – i.e., physician diagnosis of asthma, plus either asthma </w:t>
      </w:r>
      <w:r w:rsidR="00247DD8" w:rsidRPr="00874FE7">
        <w:lastRenderedPageBreak/>
        <w:t>medication use (e.g., albuterol inhaler, inhaled corticosteroids, montelukast) or asthma-related symptoms (e.g., wheezing, nocturnal cough, chest tightness) in the past year.</w:t>
      </w:r>
    </w:p>
    <w:p w14:paraId="391D57CB" w14:textId="77777777" w:rsidR="00ED4842" w:rsidRPr="00932B06" w:rsidRDefault="00ED4842" w:rsidP="00EC4483">
      <w:pPr>
        <w:widowControl w:val="0"/>
        <w:autoSpaceDE w:val="0"/>
        <w:autoSpaceDN w:val="0"/>
        <w:adjustRightInd w:val="0"/>
        <w:spacing w:line="480" w:lineRule="auto"/>
      </w:pPr>
    </w:p>
    <w:p w14:paraId="35BDCB9B" w14:textId="77777777" w:rsidR="00ED4842" w:rsidRPr="00932B06" w:rsidRDefault="00ED4842" w:rsidP="00040BEE">
      <w:pPr>
        <w:pStyle w:val="Default"/>
        <w:spacing w:line="480" w:lineRule="auto"/>
        <w:outlineLvl w:val="0"/>
        <w:rPr>
          <w:b/>
        </w:rPr>
      </w:pPr>
      <w:r w:rsidRPr="00932B06">
        <w:rPr>
          <w:b/>
          <w:iCs/>
        </w:rPr>
        <w:t xml:space="preserve">Statistical Analyses </w:t>
      </w:r>
    </w:p>
    <w:p w14:paraId="262BFF08" w14:textId="3110FBB0" w:rsidR="008516D3" w:rsidRDefault="00ED4842" w:rsidP="005831F6">
      <w:pPr>
        <w:spacing w:line="480" w:lineRule="auto"/>
        <w:ind w:firstLine="720"/>
        <w:rPr>
          <w:rStyle w:val="st"/>
        </w:rPr>
      </w:pPr>
      <w:r w:rsidRPr="00932B06">
        <w:t xml:space="preserve"> </w:t>
      </w:r>
      <w:r w:rsidR="005831F6" w:rsidRPr="00C46D42">
        <w:t xml:space="preserve">For the current study, </w:t>
      </w:r>
      <w:r w:rsidR="00481F17">
        <w:t xml:space="preserve">of 187 infants with RV </w:t>
      </w:r>
      <w:r w:rsidR="00BD26C3">
        <w:t>detection</w:t>
      </w:r>
      <w:r w:rsidR="003C051A">
        <w:t xml:space="preserve"> in the cohort</w:t>
      </w:r>
      <w:r w:rsidR="00481F17">
        <w:t xml:space="preserve">, </w:t>
      </w:r>
      <w:r w:rsidR="005831F6" w:rsidRPr="00C46D42">
        <w:t>we analyzed 1</w:t>
      </w:r>
      <w:r w:rsidR="005831F6">
        <w:t>32</w:t>
      </w:r>
      <w:r w:rsidR="005831F6" w:rsidRPr="00C46D42">
        <w:t xml:space="preserve"> infants</w:t>
      </w:r>
      <w:r w:rsidR="008A63FE">
        <w:t xml:space="preserve"> </w:t>
      </w:r>
      <w:r w:rsidR="005831F6">
        <w:t>who underwent nasopharyngeal cytokine measurement</w:t>
      </w:r>
      <w:r w:rsidR="005831F6" w:rsidRPr="00C46D42">
        <w:t xml:space="preserve">. </w:t>
      </w:r>
      <w:r w:rsidR="005831F6" w:rsidRPr="00682A06">
        <w:t xml:space="preserve">These infants had sufficient amount of nasopharyngeal airway sample for </w:t>
      </w:r>
      <w:r w:rsidR="00EC4483">
        <w:t xml:space="preserve">the </w:t>
      </w:r>
      <w:r w:rsidR="005831F6" w:rsidRPr="00682A06">
        <w:t>cytokine testing.</w:t>
      </w:r>
      <w:r w:rsidR="005831F6" w:rsidRPr="003F1199">
        <w:t xml:space="preserve"> </w:t>
      </w:r>
      <w:r w:rsidR="00E0089A">
        <w:rPr>
          <w:color w:val="212121"/>
          <w:shd w:val="clear" w:color="auto" w:fill="FFFFFF"/>
        </w:rPr>
        <w:t xml:space="preserve">There were no significant differences in patient characteristics or clinical presentation between the analytic and non-analytic cohorts (all P&gt;0.05; </w:t>
      </w:r>
      <w:r w:rsidR="00E0089A" w:rsidRPr="007924ED">
        <w:rPr>
          <w:b/>
          <w:color w:val="212121"/>
          <w:shd w:val="clear" w:color="auto" w:fill="FFFFFF"/>
        </w:rPr>
        <w:t xml:space="preserve">Table </w:t>
      </w:r>
      <w:r w:rsidR="00E0089A" w:rsidRPr="0054210C">
        <w:rPr>
          <w:b/>
          <w:color w:val="212121"/>
          <w:shd w:val="clear" w:color="auto" w:fill="FFFFFF"/>
        </w:rPr>
        <w:t>E2</w:t>
      </w:r>
      <w:r w:rsidR="00E0089A" w:rsidRPr="00FE16E4">
        <w:rPr>
          <w:color w:val="212121"/>
          <w:shd w:val="clear" w:color="auto" w:fill="FFFFFF"/>
        </w:rPr>
        <w:t xml:space="preserve">). </w:t>
      </w:r>
      <w:r w:rsidR="008516D3" w:rsidRPr="00A743F9">
        <w:t>First</w:t>
      </w:r>
      <w:r w:rsidR="008516D3">
        <w:t>, w</w:t>
      </w:r>
      <w:r w:rsidR="008516D3" w:rsidRPr="00932B06">
        <w:t xml:space="preserve">e compared the patient characteristics, clinical presentation, virology, and laboratory data </w:t>
      </w:r>
      <w:r w:rsidR="008516D3">
        <w:t xml:space="preserve">at </w:t>
      </w:r>
      <w:r w:rsidR="008D74B9">
        <w:t>enrollment</w:t>
      </w:r>
      <w:r w:rsidR="008516D3">
        <w:t xml:space="preserve"> </w:t>
      </w:r>
      <w:r w:rsidR="008516D3" w:rsidRPr="00932B06">
        <w:t xml:space="preserve">by </w:t>
      </w:r>
      <w:r w:rsidR="008516D3">
        <w:t xml:space="preserve">asthma status at age 4 years, </w:t>
      </w:r>
      <w:r w:rsidR="008516D3" w:rsidRPr="002B76AE">
        <w:t>with the use of chi-square test or Wilcoxon</w:t>
      </w:r>
      <w:r w:rsidR="000F51AC">
        <w:t xml:space="preserve"> rank sum</w:t>
      </w:r>
      <w:r w:rsidR="008516D3" w:rsidRPr="002B76AE">
        <w:t xml:space="preserve"> test as appropriate.</w:t>
      </w:r>
      <w:r w:rsidR="007E2D42">
        <w:rPr>
          <w:rStyle w:val="st"/>
        </w:rPr>
        <w:t xml:space="preserve"> </w:t>
      </w:r>
    </w:p>
    <w:p w14:paraId="2E94730C" w14:textId="1CB89914" w:rsidR="00E76A6A" w:rsidRPr="00EA349D" w:rsidRDefault="007F0524" w:rsidP="00466640">
      <w:pPr>
        <w:spacing w:line="480" w:lineRule="auto"/>
        <w:ind w:firstLine="720"/>
      </w:pPr>
      <w:r>
        <w:rPr>
          <w:rStyle w:val="st"/>
        </w:rPr>
        <w:t xml:space="preserve">Next, </w:t>
      </w:r>
      <w:r w:rsidR="009E3286">
        <w:rPr>
          <w:rStyle w:val="st"/>
        </w:rPr>
        <w:t>t</w:t>
      </w:r>
      <w:r w:rsidR="005831F6">
        <w:rPr>
          <w:rStyle w:val="st"/>
        </w:rPr>
        <w:t>o</w:t>
      </w:r>
      <w:r w:rsidR="005831F6" w:rsidRPr="00D821FA">
        <w:rPr>
          <w:color w:val="000000"/>
        </w:rPr>
        <w:t xml:space="preserve"> examine</w:t>
      </w:r>
      <w:r w:rsidR="005831F6">
        <w:rPr>
          <w:color w:val="000000"/>
        </w:rPr>
        <w:t xml:space="preserve"> the association of exposures (log-transformed cytokine levels and RV genomic load) </w:t>
      </w:r>
      <w:r w:rsidR="00040BEE">
        <w:rPr>
          <w:color w:val="000000"/>
        </w:rPr>
        <w:t xml:space="preserve">at enrollment </w:t>
      </w:r>
      <w:r w:rsidR="005831F6">
        <w:rPr>
          <w:color w:val="000000"/>
        </w:rPr>
        <w:t>with asthma</w:t>
      </w:r>
      <w:r w:rsidR="00040BEE">
        <w:rPr>
          <w:color w:val="000000"/>
        </w:rPr>
        <w:t xml:space="preserve"> at age 4 years</w:t>
      </w:r>
      <w:r w:rsidR="005831F6" w:rsidRPr="00D821FA">
        <w:rPr>
          <w:color w:val="000000"/>
        </w:rPr>
        <w:t xml:space="preserve">, we constructed </w:t>
      </w:r>
      <w:r w:rsidR="005831F6">
        <w:rPr>
          <w:color w:val="000000"/>
        </w:rPr>
        <w:t xml:space="preserve">generalized linear mixed models, </w:t>
      </w:r>
      <w:r w:rsidR="005831F6" w:rsidRPr="00D821FA">
        <w:rPr>
          <w:color w:val="000000"/>
        </w:rPr>
        <w:t>adjust</w:t>
      </w:r>
      <w:r w:rsidR="005831F6">
        <w:rPr>
          <w:color w:val="000000"/>
        </w:rPr>
        <w:t>ing</w:t>
      </w:r>
      <w:r w:rsidR="005831F6" w:rsidRPr="00D821FA">
        <w:rPr>
          <w:color w:val="000000"/>
        </w:rPr>
        <w:t xml:space="preserve"> for potential confounders (age, sex,</w:t>
      </w:r>
      <w:r w:rsidR="005831F6">
        <w:rPr>
          <w:color w:val="000000"/>
        </w:rPr>
        <w:t xml:space="preserve"> parental history of asthma, previous breathing problems prior to enrollment, IgE sensitization [aeroallergens or food], and virology [solo RV, RV/RSV coinfection]</w:t>
      </w:r>
      <w:r w:rsidR="00160E0D">
        <w:rPr>
          <w:color w:val="000000"/>
        </w:rPr>
        <w:t xml:space="preserve"> at enrollment</w:t>
      </w:r>
      <w:r w:rsidR="005831F6" w:rsidRPr="00BD14DA">
        <w:rPr>
          <w:color w:val="000000"/>
        </w:rPr>
        <w:t>) and</w:t>
      </w:r>
      <w:r w:rsidR="005831F6">
        <w:rPr>
          <w:color w:val="000000"/>
        </w:rPr>
        <w:t xml:space="preserve"> </w:t>
      </w:r>
      <w:r w:rsidR="00160E0D">
        <w:rPr>
          <w:color w:val="000000"/>
        </w:rPr>
        <w:t xml:space="preserve">patient </w:t>
      </w:r>
      <w:r w:rsidR="005831F6" w:rsidRPr="00BD14DA">
        <w:rPr>
          <w:color w:val="000000"/>
        </w:rPr>
        <w:t>clustering</w:t>
      </w:r>
      <w:r w:rsidR="00160E0D">
        <w:rPr>
          <w:color w:val="000000"/>
        </w:rPr>
        <w:t xml:space="preserve"> at the hospital-level</w:t>
      </w:r>
      <w:r w:rsidR="005831F6">
        <w:rPr>
          <w:color w:val="000000"/>
        </w:rPr>
        <w:t>.</w:t>
      </w:r>
      <w:r w:rsidR="005831F6">
        <w:t xml:space="preserve"> As</w:t>
      </w:r>
      <w:r w:rsidR="005831F6" w:rsidRPr="00ED4842">
        <w:t xml:space="preserve"> the model</w:t>
      </w:r>
      <w:r w:rsidR="005831F6">
        <w:t>s</w:t>
      </w:r>
      <w:r w:rsidR="005831F6" w:rsidRPr="00ED4842">
        <w:t xml:space="preserve"> indicated </w:t>
      </w:r>
      <w:r w:rsidR="005831F6">
        <w:t xml:space="preserve">statistically </w:t>
      </w:r>
      <w:r w:rsidR="005831F6" w:rsidRPr="00ED4842">
        <w:t>significant</w:t>
      </w:r>
      <w:r w:rsidR="005831F6">
        <w:t xml:space="preserve"> virology</w:t>
      </w:r>
      <w:r w:rsidR="005831F6" w:rsidRPr="00ED4842">
        <w:t>–</w:t>
      </w:r>
      <w:r w:rsidR="005831F6">
        <w:t xml:space="preserve">exposure </w:t>
      </w:r>
      <w:r w:rsidR="005831F6" w:rsidRPr="00ED4842">
        <w:t>interaction</w:t>
      </w:r>
      <w:r w:rsidR="005831F6">
        <w:t>s</w:t>
      </w:r>
      <w:r w:rsidR="00490F81">
        <w:t xml:space="preserve"> (P&lt;0.05 with </w:t>
      </w:r>
      <w:r w:rsidR="00754078">
        <w:t>likelihood</w:t>
      </w:r>
      <w:r w:rsidR="00490F81">
        <w:t xml:space="preserve"> ratio test</w:t>
      </w:r>
      <w:r w:rsidR="009E0423">
        <w:t>s</w:t>
      </w:r>
      <w:r w:rsidR="00490F81">
        <w:t>)</w:t>
      </w:r>
      <w:r w:rsidR="005831F6" w:rsidRPr="00ED4842">
        <w:t xml:space="preserve">, we </w:t>
      </w:r>
      <w:r w:rsidR="005831F6">
        <w:t>then stratified</w:t>
      </w:r>
      <w:r w:rsidR="005831F6" w:rsidRPr="00ED4842">
        <w:t xml:space="preserve"> the analysis by</w:t>
      </w:r>
      <w:r w:rsidR="005831F6">
        <w:t xml:space="preserve"> virology</w:t>
      </w:r>
      <w:r w:rsidR="00754078">
        <w:t xml:space="preserve"> (</w:t>
      </w:r>
      <w:r w:rsidR="00754078">
        <w:rPr>
          <w:color w:val="000000"/>
        </w:rPr>
        <w:t>solo RV, RV/RSV coinfection</w:t>
      </w:r>
      <w:r w:rsidR="00754078">
        <w:t>)</w:t>
      </w:r>
      <w:r w:rsidR="00682A06">
        <w:t xml:space="preserve"> with adjusting for age, sex, and patient clustering</w:t>
      </w:r>
      <w:r w:rsidR="005831F6">
        <w:t xml:space="preserve">. </w:t>
      </w:r>
      <w:r w:rsidR="009E0423" w:rsidRPr="00EA349D">
        <w:rPr>
          <w:lang w:eastAsia="en-GB"/>
        </w:rPr>
        <w:t xml:space="preserve">In the sensitivity analyses, to address potential </w:t>
      </w:r>
      <w:r w:rsidR="0004637E">
        <w:rPr>
          <w:lang w:eastAsia="en-GB"/>
        </w:rPr>
        <w:t xml:space="preserve">variable </w:t>
      </w:r>
      <w:r w:rsidR="0004637E" w:rsidRPr="00EA349D">
        <w:rPr>
          <w:lang w:eastAsia="en-GB"/>
        </w:rPr>
        <w:t xml:space="preserve">dilution of the </w:t>
      </w:r>
      <w:r w:rsidR="0004637E">
        <w:rPr>
          <w:lang w:eastAsia="en-GB"/>
        </w:rPr>
        <w:t>nasopharyngeal aspirate specimens</w:t>
      </w:r>
      <w:r w:rsidR="009E0423" w:rsidRPr="00EA349D">
        <w:rPr>
          <w:lang w:eastAsia="en-GB"/>
        </w:rPr>
        <w:t>, we normalized the cytokine levels using RNase P (host housekeeping gene) copy number, as previously described.</w:t>
      </w:r>
      <w:r w:rsidR="00F23B41">
        <w:fldChar w:fldCharType="begin">
          <w:fldData xml:space="preserve">PEVuZE5vdGU+PENpdGU+PEF1dGhvcj5QaWVkcmE8L0F1dGhvcj48WWVhcj4yMDE3PC9ZZWFyPjxS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==
</w:fldData>
        </w:fldChar>
      </w:r>
      <w:r w:rsidR="00E509D8">
        <w:instrText xml:space="preserve"> ADDIN EN.CITE </w:instrText>
      </w:r>
      <w:r w:rsidR="00E509D8">
        <w:fldChar w:fldCharType="begin">
          <w:fldData xml:space="preserve">PEVuZE5vdGU+PENpdGU+PEF1dGhvcj5QaWVkcmE8L0F1dGhvcj48WWVhcj4yMDE3PC9ZZWFyPjxS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==
</w:fldData>
        </w:fldChar>
      </w:r>
      <w:r w:rsidR="00E509D8">
        <w:instrText xml:space="preserve"> ADDIN EN.CITE.DATA </w:instrText>
      </w:r>
      <w:r w:rsidR="00E509D8">
        <w:fldChar w:fldCharType="end"/>
      </w:r>
      <w:r w:rsidR="00F23B41">
        <w:fldChar w:fldCharType="separate"/>
      </w:r>
      <w:hyperlink w:anchor="_ENREF_2" w:tooltip="Hasegawa, 2018 #4713" w:history="1">
        <w:r w:rsidR="00E509D8" w:rsidRPr="00E509D8">
          <w:rPr>
            <w:noProof/>
            <w:vertAlign w:val="superscript"/>
          </w:rPr>
          <w:t>2</w:t>
        </w:r>
      </w:hyperlink>
      <w:r w:rsidR="00E509D8" w:rsidRPr="00E509D8">
        <w:rPr>
          <w:noProof/>
          <w:vertAlign w:val="superscript"/>
        </w:rPr>
        <w:t>,</w:t>
      </w:r>
      <w:hyperlink w:anchor="_ENREF_14" w:tooltip="Piedra, 2017 #4626" w:history="1">
        <w:r w:rsidR="00E509D8" w:rsidRPr="00E509D8">
          <w:rPr>
            <w:noProof/>
            <w:vertAlign w:val="superscript"/>
          </w:rPr>
          <w:t>14</w:t>
        </w:r>
      </w:hyperlink>
      <w:r w:rsidR="00F23B41">
        <w:fldChar w:fldCharType="end"/>
      </w:r>
      <w:r w:rsidR="009E0423">
        <w:rPr>
          <w:rFonts w:eastAsiaTheme="minorEastAsia"/>
        </w:rPr>
        <w:t xml:space="preserve"> </w:t>
      </w:r>
      <w:r w:rsidR="005814D2">
        <w:rPr>
          <w:rFonts w:eastAsiaTheme="minorEastAsia"/>
        </w:rPr>
        <w:t xml:space="preserve">We also repeated the analysis excluding </w:t>
      </w:r>
      <w:r w:rsidR="00B652DF">
        <w:rPr>
          <w:color w:val="212121"/>
        </w:rPr>
        <w:t xml:space="preserve">37 infants who had a breathing problem prior to the enrollment. </w:t>
      </w:r>
      <w:r w:rsidR="00ED4842" w:rsidRPr="00932B06">
        <w:t xml:space="preserve">Analyses used </w:t>
      </w:r>
      <w:r w:rsidR="00ED4842" w:rsidRPr="00932B06">
        <w:rPr>
          <w:bCs/>
        </w:rPr>
        <w:t>R</w:t>
      </w:r>
      <w:r w:rsidR="00ED4842" w:rsidRPr="00932B06">
        <w:t xml:space="preserve"> version 3.</w:t>
      </w:r>
      <w:r w:rsidR="00E76A6A">
        <w:t>5</w:t>
      </w:r>
      <w:r w:rsidR="00ED4842" w:rsidRPr="00932B06">
        <w:t>. All P-values were two-tailed, with P&lt;0.05 considered statistically significant.</w:t>
      </w:r>
    </w:p>
    <w:p w14:paraId="2A2F963B" w14:textId="69CC9332" w:rsidR="001D17D7" w:rsidRPr="00932B06" w:rsidRDefault="001D17D7" w:rsidP="00D72D8F">
      <w:pPr>
        <w:spacing w:line="480" w:lineRule="auto"/>
        <w:ind w:firstLine="720"/>
        <w:rPr>
          <w:b/>
        </w:rPr>
      </w:pPr>
      <w:r w:rsidRPr="00932B06">
        <w:rPr>
          <w:b/>
        </w:rPr>
        <w:br w:type="page"/>
      </w:r>
    </w:p>
    <w:p w14:paraId="0C86F5D7" w14:textId="28BFB826" w:rsidR="00F23B41" w:rsidRPr="00AF1E3E" w:rsidRDefault="00600CBD" w:rsidP="00F23B41">
      <w:pPr>
        <w:spacing w:line="480" w:lineRule="auto"/>
        <w:ind w:left="426" w:hanging="426"/>
        <w:outlineLvl w:val="0"/>
        <w:rPr>
          <w:b/>
        </w:rPr>
      </w:pPr>
      <w:r w:rsidRPr="00AF1E3E">
        <w:rPr>
          <w:b/>
        </w:rPr>
        <w:t xml:space="preserve">SUPPLEMENTAL </w:t>
      </w:r>
      <w:r w:rsidR="00625E6F" w:rsidRPr="00AF1E3E">
        <w:rPr>
          <w:b/>
        </w:rPr>
        <w:t>REFERENCES</w:t>
      </w:r>
    </w:p>
    <w:p w14:paraId="3F152650" w14:textId="77777777" w:rsidR="00E509D8" w:rsidRPr="00AF1E3E" w:rsidRDefault="00F23B41" w:rsidP="00E509D8">
      <w:pPr>
        <w:pStyle w:val="EndNoteBibliography"/>
        <w:ind w:left="720" w:hanging="720"/>
        <w:rPr>
          <w:rFonts w:ascii="Times New Roman" w:hAnsi="Times New Roman"/>
          <w:noProof/>
        </w:rPr>
      </w:pPr>
      <w:r w:rsidRPr="00AF1E3E">
        <w:rPr>
          <w:rFonts w:ascii="Times New Roman" w:hAnsi="Times New Roman"/>
          <w:b/>
        </w:rPr>
        <w:fldChar w:fldCharType="begin"/>
      </w:r>
      <w:r w:rsidRPr="00AF1E3E">
        <w:rPr>
          <w:rFonts w:ascii="Times New Roman" w:hAnsi="Times New Roman"/>
          <w:b/>
        </w:rPr>
        <w:instrText xml:space="preserve"> ADDIN EN.REFLIST </w:instrText>
      </w:r>
      <w:r w:rsidRPr="00AF1E3E">
        <w:rPr>
          <w:rFonts w:ascii="Times New Roman" w:hAnsi="Times New Roman"/>
          <w:b/>
        </w:rPr>
        <w:fldChar w:fldCharType="separate"/>
      </w:r>
      <w:bookmarkStart w:id="3" w:name="_ENREF_1"/>
      <w:r w:rsidR="00E509D8" w:rsidRPr="00AF1E3E">
        <w:rPr>
          <w:rFonts w:ascii="Times New Roman" w:hAnsi="Times New Roman"/>
          <w:noProof/>
        </w:rPr>
        <w:t>1.</w:t>
      </w:r>
      <w:r w:rsidR="00E509D8" w:rsidRPr="00AF1E3E">
        <w:rPr>
          <w:rFonts w:ascii="Times New Roman" w:hAnsi="Times New Roman"/>
          <w:noProof/>
        </w:rPr>
        <w:tab/>
        <w:t xml:space="preserve">Hasegawa K, Stewart CJ, Celedon JC, Mansbach JM, Tierney C, Camargo CA, Jr. Circulating 25-hydroxyvitamin D, nasopharyngeal airway metabolome, and bronchiolitis severity. </w:t>
      </w:r>
      <w:r w:rsidR="00E509D8" w:rsidRPr="00AF1E3E">
        <w:rPr>
          <w:rFonts w:ascii="Times New Roman" w:hAnsi="Times New Roman"/>
          <w:i/>
          <w:noProof/>
        </w:rPr>
        <w:t xml:space="preserve">Allergy. </w:t>
      </w:r>
      <w:r w:rsidR="00E509D8" w:rsidRPr="00AF1E3E">
        <w:rPr>
          <w:rFonts w:ascii="Times New Roman" w:hAnsi="Times New Roman"/>
          <w:noProof/>
        </w:rPr>
        <w:t>2018;73(5):1135-1140.</w:t>
      </w:r>
      <w:bookmarkEnd w:id="3"/>
    </w:p>
    <w:p w14:paraId="289B2512" w14:textId="77777777" w:rsidR="00E509D8" w:rsidRPr="00AF1E3E" w:rsidRDefault="00E509D8" w:rsidP="00E509D8">
      <w:pPr>
        <w:pStyle w:val="EndNoteBibliography"/>
        <w:ind w:left="720" w:hanging="720"/>
        <w:rPr>
          <w:rFonts w:ascii="Times New Roman" w:hAnsi="Times New Roman"/>
          <w:noProof/>
        </w:rPr>
      </w:pPr>
      <w:bookmarkStart w:id="4" w:name="_ENREF_2"/>
      <w:r w:rsidRPr="00AF1E3E">
        <w:rPr>
          <w:rFonts w:ascii="Times New Roman" w:hAnsi="Times New Roman"/>
          <w:noProof/>
        </w:rPr>
        <w:t>2.</w:t>
      </w:r>
      <w:r w:rsidRPr="00AF1E3E">
        <w:rPr>
          <w:rFonts w:ascii="Times New Roman" w:hAnsi="Times New Roman"/>
          <w:noProof/>
        </w:rPr>
        <w:tab/>
        <w:t xml:space="preserve">Hasegawa K, Piedra PA, Bauer CS, et al. Nasopharyngeal CCL5 in infants with severe bronchiolitis and risk of recurrent wheezing: A multicenter prospective cohort study. </w:t>
      </w:r>
      <w:r w:rsidRPr="00AF1E3E">
        <w:rPr>
          <w:rFonts w:ascii="Times New Roman" w:hAnsi="Times New Roman"/>
          <w:i/>
          <w:noProof/>
        </w:rPr>
        <w:t xml:space="preserve">Clin Exp Allergy. </w:t>
      </w:r>
      <w:r w:rsidRPr="00AF1E3E">
        <w:rPr>
          <w:rFonts w:ascii="Times New Roman" w:hAnsi="Times New Roman"/>
          <w:noProof/>
        </w:rPr>
        <w:t>2018.</w:t>
      </w:r>
      <w:bookmarkEnd w:id="4"/>
    </w:p>
    <w:p w14:paraId="4085BF24" w14:textId="1284190F" w:rsidR="00E509D8" w:rsidRPr="00AF1E3E" w:rsidRDefault="00E509D8" w:rsidP="00E509D8">
      <w:pPr>
        <w:pStyle w:val="EndNoteBibliography"/>
        <w:ind w:left="720" w:hanging="720"/>
        <w:rPr>
          <w:rFonts w:ascii="Times New Roman" w:hAnsi="Times New Roman"/>
          <w:noProof/>
        </w:rPr>
      </w:pPr>
      <w:bookmarkStart w:id="5" w:name="_ENREF_3"/>
      <w:r w:rsidRPr="00AF1E3E">
        <w:rPr>
          <w:rFonts w:ascii="Times New Roman" w:hAnsi="Times New Roman"/>
          <w:noProof/>
        </w:rPr>
        <w:t>3.</w:t>
      </w:r>
      <w:r w:rsidRPr="00AF1E3E">
        <w:rPr>
          <w:rFonts w:ascii="Times New Roman" w:hAnsi="Times New Roman"/>
          <w:noProof/>
        </w:rPr>
        <w:tab/>
        <w:t xml:space="preserve">Emergency Medicine Network.  </w:t>
      </w:r>
      <w:hyperlink r:id="rId8" w:history="1">
        <w:r w:rsidRPr="00AF1E3E">
          <w:rPr>
            <w:rStyle w:val="Hyperlink"/>
            <w:rFonts w:ascii="Times New Roman" w:hAnsi="Times New Roman"/>
            <w:noProof/>
          </w:rPr>
          <w:t>http://www.emnet-usa.org/</w:t>
        </w:r>
      </w:hyperlink>
      <w:r w:rsidRPr="00AF1E3E">
        <w:rPr>
          <w:rFonts w:ascii="Times New Roman" w:hAnsi="Times New Roman"/>
          <w:noProof/>
        </w:rPr>
        <w:t xml:space="preserve">. Accessed </w:t>
      </w:r>
      <w:r w:rsidR="00AF1E3E">
        <w:rPr>
          <w:rFonts w:ascii="Times New Roman" w:hAnsi="Times New Roman"/>
          <w:noProof/>
        </w:rPr>
        <w:t>December</w:t>
      </w:r>
      <w:r w:rsidRPr="00AF1E3E">
        <w:rPr>
          <w:rFonts w:ascii="Times New Roman" w:hAnsi="Times New Roman"/>
          <w:noProof/>
        </w:rPr>
        <w:t xml:space="preserve"> </w:t>
      </w:r>
      <w:r w:rsidR="00AF1E3E">
        <w:rPr>
          <w:rFonts w:ascii="Times New Roman" w:hAnsi="Times New Roman"/>
          <w:noProof/>
        </w:rPr>
        <w:t>25</w:t>
      </w:r>
      <w:r w:rsidRPr="00AF1E3E">
        <w:rPr>
          <w:rFonts w:ascii="Times New Roman" w:hAnsi="Times New Roman"/>
          <w:noProof/>
        </w:rPr>
        <w:t>, 201</w:t>
      </w:r>
      <w:r w:rsidR="00AF1E3E">
        <w:rPr>
          <w:rFonts w:ascii="Times New Roman" w:hAnsi="Times New Roman"/>
          <w:noProof/>
        </w:rPr>
        <w:t>8</w:t>
      </w:r>
      <w:r w:rsidRPr="00AF1E3E">
        <w:rPr>
          <w:rFonts w:ascii="Times New Roman" w:hAnsi="Times New Roman"/>
          <w:noProof/>
        </w:rPr>
        <w:t>.</w:t>
      </w:r>
      <w:bookmarkEnd w:id="5"/>
    </w:p>
    <w:p w14:paraId="1F2CE2E4" w14:textId="77777777" w:rsidR="00E509D8" w:rsidRPr="00AF1E3E" w:rsidRDefault="00E509D8" w:rsidP="00E509D8">
      <w:pPr>
        <w:pStyle w:val="EndNoteBibliography"/>
        <w:ind w:left="720" w:hanging="720"/>
        <w:rPr>
          <w:rFonts w:ascii="Times New Roman" w:hAnsi="Times New Roman"/>
          <w:noProof/>
        </w:rPr>
      </w:pPr>
      <w:bookmarkStart w:id="6" w:name="_ENREF_4"/>
      <w:r w:rsidRPr="00AF1E3E">
        <w:rPr>
          <w:rFonts w:ascii="Times New Roman" w:hAnsi="Times New Roman"/>
          <w:noProof/>
        </w:rPr>
        <w:t>4.</w:t>
      </w:r>
      <w:r w:rsidRPr="00AF1E3E">
        <w:rPr>
          <w:rFonts w:ascii="Times New Roman" w:hAnsi="Times New Roman"/>
          <w:noProof/>
        </w:rPr>
        <w:tab/>
        <w:t xml:space="preserve">Ralston SL, Lieberthal AS, Meissner HC, et al. Clinical practice guideline: the diagnosis, management, and prevention of bronchiolitis. </w:t>
      </w:r>
      <w:r w:rsidRPr="00AF1E3E">
        <w:rPr>
          <w:rFonts w:ascii="Times New Roman" w:hAnsi="Times New Roman"/>
          <w:i/>
          <w:noProof/>
        </w:rPr>
        <w:t xml:space="preserve">Pediatrics. </w:t>
      </w:r>
      <w:r w:rsidRPr="00AF1E3E">
        <w:rPr>
          <w:rFonts w:ascii="Times New Roman" w:hAnsi="Times New Roman"/>
          <w:noProof/>
        </w:rPr>
        <w:t>2014;134(5):e1474-1502.</w:t>
      </w:r>
      <w:bookmarkEnd w:id="6"/>
    </w:p>
    <w:p w14:paraId="1BC78696" w14:textId="62BCFC6A" w:rsidR="00E509D8" w:rsidRPr="00AF1E3E" w:rsidRDefault="00E509D8" w:rsidP="00E509D8">
      <w:pPr>
        <w:pStyle w:val="EndNoteBibliography"/>
        <w:ind w:left="720" w:hanging="720"/>
        <w:rPr>
          <w:rFonts w:ascii="Times New Roman" w:hAnsi="Times New Roman"/>
          <w:noProof/>
        </w:rPr>
      </w:pPr>
      <w:bookmarkStart w:id="7" w:name="_ENREF_5"/>
      <w:r w:rsidRPr="00AF1E3E">
        <w:rPr>
          <w:rFonts w:ascii="Times New Roman" w:hAnsi="Times New Roman"/>
          <w:noProof/>
        </w:rPr>
        <w:t>5.</w:t>
      </w:r>
      <w:r w:rsidRPr="00AF1E3E">
        <w:rPr>
          <w:rFonts w:ascii="Times New Roman" w:hAnsi="Times New Roman"/>
          <w:noProof/>
        </w:rPr>
        <w:tab/>
        <w:t xml:space="preserve">Hasegawa K, Jartti T, Mansbach JM, et al. Respiratory syncytial virus genomic load and disease severity among children hospitalized with bronchiolitis: Multicenter cohort studies in the US and Finland. </w:t>
      </w:r>
      <w:r w:rsidR="00770730">
        <w:rPr>
          <w:rFonts w:ascii="Times New Roman" w:hAnsi="Times New Roman"/>
          <w:i/>
          <w:noProof/>
        </w:rPr>
        <w:t>J Infect Dis.</w:t>
      </w:r>
      <w:r w:rsidRPr="00AF1E3E">
        <w:rPr>
          <w:rFonts w:ascii="Times New Roman" w:hAnsi="Times New Roman"/>
          <w:i/>
          <w:noProof/>
        </w:rPr>
        <w:t xml:space="preserve"> </w:t>
      </w:r>
      <w:r w:rsidRPr="00AF1E3E">
        <w:rPr>
          <w:rFonts w:ascii="Times New Roman" w:hAnsi="Times New Roman"/>
          <w:noProof/>
        </w:rPr>
        <w:t>2015;211(10):1550-1559.</w:t>
      </w:r>
      <w:bookmarkEnd w:id="7"/>
    </w:p>
    <w:p w14:paraId="30DA0DCF" w14:textId="77777777" w:rsidR="00E509D8" w:rsidRPr="00AF1E3E" w:rsidRDefault="00E509D8" w:rsidP="00E509D8">
      <w:pPr>
        <w:pStyle w:val="EndNoteBibliography"/>
        <w:ind w:left="720" w:hanging="720"/>
        <w:rPr>
          <w:rFonts w:ascii="Times New Roman" w:hAnsi="Times New Roman"/>
          <w:noProof/>
        </w:rPr>
      </w:pPr>
      <w:bookmarkStart w:id="8" w:name="_ENREF_6"/>
      <w:r w:rsidRPr="00AF1E3E">
        <w:rPr>
          <w:rFonts w:ascii="Times New Roman" w:hAnsi="Times New Roman"/>
          <w:noProof/>
        </w:rPr>
        <w:t>6.</w:t>
      </w:r>
      <w:r w:rsidRPr="00AF1E3E">
        <w:rPr>
          <w:rFonts w:ascii="Times New Roman" w:hAnsi="Times New Roman"/>
          <w:noProof/>
        </w:rPr>
        <w:tab/>
        <w:t xml:space="preserve">Mansbach JM, Piedra PA, Teach SJ, et al. Prospective multicenter study of viral etiology and hospital length of stay in children with severe bronchiolitis. </w:t>
      </w:r>
      <w:r w:rsidRPr="00AF1E3E">
        <w:rPr>
          <w:rFonts w:ascii="Times New Roman" w:hAnsi="Times New Roman"/>
          <w:i/>
          <w:noProof/>
        </w:rPr>
        <w:t xml:space="preserve">Arch Pediatr Adolesc Med. </w:t>
      </w:r>
      <w:r w:rsidRPr="00AF1E3E">
        <w:rPr>
          <w:rFonts w:ascii="Times New Roman" w:hAnsi="Times New Roman"/>
          <w:noProof/>
        </w:rPr>
        <w:t>2012;166(8):700-706.</w:t>
      </w:r>
      <w:bookmarkEnd w:id="8"/>
    </w:p>
    <w:p w14:paraId="503E79C6" w14:textId="77777777" w:rsidR="00E509D8" w:rsidRPr="00AF1E3E" w:rsidRDefault="00E509D8" w:rsidP="00E509D8">
      <w:pPr>
        <w:pStyle w:val="EndNoteBibliography"/>
        <w:ind w:left="720" w:hanging="720"/>
        <w:rPr>
          <w:rFonts w:ascii="Times New Roman" w:hAnsi="Times New Roman"/>
          <w:noProof/>
        </w:rPr>
      </w:pPr>
      <w:bookmarkStart w:id="9" w:name="_ENREF_7"/>
      <w:r w:rsidRPr="00AF1E3E">
        <w:rPr>
          <w:rFonts w:ascii="Times New Roman" w:hAnsi="Times New Roman"/>
          <w:noProof/>
        </w:rPr>
        <w:t>7.</w:t>
      </w:r>
      <w:r w:rsidRPr="00AF1E3E">
        <w:rPr>
          <w:rFonts w:ascii="Times New Roman" w:hAnsi="Times New Roman"/>
          <w:noProof/>
        </w:rPr>
        <w:tab/>
        <w:t xml:space="preserve">Lu X, Holloway B, Dare RK, et al. Real-time reverse transcription-PCR assay for comprehensive detection of human rhinoviruses. </w:t>
      </w:r>
      <w:r w:rsidRPr="00AF1E3E">
        <w:rPr>
          <w:rFonts w:ascii="Times New Roman" w:hAnsi="Times New Roman"/>
          <w:i/>
          <w:noProof/>
        </w:rPr>
        <w:t xml:space="preserve">J Clin Microbiol. </w:t>
      </w:r>
      <w:r w:rsidRPr="00AF1E3E">
        <w:rPr>
          <w:rFonts w:ascii="Times New Roman" w:hAnsi="Times New Roman"/>
          <w:noProof/>
        </w:rPr>
        <w:t>2008;46(2):533-539.</w:t>
      </w:r>
      <w:bookmarkEnd w:id="9"/>
    </w:p>
    <w:p w14:paraId="30832BD3" w14:textId="77777777" w:rsidR="00E509D8" w:rsidRPr="00AF1E3E" w:rsidRDefault="00E509D8" w:rsidP="00E509D8">
      <w:pPr>
        <w:pStyle w:val="EndNoteBibliography"/>
        <w:ind w:left="720" w:hanging="720"/>
        <w:rPr>
          <w:rFonts w:ascii="Times New Roman" w:hAnsi="Times New Roman"/>
          <w:noProof/>
        </w:rPr>
      </w:pPr>
      <w:bookmarkStart w:id="10" w:name="_ENREF_8"/>
      <w:r w:rsidRPr="00AF1E3E">
        <w:rPr>
          <w:rFonts w:ascii="Times New Roman" w:hAnsi="Times New Roman"/>
          <w:noProof/>
        </w:rPr>
        <w:t>8.</w:t>
      </w:r>
      <w:r w:rsidRPr="00AF1E3E">
        <w:rPr>
          <w:rFonts w:ascii="Times New Roman" w:hAnsi="Times New Roman"/>
          <w:noProof/>
        </w:rPr>
        <w:tab/>
        <w:t xml:space="preserve">van Elden LJ, van Loon AM, van der Beek A, et al. Applicability of a real-time quantitative PCR assay for diagnosis of respiratory syncytial virus infection in immunocompromised adults. </w:t>
      </w:r>
      <w:r w:rsidRPr="00AF1E3E">
        <w:rPr>
          <w:rFonts w:ascii="Times New Roman" w:hAnsi="Times New Roman"/>
          <w:i/>
          <w:noProof/>
        </w:rPr>
        <w:t xml:space="preserve">J Clin Microbiol. </w:t>
      </w:r>
      <w:r w:rsidRPr="00AF1E3E">
        <w:rPr>
          <w:rFonts w:ascii="Times New Roman" w:hAnsi="Times New Roman"/>
          <w:noProof/>
        </w:rPr>
        <w:t>2003;41(9):4378-4381.</w:t>
      </w:r>
      <w:bookmarkEnd w:id="10"/>
    </w:p>
    <w:p w14:paraId="611EF926" w14:textId="77777777" w:rsidR="00E509D8" w:rsidRPr="00AF1E3E" w:rsidRDefault="00E509D8" w:rsidP="00E509D8">
      <w:pPr>
        <w:pStyle w:val="EndNoteBibliography"/>
        <w:ind w:left="720" w:hanging="720"/>
        <w:rPr>
          <w:rFonts w:ascii="Times New Roman" w:hAnsi="Times New Roman"/>
          <w:noProof/>
        </w:rPr>
      </w:pPr>
      <w:bookmarkStart w:id="11" w:name="_ENREF_9"/>
      <w:r w:rsidRPr="00AF1E3E">
        <w:rPr>
          <w:rFonts w:ascii="Times New Roman" w:hAnsi="Times New Roman"/>
          <w:noProof/>
        </w:rPr>
        <w:t>9.</w:t>
      </w:r>
      <w:r w:rsidRPr="00AF1E3E">
        <w:rPr>
          <w:rFonts w:ascii="Times New Roman" w:hAnsi="Times New Roman"/>
          <w:noProof/>
        </w:rPr>
        <w:tab/>
        <w:t xml:space="preserve">Kuypers J, Wright N, Ferrenberg J, et al. Comparison of real-time PCR assays with fluorescent-antibody assays for diagnosis of respiratory virus infections in children. </w:t>
      </w:r>
      <w:r w:rsidRPr="00AF1E3E">
        <w:rPr>
          <w:rFonts w:ascii="Times New Roman" w:hAnsi="Times New Roman"/>
          <w:i/>
          <w:noProof/>
        </w:rPr>
        <w:t xml:space="preserve">J Clin Microbiol. </w:t>
      </w:r>
      <w:r w:rsidRPr="00AF1E3E">
        <w:rPr>
          <w:rFonts w:ascii="Times New Roman" w:hAnsi="Times New Roman"/>
          <w:noProof/>
        </w:rPr>
        <w:t>2006;44(7):2382-2388.</w:t>
      </w:r>
      <w:bookmarkEnd w:id="11"/>
    </w:p>
    <w:p w14:paraId="045D882F" w14:textId="77777777" w:rsidR="00E509D8" w:rsidRPr="00AF1E3E" w:rsidRDefault="00E509D8" w:rsidP="00E509D8">
      <w:pPr>
        <w:pStyle w:val="EndNoteBibliography"/>
        <w:ind w:left="720" w:hanging="720"/>
        <w:rPr>
          <w:rFonts w:ascii="Times New Roman" w:hAnsi="Times New Roman"/>
          <w:noProof/>
        </w:rPr>
      </w:pPr>
      <w:bookmarkStart w:id="12" w:name="_ENREF_10"/>
      <w:r w:rsidRPr="00AF1E3E">
        <w:rPr>
          <w:rFonts w:ascii="Times New Roman" w:hAnsi="Times New Roman"/>
          <w:noProof/>
        </w:rPr>
        <w:t>10.</w:t>
      </w:r>
      <w:r w:rsidRPr="00AF1E3E">
        <w:rPr>
          <w:rFonts w:ascii="Times New Roman" w:hAnsi="Times New Roman"/>
          <w:noProof/>
        </w:rPr>
        <w:tab/>
        <w:t xml:space="preserve">Jartti T, Hasegawa K, Mansbach JM, Piedra PA, Camargo CA, Jr. Rhinovirus-induced bronchiolitis: Lack of association between virus genomic load and short-term outcomes. </w:t>
      </w:r>
      <w:r w:rsidRPr="00AF1E3E">
        <w:rPr>
          <w:rFonts w:ascii="Times New Roman" w:hAnsi="Times New Roman"/>
          <w:i/>
          <w:noProof/>
        </w:rPr>
        <w:t xml:space="preserve">J Allergy Clin Immunol. </w:t>
      </w:r>
      <w:r w:rsidRPr="00AF1E3E">
        <w:rPr>
          <w:rFonts w:ascii="Times New Roman" w:hAnsi="Times New Roman"/>
          <w:noProof/>
        </w:rPr>
        <w:t>2015;136(2):509-512 e511.</w:t>
      </w:r>
      <w:bookmarkEnd w:id="12"/>
    </w:p>
    <w:p w14:paraId="07C200B9" w14:textId="77777777" w:rsidR="00E509D8" w:rsidRPr="00AF1E3E" w:rsidRDefault="00E509D8" w:rsidP="00E509D8">
      <w:pPr>
        <w:pStyle w:val="EndNoteBibliography"/>
        <w:ind w:left="720" w:hanging="720"/>
        <w:rPr>
          <w:rFonts w:ascii="Times New Roman" w:hAnsi="Times New Roman"/>
          <w:noProof/>
        </w:rPr>
      </w:pPr>
      <w:bookmarkStart w:id="13" w:name="_ENREF_11"/>
      <w:r w:rsidRPr="00AF1E3E">
        <w:rPr>
          <w:rFonts w:ascii="Times New Roman" w:hAnsi="Times New Roman"/>
          <w:noProof/>
        </w:rPr>
        <w:t>11.</w:t>
      </w:r>
      <w:r w:rsidRPr="00AF1E3E">
        <w:rPr>
          <w:rFonts w:ascii="Times New Roman" w:hAnsi="Times New Roman"/>
          <w:noProof/>
        </w:rPr>
        <w:tab/>
        <w:t xml:space="preserve">Borg I, Rohde G, Loseke S, et al. Evaluation of a quantitative real-time PCR for the detection of respiratory syncytial virus in pulmonary diseases. </w:t>
      </w:r>
      <w:r w:rsidRPr="00AF1E3E">
        <w:rPr>
          <w:rFonts w:ascii="Times New Roman" w:hAnsi="Times New Roman"/>
          <w:i/>
          <w:noProof/>
        </w:rPr>
        <w:t xml:space="preserve">Eur Respir J. </w:t>
      </w:r>
      <w:r w:rsidRPr="00AF1E3E">
        <w:rPr>
          <w:rFonts w:ascii="Times New Roman" w:hAnsi="Times New Roman"/>
          <w:noProof/>
        </w:rPr>
        <w:t>2003;21(6):944-951.</w:t>
      </w:r>
      <w:bookmarkEnd w:id="13"/>
    </w:p>
    <w:p w14:paraId="6EB42EEC" w14:textId="740E02EE" w:rsidR="00E509D8" w:rsidRPr="00AF1E3E" w:rsidRDefault="00E509D8" w:rsidP="00E509D8">
      <w:pPr>
        <w:pStyle w:val="EndNoteBibliography"/>
        <w:ind w:left="720" w:hanging="720"/>
        <w:rPr>
          <w:rFonts w:ascii="Times New Roman" w:hAnsi="Times New Roman"/>
          <w:noProof/>
        </w:rPr>
      </w:pPr>
      <w:bookmarkStart w:id="14" w:name="_ENREF_12"/>
      <w:r w:rsidRPr="00AF1E3E">
        <w:rPr>
          <w:rFonts w:ascii="Times New Roman" w:hAnsi="Times New Roman"/>
          <w:noProof/>
        </w:rPr>
        <w:t>12.</w:t>
      </w:r>
      <w:r w:rsidRPr="00AF1E3E">
        <w:rPr>
          <w:rFonts w:ascii="Times New Roman" w:hAnsi="Times New Roman"/>
          <w:noProof/>
        </w:rPr>
        <w:tab/>
        <w:t xml:space="preserve">Do LA, van Doorn HR, Bryant JE, et al. A sensitive real-time PCR for detection and subgrouping of human respiratory syncytial virus. </w:t>
      </w:r>
      <w:r w:rsidRPr="00AF1E3E">
        <w:rPr>
          <w:rFonts w:ascii="Times New Roman" w:hAnsi="Times New Roman"/>
          <w:i/>
          <w:noProof/>
        </w:rPr>
        <w:t>J</w:t>
      </w:r>
      <w:r w:rsidR="00526DF8">
        <w:rPr>
          <w:rFonts w:ascii="Times New Roman" w:hAnsi="Times New Roman"/>
          <w:i/>
          <w:noProof/>
        </w:rPr>
        <w:t xml:space="preserve"> Virol Methods</w:t>
      </w:r>
      <w:r w:rsidRPr="00AF1E3E">
        <w:rPr>
          <w:rFonts w:ascii="Times New Roman" w:hAnsi="Times New Roman"/>
          <w:i/>
          <w:noProof/>
        </w:rPr>
        <w:t xml:space="preserve">. </w:t>
      </w:r>
      <w:r w:rsidRPr="00AF1E3E">
        <w:rPr>
          <w:rFonts w:ascii="Times New Roman" w:hAnsi="Times New Roman"/>
          <w:noProof/>
        </w:rPr>
        <w:t>2012;179(1):250-255.</w:t>
      </w:r>
      <w:bookmarkEnd w:id="14"/>
    </w:p>
    <w:p w14:paraId="6BA2DFA8" w14:textId="77777777" w:rsidR="00E509D8" w:rsidRPr="00AF1E3E" w:rsidRDefault="00E509D8" w:rsidP="00E509D8">
      <w:pPr>
        <w:pStyle w:val="EndNoteBibliography"/>
        <w:ind w:left="720" w:hanging="720"/>
        <w:rPr>
          <w:rFonts w:ascii="Times New Roman" w:hAnsi="Times New Roman"/>
          <w:noProof/>
        </w:rPr>
      </w:pPr>
      <w:bookmarkStart w:id="15" w:name="_ENREF_13"/>
      <w:r w:rsidRPr="00AF1E3E">
        <w:rPr>
          <w:rFonts w:ascii="Times New Roman" w:hAnsi="Times New Roman"/>
          <w:noProof/>
        </w:rPr>
        <w:t>13.</w:t>
      </w:r>
      <w:r w:rsidRPr="00AF1E3E">
        <w:rPr>
          <w:rFonts w:ascii="Times New Roman" w:hAnsi="Times New Roman"/>
          <w:noProof/>
        </w:rPr>
        <w:tab/>
        <w:t xml:space="preserve">Camargo CA, Jr., Ingham T, Wickens K, et al. Cord-blood 25-hydroxyvitamin D levels and risk of respiratory infection, wheezing, and asthma. </w:t>
      </w:r>
      <w:r w:rsidRPr="00AF1E3E">
        <w:rPr>
          <w:rFonts w:ascii="Times New Roman" w:hAnsi="Times New Roman"/>
          <w:i/>
          <w:noProof/>
        </w:rPr>
        <w:t xml:space="preserve">Pediatrics. </w:t>
      </w:r>
      <w:r w:rsidRPr="00AF1E3E">
        <w:rPr>
          <w:rFonts w:ascii="Times New Roman" w:hAnsi="Times New Roman"/>
          <w:noProof/>
        </w:rPr>
        <w:t>2011;127(1):e180-187.</w:t>
      </w:r>
      <w:bookmarkEnd w:id="15"/>
    </w:p>
    <w:p w14:paraId="75CBBA21" w14:textId="77777777" w:rsidR="00E509D8" w:rsidRPr="00AF1E3E" w:rsidRDefault="00E509D8" w:rsidP="00E509D8">
      <w:pPr>
        <w:pStyle w:val="EndNoteBibliography"/>
        <w:ind w:left="720" w:hanging="720"/>
        <w:rPr>
          <w:rFonts w:ascii="Times New Roman" w:hAnsi="Times New Roman"/>
          <w:noProof/>
        </w:rPr>
      </w:pPr>
      <w:bookmarkStart w:id="16" w:name="_ENREF_14"/>
      <w:r w:rsidRPr="00AF1E3E">
        <w:rPr>
          <w:rFonts w:ascii="Times New Roman" w:hAnsi="Times New Roman"/>
          <w:noProof/>
        </w:rPr>
        <w:t>14.</w:t>
      </w:r>
      <w:r w:rsidRPr="00AF1E3E">
        <w:rPr>
          <w:rFonts w:ascii="Times New Roman" w:hAnsi="Times New Roman"/>
          <w:noProof/>
        </w:rPr>
        <w:tab/>
        <w:t xml:space="preserve">Piedra FA, Mei M, Avadhanula V, et al. The interdependencies of viral load, the innate immune response, and clinical outcome in children presenting to the emergency department with respiratory syncytial virus-associated bronchiolitis. </w:t>
      </w:r>
      <w:r w:rsidRPr="00AF1E3E">
        <w:rPr>
          <w:rFonts w:ascii="Times New Roman" w:hAnsi="Times New Roman"/>
          <w:i/>
          <w:noProof/>
        </w:rPr>
        <w:t xml:space="preserve">PLoS One. </w:t>
      </w:r>
      <w:r w:rsidRPr="00AF1E3E">
        <w:rPr>
          <w:rFonts w:ascii="Times New Roman" w:hAnsi="Times New Roman"/>
          <w:noProof/>
        </w:rPr>
        <w:t>2017;12(3):e0172953.</w:t>
      </w:r>
      <w:bookmarkEnd w:id="16"/>
    </w:p>
    <w:p w14:paraId="39870992" w14:textId="41690AAF" w:rsidR="00F23B41" w:rsidRPr="00AF1E3E" w:rsidRDefault="00F23B41" w:rsidP="00F23B41">
      <w:pPr>
        <w:spacing w:line="480" w:lineRule="auto"/>
        <w:ind w:left="426" w:hanging="426"/>
        <w:outlineLvl w:val="0"/>
        <w:rPr>
          <w:b/>
        </w:rPr>
      </w:pPr>
      <w:r w:rsidRPr="00AF1E3E">
        <w:rPr>
          <w:b/>
        </w:rPr>
        <w:fldChar w:fldCharType="end"/>
      </w:r>
    </w:p>
    <w:p w14:paraId="424099E7" w14:textId="454DD3B6" w:rsidR="00A50892" w:rsidRPr="00CB0848" w:rsidRDefault="00A50892" w:rsidP="00D02D8F">
      <w:pPr>
        <w:spacing w:line="480" w:lineRule="auto"/>
        <w:ind w:left="426" w:hanging="426"/>
      </w:pPr>
      <w:r w:rsidRPr="00CB0848">
        <w:rPr>
          <w:b/>
        </w:rPr>
        <w:br w:type="page"/>
      </w:r>
    </w:p>
    <w:p w14:paraId="435D178C" w14:textId="03881DD7" w:rsidR="00043548" w:rsidRPr="00932B06" w:rsidRDefault="00D138F1" w:rsidP="00040BEE">
      <w:pPr>
        <w:spacing w:line="480" w:lineRule="auto"/>
        <w:outlineLvl w:val="0"/>
      </w:pPr>
      <w:r w:rsidRPr="00932B06">
        <w:rPr>
          <w:b/>
        </w:rPr>
        <w:t>Table E1.</w:t>
      </w:r>
      <w:r w:rsidRPr="00932B06">
        <w:t xml:space="preserve"> </w:t>
      </w:r>
      <w:r w:rsidR="008131F9" w:rsidRPr="00932B06">
        <w:rPr>
          <w:b/>
        </w:rPr>
        <w:t xml:space="preserve">Principal </w:t>
      </w:r>
      <w:r w:rsidR="004768C3">
        <w:rPr>
          <w:b/>
        </w:rPr>
        <w:t>i</w:t>
      </w:r>
      <w:r w:rsidR="008131F9" w:rsidRPr="00932B06">
        <w:rPr>
          <w:b/>
        </w:rPr>
        <w:t xml:space="preserve">nvestigators at the 17 </w:t>
      </w:r>
      <w:r w:rsidR="004768C3">
        <w:rPr>
          <w:b/>
        </w:rPr>
        <w:t>p</w:t>
      </w:r>
      <w:r w:rsidR="008131F9" w:rsidRPr="00932B06">
        <w:rPr>
          <w:b/>
        </w:rPr>
        <w:t xml:space="preserve">articipating </w:t>
      </w:r>
      <w:r w:rsidR="004768C3">
        <w:rPr>
          <w:b/>
        </w:rPr>
        <w:t>s</w:t>
      </w:r>
      <w:r w:rsidR="008131F9" w:rsidRPr="00932B06">
        <w:rPr>
          <w:b/>
        </w:rPr>
        <w:t>ites in MARC-35</w:t>
      </w:r>
    </w:p>
    <w:tbl>
      <w:tblPr>
        <w:tblW w:w="9162" w:type="dxa"/>
        <w:tblInd w:w="18" w:type="dxa"/>
        <w:tblLook w:val="04A0" w:firstRow="1" w:lastRow="0" w:firstColumn="1" w:lastColumn="0" w:noHBand="0" w:noVBand="1"/>
      </w:tblPr>
      <w:tblGrid>
        <w:gridCol w:w="4059"/>
        <w:gridCol w:w="5103"/>
      </w:tblGrid>
      <w:tr w:rsidR="00251C1A" w:rsidRPr="00840173" w14:paraId="4AFFBA0A" w14:textId="77777777" w:rsidTr="002B65C1">
        <w:trPr>
          <w:trHeight w:val="357"/>
        </w:trPr>
        <w:tc>
          <w:tcPr>
            <w:tcW w:w="4059" w:type="dxa"/>
            <w:tcBorders>
              <w:top w:val="single" w:sz="4" w:space="0" w:color="auto"/>
            </w:tcBorders>
            <w:shd w:val="clear" w:color="auto" w:fill="auto"/>
          </w:tcPr>
          <w:p w14:paraId="55BFC946" w14:textId="77777777" w:rsidR="00251C1A" w:rsidRPr="00840173" w:rsidRDefault="00251C1A" w:rsidP="002B65C1">
            <w:pPr>
              <w:autoSpaceDE w:val="0"/>
              <w:autoSpaceDN w:val="0"/>
              <w:adjustRightInd w:val="0"/>
              <w:rPr>
                <w:sz w:val="22"/>
                <w:szCs w:val="22"/>
              </w:rPr>
            </w:pPr>
            <w:r w:rsidRPr="00840173">
              <w:rPr>
                <w:color w:val="000000"/>
                <w:sz w:val="22"/>
                <w:szCs w:val="22"/>
              </w:rPr>
              <w:t>Amy D. Thompson, MD</w:t>
            </w:r>
          </w:p>
        </w:tc>
        <w:tc>
          <w:tcPr>
            <w:tcW w:w="5103" w:type="dxa"/>
            <w:tcBorders>
              <w:top w:val="single" w:sz="4" w:space="0" w:color="auto"/>
            </w:tcBorders>
            <w:shd w:val="clear" w:color="auto" w:fill="auto"/>
          </w:tcPr>
          <w:p w14:paraId="39995933" w14:textId="77777777" w:rsidR="00251C1A" w:rsidRPr="00840173" w:rsidRDefault="00251C1A" w:rsidP="002B65C1">
            <w:pPr>
              <w:rPr>
                <w:sz w:val="22"/>
                <w:szCs w:val="22"/>
              </w:rPr>
            </w:pPr>
            <w:r w:rsidRPr="00840173">
              <w:rPr>
                <w:color w:val="000000"/>
                <w:sz w:val="22"/>
                <w:szCs w:val="22"/>
              </w:rPr>
              <w:t xml:space="preserve">Alfred I. duPont Hospital for Children, </w:t>
            </w:r>
            <w:r w:rsidRPr="00840173">
              <w:rPr>
                <w:sz w:val="22"/>
                <w:szCs w:val="22"/>
              </w:rPr>
              <w:t>Wilmington, DE</w:t>
            </w:r>
          </w:p>
        </w:tc>
      </w:tr>
      <w:tr w:rsidR="00251C1A" w:rsidRPr="00840173" w14:paraId="6E05E7E6" w14:textId="77777777" w:rsidTr="002B65C1">
        <w:trPr>
          <w:trHeight w:val="357"/>
        </w:trPr>
        <w:tc>
          <w:tcPr>
            <w:tcW w:w="4059" w:type="dxa"/>
            <w:shd w:val="clear" w:color="auto" w:fill="auto"/>
          </w:tcPr>
          <w:p w14:paraId="4F90FA88" w14:textId="77777777" w:rsidR="00251C1A" w:rsidRPr="00AB59B7" w:rsidRDefault="00251C1A" w:rsidP="002B65C1">
            <w:pPr>
              <w:autoSpaceDE w:val="0"/>
              <w:autoSpaceDN w:val="0"/>
              <w:adjustRightInd w:val="0"/>
              <w:rPr>
                <w:sz w:val="22"/>
                <w:szCs w:val="22"/>
                <w:lang w:val="es-CO"/>
              </w:rPr>
            </w:pPr>
            <w:r w:rsidRPr="00AB59B7">
              <w:rPr>
                <w:color w:val="000000"/>
                <w:sz w:val="22"/>
                <w:szCs w:val="22"/>
                <w:lang w:val="es-CO"/>
              </w:rPr>
              <w:t>Federico R. Laham, MD, MS</w:t>
            </w:r>
          </w:p>
        </w:tc>
        <w:tc>
          <w:tcPr>
            <w:tcW w:w="5103" w:type="dxa"/>
            <w:shd w:val="clear" w:color="auto" w:fill="auto"/>
          </w:tcPr>
          <w:p w14:paraId="07E818A3" w14:textId="77777777" w:rsidR="00251C1A" w:rsidRPr="00840173" w:rsidRDefault="00251C1A" w:rsidP="002B65C1">
            <w:pPr>
              <w:autoSpaceDE w:val="0"/>
              <w:autoSpaceDN w:val="0"/>
              <w:adjustRightInd w:val="0"/>
              <w:rPr>
                <w:sz w:val="22"/>
                <w:szCs w:val="22"/>
              </w:rPr>
            </w:pPr>
            <w:r w:rsidRPr="00840173">
              <w:rPr>
                <w:color w:val="000000"/>
                <w:sz w:val="22"/>
                <w:szCs w:val="22"/>
              </w:rPr>
              <w:t xml:space="preserve">Arnold Palmer Hospital for Children, </w:t>
            </w:r>
            <w:r w:rsidRPr="00840173">
              <w:rPr>
                <w:sz w:val="22"/>
                <w:szCs w:val="22"/>
              </w:rPr>
              <w:t>Orlando, FL</w:t>
            </w:r>
          </w:p>
        </w:tc>
      </w:tr>
      <w:tr w:rsidR="00251C1A" w:rsidRPr="00840173" w14:paraId="10FE382B" w14:textId="77777777" w:rsidTr="002B65C1">
        <w:trPr>
          <w:trHeight w:val="357"/>
        </w:trPr>
        <w:tc>
          <w:tcPr>
            <w:tcW w:w="4059" w:type="dxa"/>
            <w:shd w:val="clear" w:color="auto" w:fill="auto"/>
          </w:tcPr>
          <w:p w14:paraId="739E55B7" w14:textId="77777777" w:rsidR="00251C1A" w:rsidRPr="00840173" w:rsidRDefault="00251C1A" w:rsidP="002B65C1">
            <w:pPr>
              <w:autoSpaceDE w:val="0"/>
              <w:autoSpaceDN w:val="0"/>
              <w:adjustRightInd w:val="0"/>
              <w:rPr>
                <w:sz w:val="22"/>
                <w:szCs w:val="22"/>
              </w:rPr>
            </w:pPr>
            <w:r w:rsidRPr="00840173">
              <w:rPr>
                <w:color w:val="000000"/>
                <w:sz w:val="22"/>
                <w:szCs w:val="22"/>
              </w:rPr>
              <w:t>Jonathan M. Mansbach, MD, MPH</w:t>
            </w:r>
          </w:p>
        </w:tc>
        <w:tc>
          <w:tcPr>
            <w:tcW w:w="5103" w:type="dxa"/>
            <w:shd w:val="clear" w:color="auto" w:fill="auto"/>
          </w:tcPr>
          <w:p w14:paraId="1C4B54BB" w14:textId="77777777" w:rsidR="00251C1A" w:rsidRPr="00840173" w:rsidRDefault="00251C1A" w:rsidP="002B65C1">
            <w:pPr>
              <w:autoSpaceDE w:val="0"/>
              <w:autoSpaceDN w:val="0"/>
              <w:adjustRightInd w:val="0"/>
              <w:rPr>
                <w:sz w:val="22"/>
                <w:szCs w:val="22"/>
              </w:rPr>
            </w:pPr>
            <w:r w:rsidRPr="00840173">
              <w:rPr>
                <w:color w:val="000000"/>
                <w:sz w:val="22"/>
                <w:szCs w:val="22"/>
              </w:rPr>
              <w:t xml:space="preserve">Boston Children's Hospital, </w:t>
            </w:r>
            <w:r w:rsidRPr="00840173">
              <w:rPr>
                <w:sz w:val="22"/>
                <w:szCs w:val="22"/>
              </w:rPr>
              <w:t>Boston, MA</w:t>
            </w:r>
          </w:p>
        </w:tc>
      </w:tr>
      <w:tr w:rsidR="00251C1A" w:rsidRPr="00840173" w14:paraId="343ECC98" w14:textId="77777777" w:rsidTr="002B65C1">
        <w:trPr>
          <w:trHeight w:val="357"/>
        </w:trPr>
        <w:tc>
          <w:tcPr>
            <w:tcW w:w="4059" w:type="dxa"/>
            <w:shd w:val="clear" w:color="auto" w:fill="auto"/>
          </w:tcPr>
          <w:p w14:paraId="03BD7FE0" w14:textId="77777777" w:rsidR="00251C1A" w:rsidRDefault="00251C1A" w:rsidP="002B65C1">
            <w:pPr>
              <w:autoSpaceDE w:val="0"/>
              <w:autoSpaceDN w:val="0"/>
              <w:adjustRightInd w:val="0"/>
              <w:rPr>
                <w:noProof/>
                <w:sz w:val="22"/>
                <w:szCs w:val="22"/>
              </w:rPr>
            </w:pPr>
            <w:r w:rsidRPr="00840173">
              <w:rPr>
                <w:color w:val="000000"/>
                <w:sz w:val="22"/>
                <w:szCs w:val="22"/>
              </w:rPr>
              <w:t>Vincent J. Wang, MD, MH</w:t>
            </w:r>
            <w:r w:rsidRPr="001C4D00">
              <w:rPr>
                <w:color w:val="000000"/>
                <w:sz w:val="22"/>
                <w:szCs w:val="22"/>
              </w:rPr>
              <w:t xml:space="preserve">A and </w:t>
            </w:r>
            <w:r w:rsidRPr="001C4D00">
              <w:rPr>
                <w:noProof/>
                <w:sz w:val="22"/>
                <w:szCs w:val="22"/>
              </w:rPr>
              <w:t xml:space="preserve">Susan </w:t>
            </w:r>
          </w:p>
          <w:p w14:paraId="17DF54F9" w14:textId="77777777" w:rsidR="00251C1A" w:rsidRPr="00840173" w:rsidRDefault="00251C1A" w:rsidP="002B65C1">
            <w:pPr>
              <w:autoSpaceDE w:val="0"/>
              <w:autoSpaceDN w:val="0"/>
              <w:adjustRightInd w:val="0"/>
              <w:rPr>
                <w:sz w:val="22"/>
                <w:szCs w:val="22"/>
              </w:rPr>
            </w:pPr>
            <w:r>
              <w:rPr>
                <w:noProof/>
                <w:sz w:val="22"/>
                <w:szCs w:val="22"/>
              </w:rPr>
              <w:t xml:space="preserve">   </w:t>
            </w:r>
            <w:r w:rsidRPr="001C4D00">
              <w:rPr>
                <w:noProof/>
                <w:sz w:val="22"/>
                <w:szCs w:val="22"/>
              </w:rPr>
              <w:t>Wu, MD</w:t>
            </w:r>
          </w:p>
        </w:tc>
        <w:tc>
          <w:tcPr>
            <w:tcW w:w="5103" w:type="dxa"/>
            <w:shd w:val="clear" w:color="auto" w:fill="auto"/>
          </w:tcPr>
          <w:p w14:paraId="6DCB8874" w14:textId="77777777" w:rsidR="00251C1A" w:rsidRPr="00840173" w:rsidRDefault="00251C1A" w:rsidP="002B65C1">
            <w:pPr>
              <w:autoSpaceDE w:val="0"/>
              <w:autoSpaceDN w:val="0"/>
              <w:adjustRightInd w:val="0"/>
              <w:rPr>
                <w:sz w:val="22"/>
                <w:szCs w:val="22"/>
              </w:rPr>
            </w:pPr>
            <w:r w:rsidRPr="00840173">
              <w:rPr>
                <w:color w:val="000000"/>
                <w:sz w:val="22"/>
                <w:szCs w:val="22"/>
              </w:rPr>
              <w:t xml:space="preserve">Children's Hospital of Los Angeles, </w:t>
            </w:r>
            <w:r w:rsidRPr="00840173">
              <w:rPr>
                <w:sz w:val="22"/>
                <w:szCs w:val="22"/>
              </w:rPr>
              <w:t>Los Angeles, CA</w:t>
            </w:r>
          </w:p>
        </w:tc>
      </w:tr>
      <w:tr w:rsidR="00251C1A" w:rsidRPr="00840173" w14:paraId="0C2675D1" w14:textId="77777777" w:rsidTr="002B65C1">
        <w:trPr>
          <w:trHeight w:val="357"/>
        </w:trPr>
        <w:tc>
          <w:tcPr>
            <w:tcW w:w="4059" w:type="dxa"/>
            <w:shd w:val="clear" w:color="auto" w:fill="auto"/>
          </w:tcPr>
          <w:p w14:paraId="683B9FD5" w14:textId="77777777" w:rsidR="00251C1A" w:rsidRDefault="00251C1A" w:rsidP="002B65C1">
            <w:pPr>
              <w:autoSpaceDE w:val="0"/>
              <w:autoSpaceDN w:val="0"/>
              <w:adjustRightInd w:val="0"/>
              <w:rPr>
                <w:color w:val="000000"/>
                <w:sz w:val="22"/>
                <w:szCs w:val="22"/>
              </w:rPr>
            </w:pPr>
            <w:r w:rsidRPr="00840173">
              <w:rPr>
                <w:color w:val="000000"/>
                <w:sz w:val="22"/>
                <w:szCs w:val="22"/>
              </w:rPr>
              <w:t>Michelle B. Dunn, MD</w:t>
            </w:r>
            <w:r>
              <w:rPr>
                <w:color w:val="000000"/>
                <w:sz w:val="22"/>
                <w:szCs w:val="22"/>
              </w:rPr>
              <w:t xml:space="preserve"> and</w:t>
            </w:r>
            <w:r w:rsidRPr="00840173">
              <w:rPr>
                <w:color w:val="000000"/>
                <w:sz w:val="22"/>
                <w:szCs w:val="22"/>
              </w:rPr>
              <w:t xml:space="preserve"> Jonathan M. </w:t>
            </w:r>
          </w:p>
          <w:p w14:paraId="526FAC8F" w14:textId="77777777" w:rsidR="00251C1A" w:rsidRPr="00840173" w:rsidRDefault="00251C1A" w:rsidP="002B65C1">
            <w:pPr>
              <w:autoSpaceDE w:val="0"/>
              <w:autoSpaceDN w:val="0"/>
              <w:adjustRightInd w:val="0"/>
              <w:rPr>
                <w:sz w:val="22"/>
                <w:szCs w:val="22"/>
              </w:rPr>
            </w:pPr>
            <w:r>
              <w:rPr>
                <w:color w:val="000000"/>
                <w:sz w:val="22"/>
                <w:szCs w:val="22"/>
              </w:rPr>
              <w:t xml:space="preserve">   </w:t>
            </w:r>
            <w:r w:rsidRPr="00840173">
              <w:rPr>
                <w:color w:val="000000"/>
                <w:sz w:val="22"/>
                <w:szCs w:val="22"/>
              </w:rPr>
              <w:t>Spergel, MD, PhD</w:t>
            </w:r>
          </w:p>
        </w:tc>
        <w:tc>
          <w:tcPr>
            <w:tcW w:w="5103" w:type="dxa"/>
            <w:shd w:val="clear" w:color="auto" w:fill="auto"/>
          </w:tcPr>
          <w:p w14:paraId="213BBF4B" w14:textId="77777777" w:rsidR="00251C1A" w:rsidRPr="00840173" w:rsidRDefault="00251C1A" w:rsidP="002B65C1">
            <w:pPr>
              <w:autoSpaceDE w:val="0"/>
              <w:autoSpaceDN w:val="0"/>
              <w:adjustRightInd w:val="0"/>
              <w:rPr>
                <w:sz w:val="22"/>
                <w:szCs w:val="22"/>
              </w:rPr>
            </w:pPr>
            <w:r w:rsidRPr="00840173">
              <w:rPr>
                <w:color w:val="000000"/>
                <w:sz w:val="22"/>
                <w:szCs w:val="22"/>
              </w:rPr>
              <w:t xml:space="preserve">Children's Hospital of Philadelphia, </w:t>
            </w:r>
            <w:r w:rsidRPr="00840173">
              <w:rPr>
                <w:sz w:val="22"/>
                <w:szCs w:val="22"/>
              </w:rPr>
              <w:t>Philadelphia, PA</w:t>
            </w:r>
          </w:p>
        </w:tc>
      </w:tr>
      <w:tr w:rsidR="00251C1A" w:rsidRPr="00840173" w14:paraId="0E72F27A" w14:textId="77777777" w:rsidTr="002B65C1">
        <w:trPr>
          <w:trHeight w:val="357"/>
        </w:trPr>
        <w:tc>
          <w:tcPr>
            <w:tcW w:w="4059" w:type="dxa"/>
            <w:shd w:val="clear" w:color="auto" w:fill="auto"/>
          </w:tcPr>
          <w:p w14:paraId="3A829709" w14:textId="77777777" w:rsidR="00251C1A" w:rsidRPr="00840173" w:rsidRDefault="00251C1A" w:rsidP="002B65C1">
            <w:pPr>
              <w:autoSpaceDE w:val="0"/>
              <w:autoSpaceDN w:val="0"/>
              <w:adjustRightInd w:val="0"/>
              <w:rPr>
                <w:sz w:val="22"/>
                <w:szCs w:val="22"/>
              </w:rPr>
            </w:pPr>
            <w:r w:rsidRPr="00840173">
              <w:rPr>
                <w:color w:val="000000"/>
                <w:sz w:val="22"/>
                <w:szCs w:val="22"/>
              </w:rPr>
              <w:t>Juan C. Celed</w:t>
            </w:r>
            <w:r w:rsidRPr="00840173">
              <w:rPr>
                <w:sz w:val="22"/>
                <w:szCs w:val="22"/>
              </w:rPr>
              <w:t>ó</w:t>
            </w:r>
            <w:r w:rsidRPr="00840173">
              <w:rPr>
                <w:color w:val="000000"/>
                <w:sz w:val="22"/>
                <w:szCs w:val="22"/>
              </w:rPr>
              <w:t>n, MD, DrPH</w:t>
            </w:r>
          </w:p>
        </w:tc>
        <w:tc>
          <w:tcPr>
            <w:tcW w:w="5103" w:type="dxa"/>
            <w:shd w:val="clear" w:color="auto" w:fill="auto"/>
          </w:tcPr>
          <w:p w14:paraId="3EE91261" w14:textId="77777777" w:rsidR="00251C1A" w:rsidRPr="00840173" w:rsidRDefault="00251C1A" w:rsidP="002B65C1">
            <w:pPr>
              <w:autoSpaceDE w:val="0"/>
              <w:autoSpaceDN w:val="0"/>
              <w:adjustRightInd w:val="0"/>
              <w:rPr>
                <w:sz w:val="22"/>
                <w:szCs w:val="22"/>
              </w:rPr>
            </w:pPr>
            <w:r w:rsidRPr="00840173">
              <w:rPr>
                <w:color w:val="000000"/>
                <w:sz w:val="22"/>
                <w:szCs w:val="22"/>
              </w:rPr>
              <w:t xml:space="preserve">Children's Hospital of Pittsburgh, </w:t>
            </w:r>
            <w:r w:rsidRPr="00840173">
              <w:rPr>
                <w:sz w:val="22"/>
                <w:szCs w:val="22"/>
              </w:rPr>
              <w:t>Pittsburgh, PA</w:t>
            </w:r>
          </w:p>
        </w:tc>
      </w:tr>
      <w:tr w:rsidR="00251C1A" w:rsidRPr="00840173" w14:paraId="134A5A78" w14:textId="77777777" w:rsidTr="002B65C1">
        <w:trPr>
          <w:trHeight w:val="357"/>
        </w:trPr>
        <w:tc>
          <w:tcPr>
            <w:tcW w:w="4059" w:type="dxa"/>
            <w:shd w:val="clear" w:color="auto" w:fill="auto"/>
          </w:tcPr>
          <w:p w14:paraId="6ACCE0A0" w14:textId="77777777" w:rsidR="00251C1A" w:rsidRDefault="00251C1A" w:rsidP="002B65C1">
            <w:pPr>
              <w:autoSpaceDE w:val="0"/>
              <w:autoSpaceDN w:val="0"/>
              <w:adjustRightInd w:val="0"/>
              <w:rPr>
                <w:color w:val="000000"/>
                <w:sz w:val="22"/>
                <w:szCs w:val="22"/>
              </w:rPr>
            </w:pPr>
            <w:r w:rsidRPr="00840173">
              <w:rPr>
                <w:color w:val="000000"/>
                <w:sz w:val="22"/>
                <w:szCs w:val="22"/>
              </w:rPr>
              <w:t xml:space="preserve">Michael </w:t>
            </w:r>
            <w:r>
              <w:rPr>
                <w:color w:val="000000"/>
                <w:sz w:val="22"/>
                <w:szCs w:val="22"/>
              </w:rPr>
              <w:t xml:space="preserve">R. </w:t>
            </w:r>
            <w:r w:rsidRPr="00840173">
              <w:rPr>
                <w:color w:val="000000"/>
                <w:sz w:val="22"/>
                <w:szCs w:val="22"/>
              </w:rPr>
              <w:t xml:space="preserve">Gomez, MD, MS-HCA and </w:t>
            </w:r>
          </w:p>
          <w:p w14:paraId="50D23DB4" w14:textId="77777777" w:rsidR="00251C1A" w:rsidRPr="00840173" w:rsidRDefault="00251C1A" w:rsidP="002B65C1">
            <w:pPr>
              <w:autoSpaceDE w:val="0"/>
              <w:autoSpaceDN w:val="0"/>
              <w:adjustRightInd w:val="0"/>
              <w:rPr>
                <w:sz w:val="22"/>
                <w:szCs w:val="22"/>
              </w:rPr>
            </w:pPr>
            <w:r>
              <w:rPr>
                <w:color w:val="000000"/>
                <w:sz w:val="22"/>
                <w:szCs w:val="22"/>
              </w:rPr>
              <w:t xml:space="preserve">   </w:t>
            </w:r>
            <w:r w:rsidRPr="00840173">
              <w:rPr>
                <w:color w:val="000000"/>
                <w:sz w:val="22"/>
                <w:szCs w:val="22"/>
              </w:rPr>
              <w:t>Nancy Inhofe, MD</w:t>
            </w:r>
          </w:p>
        </w:tc>
        <w:tc>
          <w:tcPr>
            <w:tcW w:w="5103" w:type="dxa"/>
            <w:shd w:val="clear" w:color="auto" w:fill="auto"/>
          </w:tcPr>
          <w:p w14:paraId="2C960BAB" w14:textId="77777777" w:rsidR="00251C1A" w:rsidRPr="00840173" w:rsidRDefault="00251C1A" w:rsidP="002B65C1">
            <w:pPr>
              <w:autoSpaceDE w:val="0"/>
              <w:autoSpaceDN w:val="0"/>
              <w:adjustRightInd w:val="0"/>
              <w:rPr>
                <w:sz w:val="22"/>
                <w:szCs w:val="22"/>
              </w:rPr>
            </w:pPr>
            <w:r w:rsidRPr="00840173">
              <w:rPr>
                <w:color w:val="000000"/>
                <w:sz w:val="22"/>
                <w:szCs w:val="22"/>
              </w:rPr>
              <w:t xml:space="preserve">The Children's Hospital at St. Francis, </w:t>
            </w:r>
            <w:r w:rsidRPr="00840173">
              <w:rPr>
                <w:sz w:val="22"/>
                <w:szCs w:val="22"/>
              </w:rPr>
              <w:t>Tulsa, OK</w:t>
            </w:r>
          </w:p>
        </w:tc>
      </w:tr>
      <w:tr w:rsidR="00251C1A" w:rsidRPr="00840173" w14:paraId="619045E1" w14:textId="77777777" w:rsidTr="002B65C1">
        <w:trPr>
          <w:trHeight w:val="357"/>
        </w:trPr>
        <w:tc>
          <w:tcPr>
            <w:tcW w:w="4059" w:type="dxa"/>
            <w:shd w:val="clear" w:color="auto" w:fill="auto"/>
          </w:tcPr>
          <w:p w14:paraId="267D5BAD" w14:textId="77777777" w:rsidR="00251C1A" w:rsidRPr="00840173" w:rsidRDefault="00251C1A" w:rsidP="002B65C1">
            <w:pPr>
              <w:autoSpaceDE w:val="0"/>
              <w:autoSpaceDN w:val="0"/>
              <w:adjustRightInd w:val="0"/>
              <w:rPr>
                <w:sz w:val="22"/>
                <w:szCs w:val="22"/>
              </w:rPr>
            </w:pPr>
            <w:r w:rsidRPr="00840173">
              <w:rPr>
                <w:color w:val="000000"/>
                <w:sz w:val="22"/>
                <w:szCs w:val="22"/>
              </w:rPr>
              <w:t>Brian M. Pate, MD and Henry T. Puls, MD</w:t>
            </w:r>
          </w:p>
        </w:tc>
        <w:tc>
          <w:tcPr>
            <w:tcW w:w="5103" w:type="dxa"/>
            <w:shd w:val="clear" w:color="auto" w:fill="auto"/>
          </w:tcPr>
          <w:p w14:paraId="3232CA86" w14:textId="77777777" w:rsidR="00251C1A" w:rsidRPr="00840173" w:rsidRDefault="00251C1A" w:rsidP="002B65C1">
            <w:pPr>
              <w:autoSpaceDE w:val="0"/>
              <w:autoSpaceDN w:val="0"/>
              <w:adjustRightInd w:val="0"/>
              <w:rPr>
                <w:sz w:val="22"/>
                <w:szCs w:val="22"/>
              </w:rPr>
            </w:pPr>
            <w:r w:rsidRPr="00840173">
              <w:rPr>
                <w:color w:val="000000"/>
                <w:sz w:val="22"/>
                <w:szCs w:val="22"/>
              </w:rPr>
              <w:t xml:space="preserve">The Children's Mercy Hospital &amp; Clinics, </w:t>
            </w:r>
            <w:r w:rsidRPr="00840173">
              <w:rPr>
                <w:sz w:val="22"/>
                <w:szCs w:val="22"/>
              </w:rPr>
              <w:t>Kansas City, MO</w:t>
            </w:r>
          </w:p>
        </w:tc>
      </w:tr>
      <w:tr w:rsidR="00251C1A" w:rsidRPr="00840173" w14:paraId="4231397B" w14:textId="77777777" w:rsidTr="002B65C1">
        <w:trPr>
          <w:trHeight w:val="357"/>
        </w:trPr>
        <w:tc>
          <w:tcPr>
            <w:tcW w:w="4059" w:type="dxa"/>
            <w:shd w:val="clear" w:color="auto" w:fill="auto"/>
          </w:tcPr>
          <w:p w14:paraId="76D5A259" w14:textId="77777777" w:rsidR="00251C1A" w:rsidRPr="00840173" w:rsidRDefault="00251C1A" w:rsidP="002B65C1">
            <w:pPr>
              <w:autoSpaceDE w:val="0"/>
              <w:autoSpaceDN w:val="0"/>
              <w:adjustRightInd w:val="0"/>
              <w:rPr>
                <w:sz w:val="22"/>
                <w:szCs w:val="22"/>
              </w:rPr>
            </w:pPr>
            <w:r w:rsidRPr="00840173">
              <w:rPr>
                <w:color w:val="000000"/>
                <w:sz w:val="22"/>
                <w:szCs w:val="22"/>
              </w:rPr>
              <w:t>Stephen J. Teach, MD, MPH</w:t>
            </w:r>
          </w:p>
        </w:tc>
        <w:tc>
          <w:tcPr>
            <w:tcW w:w="5103" w:type="dxa"/>
            <w:shd w:val="clear" w:color="auto" w:fill="auto"/>
          </w:tcPr>
          <w:p w14:paraId="7CC239D2" w14:textId="77777777" w:rsidR="00251C1A" w:rsidRPr="00840173" w:rsidRDefault="00251C1A" w:rsidP="002B65C1">
            <w:pPr>
              <w:autoSpaceDE w:val="0"/>
              <w:autoSpaceDN w:val="0"/>
              <w:adjustRightInd w:val="0"/>
              <w:rPr>
                <w:sz w:val="22"/>
                <w:szCs w:val="22"/>
              </w:rPr>
            </w:pPr>
            <w:r w:rsidRPr="00840173">
              <w:rPr>
                <w:color w:val="000000"/>
                <w:sz w:val="22"/>
                <w:szCs w:val="22"/>
              </w:rPr>
              <w:t xml:space="preserve">Children's National Medical Center, </w:t>
            </w:r>
            <w:r w:rsidRPr="00840173">
              <w:rPr>
                <w:sz w:val="22"/>
                <w:szCs w:val="22"/>
              </w:rPr>
              <w:t>Washington, D.C.</w:t>
            </w:r>
          </w:p>
        </w:tc>
      </w:tr>
      <w:tr w:rsidR="00251C1A" w:rsidRPr="00840173" w14:paraId="5A60CF9F" w14:textId="77777777" w:rsidTr="002B65C1">
        <w:trPr>
          <w:trHeight w:val="357"/>
        </w:trPr>
        <w:tc>
          <w:tcPr>
            <w:tcW w:w="4059" w:type="dxa"/>
            <w:shd w:val="clear" w:color="auto" w:fill="auto"/>
          </w:tcPr>
          <w:p w14:paraId="7576F7D3" w14:textId="77777777" w:rsidR="00251C1A" w:rsidRDefault="00251C1A" w:rsidP="002B65C1">
            <w:pPr>
              <w:autoSpaceDE w:val="0"/>
              <w:autoSpaceDN w:val="0"/>
              <w:adjustRightInd w:val="0"/>
              <w:rPr>
                <w:color w:val="000000"/>
                <w:sz w:val="22"/>
                <w:szCs w:val="22"/>
              </w:rPr>
            </w:pPr>
            <w:r w:rsidRPr="00840173">
              <w:rPr>
                <w:color w:val="000000"/>
                <w:sz w:val="22"/>
                <w:szCs w:val="22"/>
              </w:rPr>
              <w:t>Richard T. Strait, MD</w:t>
            </w:r>
            <w:r>
              <w:rPr>
                <w:color w:val="000000"/>
                <w:sz w:val="22"/>
                <w:szCs w:val="22"/>
              </w:rPr>
              <w:t xml:space="preserve"> and </w:t>
            </w:r>
            <w:r w:rsidRPr="004C71AE">
              <w:rPr>
                <w:color w:val="000000"/>
                <w:sz w:val="22"/>
                <w:szCs w:val="22"/>
              </w:rPr>
              <w:t xml:space="preserve">Stephen C. </w:t>
            </w:r>
          </w:p>
          <w:p w14:paraId="700E592D" w14:textId="77777777" w:rsidR="00251C1A" w:rsidRPr="00840173" w:rsidRDefault="00251C1A" w:rsidP="002B65C1">
            <w:pPr>
              <w:autoSpaceDE w:val="0"/>
              <w:autoSpaceDN w:val="0"/>
              <w:adjustRightInd w:val="0"/>
              <w:rPr>
                <w:sz w:val="22"/>
                <w:szCs w:val="22"/>
              </w:rPr>
            </w:pPr>
            <w:r>
              <w:rPr>
                <w:color w:val="000000"/>
                <w:sz w:val="22"/>
                <w:szCs w:val="22"/>
              </w:rPr>
              <w:t xml:space="preserve">   </w:t>
            </w:r>
            <w:r w:rsidRPr="004C71AE">
              <w:rPr>
                <w:color w:val="000000"/>
                <w:sz w:val="22"/>
                <w:szCs w:val="22"/>
              </w:rPr>
              <w:t>Porter, MD, MSc, MPH</w:t>
            </w:r>
          </w:p>
        </w:tc>
        <w:tc>
          <w:tcPr>
            <w:tcW w:w="5103" w:type="dxa"/>
            <w:shd w:val="clear" w:color="auto" w:fill="auto"/>
          </w:tcPr>
          <w:p w14:paraId="7180198B" w14:textId="77777777" w:rsidR="00251C1A" w:rsidRPr="00840173" w:rsidRDefault="00251C1A" w:rsidP="002B65C1">
            <w:pPr>
              <w:autoSpaceDE w:val="0"/>
              <w:autoSpaceDN w:val="0"/>
              <w:adjustRightInd w:val="0"/>
              <w:rPr>
                <w:sz w:val="22"/>
                <w:szCs w:val="22"/>
              </w:rPr>
            </w:pPr>
            <w:r w:rsidRPr="00840173">
              <w:rPr>
                <w:color w:val="000000"/>
                <w:sz w:val="22"/>
                <w:szCs w:val="22"/>
              </w:rPr>
              <w:t xml:space="preserve">Cincinnati Children's Hospital and Medical Center, </w:t>
            </w:r>
            <w:r w:rsidRPr="00840173">
              <w:rPr>
                <w:sz w:val="22"/>
                <w:szCs w:val="22"/>
              </w:rPr>
              <w:t>Cincinnati, OH</w:t>
            </w:r>
          </w:p>
        </w:tc>
      </w:tr>
      <w:tr w:rsidR="00251C1A" w:rsidRPr="00840173" w14:paraId="45B8076D" w14:textId="77777777" w:rsidTr="002B65C1">
        <w:trPr>
          <w:trHeight w:val="357"/>
        </w:trPr>
        <w:tc>
          <w:tcPr>
            <w:tcW w:w="4059" w:type="dxa"/>
            <w:shd w:val="clear" w:color="auto" w:fill="auto"/>
          </w:tcPr>
          <w:p w14:paraId="4F09F6C7" w14:textId="77777777" w:rsidR="00251C1A" w:rsidRPr="00840173" w:rsidRDefault="00251C1A" w:rsidP="002B65C1">
            <w:pPr>
              <w:autoSpaceDE w:val="0"/>
              <w:autoSpaceDN w:val="0"/>
              <w:adjustRightInd w:val="0"/>
              <w:rPr>
                <w:sz w:val="22"/>
                <w:szCs w:val="22"/>
              </w:rPr>
            </w:pPr>
            <w:r w:rsidRPr="00840173">
              <w:rPr>
                <w:color w:val="000000"/>
                <w:sz w:val="22"/>
                <w:szCs w:val="22"/>
              </w:rPr>
              <w:t xml:space="preserve">Ilana </w:t>
            </w:r>
            <w:r>
              <w:rPr>
                <w:color w:val="000000"/>
                <w:sz w:val="22"/>
                <w:szCs w:val="22"/>
              </w:rPr>
              <w:t xml:space="preserve">Y. </w:t>
            </w:r>
            <w:r w:rsidRPr="00840173">
              <w:rPr>
                <w:color w:val="000000"/>
                <w:sz w:val="22"/>
                <w:szCs w:val="22"/>
              </w:rPr>
              <w:t>Waynik, MD</w:t>
            </w:r>
          </w:p>
        </w:tc>
        <w:tc>
          <w:tcPr>
            <w:tcW w:w="5103" w:type="dxa"/>
            <w:shd w:val="clear" w:color="auto" w:fill="auto"/>
          </w:tcPr>
          <w:p w14:paraId="4C4D1F56" w14:textId="77777777" w:rsidR="00251C1A" w:rsidRPr="00840173" w:rsidRDefault="00251C1A" w:rsidP="002B65C1">
            <w:pPr>
              <w:autoSpaceDE w:val="0"/>
              <w:autoSpaceDN w:val="0"/>
              <w:adjustRightInd w:val="0"/>
              <w:rPr>
                <w:sz w:val="22"/>
                <w:szCs w:val="22"/>
              </w:rPr>
            </w:pPr>
            <w:r w:rsidRPr="00840173">
              <w:rPr>
                <w:color w:val="000000"/>
                <w:sz w:val="22"/>
                <w:szCs w:val="22"/>
              </w:rPr>
              <w:t xml:space="preserve">Connecticut Children's Medical Center, </w:t>
            </w:r>
            <w:r w:rsidRPr="00840173">
              <w:rPr>
                <w:sz w:val="22"/>
                <w:szCs w:val="22"/>
              </w:rPr>
              <w:t>Hartford, CT</w:t>
            </w:r>
          </w:p>
        </w:tc>
      </w:tr>
      <w:tr w:rsidR="00251C1A" w:rsidRPr="00840173" w14:paraId="435B57E2" w14:textId="77777777" w:rsidTr="002B65C1">
        <w:trPr>
          <w:trHeight w:val="357"/>
        </w:trPr>
        <w:tc>
          <w:tcPr>
            <w:tcW w:w="4059" w:type="dxa"/>
            <w:shd w:val="clear" w:color="auto" w:fill="auto"/>
          </w:tcPr>
          <w:p w14:paraId="4001AAA1" w14:textId="77777777" w:rsidR="00251C1A" w:rsidRPr="00840173" w:rsidRDefault="00251C1A" w:rsidP="002B65C1">
            <w:pPr>
              <w:autoSpaceDE w:val="0"/>
              <w:autoSpaceDN w:val="0"/>
              <w:adjustRightInd w:val="0"/>
              <w:rPr>
                <w:sz w:val="22"/>
                <w:szCs w:val="22"/>
              </w:rPr>
            </w:pPr>
            <w:r w:rsidRPr="00840173">
              <w:rPr>
                <w:color w:val="000000"/>
                <w:sz w:val="22"/>
                <w:szCs w:val="22"/>
              </w:rPr>
              <w:t>Sujit Iyer, MD</w:t>
            </w:r>
          </w:p>
        </w:tc>
        <w:tc>
          <w:tcPr>
            <w:tcW w:w="5103" w:type="dxa"/>
            <w:shd w:val="clear" w:color="auto" w:fill="auto"/>
          </w:tcPr>
          <w:p w14:paraId="1AFBA7A6" w14:textId="77777777" w:rsidR="00251C1A" w:rsidRPr="00840173" w:rsidRDefault="00251C1A" w:rsidP="002B65C1">
            <w:pPr>
              <w:autoSpaceDE w:val="0"/>
              <w:autoSpaceDN w:val="0"/>
              <w:adjustRightInd w:val="0"/>
              <w:rPr>
                <w:sz w:val="22"/>
                <w:szCs w:val="22"/>
              </w:rPr>
            </w:pPr>
            <w:r w:rsidRPr="00840173">
              <w:rPr>
                <w:color w:val="000000"/>
                <w:sz w:val="22"/>
                <w:szCs w:val="22"/>
              </w:rPr>
              <w:t xml:space="preserve">Dell Children's Medical Center of Central Texas, </w:t>
            </w:r>
            <w:r w:rsidRPr="00840173">
              <w:rPr>
                <w:sz w:val="22"/>
                <w:szCs w:val="22"/>
              </w:rPr>
              <w:t>Austin, TX</w:t>
            </w:r>
          </w:p>
        </w:tc>
      </w:tr>
      <w:tr w:rsidR="00251C1A" w:rsidRPr="00840173" w14:paraId="5FB6A96E" w14:textId="77777777" w:rsidTr="002B65C1">
        <w:trPr>
          <w:trHeight w:val="357"/>
        </w:trPr>
        <w:tc>
          <w:tcPr>
            <w:tcW w:w="4059" w:type="dxa"/>
            <w:shd w:val="clear" w:color="auto" w:fill="auto"/>
          </w:tcPr>
          <w:p w14:paraId="22474502" w14:textId="77777777" w:rsidR="00251C1A" w:rsidRPr="00840173" w:rsidRDefault="00251C1A" w:rsidP="002B65C1">
            <w:pPr>
              <w:autoSpaceDE w:val="0"/>
              <w:autoSpaceDN w:val="0"/>
              <w:adjustRightInd w:val="0"/>
              <w:rPr>
                <w:sz w:val="22"/>
                <w:szCs w:val="22"/>
              </w:rPr>
            </w:pPr>
            <w:r w:rsidRPr="00840173">
              <w:rPr>
                <w:color w:val="000000"/>
                <w:sz w:val="22"/>
                <w:szCs w:val="22"/>
              </w:rPr>
              <w:t>Michelle D. Stevenson, MD, MS</w:t>
            </w:r>
          </w:p>
        </w:tc>
        <w:tc>
          <w:tcPr>
            <w:tcW w:w="5103" w:type="dxa"/>
            <w:shd w:val="clear" w:color="auto" w:fill="auto"/>
          </w:tcPr>
          <w:p w14:paraId="232F1148" w14:textId="77777777" w:rsidR="00251C1A" w:rsidRPr="00840173" w:rsidRDefault="00251C1A" w:rsidP="002B65C1">
            <w:pPr>
              <w:autoSpaceDE w:val="0"/>
              <w:autoSpaceDN w:val="0"/>
              <w:adjustRightInd w:val="0"/>
              <w:rPr>
                <w:sz w:val="22"/>
                <w:szCs w:val="22"/>
              </w:rPr>
            </w:pPr>
            <w:r>
              <w:rPr>
                <w:color w:val="000000"/>
                <w:sz w:val="22"/>
                <w:szCs w:val="22"/>
              </w:rPr>
              <w:t>Norton</w:t>
            </w:r>
            <w:r w:rsidRPr="00840173">
              <w:rPr>
                <w:color w:val="000000"/>
                <w:sz w:val="22"/>
                <w:szCs w:val="22"/>
              </w:rPr>
              <w:t xml:space="preserve"> Children's Hospital, </w:t>
            </w:r>
            <w:r w:rsidRPr="00840173">
              <w:rPr>
                <w:sz w:val="22"/>
                <w:szCs w:val="22"/>
              </w:rPr>
              <w:t>Louisville, KY</w:t>
            </w:r>
          </w:p>
        </w:tc>
      </w:tr>
      <w:tr w:rsidR="00251C1A" w:rsidRPr="00840173" w14:paraId="2E523500" w14:textId="77777777" w:rsidTr="002B65C1">
        <w:trPr>
          <w:trHeight w:val="357"/>
        </w:trPr>
        <w:tc>
          <w:tcPr>
            <w:tcW w:w="4059" w:type="dxa"/>
            <w:shd w:val="clear" w:color="auto" w:fill="auto"/>
          </w:tcPr>
          <w:p w14:paraId="7D8EDC97" w14:textId="77777777" w:rsidR="00251C1A" w:rsidRDefault="00251C1A" w:rsidP="002B65C1">
            <w:pPr>
              <w:autoSpaceDE w:val="0"/>
              <w:autoSpaceDN w:val="0"/>
              <w:adjustRightInd w:val="0"/>
              <w:rPr>
                <w:color w:val="000000"/>
                <w:sz w:val="22"/>
                <w:szCs w:val="22"/>
              </w:rPr>
            </w:pPr>
            <w:r>
              <w:rPr>
                <w:color w:val="000000"/>
                <w:sz w:val="22"/>
                <w:szCs w:val="22"/>
              </w:rPr>
              <w:t>Wayne G. S</w:t>
            </w:r>
            <w:r w:rsidRPr="00840173">
              <w:rPr>
                <w:color w:val="000000"/>
                <w:sz w:val="22"/>
                <w:szCs w:val="22"/>
              </w:rPr>
              <w:t xml:space="preserve">hreffler, MD, PhD and Ari R. </w:t>
            </w:r>
            <w:r>
              <w:rPr>
                <w:color w:val="000000"/>
                <w:sz w:val="22"/>
                <w:szCs w:val="22"/>
              </w:rPr>
              <w:t xml:space="preserve">  </w:t>
            </w:r>
          </w:p>
          <w:p w14:paraId="6CB181D1" w14:textId="77777777" w:rsidR="00251C1A" w:rsidRPr="00840173" w:rsidRDefault="00251C1A" w:rsidP="002B65C1">
            <w:pPr>
              <w:autoSpaceDE w:val="0"/>
              <w:autoSpaceDN w:val="0"/>
              <w:adjustRightInd w:val="0"/>
              <w:rPr>
                <w:sz w:val="22"/>
                <w:szCs w:val="22"/>
              </w:rPr>
            </w:pPr>
            <w:r>
              <w:rPr>
                <w:color w:val="000000"/>
                <w:sz w:val="22"/>
                <w:szCs w:val="22"/>
              </w:rPr>
              <w:t xml:space="preserve">   </w:t>
            </w:r>
            <w:r w:rsidRPr="00840173">
              <w:rPr>
                <w:color w:val="000000"/>
                <w:sz w:val="22"/>
                <w:szCs w:val="22"/>
              </w:rPr>
              <w:t>Cohen, MD</w:t>
            </w:r>
          </w:p>
        </w:tc>
        <w:tc>
          <w:tcPr>
            <w:tcW w:w="5103" w:type="dxa"/>
            <w:shd w:val="clear" w:color="auto" w:fill="auto"/>
          </w:tcPr>
          <w:p w14:paraId="70CE1D98" w14:textId="77777777" w:rsidR="00251C1A" w:rsidRPr="00840173" w:rsidRDefault="00251C1A" w:rsidP="002B65C1">
            <w:pPr>
              <w:autoSpaceDE w:val="0"/>
              <w:autoSpaceDN w:val="0"/>
              <w:adjustRightInd w:val="0"/>
              <w:rPr>
                <w:sz w:val="22"/>
                <w:szCs w:val="22"/>
              </w:rPr>
            </w:pPr>
            <w:r w:rsidRPr="00840173">
              <w:rPr>
                <w:color w:val="000000"/>
                <w:sz w:val="22"/>
                <w:szCs w:val="22"/>
              </w:rPr>
              <w:t xml:space="preserve">Massachusetts General Hospital, </w:t>
            </w:r>
            <w:r w:rsidRPr="00840173">
              <w:rPr>
                <w:sz w:val="22"/>
                <w:szCs w:val="22"/>
              </w:rPr>
              <w:t>Boston, MA</w:t>
            </w:r>
          </w:p>
        </w:tc>
      </w:tr>
      <w:tr w:rsidR="00251C1A" w:rsidRPr="00840173" w14:paraId="7CBBD217" w14:textId="77777777" w:rsidTr="002B65C1">
        <w:trPr>
          <w:trHeight w:val="357"/>
        </w:trPr>
        <w:tc>
          <w:tcPr>
            <w:tcW w:w="4059" w:type="dxa"/>
            <w:shd w:val="clear" w:color="auto" w:fill="auto"/>
          </w:tcPr>
          <w:p w14:paraId="22C80051" w14:textId="77777777" w:rsidR="00251C1A" w:rsidRDefault="00251C1A" w:rsidP="002B65C1">
            <w:pPr>
              <w:autoSpaceDE w:val="0"/>
              <w:autoSpaceDN w:val="0"/>
              <w:adjustRightInd w:val="0"/>
              <w:rPr>
                <w:color w:val="000000"/>
                <w:sz w:val="22"/>
                <w:szCs w:val="22"/>
              </w:rPr>
            </w:pPr>
            <w:r>
              <w:rPr>
                <w:color w:val="000000"/>
                <w:sz w:val="22"/>
                <w:szCs w:val="22"/>
              </w:rPr>
              <w:t xml:space="preserve">Anne K. Beasley, </w:t>
            </w:r>
            <w:r w:rsidRPr="00840173">
              <w:rPr>
                <w:color w:val="000000"/>
                <w:sz w:val="22"/>
                <w:szCs w:val="22"/>
              </w:rPr>
              <w:t>MD</w:t>
            </w:r>
            <w:r>
              <w:rPr>
                <w:color w:val="000000"/>
                <w:sz w:val="22"/>
                <w:szCs w:val="22"/>
              </w:rPr>
              <w:t xml:space="preserve"> and </w:t>
            </w:r>
            <w:r w:rsidRPr="00840173">
              <w:rPr>
                <w:color w:val="000000"/>
                <w:sz w:val="22"/>
                <w:szCs w:val="22"/>
              </w:rPr>
              <w:t xml:space="preserve">Cindy S. Bauer, </w:t>
            </w:r>
          </w:p>
          <w:p w14:paraId="6DC0E98E" w14:textId="77777777" w:rsidR="00251C1A" w:rsidRPr="004B083C" w:rsidRDefault="00251C1A" w:rsidP="002B65C1">
            <w:pPr>
              <w:autoSpaceDE w:val="0"/>
              <w:autoSpaceDN w:val="0"/>
              <w:adjustRightInd w:val="0"/>
              <w:rPr>
                <w:color w:val="000000"/>
                <w:sz w:val="22"/>
                <w:szCs w:val="22"/>
              </w:rPr>
            </w:pPr>
            <w:r>
              <w:rPr>
                <w:color w:val="000000"/>
                <w:sz w:val="22"/>
                <w:szCs w:val="22"/>
              </w:rPr>
              <w:t xml:space="preserve">   </w:t>
            </w:r>
            <w:r w:rsidRPr="00840173">
              <w:rPr>
                <w:color w:val="000000"/>
                <w:sz w:val="22"/>
                <w:szCs w:val="22"/>
              </w:rPr>
              <w:t>MD</w:t>
            </w:r>
          </w:p>
        </w:tc>
        <w:tc>
          <w:tcPr>
            <w:tcW w:w="5103" w:type="dxa"/>
            <w:shd w:val="clear" w:color="auto" w:fill="auto"/>
          </w:tcPr>
          <w:p w14:paraId="1CCCED64" w14:textId="77777777" w:rsidR="00251C1A" w:rsidRPr="00840173" w:rsidRDefault="00251C1A" w:rsidP="002B65C1">
            <w:pPr>
              <w:autoSpaceDE w:val="0"/>
              <w:autoSpaceDN w:val="0"/>
              <w:adjustRightInd w:val="0"/>
              <w:rPr>
                <w:sz w:val="22"/>
                <w:szCs w:val="22"/>
              </w:rPr>
            </w:pPr>
            <w:r w:rsidRPr="00840173">
              <w:rPr>
                <w:color w:val="000000"/>
                <w:sz w:val="22"/>
                <w:szCs w:val="22"/>
              </w:rPr>
              <w:t xml:space="preserve">Phoenix Children's Hospital, </w:t>
            </w:r>
            <w:r w:rsidRPr="00840173">
              <w:rPr>
                <w:sz w:val="22"/>
                <w:szCs w:val="22"/>
              </w:rPr>
              <w:t>Phoenix, AZ</w:t>
            </w:r>
          </w:p>
        </w:tc>
      </w:tr>
      <w:tr w:rsidR="00251C1A" w:rsidRPr="00840173" w14:paraId="66A3466A" w14:textId="77777777" w:rsidTr="002B65C1">
        <w:trPr>
          <w:trHeight w:val="357"/>
        </w:trPr>
        <w:tc>
          <w:tcPr>
            <w:tcW w:w="4059" w:type="dxa"/>
            <w:shd w:val="clear" w:color="auto" w:fill="auto"/>
          </w:tcPr>
          <w:p w14:paraId="4C77C879" w14:textId="77777777" w:rsidR="00251C1A" w:rsidRDefault="00251C1A" w:rsidP="002B65C1">
            <w:pPr>
              <w:autoSpaceDE w:val="0"/>
              <w:autoSpaceDN w:val="0"/>
              <w:adjustRightInd w:val="0"/>
              <w:rPr>
                <w:color w:val="000000"/>
                <w:sz w:val="22"/>
                <w:szCs w:val="22"/>
              </w:rPr>
            </w:pPr>
            <w:r w:rsidRPr="00840173">
              <w:rPr>
                <w:color w:val="000000"/>
                <w:sz w:val="22"/>
                <w:szCs w:val="22"/>
              </w:rPr>
              <w:t>Thida Ong, MD</w:t>
            </w:r>
            <w:r>
              <w:rPr>
                <w:color w:val="000000"/>
                <w:sz w:val="22"/>
                <w:szCs w:val="22"/>
              </w:rPr>
              <w:t xml:space="preserve"> and </w:t>
            </w:r>
            <w:r w:rsidRPr="004C71AE">
              <w:rPr>
                <w:color w:val="000000"/>
                <w:sz w:val="22"/>
                <w:szCs w:val="22"/>
              </w:rPr>
              <w:t xml:space="preserve">Markus Boos, MD, </w:t>
            </w:r>
          </w:p>
          <w:p w14:paraId="2A529736" w14:textId="77777777" w:rsidR="00251C1A" w:rsidRPr="00840173" w:rsidRDefault="00251C1A" w:rsidP="002B65C1">
            <w:pPr>
              <w:autoSpaceDE w:val="0"/>
              <w:autoSpaceDN w:val="0"/>
              <w:adjustRightInd w:val="0"/>
              <w:rPr>
                <w:sz w:val="22"/>
                <w:szCs w:val="22"/>
              </w:rPr>
            </w:pPr>
            <w:r>
              <w:rPr>
                <w:color w:val="000000"/>
                <w:sz w:val="22"/>
                <w:szCs w:val="22"/>
              </w:rPr>
              <w:t xml:space="preserve">   </w:t>
            </w:r>
            <w:r w:rsidRPr="004C71AE">
              <w:rPr>
                <w:color w:val="000000"/>
                <w:sz w:val="22"/>
                <w:szCs w:val="22"/>
              </w:rPr>
              <w:t>PhD</w:t>
            </w:r>
          </w:p>
        </w:tc>
        <w:tc>
          <w:tcPr>
            <w:tcW w:w="5103" w:type="dxa"/>
            <w:shd w:val="clear" w:color="auto" w:fill="auto"/>
          </w:tcPr>
          <w:p w14:paraId="3D7FB082" w14:textId="77777777" w:rsidR="00251C1A" w:rsidRPr="00840173" w:rsidRDefault="00251C1A" w:rsidP="002B65C1">
            <w:pPr>
              <w:autoSpaceDE w:val="0"/>
              <w:autoSpaceDN w:val="0"/>
              <w:adjustRightInd w:val="0"/>
              <w:rPr>
                <w:sz w:val="22"/>
                <w:szCs w:val="22"/>
              </w:rPr>
            </w:pPr>
            <w:r w:rsidRPr="00840173">
              <w:rPr>
                <w:color w:val="000000"/>
                <w:sz w:val="22"/>
                <w:szCs w:val="22"/>
              </w:rPr>
              <w:t xml:space="preserve">Seattle Children's Hospital, </w:t>
            </w:r>
            <w:r w:rsidRPr="00840173">
              <w:rPr>
                <w:sz w:val="22"/>
                <w:szCs w:val="22"/>
              </w:rPr>
              <w:t>Seattle, WA</w:t>
            </w:r>
          </w:p>
        </w:tc>
      </w:tr>
      <w:tr w:rsidR="00251C1A" w:rsidRPr="00840173" w14:paraId="59B38095" w14:textId="77777777" w:rsidTr="002B65C1">
        <w:trPr>
          <w:trHeight w:val="357"/>
        </w:trPr>
        <w:tc>
          <w:tcPr>
            <w:tcW w:w="4059" w:type="dxa"/>
            <w:tcBorders>
              <w:bottom w:val="single" w:sz="4" w:space="0" w:color="auto"/>
            </w:tcBorders>
            <w:shd w:val="clear" w:color="auto" w:fill="auto"/>
          </w:tcPr>
          <w:p w14:paraId="20D12C86" w14:textId="77777777" w:rsidR="00251C1A" w:rsidRPr="00AB59B7" w:rsidRDefault="00251C1A" w:rsidP="002B65C1">
            <w:pPr>
              <w:autoSpaceDE w:val="0"/>
              <w:autoSpaceDN w:val="0"/>
              <w:adjustRightInd w:val="0"/>
              <w:rPr>
                <w:sz w:val="22"/>
                <w:szCs w:val="22"/>
                <w:lang w:val="es-CO"/>
              </w:rPr>
            </w:pPr>
            <w:r w:rsidRPr="00AB59B7">
              <w:rPr>
                <w:color w:val="000000"/>
                <w:sz w:val="22"/>
                <w:szCs w:val="22"/>
                <w:lang w:val="es-CO"/>
              </w:rPr>
              <w:t>Charles G. Macias, MD, MPH</w:t>
            </w:r>
          </w:p>
        </w:tc>
        <w:tc>
          <w:tcPr>
            <w:tcW w:w="5103" w:type="dxa"/>
            <w:tcBorders>
              <w:bottom w:val="single" w:sz="4" w:space="0" w:color="auto"/>
            </w:tcBorders>
            <w:shd w:val="clear" w:color="auto" w:fill="auto"/>
          </w:tcPr>
          <w:p w14:paraId="13A5C642" w14:textId="77777777" w:rsidR="00251C1A" w:rsidRPr="00840173" w:rsidRDefault="00251C1A" w:rsidP="002B65C1">
            <w:pPr>
              <w:autoSpaceDE w:val="0"/>
              <w:autoSpaceDN w:val="0"/>
              <w:adjustRightInd w:val="0"/>
              <w:rPr>
                <w:sz w:val="22"/>
                <w:szCs w:val="22"/>
              </w:rPr>
            </w:pPr>
            <w:r w:rsidRPr="00840173">
              <w:rPr>
                <w:color w:val="000000"/>
                <w:sz w:val="22"/>
                <w:szCs w:val="22"/>
              </w:rPr>
              <w:t xml:space="preserve">Texas Children's Hospital, </w:t>
            </w:r>
            <w:r w:rsidRPr="00840173">
              <w:rPr>
                <w:sz w:val="22"/>
                <w:szCs w:val="22"/>
              </w:rPr>
              <w:t>Houston, TX</w:t>
            </w:r>
          </w:p>
        </w:tc>
      </w:tr>
    </w:tbl>
    <w:p w14:paraId="1888594A" w14:textId="50D03521" w:rsidR="008639AA" w:rsidRDefault="008639AA"/>
    <w:p w14:paraId="7A101124" w14:textId="77777777" w:rsidR="00750321" w:rsidRDefault="00750321">
      <w:r>
        <w:br w:type="page"/>
      </w:r>
    </w:p>
    <w:tbl>
      <w:tblPr>
        <w:tblW w:w="9512" w:type="dxa"/>
        <w:tblLook w:val="04A0" w:firstRow="1" w:lastRow="0" w:firstColumn="1" w:lastColumn="0" w:noHBand="0" w:noVBand="1"/>
      </w:tblPr>
      <w:tblGrid>
        <w:gridCol w:w="4818"/>
        <w:gridCol w:w="1677"/>
        <w:gridCol w:w="2092"/>
        <w:gridCol w:w="925"/>
      </w:tblGrid>
      <w:tr w:rsidR="00481F17" w:rsidRPr="002F5377" w14:paraId="243F8E98" w14:textId="77777777" w:rsidTr="00FE16E4">
        <w:trPr>
          <w:trHeight w:val="320"/>
        </w:trPr>
        <w:tc>
          <w:tcPr>
            <w:tcW w:w="9512" w:type="dxa"/>
            <w:gridSpan w:val="4"/>
            <w:tcBorders>
              <w:top w:val="nil"/>
              <w:left w:val="nil"/>
              <w:bottom w:val="nil"/>
              <w:right w:val="nil"/>
            </w:tcBorders>
            <w:shd w:val="clear" w:color="auto" w:fill="auto"/>
            <w:noWrap/>
            <w:vAlign w:val="bottom"/>
            <w:hideMark/>
          </w:tcPr>
          <w:p w14:paraId="1C3E7C9F" w14:textId="669F54E9" w:rsidR="00481F17" w:rsidRPr="002F5377" w:rsidRDefault="00481F17" w:rsidP="00FE16E4">
            <w:pPr>
              <w:rPr>
                <w:b/>
                <w:bCs/>
                <w:color w:val="000000"/>
                <w:sz w:val="22"/>
                <w:szCs w:val="22"/>
              </w:rPr>
            </w:pPr>
            <w:r w:rsidRPr="00884418">
              <w:rPr>
                <w:b/>
                <w:bCs/>
                <w:color w:val="000000"/>
                <w:sz w:val="22"/>
                <w:szCs w:val="22"/>
              </w:rPr>
              <w:t>Table E</w:t>
            </w:r>
            <w:r w:rsidR="003D4C8C" w:rsidRPr="00884418">
              <w:rPr>
                <w:b/>
                <w:bCs/>
                <w:color w:val="000000"/>
                <w:sz w:val="22"/>
                <w:szCs w:val="22"/>
              </w:rPr>
              <w:t>2</w:t>
            </w:r>
            <w:r w:rsidRPr="00884418">
              <w:rPr>
                <w:b/>
                <w:bCs/>
                <w:color w:val="000000"/>
                <w:sz w:val="22"/>
                <w:szCs w:val="22"/>
              </w:rPr>
              <w:t>. Characteristics</w:t>
            </w:r>
            <w:r w:rsidRPr="002F5377">
              <w:rPr>
                <w:b/>
                <w:bCs/>
                <w:color w:val="000000"/>
                <w:sz w:val="22"/>
                <w:szCs w:val="22"/>
              </w:rPr>
              <w:t xml:space="preserve"> and clinical presentation of analytic and non-analytic cohorts</w:t>
            </w:r>
          </w:p>
        </w:tc>
      </w:tr>
      <w:tr w:rsidR="00481F17" w:rsidRPr="002F5377" w14:paraId="2409DC48" w14:textId="77777777" w:rsidTr="00FE16E4">
        <w:trPr>
          <w:trHeight w:val="320"/>
        </w:trPr>
        <w:tc>
          <w:tcPr>
            <w:tcW w:w="4818" w:type="dxa"/>
            <w:tcBorders>
              <w:top w:val="single" w:sz="4" w:space="0" w:color="auto"/>
              <w:left w:val="nil"/>
              <w:bottom w:val="nil"/>
              <w:right w:val="nil"/>
            </w:tcBorders>
            <w:shd w:val="clear" w:color="auto" w:fill="auto"/>
            <w:noWrap/>
            <w:vAlign w:val="bottom"/>
            <w:hideMark/>
          </w:tcPr>
          <w:p w14:paraId="354E24DA" w14:textId="77777777" w:rsidR="00481F17" w:rsidRPr="002F5377" w:rsidRDefault="00481F17" w:rsidP="00FE16E4">
            <w:pPr>
              <w:jc w:val="center"/>
              <w:rPr>
                <w:b/>
                <w:bCs/>
                <w:color w:val="000000"/>
                <w:sz w:val="22"/>
                <w:szCs w:val="22"/>
              </w:rPr>
            </w:pPr>
            <w:r w:rsidRPr="002F5377">
              <w:rPr>
                <w:b/>
                <w:bCs/>
                <w:color w:val="000000"/>
                <w:sz w:val="22"/>
                <w:szCs w:val="22"/>
              </w:rPr>
              <w:t> </w:t>
            </w:r>
          </w:p>
        </w:tc>
        <w:tc>
          <w:tcPr>
            <w:tcW w:w="0" w:type="auto"/>
            <w:tcBorders>
              <w:top w:val="single" w:sz="4" w:space="0" w:color="auto"/>
              <w:left w:val="nil"/>
              <w:bottom w:val="nil"/>
              <w:right w:val="nil"/>
            </w:tcBorders>
            <w:shd w:val="clear" w:color="auto" w:fill="auto"/>
            <w:noWrap/>
            <w:vAlign w:val="bottom"/>
            <w:hideMark/>
          </w:tcPr>
          <w:p w14:paraId="11E88B8D" w14:textId="77777777" w:rsidR="00481F17" w:rsidRPr="002F5377" w:rsidRDefault="00481F17" w:rsidP="00FE16E4">
            <w:pPr>
              <w:jc w:val="center"/>
              <w:rPr>
                <w:b/>
                <w:bCs/>
                <w:color w:val="000000"/>
                <w:sz w:val="22"/>
                <w:szCs w:val="22"/>
              </w:rPr>
            </w:pPr>
            <w:r w:rsidRPr="002F5377">
              <w:rPr>
                <w:b/>
                <w:bCs/>
                <w:color w:val="000000"/>
                <w:sz w:val="22"/>
                <w:szCs w:val="22"/>
              </w:rPr>
              <w:t>Analytic cohort</w:t>
            </w:r>
          </w:p>
        </w:tc>
        <w:tc>
          <w:tcPr>
            <w:tcW w:w="0" w:type="auto"/>
            <w:tcBorders>
              <w:top w:val="single" w:sz="4" w:space="0" w:color="auto"/>
              <w:left w:val="nil"/>
              <w:bottom w:val="nil"/>
              <w:right w:val="nil"/>
            </w:tcBorders>
            <w:shd w:val="clear" w:color="auto" w:fill="auto"/>
            <w:noWrap/>
            <w:vAlign w:val="bottom"/>
            <w:hideMark/>
          </w:tcPr>
          <w:p w14:paraId="213E5739" w14:textId="77777777" w:rsidR="00481F17" w:rsidRPr="002F5377" w:rsidRDefault="00481F17" w:rsidP="00FE16E4">
            <w:pPr>
              <w:jc w:val="center"/>
              <w:rPr>
                <w:b/>
                <w:bCs/>
                <w:sz w:val="22"/>
                <w:szCs w:val="22"/>
              </w:rPr>
            </w:pPr>
            <w:r w:rsidRPr="002F5377">
              <w:rPr>
                <w:b/>
                <w:bCs/>
                <w:sz w:val="22"/>
                <w:szCs w:val="22"/>
              </w:rPr>
              <w:t>Non-analytic cohort</w:t>
            </w:r>
          </w:p>
        </w:tc>
        <w:tc>
          <w:tcPr>
            <w:tcW w:w="0" w:type="auto"/>
            <w:tcBorders>
              <w:top w:val="single" w:sz="4" w:space="0" w:color="auto"/>
              <w:left w:val="nil"/>
              <w:bottom w:val="nil"/>
              <w:right w:val="nil"/>
            </w:tcBorders>
            <w:shd w:val="clear" w:color="auto" w:fill="auto"/>
            <w:noWrap/>
            <w:vAlign w:val="bottom"/>
            <w:hideMark/>
          </w:tcPr>
          <w:p w14:paraId="6FA4E59E" w14:textId="77777777" w:rsidR="00481F17" w:rsidRPr="002F5377" w:rsidRDefault="00481F17" w:rsidP="00FE16E4">
            <w:pPr>
              <w:jc w:val="center"/>
              <w:rPr>
                <w:b/>
                <w:bCs/>
                <w:color w:val="000000"/>
                <w:sz w:val="22"/>
                <w:szCs w:val="22"/>
              </w:rPr>
            </w:pPr>
            <w:r w:rsidRPr="002F5377">
              <w:rPr>
                <w:b/>
                <w:bCs/>
                <w:color w:val="000000"/>
                <w:sz w:val="22"/>
                <w:szCs w:val="22"/>
              </w:rPr>
              <w:t>P-value</w:t>
            </w:r>
          </w:p>
        </w:tc>
      </w:tr>
      <w:tr w:rsidR="00481F17" w:rsidRPr="002F5377" w14:paraId="1C42077A" w14:textId="77777777" w:rsidTr="00FE16E4">
        <w:trPr>
          <w:trHeight w:val="320"/>
        </w:trPr>
        <w:tc>
          <w:tcPr>
            <w:tcW w:w="4818" w:type="dxa"/>
            <w:tcBorders>
              <w:top w:val="nil"/>
              <w:left w:val="nil"/>
              <w:bottom w:val="single" w:sz="4" w:space="0" w:color="auto"/>
              <w:right w:val="nil"/>
            </w:tcBorders>
            <w:shd w:val="clear" w:color="auto" w:fill="auto"/>
            <w:noWrap/>
            <w:vAlign w:val="bottom"/>
            <w:hideMark/>
          </w:tcPr>
          <w:p w14:paraId="29546FA1" w14:textId="77777777" w:rsidR="00481F17" w:rsidRPr="002F5377" w:rsidRDefault="00481F17" w:rsidP="00FE16E4">
            <w:pPr>
              <w:rPr>
                <w:b/>
                <w:bCs/>
                <w:color w:val="000000"/>
                <w:sz w:val="22"/>
                <w:szCs w:val="22"/>
              </w:rPr>
            </w:pPr>
            <w:r w:rsidRPr="002F5377">
              <w:rPr>
                <w:b/>
                <w:bCs/>
                <w:color w:val="000000"/>
                <w:sz w:val="22"/>
                <w:szCs w:val="22"/>
              </w:rPr>
              <w:t>Variables</w:t>
            </w:r>
          </w:p>
        </w:tc>
        <w:tc>
          <w:tcPr>
            <w:tcW w:w="0" w:type="auto"/>
            <w:tcBorders>
              <w:top w:val="nil"/>
              <w:left w:val="nil"/>
              <w:bottom w:val="single" w:sz="4" w:space="0" w:color="auto"/>
              <w:right w:val="nil"/>
            </w:tcBorders>
            <w:shd w:val="clear" w:color="auto" w:fill="auto"/>
            <w:noWrap/>
            <w:vAlign w:val="bottom"/>
            <w:hideMark/>
          </w:tcPr>
          <w:p w14:paraId="274B332E" w14:textId="77777777" w:rsidR="00481F17" w:rsidRPr="002F5377" w:rsidRDefault="00481F17" w:rsidP="00FE16E4">
            <w:pPr>
              <w:jc w:val="center"/>
              <w:rPr>
                <w:color w:val="000000"/>
                <w:sz w:val="22"/>
                <w:szCs w:val="22"/>
              </w:rPr>
            </w:pPr>
            <w:r w:rsidRPr="002F5377">
              <w:rPr>
                <w:color w:val="000000"/>
                <w:sz w:val="22"/>
                <w:szCs w:val="22"/>
              </w:rPr>
              <w:t>n=132 (71%)</w:t>
            </w:r>
          </w:p>
        </w:tc>
        <w:tc>
          <w:tcPr>
            <w:tcW w:w="0" w:type="auto"/>
            <w:tcBorders>
              <w:top w:val="nil"/>
              <w:left w:val="nil"/>
              <w:bottom w:val="single" w:sz="4" w:space="0" w:color="auto"/>
              <w:right w:val="nil"/>
            </w:tcBorders>
            <w:shd w:val="clear" w:color="auto" w:fill="auto"/>
            <w:noWrap/>
            <w:vAlign w:val="bottom"/>
            <w:hideMark/>
          </w:tcPr>
          <w:p w14:paraId="0AF72E53" w14:textId="77777777" w:rsidR="00481F17" w:rsidRPr="002F5377" w:rsidRDefault="00481F17" w:rsidP="00FE16E4">
            <w:pPr>
              <w:jc w:val="center"/>
              <w:rPr>
                <w:color w:val="000000"/>
                <w:sz w:val="22"/>
                <w:szCs w:val="22"/>
              </w:rPr>
            </w:pPr>
            <w:r w:rsidRPr="002F5377">
              <w:rPr>
                <w:color w:val="000000"/>
                <w:sz w:val="22"/>
                <w:szCs w:val="22"/>
              </w:rPr>
              <w:t>n=55 (29%)</w:t>
            </w:r>
          </w:p>
        </w:tc>
        <w:tc>
          <w:tcPr>
            <w:tcW w:w="0" w:type="auto"/>
            <w:tcBorders>
              <w:top w:val="nil"/>
              <w:left w:val="nil"/>
              <w:bottom w:val="single" w:sz="4" w:space="0" w:color="auto"/>
              <w:right w:val="nil"/>
            </w:tcBorders>
            <w:shd w:val="clear" w:color="auto" w:fill="auto"/>
            <w:noWrap/>
            <w:vAlign w:val="bottom"/>
            <w:hideMark/>
          </w:tcPr>
          <w:p w14:paraId="47B8EBFC" w14:textId="77777777" w:rsidR="00481F17" w:rsidRPr="002F5377" w:rsidRDefault="00481F17" w:rsidP="00FE16E4">
            <w:pPr>
              <w:jc w:val="center"/>
              <w:rPr>
                <w:b/>
                <w:bCs/>
                <w:color w:val="000000"/>
                <w:sz w:val="22"/>
                <w:szCs w:val="22"/>
              </w:rPr>
            </w:pPr>
            <w:r w:rsidRPr="002F5377">
              <w:rPr>
                <w:b/>
                <w:bCs/>
                <w:color w:val="000000"/>
                <w:sz w:val="22"/>
                <w:szCs w:val="22"/>
              </w:rPr>
              <w:t> </w:t>
            </w:r>
          </w:p>
        </w:tc>
      </w:tr>
      <w:tr w:rsidR="00481F17" w:rsidRPr="002F5377" w14:paraId="0533FED1" w14:textId="77777777" w:rsidTr="00FE16E4">
        <w:trPr>
          <w:trHeight w:val="320"/>
        </w:trPr>
        <w:tc>
          <w:tcPr>
            <w:tcW w:w="4818" w:type="dxa"/>
            <w:tcBorders>
              <w:top w:val="nil"/>
              <w:left w:val="nil"/>
              <w:bottom w:val="nil"/>
              <w:right w:val="nil"/>
            </w:tcBorders>
            <w:shd w:val="clear" w:color="auto" w:fill="auto"/>
            <w:noWrap/>
            <w:vAlign w:val="bottom"/>
            <w:hideMark/>
          </w:tcPr>
          <w:p w14:paraId="2C25A07F" w14:textId="77777777" w:rsidR="00481F17" w:rsidRPr="002F5377" w:rsidRDefault="00481F17" w:rsidP="00FE16E4">
            <w:pPr>
              <w:rPr>
                <w:b/>
                <w:bCs/>
                <w:color w:val="000000"/>
                <w:sz w:val="22"/>
                <w:szCs w:val="22"/>
              </w:rPr>
            </w:pPr>
            <w:r w:rsidRPr="002F5377">
              <w:rPr>
                <w:b/>
                <w:bCs/>
                <w:color w:val="000000"/>
                <w:sz w:val="22"/>
                <w:szCs w:val="22"/>
              </w:rPr>
              <w:t>Characteristics</w:t>
            </w:r>
          </w:p>
        </w:tc>
        <w:tc>
          <w:tcPr>
            <w:tcW w:w="0" w:type="auto"/>
            <w:tcBorders>
              <w:top w:val="nil"/>
              <w:left w:val="nil"/>
              <w:bottom w:val="nil"/>
              <w:right w:val="nil"/>
            </w:tcBorders>
            <w:shd w:val="clear" w:color="auto" w:fill="auto"/>
            <w:noWrap/>
            <w:vAlign w:val="bottom"/>
            <w:hideMark/>
          </w:tcPr>
          <w:p w14:paraId="3A8B056C" w14:textId="77777777" w:rsidR="00481F17" w:rsidRPr="002F5377" w:rsidRDefault="00481F17" w:rsidP="00FE16E4">
            <w:pPr>
              <w:rPr>
                <w:b/>
                <w:bCs/>
                <w:color w:val="000000"/>
                <w:sz w:val="22"/>
                <w:szCs w:val="22"/>
              </w:rPr>
            </w:pPr>
          </w:p>
        </w:tc>
        <w:tc>
          <w:tcPr>
            <w:tcW w:w="0" w:type="auto"/>
            <w:tcBorders>
              <w:top w:val="nil"/>
              <w:left w:val="nil"/>
              <w:bottom w:val="nil"/>
              <w:right w:val="nil"/>
            </w:tcBorders>
            <w:shd w:val="clear" w:color="auto" w:fill="auto"/>
            <w:noWrap/>
            <w:vAlign w:val="bottom"/>
            <w:hideMark/>
          </w:tcPr>
          <w:p w14:paraId="025BDF8C" w14:textId="77777777" w:rsidR="00481F17" w:rsidRPr="002F5377" w:rsidRDefault="00481F17" w:rsidP="00FE16E4">
            <w:pPr>
              <w:jc w:val="center"/>
              <w:rPr>
                <w:sz w:val="22"/>
                <w:szCs w:val="22"/>
              </w:rPr>
            </w:pPr>
          </w:p>
        </w:tc>
        <w:tc>
          <w:tcPr>
            <w:tcW w:w="0" w:type="auto"/>
            <w:tcBorders>
              <w:top w:val="nil"/>
              <w:left w:val="nil"/>
              <w:bottom w:val="nil"/>
              <w:right w:val="nil"/>
            </w:tcBorders>
            <w:shd w:val="clear" w:color="auto" w:fill="auto"/>
            <w:noWrap/>
            <w:vAlign w:val="bottom"/>
            <w:hideMark/>
          </w:tcPr>
          <w:p w14:paraId="199BB323" w14:textId="77777777" w:rsidR="00481F17" w:rsidRPr="002F5377" w:rsidRDefault="00481F17" w:rsidP="00FE16E4">
            <w:pPr>
              <w:jc w:val="center"/>
              <w:rPr>
                <w:sz w:val="22"/>
                <w:szCs w:val="22"/>
              </w:rPr>
            </w:pPr>
          </w:p>
        </w:tc>
      </w:tr>
      <w:tr w:rsidR="00481F17" w:rsidRPr="002F5377" w14:paraId="52A54373" w14:textId="77777777" w:rsidTr="00FE16E4">
        <w:trPr>
          <w:trHeight w:val="320"/>
        </w:trPr>
        <w:tc>
          <w:tcPr>
            <w:tcW w:w="4818" w:type="dxa"/>
            <w:tcBorders>
              <w:top w:val="nil"/>
              <w:left w:val="nil"/>
              <w:bottom w:val="nil"/>
              <w:right w:val="nil"/>
            </w:tcBorders>
            <w:shd w:val="clear" w:color="auto" w:fill="auto"/>
            <w:noWrap/>
            <w:vAlign w:val="bottom"/>
            <w:hideMark/>
          </w:tcPr>
          <w:p w14:paraId="36C34BC7" w14:textId="77777777" w:rsidR="00481F17" w:rsidRPr="002F5377" w:rsidRDefault="00481F17" w:rsidP="00FE16E4">
            <w:pPr>
              <w:rPr>
                <w:color w:val="000000"/>
                <w:sz w:val="22"/>
                <w:szCs w:val="22"/>
              </w:rPr>
            </w:pPr>
            <w:r w:rsidRPr="002F5377">
              <w:rPr>
                <w:color w:val="000000"/>
                <w:sz w:val="22"/>
                <w:szCs w:val="22"/>
              </w:rPr>
              <w:t>Age (mo), median, (IQR)</w:t>
            </w:r>
          </w:p>
        </w:tc>
        <w:tc>
          <w:tcPr>
            <w:tcW w:w="0" w:type="auto"/>
            <w:tcBorders>
              <w:top w:val="nil"/>
              <w:left w:val="nil"/>
              <w:bottom w:val="nil"/>
              <w:right w:val="nil"/>
            </w:tcBorders>
            <w:shd w:val="clear" w:color="auto" w:fill="auto"/>
            <w:noWrap/>
            <w:vAlign w:val="bottom"/>
            <w:hideMark/>
          </w:tcPr>
          <w:p w14:paraId="7D3EDF71" w14:textId="77777777" w:rsidR="00481F17" w:rsidRPr="002F5377" w:rsidRDefault="00481F17" w:rsidP="00FE16E4">
            <w:pPr>
              <w:jc w:val="center"/>
              <w:rPr>
                <w:color w:val="000000"/>
                <w:sz w:val="22"/>
                <w:szCs w:val="22"/>
              </w:rPr>
            </w:pPr>
            <w:r w:rsidRPr="002F5377">
              <w:rPr>
                <w:color w:val="000000"/>
                <w:sz w:val="22"/>
                <w:szCs w:val="22"/>
              </w:rPr>
              <w:t>3.9 (2.0-6.4)</w:t>
            </w:r>
          </w:p>
        </w:tc>
        <w:tc>
          <w:tcPr>
            <w:tcW w:w="0" w:type="auto"/>
            <w:tcBorders>
              <w:top w:val="nil"/>
              <w:left w:val="nil"/>
              <w:bottom w:val="nil"/>
              <w:right w:val="nil"/>
            </w:tcBorders>
            <w:shd w:val="clear" w:color="auto" w:fill="auto"/>
            <w:noWrap/>
            <w:vAlign w:val="bottom"/>
            <w:hideMark/>
          </w:tcPr>
          <w:p w14:paraId="700EDD32" w14:textId="77777777" w:rsidR="00481F17" w:rsidRPr="002F5377" w:rsidRDefault="00481F17" w:rsidP="00FE16E4">
            <w:pPr>
              <w:jc w:val="center"/>
              <w:rPr>
                <w:color w:val="000000"/>
                <w:sz w:val="22"/>
                <w:szCs w:val="22"/>
              </w:rPr>
            </w:pPr>
            <w:r w:rsidRPr="002F5377">
              <w:rPr>
                <w:color w:val="000000"/>
                <w:sz w:val="22"/>
                <w:szCs w:val="22"/>
              </w:rPr>
              <w:t>3.0 (2.0-6.5)</w:t>
            </w:r>
          </w:p>
        </w:tc>
        <w:tc>
          <w:tcPr>
            <w:tcW w:w="0" w:type="auto"/>
            <w:tcBorders>
              <w:top w:val="nil"/>
              <w:left w:val="nil"/>
              <w:bottom w:val="nil"/>
              <w:right w:val="nil"/>
            </w:tcBorders>
            <w:shd w:val="clear" w:color="auto" w:fill="auto"/>
            <w:noWrap/>
            <w:vAlign w:val="bottom"/>
            <w:hideMark/>
          </w:tcPr>
          <w:p w14:paraId="0548BDC8" w14:textId="77777777" w:rsidR="00481F17" w:rsidRPr="002F5377" w:rsidRDefault="00481F17" w:rsidP="00FE16E4">
            <w:pPr>
              <w:jc w:val="center"/>
              <w:rPr>
                <w:color w:val="000000"/>
                <w:sz w:val="22"/>
                <w:szCs w:val="22"/>
              </w:rPr>
            </w:pPr>
            <w:r w:rsidRPr="002F5377">
              <w:rPr>
                <w:color w:val="000000"/>
                <w:sz w:val="22"/>
                <w:szCs w:val="22"/>
              </w:rPr>
              <w:t>0.67</w:t>
            </w:r>
          </w:p>
        </w:tc>
      </w:tr>
      <w:tr w:rsidR="00481F17" w:rsidRPr="002F5377" w14:paraId="0BC70F91" w14:textId="77777777" w:rsidTr="00FE16E4">
        <w:trPr>
          <w:trHeight w:val="320"/>
        </w:trPr>
        <w:tc>
          <w:tcPr>
            <w:tcW w:w="4818" w:type="dxa"/>
            <w:tcBorders>
              <w:top w:val="nil"/>
              <w:left w:val="nil"/>
              <w:bottom w:val="nil"/>
              <w:right w:val="nil"/>
            </w:tcBorders>
            <w:shd w:val="clear" w:color="auto" w:fill="auto"/>
            <w:noWrap/>
            <w:vAlign w:val="bottom"/>
            <w:hideMark/>
          </w:tcPr>
          <w:p w14:paraId="2919698C" w14:textId="77777777" w:rsidR="00481F17" w:rsidRPr="002F5377" w:rsidRDefault="00481F17" w:rsidP="00FE16E4">
            <w:pPr>
              <w:rPr>
                <w:color w:val="000000"/>
                <w:sz w:val="22"/>
                <w:szCs w:val="22"/>
              </w:rPr>
            </w:pPr>
            <w:r w:rsidRPr="002F5377">
              <w:rPr>
                <w:color w:val="000000"/>
                <w:sz w:val="22"/>
                <w:szCs w:val="22"/>
              </w:rPr>
              <w:t>Fe</w:t>
            </w:r>
            <w:r w:rsidRPr="0006391A">
              <w:rPr>
                <w:color w:val="000000"/>
                <w:sz w:val="22"/>
                <w:szCs w:val="22"/>
              </w:rPr>
              <w:t>m</w:t>
            </w:r>
            <w:r w:rsidRPr="002F5377">
              <w:rPr>
                <w:color w:val="000000"/>
                <w:sz w:val="22"/>
                <w:szCs w:val="22"/>
              </w:rPr>
              <w:t>ale sex</w:t>
            </w:r>
          </w:p>
        </w:tc>
        <w:tc>
          <w:tcPr>
            <w:tcW w:w="0" w:type="auto"/>
            <w:tcBorders>
              <w:top w:val="nil"/>
              <w:left w:val="nil"/>
              <w:bottom w:val="nil"/>
              <w:right w:val="nil"/>
            </w:tcBorders>
            <w:shd w:val="clear" w:color="auto" w:fill="auto"/>
            <w:noWrap/>
            <w:vAlign w:val="bottom"/>
            <w:hideMark/>
          </w:tcPr>
          <w:p w14:paraId="4EF2E05F" w14:textId="77777777" w:rsidR="00481F17" w:rsidRPr="002F5377" w:rsidRDefault="00481F17" w:rsidP="00FE16E4">
            <w:pPr>
              <w:jc w:val="center"/>
              <w:rPr>
                <w:color w:val="000000"/>
                <w:sz w:val="22"/>
                <w:szCs w:val="22"/>
              </w:rPr>
            </w:pPr>
            <w:r w:rsidRPr="002F5377">
              <w:rPr>
                <w:color w:val="000000"/>
                <w:sz w:val="22"/>
                <w:szCs w:val="22"/>
              </w:rPr>
              <w:t>48 (36.4)</w:t>
            </w:r>
          </w:p>
        </w:tc>
        <w:tc>
          <w:tcPr>
            <w:tcW w:w="0" w:type="auto"/>
            <w:tcBorders>
              <w:top w:val="nil"/>
              <w:left w:val="nil"/>
              <w:bottom w:val="nil"/>
              <w:right w:val="nil"/>
            </w:tcBorders>
            <w:shd w:val="clear" w:color="auto" w:fill="auto"/>
            <w:noWrap/>
            <w:vAlign w:val="bottom"/>
            <w:hideMark/>
          </w:tcPr>
          <w:p w14:paraId="56968569" w14:textId="77777777" w:rsidR="00481F17" w:rsidRPr="002F5377" w:rsidRDefault="00481F17" w:rsidP="00FE16E4">
            <w:pPr>
              <w:jc w:val="center"/>
              <w:rPr>
                <w:color w:val="000000"/>
                <w:sz w:val="22"/>
                <w:szCs w:val="22"/>
              </w:rPr>
            </w:pPr>
            <w:r w:rsidRPr="002F5377">
              <w:rPr>
                <w:color w:val="000000"/>
                <w:sz w:val="22"/>
                <w:szCs w:val="22"/>
              </w:rPr>
              <w:t>14 (25.5)</w:t>
            </w:r>
          </w:p>
        </w:tc>
        <w:tc>
          <w:tcPr>
            <w:tcW w:w="0" w:type="auto"/>
            <w:tcBorders>
              <w:top w:val="nil"/>
              <w:left w:val="nil"/>
              <w:bottom w:val="nil"/>
              <w:right w:val="nil"/>
            </w:tcBorders>
            <w:shd w:val="clear" w:color="auto" w:fill="auto"/>
            <w:noWrap/>
            <w:vAlign w:val="bottom"/>
            <w:hideMark/>
          </w:tcPr>
          <w:p w14:paraId="6788F25F" w14:textId="77777777" w:rsidR="00481F17" w:rsidRPr="002F5377" w:rsidRDefault="00481F17" w:rsidP="00FE16E4">
            <w:pPr>
              <w:jc w:val="center"/>
              <w:rPr>
                <w:color w:val="000000"/>
                <w:sz w:val="22"/>
                <w:szCs w:val="22"/>
              </w:rPr>
            </w:pPr>
            <w:r w:rsidRPr="002F5377">
              <w:rPr>
                <w:color w:val="000000"/>
                <w:sz w:val="22"/>
                <w:szCs w:val="22"/>
              </w:rPr>
              <w:t>0.27</w:t>
            </w:r>
          </w:p>
        </w:tc>
      </w:tr>
      <w:tr w:rsidR="00481F17" w:rsidRPr="002F5377" w14:paraId="691F4E33" w14:textId="77777777" w:rsidTr="00FE16E4">
        <w:trPr>
          <w:trHeight w:val="320"/>
        </w:trPr>
        <w:tc>
          <w:tcPr>
            <w:tcW w:w="4818" w:type="dxa"/>
            <w:tcBorders>
              <w:top w:val="nil"/>
              <w:left w:val="nil"/>
              <w:bottom w:val="nil"/>
              <w:right w:val="nil"/>
            </w:tcBorders>
            <w:shd w:val="clear" w:color="auto" w:fill="auto"/>
            <w:noWrap/>
            <w:vAlign w:val="bottom"/>
            <w:hideMark/>
          </w:tcPr>
          <w:p w14:paraId="6EACD41D" w14:textId="77777777" w:rsidR="00481F17" w:rsidRPr="002F5377" w:rsidRDefault="00481F17" w:rsidP="00FE16E4">
            <w:pPr>
              <w:rPr>
                <w:color w:val="000000"/>
                <w:sz w:val="22"/>
                <w:szCs w:val="22"/>
              </w:rPr>
            </w:pPr>
            <w:r w:rsidRPr="002F5377">
              <w:rPr>
                <w:color w:val="000000"/>
                <w:sz w:val="22"/>
                <w:szCs w:val="22"/>
              </w:rPr>
              <w:t>Race/ethnicity</w:t>
            </w:r>
          </w:p>
        </w:tc>
        <w:tc>
          <w:tcPr>
            <w:tcW w:w="0" w:type="auto"/>
            <w:tcBorders>
              <w:top w:val="nil"/>
              <w:left w:val="nil"/>
              <w:bottom w:val="nil"/>
              <w:right w:val="nil"/>
            </w:tcBorders>
            <w:shd w:val="clear" w:color="auto" w:fill="auto"/>
            <w:noWrap/>
            <w:vAlign w:val="bottom"/>
            <w:hideMark/>
          </w:tcPr>
          <w:p w14:paraId="77523D57" w14:textId="77777777" w:rsidR="00481F17" w:rsidRPr="002F5377" w:rsidRDefault="00481F17" w:rsidP="00FE16E4">
            <w:pPr>
              <w:rPr>
                <w:color w:val="000000"/>
                <w:sz w:val="22"/>
                <w:szCs w:val="22"/>
              </w:rPr>
            </w:pPr>
          </w:p>
        </w:tc>
        <w:tc>
          <w:tcPr>
            <w:tcW w:w="0" w:type="auto"/>
            <w:tcBorders>
              <w:top w:val="nil"/>
              <w:left w:val="nil"/>
              <w:bottom w:val="nil"/>
              <w:right w:val="nil"/>
            </w:tcBorders>
            <w:shd w:val="clear" w:color="auto" w:fill="auto"/>
            <w:noWrap/>
            <w:vAlign w:val="bottom"/>
            <w:hideMark/>
          </w:tcPr>
          <w:p w14:paraId="29082685" w14:textId="77777777" w:rsidR="00481F17" w:rsidRPr="002F5377" w:rsidRDefault="00481F17" w:rsidP="00FE16E4">
            <w:pPr>
              <w:jc w:val="center"/>
              <w:rPr>
                <w:sz w:val="22"/>
                <w:szCs w:val="22"/>
              </w:rPr>
            </w:pPr>
          </w:p>
        </w:tc>
        <w:tc>
          <w:tcPr>
            <w:tcW w:w="0" w:type="auto"/>
            <w:tcBorders>
              <w:top w:val="nil"/>
              <w:left w:val="nil"/>
              <w:bottom w:val="nil"/>
              <w:right w:val="nil"/>
            </w:tcBorders>
            <w:shd w:val="clear" w:color="auto" w:fill="auto"/>
            <w:noWrap/>
            <w:vAlign w:val="bottom"/>
            <w:hideMark/>
          </w:tcPr>
          <w:p w14:paraId="38BA9628" w14:textId="77777777" w:rsidR="00481F17" w:rsidRPr="002F5377" w:rsidRDefault="00481F17" w:rsidP="00FE16E4">
            <w:pPr>
              <w:jc w:val="center"/>
              <w:rPr>
                <w:color w:val="000000"/>
                <w:sz w:val="22"/>
                <w:szCs w:val="22"/>
              </w:rPr>
            </w:pPr>
            <w:r w:rsidRPr="002F5377">
              <w:rPr>
                <w:color w:val="000000"/>
                <w:sz w:val="22"/>
                <w:szCs w:val="22"/>
              </w:rPr>
              <w:t>0.90</w:t>
            </w:r>
          </w:p>
        </w:tc>
      </w:tr>
      <w:tr w:rsidR="00481F17" w:rsidRPr="002F5377" w14:paraId="32D43227" w14:textId="77777777" w:rsidTr="00FE16E4">
        <w:trPr>
          <w:trHeight w:val="320"/>
        </w:trPr>
        <w:tc>
          <w:tcPr>
            <w:tcW w:w="4818" w:type="dxa"/>
            <w:tcBorders>
              <w:top w:val="nil"/>
              <w:left w:val="nil"/>
              <w:bottom w:val="nil"/>
              <w:right w:val="nil"/>
            </w:tcBorders>
            <w:shd w:val="clear" w:color="auto" w:fill="auto"/>
            <w:noWrap/>
            <w:vAlign w:val="bottom"/>
            <w:hideMark/>
          </w:tcPr>
          <w:p w14:paraId="7107FA47" w14:textId="77777777" w:rsidR="00481F17" w:rsidRPr="002F5377" w:rsidRDefault="00481F17" w:rsidP="00FE16E4">
            <w:pPr>
              <w:rPr>
                <w:color w:val="000000"/>
                <w:sz w:val="22"/>
                <w:szCs w:val="22"/>
              </w:rPr>
            </w:pPr>
            <w:r w:rsidRPr="0006391A">
              <w:rPr>
                <w:color w:val="000000"/>
                <w:sz w:val="22"/>
                <w:szCs w:val="22"/>
              </w:rPr>
              <w:t xml:space="preserve">   </w:t>
            </w:r>
            <w:r w:rsidRPr="002F5377">
              <w:rPr>
                <w:color w:val="000000"/>
                <w:sz w:val="22"/>
                <w:szCs w:val="22"/>
              </w:rPr>
              <w:t>Non-Hispanic white</w:t>
            </w:r>
          </w:p>
        </w:tc>
        <w:tc>
          <w:tcPr>
            <w:tcW w:w="0" w:type="auto"/>
            <w:tcBorders>
              <w:top w:val="nil"/>
              <w:left w:val="nil"/>
              <w:bottom w:val="nil"/>
              <w:right w:val="nil"/>
            </w:tcBorders>
            <w:shd w:val="clear" w:color="auto" w:fill="auto"/>
            <w:noWrap/>
            <w:vAlign w:val="bottom"/>
            <w:hideMark/>
          </w:tcPr>
          <w:p w14:paraId="5A196A61" w14:textId="77777777" w:rsidR="00481F17" w:rsidRPr="002F5377" w:rsidRDefault="00481F17" w:rsidP="00FE16E4">
            <w:pPr>
              <w:jc w:val="center"/>
              <w:rPr>
                <w:color w:val="000000"/>
                <w:sz w:val="22"/>
                <w:szCs w:val="22"/>
              </w:rPr>
            </w:pPr>
            <w:r w:rsidRPr="002F5377">
              <w:rPr>
                <w:color w:val="000000"/>
                <w:sz w:val="22"/>
                <w:szCs w:val="22"/>
              </w:rPr>
              <w:t>52 (39.4)</w:t>
            </w:r>
          </w:p>
        </w:tc>
        <w:tc>
          <w:tcPr>
            <w:tcW w:w="0" w:type="auto"/>
            <w:tcBorders>
              <w:top w:val="nil"/>
              <w:left w:val="nil"/>
              <w:bottom w:val="nil"/>
              <w:right w:val="nil"/>
            </w:tcBorders>
            <w:shd w:val="clear" w:color="auto" w:fill="auto"/>
            <w:noWrap/>
            <w:vAlign w:val="bottom"/>
            <w:hideMark/>
          </w:tcPr>
          <w:p w14:paraId="1C12FD5B" w14:textId="77777777" w:rsidR="00481F17" w:rsidRPr="002F5377" w:rsidRDefault="00481F17" w:rsidP="00FE16E4">
            <w:pPr>
              <w:jc w:val="center"/>
              <w:rPr>
                <w:color w:val="000000"/>
                <w:sz w:val="22"/>
                <w:szCs w:val="22"/>
              </w:rPr>
            </w:pPr>
            <w:r w:rsidRPr="002F5377">
              <w:rPr>
                <w:color w:val="000000"/>
                <w:sz w:val="22"/>
                <w:szCs w:val="22"/>
              </w:rPr>
              <w:t>19 (34.5)</w:t>
            </w:r>
          </w:p>
        </w:tc>
        <w:tc>
          <w:tcPr>
            <w:tcW w:w="0" w:type="auto"/>
            <w:tcBorders>
              <w:top w:val="nil"/>
              <w:left w:val="nil"/>
              <w:bottom w:val="nil"/>
              <w:right w:val="nil"/>
            </w:tcBorders>
            <w:shd w:val="clear" w:color="auto" w:fill="auto"/>
            <w:noWrap/>
            <w:vAlign w:val="bottom"/>
            <w:hideMark/>
          </w:tcPr>
          <w:p w14:paraId="1F8E580A" w14:textId="77777777" w:rsidR="00481F17" w:rsidRPr="002F5377" w:rsidRDefault="00481F17" w:rsidP="00FE16E4">
            <w:pPr>
              <w:jc w:val="center"/>
              <w:rPr>
                <w:color w:val="000000"/>
                <w:sz w:val="22"/>
                <w:szCs w:val="22"/>
              </w:rPr>
            </w:pPr>
          </w:p>
        </w:tc>
      </w:tr>
      <w:tr w:rsidR="00481F17" w:rsidRPr="002F5377" w14:paraId="3A04FF22" w14:textId="77777777" w:rsidTr="00FE16E4">
        <w:trPr>
          <w:trHeight w:val="320"/>
        </w:trPr>
        <w:tc>
          <w:tcPr>
            <w:tcW w:w="4818" w:type="dxa"/>
            <w:tcBorders>
              <w:top w:val="nil"/>
              <w:left w:val="nil"/>
              <w:bottom w:val="nil"/>
              <w:right w:val="nil"/>
            </w:tcBorders>
            <w:shd w:val="clear" w:color="auto" w:fill="auto"/>
            <w:noWrap/>
            <w:vAlign w:val="bottom"/>
            <w:hideMark/>
          </w:tcPr>
          <w:p w14:paraId="1194D6B1" w14:textId="77777777" w:rsidR="00481F17" w:rsidRPr="002F5377" w:rsidRDefault="00481F17" w:rsidP="00FE16E4">
            <w:pPr>
              <w:rPr>
                <w:color w:val="000000"/>
                <w:sz w:val="22"/>
                <w:szCs w:val="22"/>
              </w:rPr>
            </w:pPr>
            <w:r w:rsidRPr="0006391A">
              <w:rPr>
                <w:color w:val="000000"/>
                <w:sz w:val="22"/>
                <w:szCs w:val="22"/>
              </w:rPr>
              <w:t xml:space="preserve">   </w:t>
            </w:r>
            <w:r w:rsidRPr="002F5377">
              <w:rPr>
                <w:color w:val="000000"/>
                <w:sz w:val="22"/>
                <w:szCs w:val="22"/>
              </w:rPr>
              <w:t>Non-Hispanic black</w:t>
            </w:r>
          </w:p>
        </w:tc>
        <w:tc>
          <w:tcPr>
            <w:tcW w:w="0" w:type="auto"/>
            <w:tcBorders>
              <w:top w:val="nil"/>
              <w:left w:val="nil"/>
              <w:bottom w:val="nil"/>
              <w:right w:val="nil"/>
            </w:tcBorders>
            <w:shd w:val="clear" w:color="auto" w:fill="auto"/>
            <w:noWrap/>
            <w:vAlign w:val="bottom"/>
            <w:hideMark/>
          </w:tcPr>
          <w:p w14:paraId="15FCF395" w14:textId="77777777" w:rsidR="00481F17" w:rsidRPr="002F5377" w:rsidRDefault="00481F17" w:rsidP="00FE16E4">
            <w:pPr>
              <w:jc w:val="center"/>
              <w:rPr>
                <w:color w:val="000000"/>
                <w:sz w:val="22"/>
                <w:szCs w:val="22"/>
              </w:rPr>
            </w:pPr>
            <w:r w:rsidRPr="002F5377">
              <w:rPr>
                <w:color w:val="000000"/>
                <w:sz w:val="22"/>
                <w:szCs w:val="22"/>
              </w:rPr>
              <w:t>34 (25.8)</w:t>
            </w:r>
          </w:p>
        </w:tc>
        <w:tc>
          <w:tcPr>
            <w:tcW w:w="0" w:type="auto"/>
            <w:tcBorders>
              <w:top w:val="nil"/>
              <w:left w:val="nil"/>
              <w:bottom w:val="nil"/>
              <w:right w:val="nil"/>
            </w:tcBorders>
            <w:shd w:val="clear" w:color="auto" w:fill="auto"/>
            <w:noWrap/>
            <w:vAlign w:val="bottom"/>
            <w:hideMark/>
          </w:tcPr>
          <w:p w14:paraId="24196636" w14:textId="77777777" w:rsidR="00481F17" w:rsidRPr="002F5377" w:rsidRDefault="00481F17" w:rsidP="00FE16E4">
            <w:pPr>
              <w:jc w:val="center"/>
              <w:rPr>
                <w:color w:val="000000"/>
                <w:sz w:val="22"/>
                <w:szCs w:val="22"/>
              </w:rPr>
            </w:pPr>
            <w:r w:rsidRPr="002F5377">
              <w:rPr>
                <w:color w:val="000000"/>
                <w:sz w:val="22"/>
                <w:szCs w:val="22"/>
              </w:rPr>
              <w:t>14 (25.5)</w:t>
            </w:r>
          </w:p>
        </w:tc>
        <w:tc>
          <w:tcPr>
            <w:tcW w:w="0" w:type="auto"/>
            <w:tcBorders>
              <w:top w:val="nil"/>
              <w:left w:val="nil"/>
              <w:bottom w:val="nil"/>
              <w:right w:val="nil"/>
            </w:tcBorders>
            <w:shd w:val="clear" w:color="auto" w:fill="auto"/>
            <w:noWrap/>
            <w:vAlign w:val="bottom"/>
            <w:hideMark/>
          </w:tcPr>
          <w:p w14:paraId="7D72D93D" w14:textId="77777777" w:rsidR="00481F17" w:rsidRPr="002F5377" w:rsidRDefault="00481F17" w:rsidP="00FE16E4">
            <w:pPr>
              <w:jc w:val="center"/>
              <w:rPr>
                <w:color w:val="000000"/>
                <w:sz w:val="22"/>
                <w:szCs w:val="22"/>
              </w:rPr>
            </w:pPr>
          </w:p>
        </w:tc>
      </w:tr>
      <w:tr w:rsidR="00481F17" w:rsidRPr="002F5377" w14:paraId="789C0FAD" w14:textId="77777777" w:rsidTr="00FE16E4">
        <w:trPr>
          <w:trHeight w:val="320"/>
        </w:trPr>
        <w:tc>
          <w:tcPr>
            <w:tcW w:w="4818" w:type="dxa"/>
            <w:tcBorders>
              <w:top w:val="nil"/>
              <w:left w:val="nil"/>
              <w:bottom w:val="nil"/>
              <w:right w:val="nil"/>
            </w:tcBorders>
            <w:shd w:val="clear" w:color="auto" w:fill="auto"/>
            <w:noWrap/>
            <w:vAlign w:val="bottom"/>
            <w:hideMark/>
          </w:tcPr>
          <w:p w14:paraId="6CBC8C7F" w14:textId="77777777" w:rsidR="00481F17" w:rsidRPr="002F5377" w:rsidRDefault="00481F17" w:rsidP="00FE16E4">
            <w:pPr>
              <w:rPr>
                <w:color w:val="000000"/>
                <w:sz w:val="22"/>
                <w:szCs w:val="22"/>
              </w:rPr>
            </w:pPr>
            <w:r w:rsidRPr="0006391A">
              <w:rPr>
                <w:color w:val="000000"/>
                <w:sz w:val="22"/>
                <w:szCs w:val="22"/>
              </w:rPr>
              <w:t xml:space="preserve">   </w:t>
            </w:r>
            <w:r w:rsidRPr="002F5377">
              <w:rPr>
                <w:color w:val="000000"/>
                <w:sz w:val="22"/>
                <w:szCs w:val="22"/>
              </w:rPr>
              <w:t>Hispanic</w:t>
            </w:r>
          </w:p>
        </w:tc>
        <w:tc>
          <w:tcPr>
            <w:tcW w:w="0" w:type="auto"/>
            <w:tcBorders>
              <w:top w:val="nil"/>
              <w:left w:val="nil"/>
              <w:bottom w:val="nil"/>
              <w:right w:val="nil"/>
            </w:tcBorders>
            <w:shd w:val="clear" w:color="auto" w:fill="auto"/>
            <w:noWrap/>
            <w:vAlign w:val="bottom"/>
            <w:hideMark/>
          </w:tcPr>
          <w:p w14:paraId="1866D97A" w14:textId="77777777" w:rsidR="00481F17" w:rsidRPr="002F5377" w:rsidRDefault="00481F17" w:rsidP="00FE16E4">
            <w:pPr>
              <w:jc w:val="center"/>
              <w:rPr>
                <w:color w:val="000000"/>
                <w:sz w:val="22"/>
                <w:szCs w:val="22"/>
              </w:rPr>
            </w:pPr>
            <w:r w:rsidRPr="002F5377">
              <w:rPr>
                <w:color w:val="000000"/>
                <w:sz w:val="22"/>
                <w:szCs w:val="22"/>
              </w:rPr>
              <w:t>41 (31.1)</w:t>
            </w:r>
          </w:p>
        </w:tc>
        <w:tc>
          <w:tcPr>
            <w:tcW w:w="0" w:type="auto"/>
            <w:tcBorders>
              <w:top w:val="nil"/>
              <w:left w:val="nil"/>
              <w:bottom w:val="nil"/>
              <w:right w:val="nil"/>
            </w:tcBorders>
            <w:shd w:val="clear" w:color="auto" w:fill="auto"/>
            <w:noWrap/>
            <w:vAlign w:val="bottom"/>
            <w:hideMark/>
          </w:tcPr>
          <w:p w14:paraId="3CB1E22E" w14:textId="77777777" w:rsidR="00481F17" w:rsidRPr="002F5377" w:rsidRDefault="00481F17" w:rsidP="00FE16E4">
            <w:pPr>
              <w:jc w:val="center"/>
              <w:rPr>
                <w:color w:val="000000"/>
                <w:sz w:val="22"/>
                <w:szCs w:val="22"/>
              </w:rPr>
            </w:pPr>
            <w:r w:rsidRPr="002F5377">
              <w:rPr>
                <w:color w:val="000000"/>
                <w:sz w:val="22"/>
                <w:szCs w:val="22"/>
              </w:rPr>
              <w:t>20 (36.4)</w:t>
            </w:r>
          </w:p>
        </w:tc>
        <w:tc>
          <w:tcPr>
            <w:tcW w:w="0" w:type="auto"/>
            <w:tcBorders>
              <w:top w:val="nil"/>
              <w:left w:val="nil"/>
              <w:bottom w:val="nil"/>
              <w:right w:val="nil"/>
            </w:tcBorders>
            <w:shd w:val="clear" w:color="auto" w:fill="auto"/>
            <w:noWrap/>
            <w:vAlign w:val="bottom"/>
            <w:hideMark/>
          </w:tcPr>
          <w:p w14:paraId="0F3ED5C8" w14:textId="77777777" w:rsidR="00481F17" w:rsidRPr="002F5377" w:rsidRDefault="00481F17" w:rsidP="00FE16E4">
            <w:pPr>
              <w:jc w:val="center"/>
              <w:rPr>
                <w:color w:val="000000"/>
                <w:sz w:val="22"/>
                <w:szCs w:val="22"/>
              </w:rPr>
            </w:pPr>
          </w:p>
        </w:tc>
      </w:tr>
      <w:tr w:rsidR="00481F17" w:rsidRPr="002F5377" w14:paraId="4C29F860" w14:textId="77777777" w:rsidTr="00FE16E4">
        <w:trPr>
          <w:trHeight w:val="320"/>
        </w:trPr>
        <w:tc>
          <w:tcPr>
            <w:tcW w:w="4818" w:type="dxa"/>
            <w:tcBorders>
              <w:top w:val="nil"/>
              <w:left w:val="nil"/>
              <w:bottom w:val="nil"/>
              <w:right w:val="nil"/>
            </w:tcBorders>
            <w:shd w:val="clear" w:color="auto" w:fill="auto"/>
            <w:noWrap/>
            <w:vAlign w:val="bottom"/>
            <w:hideMark/>
          </w:tcPr>
          <w:p w14:paraId="16125EA1" w14:textId="77777777" w:rsidR="00481F17" w:rsidRPr="002F5377" w:rsidRDefault="00481F17" w:rsidP="00FE16E4">
            <w:pPr>
              <w:rPr>
                <w:color w:val="000000"/>
                <w:sz w:val="22"/>
                <w:szCs w:val="22"/>
              </w:rPr>
            </w:pPr>
            <w:r w:rsidRPr="0006391A">
              <w:rPr>
                <w:color w:val="000000"/>
                <w:sz w:val="22"/>
                <w:szCs w:val="22"/>
              </w:rPr>
              <w:t xml:space="preserve">   </w:t>
            </w:r>
            <w:r w:rsidRPr="002F5377">
              <w:rPr>
                <w:color w:val="000000"/>
                <w:sz w:val="22"/>
                <w:szCs w:val="22"/>
              </w:rPr>
              <w:t>Other</w:t>
            </w:r>
          </w:p>
        </w:tc>
        <w:tc>
          <w:tcPr>
            <w:tcW w:w="0" w:type="auto"/>
            <w:tcBorders>
              <w:top w:val="nil"/>
              <w:left w:val="nil"/>
              <w:bottom w:val="nil"/>
              <w:right w:val="nil"/>
            </w:tcBorders>
            <w:shd w:val="clear" w:color="auto" w:fill="auto"/>
            <w:noWrap/>
            <w:vAlign w:val="bottom"/>
            <w:hideMark/>
          </w:tcPr>
          <w:p w14:paraId="59C506DA" w14:textId="77777777" w:rsidR="00481F17" w:rsidRPr="002F5377" w:rsidRDefault="00481F17" w:rsidP="00FE16E4">
            <w:pPr>
              <w:jc w:val="center"/>
              <w:rPr>
                <w:color w:val="000000"/>
                <w:sz w:val="22"/>
                <w:szCs w:val="22"/>
              </w:rPr>
            </w:pPr>
            <w:r w:rsidRPr="002F5377">
              <w:rPr>
                <w:color w:val="000000"/>
                <w:sz w:val="22"/>
                <w:szCs w:val="22"/>
              </w:rPr>
              <w:t>4 (3.0)</w:t>
            </w:r>
          </w:p>
        </w:tc>
        <w:tc>
          <w:tcPr>
            <w:tcW w:w="0" w:type="auto"/>
            <w:tcBorders>
              <w:top w:val="nil"/>
              <w:left w:val="nil"/>
              <w:bottom w:val="nil"/>
              <w:right w:val="nil"/>
            </w:tcBorders>
            <w:shd w:val="clear" w:color="auto" w:fill="auto"/>
            <w:noWrap/>
            <w:vAlign w:val="bottom"/>
            <w:hideMark/>
          </w:tcPr>
          <w:p w14:paraId="76A4B428" w14:textId="77777777" w:rsidR="00481F17" w:rsidRPr="002F5377" w:rsidRDefault="00481F17" w:rsidP="00FE16E4">
            <w:pPr>
              <w:jc w:val="center"/>
              <w:rPr>
                <w:color w:val="000000"/>
                <w:sz w:val="22"/>
                <w:szCs w:val="22"/>
              </w:rPr>
            </w:pPr>
            <w:r w:rsidRPr="002F5377">
              <w:rPr>
                <w:color w:val="000000"/>
                <w:sz w:val="22"/>
                <w:szCs w:val="22"/>
              </w:rPr>
              <w:t>2 (3.6)</w:t>
            </w:r>
          </w:p>
        </w:tc>
        <w:tc>
          <w:tcPr>
            <w:tcW w:w="0" w:type="auto"/>
            <w:tcBorders>
              <w:top w:val="nil"/>
              <w:left w:val="nil"/>
              <w:bottom w:val="nil"/>
              <w:right w:val="nil"/>
            </w:tcBorders>
            <w:shd w:val="clear" w:color="auto" w:fill="auto"/>
            <w:noWrap/>
            <w:vAlign w:val="bottom"/>
            <w:hideMark/>
          </w:tcPr>
          <w:p w14:paraId="27A05001" w14:textId="77777777" w:rsidR="00481F17" w:rsidRPr="002F5377" w:rsidRDefault="00481F17" w:rsidP="00FE16E4">
            <w:pPr>
              <w:jc w:val="center"/>
              <w:rPr>
                <w:color w:val="000000"/>
                <w:sz w:val="22"/>
                <w:szCs w:val="22"/>
              </w:rPr>
            </w:pPr>
          </w:p>
        </w:tc>
      </w:tr>
      <w:tr w:rsidR="00481F17" w:rsidRPr="002F5377" w14:paraId="0E3BD51D" w14:textId="77777777" w:rsidTr="00FE16E4">
        <w:trPr>
          <w:trHeight w:val="320"/>
        </w:trPr>
        <w:tc>
          <w:tcPr>
            <w:tcW w:w="4818" w:type="dxa"/>
            <w:tcBorders>
              <w:top w:val="nil"/>
              <w:left w:val="nil"/>
              <w:bottom w:val="nil"/>
              <w:right w:val="nil"/>
            </w:tcBorders>
            <w:shd w:val="clear" w:color="auto" w:fill="auto"/>
            <w:noWrap/>
            <w:vAlign w:val="bottom"/>
            <w:hideMark/>
          </w:tcPr>
          <w:p w14:paraId="012A55B1" w14:textId="77777777" w:rsidR="00481F17" w:rsidRPr="002F5377" w:rsidRDefault="00481F17" w:rsidP="00FE16E4">
            <w:pPr>
              <w:rPr>
                <w:color w:val="000000"/>
                <w:sz w:val="22"/>
                <w:szCs w:val="22"/>
              </w:rPr>
            </w:pPr>
            <w:r w:rsidRPr="002F5377">
              <w:rPr>
                <w:color w:val="000000"/>
                <w:sz w:val="22"/>
                <w:szCs w:val="22"/>
              </w:rPr>
              <w:t>Parental history of asthma</w:t>
            </w:r>
          </w:p>
        </w:tc>
        <w:tc>
          <w:tcPr>
            <w:tcW w:w="0" w:type="auto"/>
            <w:tcBorders>
              <w:top w:val="nil"/>
              <w:left w:val="nil"/>
              <w:bottom w:val="nil"/>
              <w:right w:val="nil"/>
            </w:tcBorders>
            <w:shd w:val="clear" w:color="auto" w:fill="auto"/>
            <w:noWrap/>
            <w:vAlign w:val="bottom"/>
            <w:hideMark/>
          </w:tcPr>
          <w:p w14:paraId="50262078" w14:textId="77777777" w:rsidR="00481F17" w:rsidRPr="002F5377" w:rsidRDefault="00481F17" w:rsidP="00FE16E4">
            <w:pPr>
              <w:jc w:val="center"/>
              <w:rPr>
                <w:color w:val="000000"/>
                <w:sz w:val="22"/>
                <w:szCs w:val="22"/>
              </w:rPr>
            </w:pPr>
            <w:r w:rsidRPr="002F5377">
              <w:rPr>
                <w:color w:val="000000"/>
                <w:sz w:val="22"/>
                <w:szCs w:val="22"/>
              </w:rPr>
              <w:t>51 (38.6)</w:t>
            </w:r>
          </w:p>
        </w:tc>
        <w:tc>
          <w:tcPr>
            <w:tcW w:w="0" w:type="auto"/>
            <w:tcBorders>
              <w:top w:val="nil"/>
              <w:left w:val="nil"/>
              <w:bottom w:val="nil"/>
              <w:right w:val="nil"/>
            </w:tcBorders>
            <w:shd w:val="clear" w:color="auto" w:fill="auto"/>
            <w:noWrap/>
            <w:vAlign w:val="bottom"/>
            <w:hideMark/>
          </w:tcPr>
          <w:p w14:paraId="61B88C23" w14:textId="77777777" w:rsidR="00481F17" w:rsidRPr="002F5377" w:rsidRDefault="00481F17" w:rsidP="00FE16E4">
            <w:pPr>
              <w:jc w:val="center"/>
              <w:rPr>
                <w:color w:val="000000"/>
                <w:sz w:val="22"/>
                <w:szCs w:val="22"/>
              </w:rPr>
            </w:pPr>
            <w:r w:rsidRPr="002F5377">
              <w:rPr>
                <w:color w:val="000000"/>
                <w:sz w:val="22"/>
                <w:szCs w:val="22"/>
              </w:rPr>
              <w:t>18 (32.7)</w:t>
            </w:r>
          </w:p>
        </w:tc>
        <w:tc>
          <w:tcPr>
            <w:tcW w:w="0" w:type="auto"/>
            <w:tcBorders>
              <w:top w:val="nil"/>
              <w:left w:val="nil"/>
              <w:bottom w:val="nil"/>
              <w:right w:val="nil"/>
            </w:tcBorders>
            <w:shd w:val="clear" w:color="auto" w:fill="auto"/>
            <w:noWrap/>
            <w:vAlign w:val="bottom"/>
            <w:hideMark/>
          </w:tcPr>
          <w:p w14:paraId="7FE4F945" w14:textId="77777777" w:rsidR="00481F17" w:rsidRPr="002F5377" w:rsidRDefault="00481F17" w:rsidP="00FE16E4">
            <w:pPr>
              <w:jc w:val="center"/>
              <w:rPr>
                <w:color w:val="000000"/>
                <w:sz w:val="22"/>
                <w:szCs w:val="22"/>
              </w:rPr>
            </w:pPr>
            <w:r w:rsidRPr="002F5377">
              <w:rPr>
                <w:color w:val="000000"/>
                <w:sz w:val="22"/>
                <w:szCs w:val="22"/>
              </w:rPr>
              <w:t>0.59</w:t>
            </w:r>
          </w:p>
        </w:tc>
      </w:tr>
      <w:tr w:rsidR="00481F17" w:rsidRPr="002F5377" w14:paraId="36646B37" w14:textId="77777777" w:rsidTr="00FE16E4">
        <w:trPr>
          <w:trHeight w:val="320"/>
        </w:trPr>
        <w:tc>
          <w:tcPr>
            <w:tcW w:w="4818" w:type="dxa"/>
            <w:tcBorders>
              <w:top w:val="nil"/>
              <w:left w:val="nil"/>
              <w:bottom w:val="nil"/>
              <w:right w:val="nil"/>
            </w:tcBorders>
            <w:shd w:val="clear" w:color="auto" w:fill="auto"/>
            <w:noWrap/>
            <w:vAlign w:val="bottom"/>
            <w:hideMark/>
          </w:tcPr>
          <w:p w14:paraId="286B758E" w14:textId="77777777" w:rsidR="00481F17" w:rsidRPr="002F5377" w:rsidRDefault="00481F17" w:rsidP="00FE16E4">
            <w:pPr>
              <w:rPr>
                <w:color w:val="000000"/>
                <w:sz w:val="22"/>
                <w:szCs w:val="22"/>
              </w:rPr>
            </w:pPr>
            <w:r w:rsidRPr="002F5377">
              <w:rPr>
                <w:color w:val="000000"/>
                <w:sz w:val="22"/>
                <w:szCs w:val="22"/>
              </w:rPr>
              <w:t>Parental history of eczema</w:t>
            </w:r>
          </w:p>
        </w:tc>
        <w:tc>
          <w:tcPr>
            <w:tcW w:w="0" w:type="auto"/>
            <w:tcBorders>
              <w:top w:val="nil"/>
              <w:left w:val="nil"/>
              <w:bottom w:val="nil"/>
              <w:right w:val="nil"/>
            </w:tcBorders>
            <w:shd w:val="clear" w:color="auto" w:fill="auto"/>
            <w:noWrap/>
            <w:vAlign w:val="bottom"/>
            <w:hideMark/>
          </w:tcPr>
          <w:p w14:paraId="3D898F05" w14:textId="77777777" w:rsidR="00481F17" w:rsidRPr="002F5377" w:rsidRDefault="00481F17" w:rsidP="00FE16E4">
            <w:pPr>
              <w:jc w:val="center"/>
              <w:rPr>
                <w:color w:val="000000"/>
                <w:sz w:val="22"/>
                <w:szCs w:val="22"/>
              </w:rPr>
            </w:pPr>
            <w:r w:rsidRPr="002F5377">
              <w:rPr>
                <w:color w:val="000000"/>
                <w:sz w:val="22"/>
                <w:szCs w:val="22"/>
              </w:rPr>
              <w:t>27 (20.5)</w:t>
            </w:r>
          </w:p>
        </w:tc>
        <w:tc>
          <w:tcPr>
            <w:tcW w:w="0" w:type="auto"/>
            <w:tcBorders>
              <w:top w:val="nil"/>
              <w:left w:val="nil"/>
              <w:bottom w:val="nil"/>
              <w:right w:val="nil"/>
            </w:tcBorders>
            <w:shd w:val="clear" w:color="auto" w:fill="auto"/>
            <w:noWrap/>
            <w:vAlign w:val="bottom"/>
            <w:hideMark/>
          </w:tcPr>
          <w:p w14:paraId="614082C3" w14:textId="77777777" w:rsidR="00481F17" w:rsidRPr="002F5377" w:rsidRDefault="00481F17" w:rsidP="00FE16E4">
            <w:pPr>
              <w:jc w:val="center"/>
              <w:rPr>
                <w:color w:val="000000"/>
                <w:sz w:val="22"/>
                <w:szCs w:val="22"/>
              </w:rPr>
            </w:pPr>
            <w:r w:rsidRPr="002F5377">
              <w:rPr>
                <w:color w:val="000000"/>
                <w:sz w:val="22"/>
                <w:szCs w:val="22"/>
              </w:rPr>
              <w:t>8 (14.5)</w:t>
            </w:r>
          </w:p>
        </w:tc>
        <w:tc>
          <w:tcPr>
            <w:tcW w:w="0" w:type="auto"/>
            <w:tcBorders>
              <w:top w:val="nil"/>
              <w:left w:val="nil"/>
              <w:bottom w:val="nil"/>
              <w:right w:val="nil"/>
            </w:tcBorders>
            <w:shd w:val="clear" w:color="auto" w:fill="auto"/>
            <w:noWrap/>
            <w:vAlign w:val="bottom"/>
            <w:hideMark/>
          </w:tcPr>
          <w:p w14:paraId="02E56BC7" w14:textId="77777777" w:rsidR="00481F17" w:rsidRPr="002F5377" w:rsidRDefault="00481F17" w:rsidP="00FE16E4">
            <w:pPr>
              <w:jc w:val="center"/>
              <w:rPr>
                <w:color w:val="000000"/>
                <w:sz w:val="22"/>
                <w:szCs w:val="22"/>
              </w:rPr>
            </w:pPr>
            <w:r w:rsidRPr="002F5377">
              <w:rPr>
                <w:color w:val="000000"/>
                <w:sz w:val="22"/>
                <w:szCs w:val="22"/>
              </w:rPr>
              <w:t>0.51</w:t>
            </w:r>
          </w:p>
        </w:tc>
      </w:tr>
      <w:tr w:rsidR="00481F17" w:rsidRPr="002F5377" w14:paraId="3C129396" w14:textId="77777777" w:rsidTr="00FE16E4">
        <w:trPr>
          <w:trHeight w:val="320"/>
        </w:trPr>
        <w:tc>
          <w:tcPr>
            <w:tcW w:w="4818" w:type="dxa"/>
            <w:tcBorders>
              <w:top w:val="nil"/>
              <w:left w:val="nil"/>
              <w:bottom w:val="nil"/>
              <w:right w:val="nil"/>
            </w:tcBorders>
            <w:shd w:val="clear" w:color="auto" w:fill="auto"/>
            <w:noWrap/>
            <w:vAlign w:val="bottom"/>
            <w:hideMark/>
          </w:tcPr>
          <w:p w14:paraId="4571E01E" w14:textId="77777777" w:rsidR="00481F17" w:rsidRPr="002F5377" w:rsidRDefault="00481F17" w:rsidP="00FE16E4">
            <w:pPr>
              <w:rPr>
                <w:color w:val="000000"/>
                <w:sz w:val="22"/>
                <w:szCs w:val="22"/>
              </w:rPr>
            </w:pPr>
            <w:r w:rsidRPr="002F5377">
              <w:rPr>
                <w:color w:val="000000"/>
                <w:sz w:val="22"/>
                <w:szCs w:val="22"/>
              </w:rPr>
              <w:t>Maternal smoking during pregnancy</w:t>
            </w:r>
          </w:p>
        </w:tc>
        <w:tc>
          <w:tcPr>
            <w:tcW w:w="0" w:type="auto"/>
            <w:tcBorders>
              <w:top w:val="nil"/>
              <w:left w:val="nil"/>
              <w:bottom w:val="nil"/>
              <w:right w:val="nil"/>
            </w:tcBorders>
            <w:shd w:val="clear" w:color="auto" w:fill="auto"/>
            <w:noWrap/>
            <w:vAlign w:val="bottom"/>
            <w:hideMark/>
          </w:tcPr>
          <w:p w14:paraId="3CAFC626" w14:textId="77777777" w:rsidR="00481F17" w:rsidRPr="002F5377" w:rsidRDefault="00481F17" w:rsidP="00FE16E4">
            <w:pPr>
              <w:jc w:val="center"/>
              <w:rPr>
                <w:color w:val="000000"/>
                <w:sz w:val="22"/>
                <w:szCs w:val="22"/>
              </w:rPr>
            </w:pPr>
            <w:r w:rsidRPr="002F5377">
              <w:rPr>
                <w:color w:val="000000"/>
                <w:sz w:val="22"/>
                <w:szCs w:val="22"/>
              </w:rPr>
              <w:t>15 (11.4)</w:t>
            </w:r>
          </w:p>
        </w:tc>
        <w:tc>
          <w:tcPr>
            <w:tcW w:w="0" w:type="auto"/>
            <w:tcBorders>
              <w:top w:val="nil"/>
              <w:left w:val="nil"/>
              <w:bottom w:val="nil"/>
              <w:right w:val="nil"/>
            </w:tcBorders>
            <w:shd w:val="clear" w:color="auto" w:fill="auto"/>
            <w:noWrap/>
            <w:vAlign w:val="bottom"/>
            <w:hideMark/>
          </w:tcPr>
          <w:p w14:paraId="3E51852F" w14:textId="77777777" w:rsidR="00481F17" w:rsidRPr="002F5377" w:rsidRDefault="00481F17" w:rsidP="00FE16E4">
            <w:pPr>
              <w:jc w:val="center"/>
              <w:rPr>
                <w:color w:val="000000"/>
                <w:sz w:val="22"/>
                <w:szCs w:val="22"/>
              </w:rPr>
            </w:pPr>
            <w:r w:rsidRPr="002F5377">
              <w:rPr>
                <w:color w:val="000000"/>
                <w:sz w:val="22"/>
                <w:szCs w:val="22"/>
              </w:rPr>
              <w:t>7 (12.7)</w:t>
            </w:r>
          </w:p>
        </w:tc>
        <w:tc>
          <w:tcPr>
            <w:tcW w:w="0" w:type="auto"/>
            <w:tcBorders>
              <w:top w:val="nil"/>
              <w:left w:val="nil"/>
              <w:bottom w:val="nil"/>
              <w:right w:val="nil"/>
            </w:tcBorders>
            <w:shd w:val="clear" w:color="auto" w:fill="auto"/>
            <w:noWrap/>
            <w:vAlign w:val="bottom"/>
            <w:hideMark/>
          </w:tcPr>
          <w:p w14:paraId="586F2CB2" w14:textId="77777777" w:rsidR="00481F17" w:rsidRPr="002F5377" w:rsidRDefault="00481F17" w:rsidP="00FE16E4">
            <w:pPr>
              <w:jc w:val="center"/>
              <w:rPr>
                <w:color w:val="000000"/>
                <w:sz w:val="22"/>
                <w:szCs w:val="22"/>
              </w:rPr>
            </w:pPr>
            <w:r w:rsidRPr="002F5377">
              <w:rPr>
                <w:color w:val="000000"/>
                <w:sz w:val="22"/>
                <w:szCs w:val="22"/>
              </w:rPr>
              <w:t>0.52</w:t>
            </w:r>
          </w:p>
        </w:tc>
      </w:tr>
      <w:tr w:rsidR="00481F17" w:rsidRPr="002F5377" w14:paraId="0217191A" w14:textId="77777777" w:rsidTr="00FE16E4">
        <w:trPr>
          <w:trHeight w:val="320"/>
        </w:trPr>
        <w:tc>
          <w:tcPr>
            <w:tcW w:w="4818" w:type="dxa"/>
            <w:tcBorders>
              <w:top w:val="nil"/>
              <w:left w:val="nil"/>
              <w:bottom w:val="nil"/>
              <w:right w:val="nil"/>
            </w:tcBorders>
            <w:shd w:val="clear" w:color="auto" w:fill="auto"/>
            <w:noWrap/>
            <w:vAlign w:val="bottom"/>
            <w:hideMark/>
          </w:tcPr>
          <w:p w14:paraId="2FB4C30D" w14:textId="77777777" w:rsidR="00481F17" w:rsidRPr="002F5377" w:rsidRDefault="00481F17" w:rsidP="00FE16E4">
            <w:pPr>
              <w:rPr>
                <w:color w:val="000000"/>
                <w:sz w:val="22"/>
                <w:szCs w:val="22"/>
              </w:rPr>
            </w:pPr>
            <w:r w:rsidRPr="002F5377">
              <w:rPr>
                <w:color w:val="000000"/>
                <w:sz w:val="22"/>
                <w:szCs w:val="22"/>
              </w:rPr>
              <w:t>Mode of birth (c-section)</w:t>
            </w:r>
          </w:p>
        </w:tc>
        <w:tc>
          <w:tcPr>
            <w:tcW w:w="0" w:type="auto"/>
            <w:tcBorders>
              <w:top w:val="nil"/>
              <w:left w:val="nil"/>
              <w:bottom w:val="nil"/>
              <w:right w:val="nil"/>
            </w:tcBorders>
            <w:shd w:val="clear" w:color="auto" w:fill="auto"/>
            <w:noWrap/>
            <w:vAlign w:val="bottom"/>
            <w:hideMark/>
          </w:tcPr>
          <w:p w14:paraId="44AB903B" w14:textId="77777777" w:rsidR="00481F17" w:rsidRPr="002F5377" w:rsidRDefault="00481F17" w:rsidP="00FE16E4">
            <w:pPr>
              <w:jc w:val="center"/>
              <w:rPr>
                <w:color w:val="000000"/>
                <w:sz w:val="22"/>
                <w:szCs w:val="22"/>
              </w:rPr>
            </w:pPr>
            <w:r w:rsidRPr="002F5377">
              <w:rPr>
                <w:color w:val="000000"/>
                <w:sz w:val="22"/>
                <w:szCs w:val="22"/>
              </w:rPr>
              <w:t>38 (28.8)</w:t>
            </w:r>
          </w:p>
        </w:tc>
        <w:tc>
          <w:tcPr>
            <w:tcW w:w="0" w:type="auto"/>
            <w:tcBorders>
              <w:top w:val="nil"/>
              <w:left w:val="nil"/>
              <w:bottom w:val="nil"/>
              <w:right w:val="nil"/>
            </w:tcBorders>
            <w:shd w:val="clear" w:color="auto" w:fill="auto"/>
            <w:noWrap/>
            <w:vAlign w:val="bottom"/>
            <w:hideMark/>
          </w:tcPr>
          <w:p w14:paraId="04C8FE5B" w14:textId="77777777" w:rsidR="00481F17" w:rsidRPr="002F5377" w:rsidRDefault="00481F17" w:rsidP="00FE16E4">
            <w:pPr>
              <w:jc w:val="center"/>
              <w:rPr>
                <w:color w:val="000000"/>
                <w:sz w:val="22"/>
                <w:szCs w:val="22"/>
              </w:rPr>
            </w:pPr>
            <w:r w:rsidRPr="002F5377">
              <w:rPr>
                <w:color w:val="000000"/>
                <w:sz w:val="22"/>
                <w:szCs w:val="22"/>
              </w:rPr>
              <w:t>17 (30.9)</w:t>
            </w:r>
          </w:p>
        </w:tc>
        <w:tc>
          <w:tcPr>
            <w:tcW w:w="0" w:type="auto"/>
            <w:tcBorders>
              <w:top w:val="nil"/>
              <w:left w:val="nil"/>
              <w:bottom w:val="nil"/>
              <w:right w:val="nil"/>
            </w:tcBorders>
            <w:shd w:val="clear" w:color="auto" w:fill="auto"/>
            <w:noWrap/>
            <w:vAlign w:val="bottom"/>
            <w:hideMark/>
          </w:tcPr>
          <w:p w14:paraId="2DD29126" w14:textId="77777777" w:rsidR="00481F17" w:rsidRPr="002F5377" w:rsidRDefault="00481F17" w:rsidP="00FE16E4">
            <w:pPr>
              <w:jc w:val="center"/>
              <w:rPr>
                <w:color w:val="000000"/>
                <w:sz w:val="22"/>
                <w:szCs w:val="22"/>
              </w:rPr>
            </w:pPr>
            <w:r w:rsidRPr="002F5377">
              <w:rPr>
                <w:color w:val="000000"/>
                <w:sz w:val="22"/>
                <w:szCs w:val="22"/>
              </w:rPr>
              <w:t>0.52</w:t>
            </w:r>
          </w:p>
        </w:tc>
      </w:tr>
      <w:tr w:rsidR="00481F17" w:rsidRPr="002F5377" w14:paraId="6DDF8694" w14:textId="77777777" w:rsidTr="00FE16E4">
        <w:trPr>
          <w:trHeight w:val="320"/>
        </w:trPr>
        <w:tc>
          <w:tcPr>
            <w:tcW w:w="4818" w:type="dxa"/>
            <w:tcBorders>
              <w:top w:val="nil"/>
              <w:left w:val="nil"/>
              <w:bottom w:val="nil"/>
              <w:right w:val="nil"/>
            </w:tcBorders>
            <w:shd w:val="clear" w:color="auto" w:fill="auto"/>
            <w:noWrap/>
            <w:vAlign w:val="bottom"/>
            <w:hideMark/>
          </w:tcPr>
          <w:p w14:paraId="4B2ABA0F" w14:textId="77777777" w:rsidR="00481F17" w:rsidRPr="002F5377" w:rsidRDefault="00481F17" w:rsidP="00FE16E4">
            <w:pPr>
              <w:rPr>
                <w:color w:val="000000"/>
                <w:sz w:val="22"/>
                <w:szCs w:val="22"/>
              </w:rPr>
            </w:pPr>
            <w:r w:rsidRPr="002F5377">
              <w:rPr>
                <w:color w:val="000000"/>
                <w:sz w:val="22"/>
                <w:szCs w:val="22"/>
              </w:rPr>
              <w:t>Prematurity (32-37 weeks)</w:t>
            </w:r>
          </w:p>
        </w:tc>
        <w:tc>
          <w:tcPr>
            <w:tcW w:w="0" w:type="auto"/>
            <w:tcBorders>
              <w:top w:val="nil"/>
              <w:left w:val="nil"/>
              <w:bottom w:val="nil"/>
              <w:right w:val="nil"/>
            </w:tcBorders>
            <w:shd w:val="clear" w:color="auto" w:fill="auto"/>
            <w:noWrap/>
            <w:vAlign w:val="bottom"/>
            <w:hideMark/>
          </w:tcPr>
          <w:p w14:paraId="4130B375" w14:textId="77777777" w:rsidR="00481F17" w:rsidRPr="002F5377" w:rsidRDefault="00481F17" w:rsidP="00FE16E4">
            <w:pPr>
              <w:jc w:val="center"/>
              <w:rPr>
                <w:color w:val="000000"/>
                <w:sz w:val="22"/>
                <w:szCs w:val="22"/>
              </w:rPr>
            </w:pPr>
            <w:r w:rsidRPr="002F5377">
              <w:rPr>
                <w:color w:val="000000"/>
                <w:sz w:val="22"/>
                <w:szCs w:val="22"/>
              </w:rPr>
              <w:t>29 (22.0)</w:t>
            </w:r>
          </w:p>
        </w:tc>
        <w:tc>
          <w:tcPr>
            <w:tcW w:w="0" w:type="auto"/>
            <w:tcBorders>
              <w:top w:val="nil"/>
              <w:left w:val="nil"/>
              <w:bottom w:val="nil"/>
              <w:right w:val="nil"/>
            </w:tcBorders>
            <w:shd w:val="clear" w:color="auto" w:fill="auto"/>
            <w:noWrap/>
            <w:vAlign w:val="bottom"/>
            <w:hideMark/>
          </w:tcPr>
          <w:p w14:paraId="04617077" w14:textId="77777777" w:rsidR="00481F17" w:rsidRPr="002F5377" w:rsidRDefault="00481F17" w:rsidP="00FE16E4">
            <w:pPr>
              <w:jc w:val="center"/>
              <w:rPr>
                <w:color w:val="000000"/>
                <w:sz w:val="22"/>
                <w:szCs w:val="22"/>
              </w:rPr>
            </w:pPr>
            <w:r w:rsidRPr="002F5377">
              <w:rPr>
                <w:color w:val="000000"/>
                <w:sz w:val="22"/>
                <w:szCs w:val="22"/>
              </w:rPr>
              <w:t>12 (21.8)</w:t>
            </w:r>
          </w:p>
        </w:tc>
        <w:tc>
          <w:tcPr>
            <w:tcW w:w="0" w:type="auto"/>
            <w:tcBorders>
              <w:top w:val="nil"/>
              <w:left w:val="nil"/>
              <w:bottom w:val="nil"/>
              <w:right w:val="nil"/>
            </w:tcBorders>
            <w:shd w:val="clear" w:color="auto" w:fill="auto"/>
            <w:noWrap/>
            <w:vAlign w:val="bottom"/>
            <w:hideMark/>
          </w:tcPr>
          <w:p w14:paraId="29243A5B" w14:textId="77777777" w:rsidR="00481F17" w:rsidRPr="002F5377" w:rsidRDefault="00481F17" w:rsidP="00FE16E4">
            <w:pPr>
              <w:jc w:val="center"/>
              <w:rPr>
                <w:color w:val="000000"/>
                <w:sz w:val="22"/>
                <w:szCs w:val="22"/>
              </w:rPr>
            </w:pPr>
            <w:r w:rsidRPr="002F5377">
              <w:rPr>
                <w:color w:val="000000"/>
                <w:sz w:val="22"/>
                <w:szCs w:val="22"/>
              </w:rPr>
              <w:t>0.81</w:t>
            </w:r>
          </w:p>
        </w:tc>
      </w:tr>
      <w:tr w:rsidR="00481F17" w:rsidRPr="002F5377" w14:paraId="156F36B7" w14:textId="77777777" w:rsidTr="00FE16E4">
        <w:trPr>
          <w:trHeight w:val="320"/>
        </w:trPr>
        <w:tc>
          <w:tcPr>
            <w:tcW w:w="4818" w:type="dxa"/>
            <w:tcBorders>
              <w:top w:val="nil"/>
              <w:left w:val="nil"/>
              <w:bottom w:val="nil"/>
              <w:right w:val="nil"/>
            </w:tcBorders>
            <w:shd w:val="clear" w:color="auto" w:fill="auto"/>
            <w:noWrap/>
            <w:vAlign w:val="bottom"/>
            <w:hideMark/>
          </w:tcPr>
          <w:p w14:paraId="333ACD95" w14:textId="77777777" w:rsidR="00481F17" w:rsidRPr="0006391A" w:rsidRDefault="00481F17" w:rsidP="00FE16E4">
            <w:pPr>
              <w:rPr>
                <w:color w:val="000000"/>
                <w:sz w:val="22"/>
                <w:szCs w:val="22"/>
              </w:rPr>
            </w:pPr>
            <w:r w:rsidRPr="002F5377">
              <w:rPr>
                <w:color w:val="000000"/>
                <w:sz w:val="22"/>
                <w:szCs w:val="22"/>
              </w:rPr>
              <w:t xml:space="preserve">Previous breathing problems before the index </w:t>
            </w:r>
          </w:p>
          <w:p w14:paraId="71EDA3AB" w14:textId="77777777" w:rsidR="00481F17" w:rsidRPr="002F5377" w:rsidRDefault="00481F17" w:rsidP="00FE16E4">
            <w:pPr>
              <w:rPr>
                <w:color w:val="000000"/>
                <w:sz w:val="22"/>
                <w:szCs w:val="22"/>
              </w:rPr>
            </w:pPr>
            <w:r w:rsidRPr="0006391A">
              <w:rPr>
                <w:color w:val="000000"/>
                <w:sz w:val="22"/>
                <w:szCs w:val="22"/>
              </w:rPr>
              <w:t xml:space="preserve">   </w:t>
            </w:r>
            <w:r w:rsidRPr="002F5377">
              <w:rPr>
                <w:color w:val="000000"/>
                <w:sz w:val="22"/>
                <w:szCs w:val="22"/>
              </w:rPr>
              <w:t>hospitalization*</w:t>
            </w:r>
          </w:p>
        </w:tc>
        <w:tc>
          <w:tcPr>
            <w:tcW w:w="0" w:type="auto"/>
            <w:tcBorders>
              <w:top w:val="nil"/>
              <w:left w:val="nil"/>
              <w:bottom w:val="nil"/>
              <w:right w:val="nil"/>
            </w:tcBorders>
            <w:shd w:val="clear" w:color="auto" w:fill="auto"/>
            <w:noWrap/>
            <w:vAlign w:val="bottom"/>
            <w:hideMark/>
          </w:tcPr>
          <w:p w14:paraId="44ACCF75" w14:textId="77777777" w:rsidR="00481F17" w:rsidRPr="002F5377" w:rsidRDefault="00481F17" w:rsidP="00FE16E4">
            <w:pPr>
              <w:jc w:val="center"/>
              <w:rPr>
                <w:color w:val="000000"/>
                <w:sz w:val="22"/>
                <w:szCs w:val="22"/>
              </w:rPr>
            </w:pPr>
            <w:r w:rsidRPr="002F5377">
              <w:rPr>
                <w:color w:val="000000"/>
                <w:sz w:val="22"/>
                <w:szCs w:val="22"/>
              </w:rPr>
              <w:t>0.34 (0.58)</w:t>
            </w:r>
          </w:p>
        </w:tc>
        <w:tc>
          <w:tcPr>
            <w:tcW w:w="0" w:type="auto"/>
            <w:tcBorders>
              <w:top w:val="nil"/>
              <w:left w:val="nil"/>
              <w:bottom w:val="nil"/>
              <w:right w:val="nil"/>
            </w:tcBorders>
            <w:shd w:val="clear" w:color="auto" w:fill="auto"/>
            <w:noWrap/>
            <w:vAlign w:val="bottom"/>
            <w:hideMark/>
          </w:tcPr>
          <w:p w14:paraId="349F8A8E" w14:textId="77777777" w:rsidR="00481F17" w:rsidRPr="002F5377" w:rsidRDefault="00481F17" w:rsidP="00FE16E4">
            <w:pPr>
              <w:jc w:val="center"/>
              <w:rPr>
                <w:color w:val="000000"/>
                <w:sz w:val="22"/>
                <w:szCs w:val="22"/>
              </w:rPr>
            </w:pPr>
            <w:r w:rsidRPr="002F5377">
              <w:rPr>
                <w:color w:val="000000"/>
                <w:sz w:val="22"/>
                <w:szCs w:val="22"/>
              </w:rPr>
              <w:t>0.38 (0.68)</w:t>
            </w:r>
          </w:p>
        </w:tc>
        <w:tc>
          <w:tcPr>
            <w:tcW w:w="0" w:type="auto"/>
            <w:tcBorders>
              <w:top w:val="nil"/>
              <w:left w:val="nil"/>
              <w:bottom w:val="nil"/>
              <w:right w:val="nil"/>
            </w:tcBorders>
            <w:shd w:val="clear" w:color="auto" w:fill="auto"/>
            <w:noWrap/>
            <w:vAlign w:val="bottom"/>
            <w:hideMark/>
          </w:tcPr>
          <w:p w14:paraId="67933543" w14:textId="77777777" w:rsidR="00481F17" w:rsidRPr="002F5377" w:rsidRDefault="00481F17" w:rsidP="00FE16E4">
            <w:pPr>
              <w:jc w:val="center"/>
              <w:rPr>
                <w:color w:val="000000"/>
                <w:sz w:val="22"/>
                <w:szCs w:val="22"/>
              </w:rPr>
            </w:pPr>
            <w:r w:rsidRPr="002F5377">
              <w:rPr>
                <w:color w:val="000000"/>
                <w:sz w:val="22"/>
                <w:szCs w:val="22"/>
              </w:rPr>
              <w:t>0.64</w:t>
            </w:r>
          </w:p>
        </w:tc>
      </w:tr>
      <w:tr w:rsidR="00481F17" w:rsidRPr="002F5377" w14:paraId="754C50B2" w14:textId="77777777" w:rsidTr="00FE16E4">
        <w:trPr>
          <w:trHeight w:val="320"/>
        </w:trPr>
        <w:tc>
          <w:tcPr>
            <w:tcW w:w="4818" w:type="dxa"/>
            <w:tcBorders>
              <w:top w:val="nil"/>
              <w:left w:val="nil"/>
              <w:bottom w:val="nil"/>
              <w:right w:val="nil"/>
            </w:tcBorders>
            <w:shd w:val="clear" w:color="auto" w:fill="auto"/>
            <w:noWrap/>
            <w:vAlign w:val="bottom"/>
            <w:hideMark/>
          </w:tcPr>
          <w:p w14:paraId="6692C91E" w14:textId="77777777" w:rsidR="00481F17" w:rsidRPr="002F5377" w:rsidRDefault="00481F17" w:rsidP="00FE16E4">
            <w:pPr>
              <w:rPr>
                <w:color w:val="000000"/>
                <w:sz w:val="22"/>
                <w:szCs w:val="22"/>
              </w:rPr>
            </w:pPr>
            <w:r w:rsidRPr="002F5377">
              <w:rPr>
                <w:color w:val="000000"/>
                <w:sz w:val="22"/>
                <w:szCs w:val="22"/>
              </w:rPr>
              <w:t>History of eczema</w:t>
            </w:r>
          </w:p>
        </w:tc>
        <w:tc>
          <w:tcPr>
            <w:tcW w:w="0" w:type="auto"/>
            <w:tcBorders>
              <w:top w:val="nil"/>
              <w:left w:val="nil"/>
              <w:bottom w:val="nil"/>
              <w:right w:val="nil"/>
            </w:tcBorders>
            <w:shd w:val="clear" w:color="auto" w:fill="auto"/>
            <w:noWrap/>
            <w:vAlign w:val="bottom"/>
            <w:hideMark/>
          </w:tcPr>
          <w:p w14:paraId="283A7E68" w14:textId="77777777" w:rsidR="00481F17" w:rsidRPr="002F5377" w:rsidRDefault="00481F17" w:rsidP="00FE16E4">
            <w:pPr>
              <w:jc w:val="center"/>
              <w:rPr>
                <w:color w:val="000000"/>
                <w:sz w:val="22"/>
                <w:szCs w:val="22"/>
              </w:rPr>
            </w:pPr>
            <w:r w:rsidRPr="002F5377">
              <w:rPr>
                <w:color w:val="000000"/>
                <w:sz w:val="22"/>
                <w:szCs w:val="22"/>
              </w:rPr>
              <w:t>21 (15.9)</w:t>
            </w:r>
          </w:p>
        </w:tc>
        <w:tc>
          <w:tcPr>
            <w:tcW w:w="0" w:type="auto"/>
            <w:tcBorders>
              <w:top w:val="nil"/>
              <w:left w:val="nil"/>
              <w:bottom w:val="nil"/>
              <w:right w:val="nil"/>
            </w:tcBorders>
            <w:shd w:val="clear" w:color="auto" w:fill="auto"/>
            <w:noWrap/>
            <w:vAlign w:val="bottom"/>
            <w:hideMark/>
          </w:tcPr>
          <w:p w14:paraId="671034F2" w14:textId="77777777" w:rsidR="00481F17" w:rsidRPr="002F5377" w:rsidRDefault="00481F17" w:rsidP="00FE16E4">
            <w:pPr>
              <w:jc w:val="center"/>
              <w:rPr>
                <w:color w:val="000000"/>
                <w:sz w:val="22"/>
                <w:szCs w:val="22"/>
              </w:rPr>
            </w:pPr>
            <w:r w:rsidRPr="002F5377">
              <w:rPr>
                <w:color w:val="000000"/>
                <w:sz w:val="22"/>
                <w:szCs w:val="22"/>
              </w:rPr>
              <w:t>4 (7.3)</w:t>
            </w:r>
          </w:p>
        </w:tc>
        <w:tc>
          <w:tcPr>
            <w:tcW w:w="0" w:type="auto"/>
            <w:tcBorders>
              <w:top w:val="nil"/>
              <w:left w:val="nil"/>
              <w:bottom w:val="nil"/>
              <w:right w:val="nil"/>
            </w:tcBorders>
            <w:shd w:val="clear" w:color="auto" w:fill="auto"/>
            <w:noWrap/>
            <w:vAlign w:val="bottom"/>
            <w:hideMark/>
          </w:tcPr>
          <w:p w14:paraId="73CC0798" w14:textId="77777777" w:rsidR="00481F17" w:rsidRPr="002F5377" w:rsidRDefault="00481F17" w:rsidP="00FE16E4">
            <w:pPr>
              <w:jc w:val="center"/>
              <w:rPr>
                <w:color w:val="000000"/>
                <w:sz w:val="22"/>
                <w:szCs w:val="22"/>
              </w:rPr>
            </w:pPr>
            <w:r w:rsidRPr="002F5377">
              <w:rPr>
                <w:color w:val="000000"/>
                <w:sz w:val="22"/>
                <w:szCs w:val="22"/>
              </w:rPr>
              <w:t>0.23</w:t>
            </w:r>
          </w:p>
        </w:tc>
      </w:tr>
      <w:tr w:rsidR="00481F17" w:rsidRPr="002F5377" w14:paraId="7515A028" w14:textId="77777777" w:rsidTr="00FE16E4">
        <w:trPr>
          <w:trHeight w:val="320"/>
        </w:trPr>
        <w:tc>
          <w:tcPr>
            <w:tcW w:w="4818" w:type="dxa"/>
            <w:tcBorders>
              <w:top w:val="nil"/>
              <w:left w:val="nil"/>
              <w:bottom w:val="nil"/>
              <w:right w:val="nil"/>
            </w:tcBorders>
            <w:shd w:val="clear" w:color="auto" w:fill="auto"/>
            <w:noWrap/>
            <w:vAlign w:val="bottom"/>
            <w:hideMark/>
          </w:tcPr>
          <w:p w14:paraId="0BC0ADE2" w14:textId="77777777" w:rsidR="00481F17" w:rsidRPr="002F5377" w:rsidRDefault="00481F17" w:rsidP="00FE16E4">
            <w:pPr>
              <w:rPr>
                <w:color w:val="000000"/>
                <w:sz w:val="22"/>
                <w:szCs w:val="22"/>
              </w:rPr>
            </w:pPr>
            <w:r w:rsidRPr="002F5377">
              <w:rPr>
                <w:color w:val="000000"/>
                <w:sz w:val="22"/>
                <w:szCs w:val="22"/>
              </w:rPr>
              <w:t>Ever attended daycare</w:t>
            </w:r>
          </w:p>
        </w:tc>
        <w:tc>
          <w:tcPr>
            <w:tcW w:w="0" w:type="auto"/>
            <w:tcBorders>
              <w:top w:val="nil"/>
              <w:left w:val="nil"/>
              <w:bottom w:val="nil"/>
              <w:right w:val="nil"/>
            </w:tcBorders>
            <w:shd w:val="clear" w:color="auto" w:fill="auto"/>
            <w:noWrap/>
            <w:vAlign w:val="bottom"/>
            <w:hideMark/>
          </w:tcPr>
          <w:p w14:paraId="79DB7C42" w14:textId="77777777" w:rsidR="00481F17" w:rsidRPr="002F5377" w:rsidRDefault="00481F17" w:rsidP="00FE16E4">
            <w:pPr>
              <w:jc w:val="center"/>
              <w:rPr>
                <w:color w:val="000000"/>
                <w:sz w:val="22"/>
                <w:szCs w:val="22"/>
              </w:rPr>
            </w:pPr>
            <w:r w:rsidRPr="002F5377">
              <w:rPr>
                <w:color w:val="000000"/>
                <w:sz w:val="22"/>
                <w:szCs w:val="22"/>
              </w:rPr>
              <w:t>41 (31.1)</w:t>
            </w:r>
          </w:p>
        </w:tc>
        <w:tc>
          <w:tcPr>
            <w:tcW w:w="0" w:type="auto"/>
            <w:tcBorders>
              <w:top w:val="nil"/>
              <w:left w:val="nil"/>
              <w:bottom w:val="nil"/>
              <w:right w:val="nil"/>
            </w:tcBorders>
            <w:shd w:val="clear" w:color="auto" w:fill="auto"/>
            <w:noWrap/>
            <w:vAlign w:val="bottom"/>
            <w:hideMark/>
          </w:tcPr>
          <w:p w14:paraId="743AE2EA" w14:textId="77777777" w:rsidR="00481F17" w:rsidRPr="002F5377" w:rsidRDefault="00481F17" w:rsidP="00FE16E4">
            <w:pPr>
              <w:jc w:val="center"/>
              <w:rPr>
                <w:color w:val="000000"/>
                <w:sz w:val="22"/>
                <w:szCs w:val="22"/>
              </w:rPr>
            </w:pPr>
            <w:r w:rsidRPr="002F5377">
              <w:rPr>
                <w:color w:val="000000"/>
                <w:sz w:val="22"/>
                <w:szCs w:val="22"/>
              </w:rPr>
              <w:t>16 (29.1)</w:t>
            </w:r>
          </w:p>
        </w:tc>
        <w:tc>
          <w:tcPr>
            <w:tcW w:w="0" w:type="auto"/>
            <w:tcBorders>
              <w:top w:val="nil"/>
              <w:left w:val="nil"/>
              <w:bottom w:val="nil"/>
              <w:right w:val="nil"/>
            </w:tcBorders>
            <w:shd w:val="clear" w:color="auto" w:fill="auto"/>
            <w:noWrap/>
            <w:vAlign w:val="bottom"/>
            <w:hideMark/>
          </w:tcPr>
          <w:p w14:paraId="12201D6D" w14:textId="77777777" w:rsidR="00481F17" w:rsidRPr="002F5377" w:rsidRDefault="00481F17" w:rsidP="00FE16E4">
            <w:pPr>
              <w:jc w:val="center"/>
              <w:rPr>
                <w:color w:val="000000"/>
                <w:sz w:val="22"/>
                <w:szCs w:val="22"/>
              </w:rPr>
            </w:pPr>
            <w:r w:rsidRPr="002F5377">
              <w:rPr>
                <w:color w:val="000000"/>
                <w:sz w:val="22"/>
                <w:szCs w:val="22"/>
              </w:rPr>
              <w:t>0.78</w:t>
            </w:r>
          </w:p>
        </w:tc>
      </w:tr>
      <w:tr w:rsidR="00481F17" w:rsidRPr="002F5377" w14:paraId="6735E769" w14:textId="77777777" w:rsidTr="00FE16E4">
        <w:trPr>
          <w:trHeight w:val="320"/>
        </w:trPr>
        <w:tc>
          <w:tcPr>
            <w:tcW w:w="4818" w:type="dxa"/>
            <w:tcBorders>
              <w:top w:val="nil"/>
              <w:left w:val="nil"/>
              <w:bottom w:val="nil"/>
              <w:right w:val="nil"/>
            </w:tcBorders>
            <w:shd w:val="clear" w:color="auto" w:fill="auto"/>
            <w:noWrap/>
            <w:vAlign w:val="bottom"/>
            <w:hideMark/>
          </w:tcPr>
          <w:p w14:paraId="59AE1C42" w14:textId="77777777" w:rsidR="00481F17" w:rsidRPr="002F5377" w:rsidRDefault="00481F17" w:rsidP="00FE16E4">
            <w:pPr>
              <w:rPr>
                <w:color w:val="000000"/>
                <w:sz w:val="22"/>
                <w:szCs w:val="22"/>
              </w:rPr>
            </w:pPr>
            <w:r w:rsidRPr="002F5377">
              <w:rPr>
                <w:color w:val="000000"/>
                <w:sz w:val="22"/>
                <w:szCs w:val="22"/>
              </w:rPr>
              <w:t>Household sibling</w:t>
            </w:r>
          </w:p>
        </w:tc>
        <w:tc>
          <w:tcPr>
            <w:tcW w:w="0" w:type="auto"/>
            <w:tcBorders>
              <w:top w:val="nil"/>
              <w:left w:val="nil"/>
              <w:bottom w:val="nil"/>
              <w:right w:val="nil"/>
            </w:tcBorders>
            <w:shd w:val="clear" w:color="auto" w:fill="auto"/>
            <w:noWrap/>
            <w:vAlign w:val="bottom"/>
            <w:hideMark/>
          </w:tcPr>
          <w:p w14:paraId="077F0864" w14:textId="77777777" w:rsidR="00481F17" w:rsidRPr="002F5377" w:rsidRDefault="00481F17" w:rsidP="00FE16E4">
            <w:pPr>
              <w:jc w:val="center"/>
              <w:rPr>
                <w:color w:val="000000"/>
                <w:sz w:val="22"/>
                <w:szCs w:val="22"/>
              </w:rPr>
            </w:pPr>
            <w:r w:rsidRPr="002F5377">
              <w:rPr>
                <w:color w:val="000000"/>
                <w:sz w:val="22"/>
                <w:szCs w:val="22"/>
              </w:rPr>
              <w:t>109 (82.6)</w:t>
            </w:r>
          </w:p>
        </w:tc>
        <w:tc>
          <w:tcPr>
            <w:tcW w:w="0" w:type="auto"/>
            <w:tcBorders>
              <w:top w:val="nil"/>
              <w:left w:val="nil"/>
              <w:bottom w:val="nil"/>
              <w:right w:val="nil"/>
            </w:tcBorders>
            <w:shd w:val="clear" w:color="auto" w:fill="auto"/>
            <w:noWrap/>
            <w:vAlign w:val="bottom"/>
            <w:hideMark/>
          </w:tcPr>
          <w:p w14:paraId="2F7193D6" w14:textId="77777777" w:rsidR="00481F17" w:rsidRPr="002F5377" w:rsidRDefault="00481F17" w:rsidP="00FE16E4">
            <w:pPr>
              <w:jc w:val="center"/>
              <w:rPr>
                <w:color w:val="000000"/>
                <w:sz w:val="22"/>
                <w:szCs w:val="22"/>
              </w:rPr>
            </w:pPr>
            <w:r w:rsidRPr="002F5377">
              <w:rPr>
                <w:color w:val="000000"/>
                <w:sz w:val="22"/>
                <w:szCs w:val="22"/>
              </w:rPr>
              <w:t>42 (76.4)</w:t>
            </w:r>
          </w:p>
        </w:tc>
        <w:tc>
          <w:tcPr>
            <w:tcW w:w="0" w:type="auto"/>
            <w:tcBorders>
              <w:top w:val="nil"/>
              <w:left w:val="nil"/>
              <w:bottom w:val="nil"/>
              <w:right w:val="nil"/>
            </w:tcBorders>
            <w:shd w:val="clear" w:color="auto" w:fill="auto"/>
            <w:noWrap/>
            <w:vAlign w:val="bottom"/>
            <w:hideMark/>
          </w:tcPr>
          <w:p w14:paraId="3341325D" w14:textId="77777777" w:rsidR="00481F17" w:rsidRPr="002F5377" w:rsidRDefault="00481F17" w:rsidP="00FE16E4">
            <w:pPr>
              <w:jc w:val="center"/>
              <w:rPr>
                <w:color w:val="000000"/>
                <w:sz w:val="22"/>
                <w:szCs w:val="22"/>
              </w:rPr>
            </w:pPr>
            <w:r w:rsidRPr="002F5377">
              <w:rPr>
                <w:color w:val="000000"/>
                <w:sz w:val="22"/>
                <w:szCs w:val="22"/>
              </w:rPr>
              <w:t>0.45</w:t>
            </w:r>
          </w:p>
        </w:tc>
      </w:tr>
      <w:tr w:rsidR="00481F17" w:rsidRPr="002F5377" w14:paraId="26DB6662" w14:textId="77777777" w:rsidTr="00FE16E4">
        <w:trPr>
          <w:trHeight w:val="320"/>
        </w:trPr>
        <w:tc>
          <w:tcPr>
            <w:tcW w:w="4818" w:type="dxa"/>
            <w:tcBorders>
              <w:top w:val="nil"/>
              <w:left w:val="nil"/>
              <w:bottom w:val="nil"/>
              <w:right w:val="nil"/>
            </w:tcBorders>
            <w:shd w:val="clear" w:color="auto" w:fill="auto"/>
            <w:noWrap/>
            <w:vAlign w:val="bottom"/>
            <w:hideMark/>
          </w:tcPr>
          <w:p w14:paraId="19FB87E1" w14:textId="77777777" w:rsidR="00481F17" w:rsidRPr="002F5377" w:rsidRDefault="00481F17" w:rsidP="00FE16E4">
            <w:pPr>
              <w:rPr>
                <w:color w:val="000000"/>
                <w:sz w:val="22"/>
                <w:szCs w:val="22"/>
              </w:rPr>
            </w:pPr>
            <w:r w:rsidRPr="002F5377">
              <w:rPr>
                <w:color w:val="000000"/>
                <w:sz w:val="22"/>
                <w:szCs w:val="22"/>
              </w:rPr>
              <w:t>Breastfed</w:t>
            </w:r>
          </w:p>
        </w:tc>
        <w:tc>
          <w:tcPr>
            <w:tcW w:w="0" w:type="auto"/>
            <w:tcBorders>
              <w:top w:val="nil"/>
              <w:left w:val="nil"/>
              <w:bottom w:val="nil"/>
              <w:right w:val="nil"/>
            </w:tcBorders>
            <w:shd w:val="clear" w:color="auto" w:fill="auto"/>
            <w:noWrap/>
            <w:vAlign w:val="bottom"/>
            <w:hideMark/>
          </w:tcPr>
          <w:p w14:paraId="61988952" w14:textId="77777777" w:rsidR="00481F17" w:rsidRPr="002F5377" w:rsidRDefault="00481F17" w:rsidP="00FE16E4">
            <w:pPr>
              <w:jc w:val="center"/>
              <w:rPr>
                <w:color w:val="000000"/>
                <w:sz w:val="22"/>
                <w:szCs w:val="22"/>
              </w:rPr>
            </w:pPr>
            <w:r w:rsidRPr="002F5377">
              <w:rPr>
                <w:color w:val="000000"/>
                <w:sz w:val="22"/>
                <w:szCs w:val="22"/>
              </w:rPr>
              <w:t>62 (47.0)</w:t>
            </w:r>
          </w:p>
        </w:tc>
        <w:tc>
          <w:tcPr>
            <w:tcW w:w="0" w:type="auto"/>
            <w:tcBorders>
              <w:top w:val="nil"/>
              <w:left w:val="nil"/>
              <w:bottom w:val="nil"/>
              <w:right w:val="nil"/>
            </w:tcBorders>
            <w:shd w:val="clear" w:color="auto" w:fill="auto"/>
            <w:noWrap/>
            <w:vAlign w:val="bottom"/>
            <w:hideMark/>
          </w:tcPr>
          <w:p w14:paraId="33D8ECAD" w14:textId="77777777" w:rsidR="00481F17" w:rsidRPr="002F5377" w:rsidRDefault="00481F17" w:rsidP="00FE16E4">
            <w:pPr>
              <w:jc w:val="center"/>
              <w:rPr>
                <w:color w:val="000000"/>
                <w:sz w:val="22"/>
                <w:szCs w:val="22"/>
              </w:rPr>
            </w:pPr>
            <w:r w:rsidRPr="002F5377">
              <w:rPr>
                <w:color w:val="000000"/>
                <w:sz w:val="22"/>
                <w:szCs w:val="22"/>
              </w:rPr>
              <w:t>17 (30.9)</w:t>
            </w:r>
          </w:p>
        </w:tc>
        <w:tc>
          <w:tcPr>
            <w:tcW w:w="0" w:type="auto"/>
            <w:tcBorders>
              <w:top w:val="nil"/>
              <w:left w:val="nil"/>
              <w:bottom w:val="nil"/>
              <w:right w:val="nil"/>
            </w:tcBorders>
            <w:shd w:val="clear" w:color="auto" w:fill="auto"/>
            <w:noWrap/>
            <w:vAlign w:val="bottom"/>
            <w:hideMark/>
          </w:tcPr>
          <w:p w14:paraId="23FC732E" w14:textId="77777777" w:rsidR="00481F17" w:rsidRPr="002F5377" w:rsidRDefault="00481F17" w:rsidP="00FE16E4">
            <w:pPr>
              <w:jc w:val="center"/>
              <w:rPr>
                <w:color w:val="000000"/>
                <w:sz w:val="22"/>
                <w:szCs w:val="22"/>
              </w:rPr>
            </w:pPr>
            <w:r w:rsidRPr="002F5377">
              <w:rPr>
                <w:color w:val="000000"/>
                <w:sz w:val="22"/>
                <w:szCs w:val="22"/>
              </w:rPr>
              <w:t>0.06</w:t>
            </w:r>
          </w:p>
        </w:tc>
      </w:tr>
      <w:tr w:rsidR="00481F17" w:rsidRPr="002F5377" w14:paraId="79536B88" w14:textId="77777777" w:rsidTr="00FE16E4">
        <w:trPr>
          <w:trHeight w:val="320"/>
        </w:trPr>
        <w:tc>
          <w:tcPr>
            <w:tcW w:w="4818" w:type="dxa"/>
            <w:tcBorders>
              <w:top w:val="nil"/>
              <w:left w:val="nil"/>
              <w:bottom w:val="nil"/>
              <w:right w:val="nil"/>
            </w:tcBorders>
            <w:shd w:val="clear" w:color="auto" w:fill="auto"/>
            <w:noWrap/>
            <w:vAlign w:val="bottom"/>
            <w:hideMark/>
          </w:tcPr>
          <w:p w14:paraId="49F379B2" w14:textId="77777777" w:rsidR="00481F17" w:rsidRPr="002F5377" w:rsidRDefault="00481F17" w:rsidP="00FE16E4">
            <w:pPr>
              <w:rPr>
                <w:color w:val="000000"/>
                <w:sz w:val="22"/>
                <w:szCs w:val="22"/>
              </w:rPr>
            </w:pPr>
            <w:r w:rsidRPr="002F5377">
              <w:rPr>
                <w:color w:val="000000"/>
                <w:sz w:val="22"/>
                <w:szCs w:val="22"/>
              </w:rPr>
              <w:t>Smoke exposure at home</w:t>
            </w:r>
          </w:p>
        </w:tc>
        <w:tc>
          <w:tcPr>
            <w:tcW w:w="0" w:type="auto"/>
            <w:tcBorders>
              <w:top w:val="nil"/>
              <w:left w:val="nil"/>
              <w:bottom w:val="nil"/>
              <w:right w:val="nil"/>
            </w:tcBorders>
            <w:shd w:val="clear" w:color="auto" w:fill="auto"/>
            <w:noWrap/>
            <w:vAlign w:val="bottom"/>
            <w:hideMark/>
          </w:tcPr>
          <w:p w14:paraId="1C906F11" w14:textId="77777777" w:rsidR="00481F17" w:rsidRPr="002F5377" w:rsidRDefault="00481F17" w:rsidP="00FE16E4">
            <w:pPr>
              <w:jc w:val="center"/>
              <w:rPr>
                <w:color w:val="000000"/>
                <w:sz w:val="22"/>
                <w:szCs w:val="22"/>
              </w:rPr>
            </w:pPr>
            <w:r w:rsidRPr="002F5377">
              <w:rPr>
                <w:color w:val="000000"/>
                <w:sz w:val="22"/>
                <w:szCs w:val="22"/>
              </w:rPr>
              <w:t>15 (11.4)</w:t>
            </w:r>
          </w:p>
        </w:tc>
        <w:tc>
          <w:tcPr>
            <w:tcW w:w="0" w:type="auto"/>
            <w:tcBorders>
              <w:top w:val="nil"/>
              <w:left w:val="nil"/>
              <w:bottom w:val="nil"/>
              <w:right w:val="nil"/>
            </w:tcBorders>
            <w:shd w:val="clear" w:color="auto" w:fill="auto"/>
            <w:noWrap/>
            <w:vAlign w:val="bottom"/>
            <w:hideMark/>
          </w:tcPr>
          <w:p w14:paraId="6C01AB00" w14:textId="77777777" w:rsidR="00481F17" w:rsidRPr="002F5377" w:rsidRDefault="00481F17" w:rsidP="00FE16E4">
            <w:pPr>
              <w:jc w:val="center"/>
              <w:rPr>
                <w:color w:val="000000"/>
                <w:sz w:val="22"/>
                <w:szCs w:val="22"/>
              </w:rPr>
            </w:pPr>
            <w:r w:rsidRPr="002F5377">
              <w:rPr>
                <w:color w:val="000000"/>
                <w:sz w:val="22"/>
                <w:szCs w:val="22"/>
              </w:rPr>
              <w:t>4 (7.3)</w:t>
            </w:r>
          </w:p>
        </w:tc>
        <w:tc>
          <w:tcPr>
            <w:tcW w:w="0" w:type="auto"/>
            <w:tcBorders>
              <w:top w:val="nil"/>
              <w:left w:val="nil"/>
              <w:bottom w:val="nil"/>
              <w:right w:val="nil"/>
            </w:tcBorders>
            <w:shd w:val="clear" w:color="auto" w:fill="auto"/>
            <w:noWrap/>
            <w:vAlign w:val="bottom"/>
            <w:hideMark/>
          </w:tcPr>
          <w:p w14:paraId="170A1850" w14:textId="77777777" w:rsidR="00481F17" w:rsidRPr="002F5377" w:rsidRDefault="00481F17" w:rsidP="00FE16E4">
            <w:pPr>
              <w:jc w:val="center"/>
              <w:rPr>
                <w:color w:val="000000"/>
                <w:sz w:val="22"/>
                <w:szCs w:val="22"/>
              </w:rPr>
            </w:pPr>
            <w:r w:rsidRPr="002F5377">
              <w:rPr>
                <w:color w:val="000000"/>
                <w:sz w:val="22"/>
                <w:szCs w:val="22"/>
              </w:rPr>
              <w:t>0.56</w:t>
            </w:r>
          </w:p>
        </w:tc>
      </w:tr>
      <w:tr w:rsidR="00481F17" w:rsidRPr="002F5377" w14:paraId="5EB8296D" w14:textId="77777777" w:rsidTr="00FE16E4">
        <w:trPr>
          <w:trHeight w:val="320"/>
        </w:trPr>
        <w:tc>
          <w:tcPr>
            <w:tcW w:w="4818" w:type="dxa"/>
            <w:tcBorders>
              <w:top w:val="nil"/>
              <w:left w:val="nil"/>
              <w:bottom w:val="nil"/>
              <w:right w:val="nil"/>
            </w:tcBorders>
            <w:shd w:val="clear" w:color="auto" w:fill="auto"/>
            <w:noWrap/>
            <w:vAlign w:val="bottom"/>
            <w:hideMark/>
          </w:tcPr>
          <w:p w14:paraId="105142A3" w14:textId="77777777" w:rsidR="00481F17" w:rsidRPr="002F5377" w:rsidRDefault="00481F17" w:rsidP="00FE16E4">
            <w:pPr>
              <w:rPr>
                <w:color w:val="000000"/>
                <w:sz w:val="22"/>
                <w:szCs w:val="22"/>
              </w:rPr>
            </w:pPr>
            <w:r w:rsidRPr="002F5377">
              <w:rPr>
                <w:color w:val="000000"/>
                <w:sz w:val="22"/>
                <w:szCs w:val="22"/>
              </w:rPr>
              <w:t>Corticosteroid use in lifetime</w:t>
            </w:r>
          </w:p>
        </w:tc>
        <w:tc>
          <w:tcPr>
            <w:tcW w:w="0" w:type="auto"/>
            <w:tcBorders>
              <w:top w:val="nil"/>
              <w:left w:val="nil"/>
              <w:bottom w:val="nil"/>
              <w:right w:val="nil"/>
            </w:tcBorders>
            <w:shd w:val="clear" w:color="auto" w:fill="auto"/>
            <w:noWrap/>
            <w:vAlign w:val="bottom"/>
            <w:hideMark/>
          </w:tcPr>
          <w:p w14:paraId="18760F01" w14:textId="77777777" w:rsidR="00481F17" w:rsidRPr="002F5377" w:rsidRDefault="00481F17" w:rsidP="00FE16E4">
            <w:pPr>
              <w:jc w:val="center"/>
              <w:rPr>
                <w:color w:val="000000"/>
                <w:sz w:val="22"/>
                <w:szCs w:val="22"/>
              </w:rPr>
            </w:pPr>
            <w:r w:rsidRPr="002F5377">
              <w:rPr>
                <w:color w:val="000000"/>
                <w:sz w:val="22"/>
                <w:szCs w:val="22"/>
              </w:rPr>
              <w:t>27 (20.5)</w:t>
            </w:r>
          </w:p>
        </w:tc>
        <w:tc>
          <w:tcPr>
            <w:tcW w:w="0" w:type="auto"/>
            <w:tcBorders>
              <w:top w:val="nil"/>
              <w:left w:val="nil"/>
              <w:bottom w:val="nil"/>
              <w:right w:val="nil"/>
            </w:tcBorders>
            <w:shd w:val="clear" w:color="auto" w:fill="auto"/>
            <w:noWrap/>
            <w:vAlign w:val="bottom"/>
            <w:hideMark/>
          </w:tcPr>
          <w:p w14:paraId="042A5E27" w14:textId="77777777" w:rsidR="00481F17" w:rsidRPr="002F5377" w:rsidRDefault="00481F17" w:rsidP="00FE16E4">
            <w:pPr>
              <w:jc w:val="center"/>
              <w:rPr>
                <w:color w:val="000000"/>
                <w:sz w:val="22"/>
                <w:szCs w:val="22"/>
              </w:rPr>
            </w:pPr>
            <w:r w:rsidRPr="002F5377">
              <w:rPr>
                <w:color w:val="000000"/>
                <w:sz w:val="22"/>
                <w:szCs w:val="22"/>
              </w:rPr>
              <w:t>10 (18.2)</w:t>
            </w:r>
          </w:p>
        </w:tc>
        <w:tc>
          <w:tcPr>
            <w:tcW w:w="0" w:type="auto"/>
            <w:tcBorders>
              <w:top w:val="nil"/>
              <w:left w:val="nil"/>
              <w:bottom w:val="nil"/>
              <w:right w:val="nil"/>
            </w:tcBorders>
            <w:shd w:val="clear" w:color="auto" w:fill="auto"/>
            <w:noWrap/>
            <w:vAlign w:val="bottom"/>
            <w:hideMark/>
          </w:tcPr>
          <w:p w14:paraId="686AA7E7" w14:textId="77777777" w:rsidR="00481F17" w:rsidRPr="002F5377" w:rsidRDefault="00481F17" w:rsidP="00FE16E4">
            <w:pPr>
              <w:jc w:val="center"/>
              <w:rPr>
                <w:color w:val="000000"/>
                <w:sz w:val="22"/>
                <w:szCs w:val="22"/>
              </w:rPr>
            </w:pPr>
            <w:r w:rsidRPr="002F5377">
              <w:rPr>
                <w:color w:val="000000"/>
                <w:sz w:val="22"/>
                <w:szCs w:val="22"/>
              </w:rPr>
              <w:t>0.76</w:t>
            </w:r>
          </w:p>
        </w:tc>
      </w:tr>
      <w:tr w:rsidR="00481F17" w:rsidRPr="002F5377" w14:paraId="41CF9CEC" w14:textId="77777777" w:rsidTr="00FE16E4">
        <w:trPr>
          <w:trHeight w:val="320"/>
        </w:trPr>
        <w:tc>
          <w:tcPr>
            <w:tcW w:w="6495" w:type="dxa"/>
            <w:gridSpan w:val="2"/>
            <w:tcBorders>
              <w:top w:val="nil"/>
              <w:left w:val="nil"/>
              <w:bottom w:val="nil"/>
              <w:right w:val="nil"/>
            </w:tcBorders>
            <w:shd w:val="clear" w:color="auto" w:fill="auto"/>
            <w:noWrap/>
            <w:vAlign w:val="bottom"/>
            <w:hideMark/>
          </w:tcPr>
          <w:p w14:paraId="5A1A12A3" w14:textId="77777777" w:rsidR="00481F17" w:rsidRPr="002F5377" w:rsidRDefault="00481F17" w:rsidP="00FE16E4">
            <w:pPr>
              <w:rPr>
                <w:b/>
                <w:bCs/>
                <w:color w:val="000000"/>
                <w:sz w:val="22"/>
                <w:szCs w:val="22"/>
              </w:rPr>
            </w:pPr>
            <w:r w:rsidRPr="002F5377">
              <w:rPr>
                <w:b/>
                <w:bCs/>
                <w:color w:val="000000"/>
                <w:sz w:val="22"/>
                <w:szCs w:val="22"/>
              </w:rPr>
              <w:t>Presentation and course at hospitalization for bronchiolitis</w:t>
            </w:r>
          </w:p>
        </w:tc>
        <w:tc>
          <w:tcPr>
            <w:tcW w:w="0" w:type="auto"/>
            <w:tcBorders>
              <w:top w:val="nil"/>
              <w:left w:val="nil"/>
              <w:bottom w:val="nil"/>
              <w:right w:val="nil"/>
            </w:tcBorders>
            <w:shd w:val="clear" w:color="auto" w:fill="auto"/>
            <w:noWrap/>
            <w:vAlign w:val="bottom"/>
            <w:hideMark/>
          </w:tcPr>
          <w:p w14:paraId="3549E177" w14:textId="77777777" w:rsidR="00481F17" w:rsidRPr="002F5377" w:rsidRDefault="00481F17" w:rsidP="00FE16E4">
            <w:pPr>
              <w:rPr>
                <w:b/>
                <w:bCs/>
                <w:color w:val="000000"/>
                <w:sz w:val="22"/>
                <w:szCs w:val="22"/>
              </w:rPr>
            </w:pPr>
          </w:p>
        </w:tc>
        <w:tc>
          <w:tcPr>
            <w:tcW w:w="0" w:type="auto"/>
            <w:tcBorders>
              <w:top w:val="nil"/>
              <w:left w:val="nil"/>
              <w:bottom w:val="nil"/>
              <w:right w:val="nil"/>
            </w:tcBorders>
            <w:shd w:val="clear" w:color="auto" w:fill="auto"/>
            <w:noWrap/>
            <w:vAlign w:val="bottom"/>
            <w:hideMark/>
          </w:tcPr>
          <w:p w14:paraId="6E5B5B6F" w14:textId="77777777" w:rsidR="00481F17" w:rsidRPr="002F5377" w:rsidRDefault="00481F17" w:rsidP="00FE16E4">
            <w:pPr>
              <w:jc w:val="center"/>
              <w:rPr>
                <w:sz w:val="22"/>
                <w:szCs w:val="22"/>
              </w:rPr>
            </w:pPr>
          </w:p>
        </w:tc>
      </w:tr>
      <w:tr w:rsidR="00481F17" w:rsidRPr="002F5377" w14:paraId="7BED73A8" w14:textId="77777777" w:rsidTr="00FE16E4">
        <w:trPr>
          <w:trHeight w:val="320"/>
        </w:trPr>
        <w:tc>
          <w:tcPr>
            <w:tcW w:w="4818" w:type="dxa"/>
            <w:tcBorders>
              <w:top w:val="nil"/>
              <w:left w:val="nil"/>
              <w:bottom w:val="nil"/>
              <w:right w:val="nil"/>
            </w:tcBorders>
            <w:shd w:val="clear" w:color="auto" w:fill="auto"/>
            <w:noWrap/>
            <w:vAlign w:val="bottom"/>
            <w:hideMark/>
          </w:tcPr>
          <w:p w14:paraId="54C3DD47" w14:textId="77777777" w:rsidR="00481F17" w:rsidRPr="002F5377" w:rsidRDefault="00481F17" w:rsidP="00FE16E4">
            <w:pPr>
              <w:rPr>
                <w:color w:val="000000"/>
                <w:sz w:val="22"/>
                <w:szCs w:val="22"/>
              </w:rPr>
            </w:pPr>
            <w:r w:rsidRPr="002F5377">
              <w:rPr>
                <w:color w:val="000000"/>
                <w:sz w:val="22"/>
                <w:szCs w:val="22"/>
              </w:rPr>
              <w:t>Weight at presentation (kg), median (IQR)</w:t>
            </w:r>
          </w:p>
        </w:tc>
        <w:tc>
          <w:tcPr>
            <w:tcW w:w="0" w:type="auto"/>
            <w:tcBorders>
              <w:top w:val="nil"/>
              <w:left w:val="nil"/>
              <w:bottom w:val="nil"/>
              <w:right w:val="nil"/>
            </w:tcBorders>
            <w:shd w:val="clear" w:color="auto" w:fill="auto"/>
            <w:noWrap/>
            <w:vAlign w:val="bottom"/>
            <w:hideMark/>
          </w:tcPr>
          <w:p w14:paraId="790CDAEF" w14:textId="77777777" w:rsidR="00481F17" w:rsidRPr="002F5377" w:rsidRDefault="00481F17" w:rsidP="00FE16E4">
            <w:pPr>
              <w:jc w:val="center"/>
              <w:rPr>
                <w:color w:val="000000"/>
                <w:sz w:val="22"/>
                <w:szCs w:val="22"/>
              </w:rPr>
            </w:pPr>
            <w:r w:rsidRPr="002F5377">
              <w:rPr>
                <w:color w:val="000000"/>
                <w:sz w:val="22"/>
                <w:szCs w:val="22"/>
              </w:rPr>
              <w:t>6.7 (5.2-7.9)</w:t>
            </w:r>
          </w:p>
        </w:tc>
        <w:tc>
          <w:tcPr>
            <w:tcW w:w="0" w:type="auto"/>
            <w:tcBorders>
              <w:top w:val="nil"/>
              <w:left w:val="nil"/>
              <w:bottom w:val="nil"/>
              <w:right w:val="nil"/>
            </w:tcBorders>
            <w:shd w:val="clear" w:color="auto" w:fill="auto"/>
            <w:noWrap/>
            <w:vAlign w:val="bottom"/>
            <w:hideMark/>
          </w:tcPr>
          <w:p w14:paraId="7D380379" w14:textId="77777777" w:rsidR="00481F17" w:rsidRPr="002F5377" w:rsidRDefault="00481F17" w:rsidP="00FE16E4">
            <w:pPr>
              <w:jc w:val="center"/>
              <w:rPr>
                <w:color w:val="000000"/>
                <w:sz w:val="22"/>
                <w:szCs w:val="22"/>
              </w:rPr>
            </w:pPr>
            <w:r w:rsidRPr="002F5377">
              <w:rPr>
                <w:color w:val="000000"/>
                <w:sz w:val="22"/>
                <w:szCs w:val="22"/>
              </w:rPr>
              <w:t>6.1 (4.9-8.0)</w:t>
            </w:r>
          </w:p>
        </w:tc>
        <w:tc>
          <w:tcPr>
            <w:tcW w:w="0" w:type="auto"/>
            <w:tcBorders>
              <w:top w:val="nil"/>
              <w:left w:val="nil"/>
              <w:bottom w:val="nil"/>
              <w:right w:val="nil"/>
            </w:tcBorders>
            <w:shd w:val="clear" w:color="auto" w:fill="auto"/>
            <w:noWrap/>
            <w:vAlign w:val="bottom"/>
            <w:hideMark/>
          </w:tcPr>
          <w:p w14:paraId="68EA3483" w14:textId="77777777" w:rsidR="00481F17" w:rsidRPr="002F5377" w:rsidRDefault="00481F17" w:rsidP="00FE16E4">
            <w:pPr>
              <w:jc w:val="center"/>
              <w:rPr>
                <w:color w:val="000000"/>
                <w:sz w:val="22"/>
                <w:szCs w:val="22"/>
              </w:rPr>
            </w:pPr>
            <w:r w:rsidRPr="002F5377">
              <w:rPr>
                <w:color w:val="000000"/>
                <w:sz w:val="22"/>
                <w:szCs w:val="22"/>
              </w:rPr>
              <w:t>0.52</w:t>
            </w:r>
          </w:p>
        </w:tc>
      </w:tr>
      <w:tr w:rsidR="00481F17" w:rsidRPr="002F5377" w14:paraId="10D0A6A8" w14:textId="77777777" w:rsidTr="00FE16E4">
        <w:trPr>
          <w:trHeight w:val="320"/>
        </w:trPr>
        <w:tc>
          <w:tcPr>
            <w:tcW w:w="4818" w:type="dxa"/>
            <w:tcBorders>
              <w:top w:val="nil"/>
              <w:left w:val="nil"/>
              <w:bottom w:val="nil"/>
              <w:right w:val="nil"/>
            </w:tcBorders>
            <w:shd w:val="clear" w:color="auto" w:fill="auto"/>
            <w:noWrap/>
            <w:vAlign w:val="bottom"/>
            <w:hideMark/>
          </w:tcPr>
          <w:p w14:paraId="5F7AEDB7" w14:textId="77777777" w:rsidR="00481F17" w:rsidRPr="002F5377" w:rsidRDefault="00481F17" w:rsidP="00FE16E4">
            <w:pPr>
              <w:rPr>
                <w:color w:val="000000"/>
                <w:sz w:val="22"/>
                <w:szCs w:val="22"/>
              </w:rPr>
            </w:pPr>
            <w:r w:rsidRPr="002F5377">
              <w:rPr>
                <w:color w:val="000000"/>
                <w:sz w:val="22"/>
                <w:szCs w:val="22"/>
              </w:rPr>
              <w:t>Laboratory testing</w:t>
            </w:r>
          </w:p>
        </w:tc>
        <w:tc>
          <w:tcPr>
            <w:tcW w:w="0" w:type="auto"/>
            <w:tcBorders>
              <w:top w:val="nil"/>
              <w:left w:val="nil"/>
              <w:bottom w:val="nil"/>
              <w:right w:val="nil"/>
            </w:tcBorders>
            <w:shd w:val="clear" w:color="auto" w:fill="auto"/>
            <w:noWrap/>
            <w:vAlign w:val="bottom"/>
            <w:hideMark/>
          </w:tcPr>
          <w:p w14:paraId="09FE5EB9" w14:textId="77777777" w:rsidR="00481F17" w:rsidRPr="002F5377" w:rsidRDefault="00481F17" w:rsidP="00FE16E4">
            <w:pPr>
              <w:rPr>
                <w:color w:val="000000"/>
                <w:sz w:val="22"/>
                <w:szCs w:val="22"/>
              </w:rPr>
            </w:pPr>
          </w:p>
        </w:tc>
        <w:tc>
          <w:tcPr>
            <w:tcW w:w="0" w:type="auto"/>
            <w:tcBorders>
              <w:top w:val="nil"/>
              <w:left w:val="nil"/>
              <w:bottom w:val="nil"/>
              <w:right w:val="nil"/>
            </w:tcBorders>
            <w:shd w:val="clear" w:color="auto" w:fill="auto"/>
            <w:noWrap/>
            <w:vAlign w:val="bottom"/>
            <w:hideMark/>
          </w:tcPr>
          <w:p w14:paraId="7E849F7E" w14:textId="77777777" w:rsidR="00481F17" w:rsidRPr="002F5377" w:rsidRDefault="00481F17" w:rsidP="00FE16E4">
            <w:pPr>
              <w:jc w:val="center"/>
              <w:rPr>
                <w:sz w:val="22"/>
                <w:szCs w:val="22"/>
              </w:rPr>
            </w:pPr>
          </w:p>
        </w:tc>
        <w:tc>
          <w:tcPr>
            <w:tcW w:w="0" w:type="auto"/>
            <w:tcBorders>
              <w:top w:val="nil"/>
              <w:left w:val="nil"/>
              <w:bottom w:val="nil"/>
              <w:right w:val="nil"/>
            </w:tcBorders>
            <w:shd w:val="clear" w:color="auto" w:fill="auto"/>
            <w:noWrap/>
            <w:vAlign w:val="bottom"/>
            <w:hideMark/>
          </w:tcPr>
          <w:p w14:paraId="40E79F22" w14:textId="77777777" w:rsidR="00481F17" w:rsidRPr="002F5377" w:rsidRDefault="00481F17" w:rsidP="00FE16E4">
            <w:pPr>
              <w:jc w:val="center"/>
              <w:rPr>
                <w:sz w:val="22"/>
                <w:szCs w:val="22"/>
              </w:rPr>
            </w:pPr>
          </w:p>
        </w:tc>
      </w:tr>
      <w:tr w:rsidR="00481F17" w:rsidRPr="002F5377" w14:paraId="6E72FB84" w14:textId="77777777" w:rsidTr="00FE16E4">
        <w:trPr>
          <w:trHeight w:val="320"/>
        </w:trPr>
        <w:tc>
          <w:tcPr>
            <w:tcW w:w="4818" w:type="dxa"/>
            <w:tcBorders>
              <w:top w:val="nil"/>
              <w:left w:val="nil"/>
              <w:bottom w:val="nil"/>
              <w:right w:val="nil"/>
            </w:tcBorders>
            <w:shd w:val="clear" w:color="auto" w:fill="auto"/>
            <w:noWrap/>
            <w:vAlign w:val="bottom"/>
            <w:hideMark/>
          </w:tcPr>
          <w:p w14:paraId="2F964390" w14:textId="4B30830F" w:rsidR="00481F17" w:rsidRPr="002F5377" w:rsidRDefault="00481F17" w:rsidP="00FE16E4">
            <w:pPr>
              <w:rPr>
                <w:color w:val="000000"/>
                <w:sz w:val="22"/>
                <w:szCs w:val="22"/>
              </w:rPr>
            </w:pPr>
            <w:r w:rsidRPr="002F5377">
              <w:rPr>
                <w:color w:val="000000"/>
                <w:sz w:val="22"/>
                <w:szCs w:val="22"/>
              </w:rPr>
              <w:t xml:space="preserve">  </w:t>
            </w:r>
            <w:r w:rsidR="00BC126D">
              <w:rPr>
                <w:color w:val="000000"/>
                <w:sz w:val="22"/>
                <w:szCs w:val="22"/>
              </w:rPr>
              <w:t xml:space="preserve"> </w:t>
            </w:r>
            <w:r w:rsidRPr="002F5377">
              <w:rPr>
                <w:color w:val="000000"/>
                <w:sz w:val="22"/>
                <w:szCs w:val="22"/>
              </w:rPr>
              <w:t>Coinfection with RSV</w:t>
            </w:r>
          </w:p>
        </w:tc>
        <w:tc>
          <w:tcPr>
            <w:tcW w:w="0" w:type="auto"/>
            <w:tcBorders>
              <w:top w:val="nil"/>
              <w:left w:val="nil"/>
              <w:bottom w:val="nil"/>
              <w:right w:val="nil"/>
            </w:tcBorders>
            <w:shd w:val="clear" w:color="auto" w:fill="auto"/>
            <w:noWrap/>
            <w:vAlign w:val="bottom"/>
            <w:hideMark/>
          </w:tcPr>
          <w:p w14:paraId="32AABE8F" w14:textId="77777777" w:rsidR="00481F17" w:rsidRPr="002F5377" w:rsidRDefault="00481F17" w:rsidP="00FE16E4">
            <w:pPr>
              <w:jc w:val="center"/>
              <w:rPr>
                <w:color w:val="000000"/>
                <w:sz w:val="22"/>
                <w:szCs w:val="22"/>
              </w:rPr>
            </w:pPr>
            <w:r w:rsidRPr="002F5377">
              <w:rPr>
                <w:color w:val="000000"/>
                <w:sz w:val="22"/>
                <w:szCs w:val="22"/>
              </w:rPr>
              <w:t>72 (54.5)</w:t>
            </w:r>
          </w:p>
        </w:tc>
        <w:tc>
          <w:tcPr>
            <w:tcW w:w="0" w:type="auto"/>
            <w:tcBorders>
              <w:top w:val="nil"/>
              <w:left w:val="nil"/>
              <w:bottom w:val="nil"/>
              <w:right w:val="nil"/>
            </w:tcBorders>
            <w:shd w:val="clear" w:color="auto" w:fill="auto"/>
            <w:noWrap/>
            <w:vAlign w:val="bottom"/>
            <w:hideMark/>
          </w:tcPr>
          <w:p w14:paraId="5B5D4638" w14:textId="77777777" w:rsidR="00481F17" w:rsidRPr="002F5377" w:rsidRDefault="00481F17" w:rsidP="00FE16E4">
            <w:pPr>
              <w:jc w:val="center"/>
              <w:rPr>
                <w:color w:val="000000"/>
                <w:sz w:val="22"/>
                <w:szCs w:val="22"/>
              </w:rPr>
            </w:pPr>
            <w:r w:rsidRPr="002F5377">
              <w:rPr>
                <w:color w:val="000000"/>
                <w:sz w:val="22"/>
                <w:szCs w:val="22"/>
              </w:rPr>
              <w:t>37 (67.3)</w:t>
            </w:r>
          </w:p>
        </w:tc>
        <w:tc>
          <w:tcPr>
            <w:tcW w:w="0" w:type="auto"/>
            <w:tcBorders>
              <w:top w:val="nil"/>
              <w:left w:val="nil"/>
              <w:bottom w:val="nil"/>
              <w:right w:val="nil"/>
            </w:tcBorders>
            <w:shd w:val="clear" w:color="auto" w:fill="auto"/>
            <w:noWrap/>
            <w:vAlign w:val="bottom"/>
            <w:hideMark/>
          </w:tcPr>
          <w:p w14:paraId="245BBD1E" w14:textId="77777777" w:rsidR="00481F17" w:rsidRPr="002F5377" w:rsidRDefault="00481F17" w:rsidP="00FE16E4">
            <w:pPr>
              <w:jc w:val="center"/>
              <w:rPr>
                <w:color w:val="000000"/>
                <w:sz w:val="22"/>
                <w:szCs w:val="22"/>
              </w:rPr>
            </w:pPr>
            <w:r w:rsidRPr="002F5377">
              <w:rPr>
                <w:color w:val="000000"/>
                <w:sz w:val="22"/>
                <w:szCs w:val="22"/>
              </w:rPr>
              <w:t>0.24</w:t>
            </w:r>
          </w:p>
        </w:tc>
      </w:tr>
      <w:tr w:rsidR="00481F17" w:rsidRPr="002F5377" w14:paraId="48B5FBF2" w14:textId="77777777" w:rsidTr="00FE16E4">
        <w:trPr>
          <w:trHeight w:val="320"/>
        </w:trPr>
        <w:tc>
          <w:tcPr>
            <w:tcW w:w="4818" w:type="dxa"/>
            <w:tcBorders>
              <w:top w:val="nil"/>
              <w:left w:val="nil"/>
              <w:bottom w:val="nil"/>
              <w:right w:val="nil"/>
            </w:tcBorders>
            <w:shd w:val="clear" w:color="auto" w:fill="auto"/>
            <w:noWrap/>
            <w:vAlign w:val="bottom"/>
            <w:hideMark/>
          </w:tcPr>
          <w:p w14:paraId="4C27EC11" w14:textId="094585F3" w:rsidR="00481F17" w:rsidRPr="002F5377" w:rsidRDefault="00481F17" w:rsidP="00FE16E4">
            <w:pPr>
              <w:rPr>
                <w:color w:val="000000"/>
                <w:sz w:val="22"/>
                <w:szCs w:val="22"/>
              </w:rPr>
            </w:pPr>
            <w:r w:rsidRPr="002F5377">
              <w:rPr>
                <w:color w:val="000000"/>
                <w:sz w:val="22"/>
                <w:szCs w:val="22"/>
              </w:rPr>
              <w:t xml:space="preserve">   Blood eosinophil count/ul, median (IQR)</w:t>
            </w:r>
          </w:p>
        </w:tc>
        <w:tc>
          <w:tcPr>
            <w:tcW w:w="0" w:type="auto"/>
            <w:tcBorders>
              <w:top w:val="nil"/>
              <w:left w:val="nil"/>
              <w:bottom w:val="nil"/>
              <w:right w:val="nil"/>
            </w:tcBorders>
            <w:shd w:val="clear" w:color="auto" w:fill="auto"/>
            <w:noWrap/>
            <w:vAlign w:val="bottom"/>
            <w:hideMark/>
          </w:tcPr>
          <w:p w14:paraId="32981E6B" w14:textId="77777777" w:rsidR="00481F17" w:rsidRPr="002F5377" w:rsidRDefault="00481F17" w:rsidP="00FE16E4">
            <w:pPr>
              <w:jc w:val="center"/>
              <w:rPr>
                <w:color w:val="000000"/>
                <w:sz w:val="22"/>
                <w:szCs w:val="22"/>
              </w:rPr>
            </w:pPr>
            <w:r w:rsidRPr="002F5377">
              <w:rPr>
                <w:color w:val="000000"/>
                <w:sz w:val="22"/>
                <w:szCs w:val="22"/>
              </w:rPr>
              <w:t>130 (40-270)</w:t>
            </w:r>
          </w:p>
        </w:tc>
        <w:tc>
          <w:tcPr>
            <w:tcW w:w="0" w:type="auto"/>
            <w:tcBorders>
              <w:top w:val="nil"/>
              <w:left w:val="nil"/>
              <w:bottom w:val="nil"/>
              <w:right w:val="nil"/>
            </w:tcBorders>
            <w:shd w:val="clear" w:color="auto" w:fill="auto"/>
            <w:noWrap/>
            <w:vAlign w:val="bottom"/>
            <w:hideMark/>
          </w:tcPr>
          <w:p w14:paraId="10D3CB56" w14:textId="77777777" w:rsidR="00481F17" w:rsidRPr="002F5377" w:rsidRDefault="00481F17" w:rsidP="00FE16E4">
            <w:pPr>
              <w:jc w:val="center"/>
              <w:rPr>
                <w:color w:val="000000"/>
                <w:sz w:val="22"/>
                <w:szCs w:val="22"/>
              </w:rPr>
            </w:pPr>
            <w:r w:rsidRPr="002F5377">
              <w:rPr>
                <w:color w:val="000000"/>
                <w:sz w:val="22"/>
                <w:szCs w:val="22"/>
              </w:rPr>
              <w:t>160 (70-240)</w:t>
            </w:r>
          </w:p>
        </w:tc>
        <w:tc>
          <w:tcPr>
            <w:tcW w:w="0" w:type="auto"/>
            <w:tcBorders>
              <w:top w:val="nil"/>
              <w:left w:val="nil"/>
              <w:bottom w:val="nil"/>
              <w:right w:val="nil"/>
            </w:tcBorders>
            <w:shd w:val="clear" w:color="auto" w:fill="auto"/>
            <w:noWrap/>
            <w:vAlign w:val="bottom"/>
            <w:hideMark/>
          </w:tcPr>
          <w:p w14:paraId="282C5B44" w14:textId="77777777" w:rsidR="00481F17" w:rsidRPr="002F5377" w:rsidRDefault="00481F17" w:rsidP="00FE16E4">
            <w:pPr>
              <w:jc w:val="center"/>
              <w:rPr>
                <w:color w:val="000000"/>
                <w:sz w:val="22"/>
                <w:szCs w:val="22"/>
              </w:rPr>
            </w:pPr>
            <w:r w:rsidRPr="002F5377">
              <w:rPr>
                <w:color w:val="000000"/>
                <w:sz w:val="22"/>
                <w:szCs w:val="22"/>
              </w:rPr>
              <w:t>0.84</w:t>
            </w:r>
          </w:p>
        </w:tc>
      </w:tr>
      <w:tr w:rsidR="00481F17" w:rsidRPr="002F5377" w14:paraId="5A675284" w14:textId="77777777" w:rsidTr="00FE16E4">
        <w:trPr>
          <w:trHeight w:val="320"/>
        </w:trPr>
        <w:tc>
          <w:tcPr>
            <w:tcW w:w="4818" w:type="dxa"/>
            <w:tcBorders>
              <w:top w:val="nil"/>
              <w:left w:val="nil"/>
              <w:bottom w:val="nil"/>
              <w:right w:val="nil"/>
            </w:tcBorders>
            <w:shd w:val="clear" w:color="auto" w:fill="auto"/>
            <w:noWrap/>
            <w:vAlign w:val="bottom"/>
            <w:hideMark/>
          </w:tcPr>
          <w:p w14:paraId="088F4E41" w14:textId="557FB842" w:rsidR="00481F17" w:rsidRPr="002F5377" w:rsidRDefault="00481F17" w:rsidP="00FE16E4">
            <w:pPr>
              <w:rPr>
                <w:color w:val="000000"/>
                <w:sz w:val="22"/>
                <w:szCs w:val="22"/>
              </w:rPr>
            </w:pPr>
            <w:r w:rsidRPr="002F5377">
              <w:rPr>
                <w:color w:val="000000"/>
                <w:sz w:val="22"/>
                <w:szCs w:val="22"/>
              </w:rPr>
              <w:t xml:space="preserve">  </w:t>
            </w:r>
            <w:r w:rsidR="00BC126D">
              <w:rPr>
                <w:color w:val="000000"/>
                <w:sz w:val="22"/>
                <w:szCs w:val="22"/>
              </w:rPr>
              <w:t xml:space="preserve"> </w:t>
            </w:r>
            <w:r w:rsidRPr="002F5377">
              <w:rPr>
                <w:color w:val="000000"/>
                <w:sz w:val="22"/>
                <w:szCs w:val="22"/>
              </w:rPr>
              <w:t>Serum total 25OHD (ng/ml), median (IQR)</w:t>
            </w:r>
          </w:p>
        </w:tc>
        <w:tc>
          <w:tcPr>
            <w:tcW w:w="0" w:type="auto"/>
            <w:tcBorders>
              <w:top w:val="nil"/>
              <w:left w:val="nil"/>
              <w:bottom w:val="nil"/>
              <w:right w:val="nil"/>
            </w:tcBorders>
            <w:shd w:val="clear" w:color="auto" w:fill="auto"/>
            <w:noWrap/>
            <w:vAlign w:val="bottom"/>
            <w:hideMark/>
          </w:tcPr>
          <w:p w14:paraId="7CB9D732" w14:textId="77777777" w:rsidR="00481F17" w:rsidRPr="002F5377" w:rsidRDefault="00481F17" w:rsidP="00FE16E4">
            <w:pPr>
              <w:jc w:val="center"/>
              <w:rPr>
                <w:color w:val="000000"/>
                <w:sz w:val="22"/>
                <w:szCs w:val="22"/>
              </w:rPr>
            </w:pPr>
            <w:r w:rsidRPr="002F5377">
              <w:rPr>
                <w:color w:val="000000"/>
                <w:sz w:val="22"/>
                <w:szCs w:val="22"/>
              </w:rPr>
              <w:t>25.0 (16.9-33.0)</w:t>
            </w:r>
          </w:p>
        </w:tc>
        <w:tc>
          <w:tcPr>
            <w:tcW w:w="0" w:type="auto"/>
            <w:tcBorders>
              <w:top w:val="nil"/>
              <w:left w:val="nil"/>
              <w:bottom w:val="nil"/>
              <w:right w:val="nil"/>
            </w:tcBorders>
            <w:shd w:val="clear" w:color="auto" w:fill="auto"/>
            <w:noWrap/>
            <w:vAlign w:val="bottom"/>
            <w:hideMark/>
          </w:tcPr>
          <w:p w14:paraId="0081933A" w14:textId="77777777" w:rsidR="00481F17" w:rsidRPr="002F5377" w:rsidRDefault="00481F17" w:rsidP="00FE16E4">
            <w:pPr>
              <w:jc w:val="center"/>
              <w:rPr>
                <w:color w:val="000000"/>
                <w:sz w:val="22"/>
                <w:szCs w:val="22"/>
              </w:rPr>
            </w:pPr>
            <w:r w:rsidRPr="002F5377">
              <w:rPr>
                <w:color w:val="000000"/>
                <w:sz w:val="22"/>
                <w:szCs w:val="22"/>
              </w:rPr>
              <w:t>28.6 (20.8-35.2)</w:t>
            </w:r>
          </w:p>
        </w:tc>
        <w:tc>
          <w:tcPr>
            <w:tcW w:w="0" w:type="auto"/>
            <w:tcBorders>
              <w:top w:val="nil"/>
              <w:left w:val="nil"/>
              <w:bottom w:val="nil"/>
              <w:right w:val="nil"/>
            </w:tcBorders>
            <w:shd w:val="clear" w:color="auto" w:fill="auto"/>
            <w:noWrap/>
            <w:vAlign w:val="bottom"/>
            <w:hideMark/>
          </w:tcPr>
          <w:p w14:paraId="05F9C781" w14:textId="77777777" w:rsidR="00481F17" w:rsidRPr="002F5377" w:rsidRDefault="00481F17" w:rsidP="00FE16E4">
            <w:pPr>
              <w:jc w:val="center"/>
              <w:rPr>
                <w:color w:val="000000"/>
                <w:sz w:val="22"/>
                <w:szCs w:val="22"/>
              </w:rPr>
            </w:pPr>
            <w:r w:rsidRPr="002F5377">
              <w:rPr>
                <w:color w:val="000000"/>
                <w:sz w:val="22"/>
                <w:szCs w:val="22"/>
              </w:rPr>
              <w:t>0.09</w:t>
            </w:r>
          </w:p>
        </w:tc>
      </w:tr>
      <w:tr w:rsidR="00481F17" w:rsidRPr="002F5377" w14:paraId="62040F52" w14:textId="77777777" w:rsidTr="00FE16E4">
        <w:trPr>
          <w:trHeight w:val="320"/>
        </w:trPr>
        <w:tc>
          <w:tcPr>
            <w:tcW w:w="4818" w:type="dxa"/>
            <w:tcBorders>
              <w:top w:val="nil"/>
              <w:left w:val="nil"/>
              <w:bottom w:val="nil"/>
              <w:right w:val="nil"/>
            </w:tcBorders>
            <w:shd w:val="clear" w:color="auto" w:fill="auto"/>
            <w:noWrap/>
            <w:vAlign w:val="bottom"/>
            <w:hideMark/>
          </w:tcPr>
          <w:p w14:paraId="48D56F32" w14:textId="4DABDE65" w:rsidR="00481F17" w:rsidRPr="002F5377" w:rsidRDefault="00481F17" w:rsidP="00FE16E4">
            <w:pPr>
              <w:rPr>
                <w:color w:val="000000"/>
                <w:sz w:val="22"/>
                <w:szCs w:val="22"/>
              </w:rPr>
            </w:pPr>
            <w:r w:rsidRPr="002F5377">
              <w:rPr>
                <w:color w:val="000000"/>
                <w:sz w:val="22"/>
                <w:szCs w:val="22"/>
              </w:rPr>
              <w:t xml:space="preserve">  </w:t>
            </w:r>
            <w:r w:rsidR="00BC126D">
              <w:rPr>
                <w:color w:val="000000"/>
                <w:sz w:val="22"/>
                <w:szCs w:val="22"/>
              </w:rPr>
              <w:t xml:space="preserve"> </w:t>
            </w:r>
            <w:r w:rsidRPr="002F5377">
              <w:rPr>
                <w:color w:val="000000"/>
                <w:sz w:val="22"/>
                <w:szCs w:val="22"/>
              </w:rPr>
              <w:t>Serum LL-37 (ng/ml), median (IQR)</w:t>
            </w:r>
          </w:p>
        </w:tc>
        <w:tc>
          <w:tcPr>
            <w:tcW w:w="0" w:type="auto"/>
            <w:tcBorders>
              <w:top w:val="nil"/>
              <w:left w:val="nil"/>
              <w:bottom w:val="nil"/>
              <w:right w:val="nil"/>
            </w:tcBorders>
            <w:shd w:val="clear" w:color="auto" w:fill="auto"/>
            <w:noWrap/>
            <w:vAlign w:val="bottom"/>
            <w:hideMark/>
          </w:tcPr>
          <w:p w14:paraId="3F17B891" w14:textId="77777777" w:rsidR="00481F17" w:rsidRPr="002F5377" w:rsidRDefault="00481F17" w:rsidP="00FE16E4">
            <w:pPr>
              <w:jc w:val="center"/>
              <w:rPr>
                <w:color w:val="000000"/>
                <w:sz w:val="22"/>
                <w:szCs w:val="22"/>
              </w:rPr>
            </w:pPr>
            <w:r w:rsidRPr="002F5377">
              <w:rPr>
                <w:color w:val="000000"/>
                <w:sz w:val="22"/>
                <w:szCs w:val="22"/>
              </w:rPr>
              <w:t>54.0 (40.0-71.0)</w:t>
            </w:r>
          </w:p>
        </w:tc>
        <w:tc>
          <w:tcPr>
            <w:tcW w:w="0" w:type="auto"/>
            <w:tcBorders>
              <w:top w:val="nil"/>
              <w:left w:val="nil"/>
              <w:bottom w:val="nil"/>
              <w:right w:val="nil"/>
            </w:tcBorders>
            <w:shd w:val="clear" w:color="auto" w:fill="auto"/>
            <w:noWrap/>
            <w:vAlign w:val="bottom"/>
            <w:hideMark/>
          </w:tcPr>
          <w:p w14:paraId="0C105FA1" w14:textId="77777777" w:rsidR="00481F17" w:rsidRPr="002F5377" w:rsidRDefault="00481F17" w:rsidP="00FE16E4">
            <w:pPr>
              <w:jc w:val="center"/>
              <w:rPr>
                <w:color w:val="000000"/>
                <w:sz w:val="22"/>
                <w:szCs w:val="22"/>
              </w:rPr>
            </w:pPr>
            <w:r w:rsidRPr="002F5377">
              <w:rPr>
                <w:color w:val="000000"/>
                <w:sz w:val="22"/>
                <w:szCs w:val="22"/>
              </w:rPr>
              <w:t>54.0 (35.0-67.0)</w:t>
            </w:r>
          </w:p>
        </w:tc>
        <w:tc>
          <w:tcPr>
            <w:tcW w:w="0" w:type="auto"/>
            <w:tcBorders>
              <w:top w:val="nil"/>
              <w:left w:val="nil"/>
              <w:bottom w:val="nil"/>
              <w:right w:val="nil"/>
            </w:tcBorders>
            <w:shd w:val="clear" w:color="auto" w:fill="auto"/>
            <w:noWrap/>
            <w:vAlign w:val="bottom"/>
            <w:hideMark/>
          </w:tcPr>
          <w:p w14:paraId="6B316BDE" w14:textId="77777777" w:rsidR="00481F17" w:rsidRPr="002F5377" w:rsidRDefault="00481F17" w:rsidP="00FE16E4">
            <w:pPr>
              <w:jc w:val="center"/>
              <w:rPr>
                <w:color w:val="000000"/>
                <w:sz w:val="22"/>
                <w:szCs w:val="22"/>
              </w:rPr>
            </w:pPr>
            <w:r w:rsidRPr="002F5377">
              <w:rPr>
                <w:color w:val="000000"/>
                <w:sz w:val="22"/>
                <w:szCs w:val="22"/>
              </w:rPr>
              <w:t>0.05</w:t>
            </w:r>
          </w:p>
        </w:tc>
      </w:tr>
      <w:tr w:rsidR="00481F17" w:rsidRPr="002F5377" w14:paraId="66DE78D4" w14:textId="77777777" w:rsidTr="00FE16E4">
        <w:trPr>
          <w:trHeight w:val="320"/>
        </w:trPr>
        <w:tc>
          <w:tcPr>
            <w:tcW w:w="4818" w:type="dxa"/>
            <w:tcBorders>
              <w:top w:val="nil"/>
              <w:left w:val="nil"/>
              <w:bottom w:val="nil"/>
              <w:right w:val="nil"/>
            </w:tcBorders>
            <w:shd w:val="clear" w:color="auto" w:fill="auto"/>
            <w:noWrap/>
            <w:vAlign w:val="bottom"/>
            <w:hideMark/>
          </w:tcPr>
          <w:p w14:paraId="50CC9760" w14:textId="124A765F" w:rsidR="00481F17" w:rsidRPr="002F5377" w:rsidRDefault="00481F17" w:rsidP="00FE16E4">
            <w:pPr>
              <w:rPr>
                <w:color w:val="000000"/>
                <w:sz w:val="22"/>
                <w:szCs w:val="22"/>
              </w:rPr>
            </w:pPr>
            <w:r w:rsidRPr="002F5377">
              <w:rPr>
                <w:color w:val="000000"/>
                <w:sz w:val="22"/>
                <w:szCs w:val="22"/>
              </w:rPr>
              <w:t xml:space="preserve">  </w:t>
            </w:r>
            <w:r w:rsidR="00BC126D">
              <w:rPr>
                <w:color w:val="000000"/>
                <w:sz w:val="22"/>
                <w:szCs w:val="22"/>
              </w:rPr>
              <w:t xml:space="preserve"> </w:t>
            </w:r>
            <w:r w:rsidRPr="002F5377">
              <w:rPr>
                <w:color w:val="000000"/>
                <w:sz w:val="22"/>
                <w:szCs w:val="22"/>
              </w:rPr>
              <w:t>sIgE sensitization†</w:t>
            </w:r>
          </w:p>
        </w:tc>
        <w:tc>
          <w:tcPr>
            <w:tcW w:w="0" w:type="auto"/>
            <w:tcBorders>
              <w:top w:val="nil"/>
              <w:left w:val="nil"/>
              <w:bottom w:val="nil"/>
              <w:right w:val="nil"/>
            </w:tcBorders>
            <w:shd w:val="clear" w:color="auto" w:fill="auto"/>
            <w:noWrap/>
            <w:vAlign w:val="bottom"/>
            <w:hideMark/>
          </w:tcPr>
          <w:p w14:paraId="53D82EDE" w14:textId="77777777" w:rsidR="00481F17" w:rsidRPr="002F5377" w:rsidRDefault="00481F17" w:rsidP="00FE16E4">
            <w:pPr>
              <w:jc w:val="center"/>
              <w:rPr>
                <w:color w:val="000000"/>
                <w:sz w:val="22"/>
                <w:szCs w:val="22"/>
              </w:rPr>
            </w:pPr>
            <w:r w:rsidRPr="002F5377">
              <w:rPr>
                <w:color w:val="000000"/>
                <w:sz w:val="22"/>
                <w:szCs w:val="22"/>
              </w:rPr>
              <w:t>19 (14.4)</w:t>
            </w:r>
          </w:p>
        </w:tc>
        <w:tc>
          <w:tcPr>
            <w:tcW w:w="0" w:type="auto"/>
            <w:tcBorders>
              <w:top w:val="nil"/>
              <w:left w:val="nil"/>
              <w:bottom w:val="nil"/>
              <w:right w:val="nil"/>
            </w:tcBorders>
            <w:shd w:val="clear" w:color="auto" w:fill="auto"/>
            <w:noWrap/>
            <w:vAlign w:val="bottom"/>
            <w:hideMark/>
          </w:tcPr>
          <w:p w14:paraId="278AD131" w14:textId="77777777" w:rsidR="00481F17" w:rsidRPr="002F5377" w:rsidRDefault="00481F17" w:rsidP="00FE16E4">
            <w:pPr>
              <w:jc w:val="center"/>
              <w:rPr>
                <w:color w:val="000000"/>
                <w:sz w:val="22"/>
                <w:szCs w:val="22"/>
              </w:rPr>
            </w:pPr>
            <w:r w:rsidRPr="002F5377">
              <w:rPr>
                <w:color w:val="000000"/>
                <w:sz w:val="22"/>
                <w:szCs w:val="22"/>
              </w:rPr>
              <w:t>14 (25.5)</w:t>
            </w:r>
          </w:p>
        </w:tc>
        <w:tc>
          <w:tcPr>
            <w:tcW w:w="0" w:type="auto"/>
            <w:tcBorders>
              <w:top w:val="nil"/>
              <w:left w:val="nil"/>
              <w:bottom w:val="nil"/>
              <w:right w:val="nil"/>
            </w:tcBorders>
            <w:shd w:val="clear" w:color="auto" w:fill="auto"/>
            <w:noWrap/>
            <w:vAlign w:val="bottom"/>
            <w:hideMark/>
          </w:tcPr>
          <w:p w14:paraId="138816C6" w14:textId="77777777" w:rsidR="00481F17" w:rsidRPr="002F5377" w:rsidRDefault="00481F17" w:rsidP="00FE16E4">
            <w:pPr>
              <w:jc w:val="center"/>
              <w:rPr>
                <w:color w:val="000000"/>
                <w:sz w:val="22"/>
                <w:szCs w:val="22"/>
              </w:rPr>
            </w:pPr>
            <w:r w:rsidRPr="002F5377">
              <w:rPr>
                <w:color w:val="000000"/>
                <w:sz w:val="22"/>
                <w:szCs w:val="22"/>
              </w:rPr>
              <w:t>0.16</w:t>
            </w:r>
          </w:p>
        </w:tc>
      </w:tr>
      <w:tr w:rsidR="00481F17" w:rsidRPr="002F5377" w14:paraId="3AFADFEF" w14:textId="77777777" w:rsidTr="00FE16E4">
        <w:trPr>
          <w:trHeight w:val="320"/>
        </w:trPr>
        <w:tc>
          <w:tcPr>
            <w:tcW w:w="4818" w:type="dxa"/>
            <w:tcBorders>
              <w:top w:val="nil"/>
              <w:left w:val="nil"/>
              <w:bottom w:val="nil"/>
              <w:right w:val="nil"/>
            </w:tcBorders>
            <w:shd w:val="clear" w:color="auto" w:fill="auto"/>
            <w:noWrap/>
            <w:vAlign w:val="bottom"/>
            <w:hideMark/>
          </w:tcPr>
          <w:p w14:paraId="7FCE411E" w14:textId="337B0A64" w:rsidR="00481F17" w:rsidRPr="002F5377" w:rsidRDefault="00481F17" w:rsidP="00FE16E4">
            <w:pPr>
              <w:rPr>
                <w:color w:val="000000"/>
                <w:sz w:val="22"/>
                <w:szCs w:val="22"/>
              </w:rPr>
            </w:pPr>
            <w:r w:rsidRPr="002F5377">
              <w:rPr>
                <w:color w:val="000000"/>
                <w:sz w:val="22"/>
                <w:szCs w:val="22"/>
              </w:rPr>
              <w:t xml:space="preserve">  </w:t>
            </w:r>
            <w:r w:rsidR="00BC126D">
              <w:rPr>
                <w:color w:val="000000"/>
                <w:sz w:val="22"/>
                <w:szCs w:val="22"/>
              </w:rPr>
              <w:t xml:space="preserve">    </w:t>
            </w:r>
            <w:r w:rsidRPr="002F5377">
              <w:rPr>
                <w:color w:val="000000"/>
                <w:sz w:val="22"/>
                <w:szCs w:val="22"/>
              </w:rPr>
              <w:t>Food sensitization</w:t>
            </w:r>
          </w:p>
        </w:tc>
        <w:tc>
          <w:tcPr>
            <w:tcW w:w="0" w:type="auto"/>
            <w:tcBorders>
              <w:top w:val="nil"/>
              <w:left w:val="nil"/>
              <w:bottom w:val="nil"/>
              <w:right w:val="nil"/>
            </w:tcBorders>
            <w:shd w:val="clear" w:color="auto" w:fill="auto"/>
            <w:noWrap/>
            <w:vAlign w:val="bottom"/>
            <w:hideMark/>
          </w:tcPr>
          <w:p w14:paraId="26A50F84" w14:textId="77777777" w:rsidR="00481F17" w:rsidRPr="002F5377" w:rsidRDefault="00481F17" w:rsidP="00FE16E4">
            <w:pPr>
              <w:jc w:val="center"/>
              <w:rPr>
                <w:color w:val="000000"/>
                <w:sz w:val="22"/>
                <w:szCs w:val="22"/>
              </w:rPr>
            </w:pPr>
            <w:r w:rsidRPr="002F5377">
              <w:rPr>
                <w:color w:val="000000"/>
                <w:sz w:val="22"/>
                <w:szCs w:val="22"/>
              </w:rPr>
              <w:t>19 (14.4)</w:t>
            </w:r>
          </w:p>
        </w:tc>
        <w:tc>
          <w:tcPr>
            <w:tcW w:w="0" w:type="auto"/>
            <w:tcBorders>
              <w:top w:val="nil"/>
              <w:left w:val="nil"/>
              <w:bottom w:val="nil"/>
              <w:right w:val="nil"/>
            </w:tcBorders>
            <w:shd w:val="clear" w:color="auto" w:fill="auto"/>
            <w:noWrap/>
            <w:vAlign w:val="bottom"/>
            <w:hideMark/>
          </w:tcPr>
          <w:p w14:paraId="2550F8EC" w14:textId="77777777" w:rsidR="00481F17" w:rsidRPr="002F5377" w:rsidRDefault="00481F17" w:rsidP="00FE16E4">
            <w:pPr>
              <w:jc w:val="center"/>
              <w:rPr>
                <w:color w:val="000000"/>
                <w:sz w:val="22"/>
                <w:szCs w:val="22"/>
              </w:rPr>
            </w:pPr>
            <w:r w:rsidRPr="002F5377">
              <w:rPr>
                <w:color w:val="000000"/>
                <w:sz w:val="22"/>
                <w:szCs w:val="22"/>
              </w:rPr>
              <w:t>14 (25.5)</w:t>
            </w:r>
          </w:p>
        </w:tc>
        <w:tc>
          <w:tcPr>
            <w:tcW w:w="0" w:type="auto"/>
            <w:tcBorders>
              <w:top w:val="nil"/>
              <w:left w:val="nil"/>
              <w:bottom w:val="nil"/>
              <w:right w:val="nil"/>
            </w:tcBorders>
            <w:shd w:val="clear" w:color="auto" w:fill="auto"/>
            <w:noWrap/>
            <w:vAlign w:val="bottom"/>
            <w:hideMark/>
          </w:tcPr>
          <w:p w14:paraId="2E6A3187" w14:textId="77777777" w:rsidR="00481F17" w:rsidRPr="002F5377" w:rsidRDefault="00481F17" w:rsidP="00FE16E4">
            <w:pPr>
              <w:jc w:val="center"/>
              <w:rPr>
                <w:color w:val="000000"/>
                <w:sz w:val="22"/>
                <w:szCs w:val="22"/>
              </w:rPr>
            </w:pPr>
            <w:r w:rsidRPr="002F5377">
              <w:rPr>
                <w:color w:val="000000"/>
                <w:sz w:val="22"/>
                <w:szCs w:val="22"/>
              </w:rPr>
              <w:t>0.16</w:t>
            </w:r>
          </w:p>
        </w:tc>
      </w:tr>
      <w:tr w:rsidR="00481F17" w:rsidRPr="002F5377" w14:paraId="44BA3FBD" w14:textId="77777777" w:rsidTr="00FE16E4">
        <w:trPr>
          <w:trHeight w:val="320"/>
        </w:trPr>
        <w:tc>
          <w:tcPr>
            <w:tcW w:w="4818" w:type="dxa"/>
            <w:tcBorders>
              <w:top w:val="nil"/>
              <w:left w:val="nil"/>
              <w:bottom w:val="nil"/>
              <w:right w:val="nil"/>
            </w:tcBorders>
            <w:shd w:val="clear" w:color="auto" w:fill="auto"/>
            <w:noWrap/>
            <w:vAlign w:val="bottom"/>
            <w:hideMark/>
          </w:tcPr>
          <w:p w14:paraId="456DB023" w14:textId="7D070650" w:rsidR="00481F17" w:rsidRPr="002F5377" w:rsidRDefault="00481F17" w:rsidP="00FE16E4">
            <w:pPr>
              <w:rPr>
                <w:color w:val="000000"/>
                <w:sz w:val="22"/>
                <w:szCs w:val="22"/>
              </w:rPr>
            </w:pPr>
            <w:r w:rsidRPr="002F5377">
              <w:rPr>
                <w:color w:val="000000"/>
                <w:sz w:val="22"/>
                <w:szCs w:val="22"/>
              </w:rPr>
              <w:t xml:space="preserve">  </w:t>
            </w:r>
            <w:r w:rsidR="00BC126D">
              <w:rPr>
                <w:color w:val="000000"/>
                <w:sz w:val="22"/>
                <w:szCs w:val="22"/>
              </w:rPr>
              <w:t xml:space="preserve">    </w:t>
            </w:r>
            <w:r w:rsidRPr="002F5377">
              <w:rPr>
                <w:color w:val="000000"/>
                <w:sz w:val="22"/>
                <w:szCs w:val="22"/>
              </w:rPr>
              <w:t>Aeroallergen sensitization</w:t>
            </w:r>
          </w:p>
        </w:tc>
        <w:tc>
          <w:tcPr>
            <w:tcW w:w="0" w:type="auto"/>
            <w:tcBorders>
              <w:top w:val="nil"/>
              <w:left w:val="nil"/>
              <w:bottom w:val="nil"/>
              <w:right w:val="nil"/>
            </w:tcBorders>
            <w:shd w:val="clear" w:color="auto" w:fill="auto"/>
            <w:noWrap/>
            <w:vAlign w:val="bottom"/>
            <w:hideMark/>
          </w:tcPr>
          <w:p w14:paraId="1C0B002A" w14:textId="77777777" w:rsidR="00481F17" w:rsidRPr="002F5377" w:rsidRDefault="00481F17" w:rsidP="00FE16E4">
            <w:pPr>
              <w:jc w:val="center"/>
              <w:rPr>
                <w:color w:val="000000"/>
                <w:sz w:val="22"/>
                <w:szCs w:val="22"/>
              </w:rPr>
            </w:pPr>
            <w:r w:rsidRPr="002F5377">
              <w:rPr>
                <w:color w:val="000000"/>
                <w:sz w:val="22"/>
                <w:szCs w:val="22"/>
              </w:rPr>
              <w:t>1 (0.8)</w:t>
            </w:r>
          </w:p>
        </w:tc>
        <w:tc>
          <w:tcPr>
            <w:tcW w:w="0" w:type="auto"/>
            <w:tcBorders>
              <w:top w:val="nil"/>
              <w:left w:val="nil"/>
              <w:bottom w:val="nil"/>
              <w:right w:val="nil"/>
            </w:tcBorders>
            <w:shd w:val="clear" w:color="auto" w:fill="auto"/>
            <w:noWrap/>
            <w:vAlign w:val="bottom"/>
            <w:hideMark/>
          </w:tcPr>
          <w:p w14:paraId="6D120FBD" w14:textId="77777777" w:rsidR="00481F17" w:rsidRPr="002F5377" w:rsidRDefault="00481F17" w:rsidP="00FE16E4">
            <w:pPr>
              <w:jc w:val="center"/>
              <w:rPr>
                <w:color w:val="000000"/>
                <w:sz w:val="22"/>
                <w:szCs w:val="22"/>
              </w:rPr>
            </w:pPr>
            <w:r w:rsidRPr="002F5377">
              <w:rPr>
                <w:color w:val="000000"/>
                <w:sz w:val="22"/>
                <w:szCs w:val="22"/>
              </w:rPr>
              <w:t>0 (0.0)</w:t>
            </w:r>
          </w:p>
        </w:tc>
        <w:tc>
          <w:tcPr>
            <w:tcW w:w="0" w:type="auto"/>
            <w:tcBorders>
              <w:top w:val="nil"/>
              <w:left w:val="nil"/>
              <w:bottom w:val="nil"/>
              <w:right w:val="nil"/>
            </w:tcBorders>
            <w:shd w:val="clear" w:color="auto" w:fill="auto"/>
            <w:noWrap/>
            <w:vAlign w:val="bottom"/>
            <w:hideMark/>
          </w:tcPr>
          <w:p w14:paraId="68F2C69C" w14:textId="77777777" w:rsidR="00481F17" w:rsidRPr="002F5377" w:rsidRDefault="00481F17" w:rsidP="00FE16E4">
            <w:pPr>
              <w:jc w:val="center"/>
              <w:rPr>
                <w:color w:val="000000"/>
                <w:sz w:val="22"/>
                <w:szCs w:val="22"/>
              </w:rPr>
            </w:pPr>
            <w:r w:rsidRPr="002F5377">
              <w:rPr>
                <w:color w:val="000000"/>
                <w:sz w:val="22"/>
                <w:szCs w:val="22"/>
              </w:rPr>
              <w:t>0.66</w:t>
            </w:r>
          </w:p>
        </w:tc>
      </w:tr>
      <w:tr w:rsidR="00481F17" w:rsidRPr="002F5377" w14:paraId="2B52AF48" w14:textId="77777777" w:rsidTr="00FE16E4">
        <w:trPr>
          <w:trHeight w:val="320"/>
        </w:trPr>
        <w:tc>
          <w:tcPr>
            <w:tcW w:w="4818" w:type="dxa"/>
            <w:tcBorders>
              <w:top w:val="nil"/>
              <w:left w:val="nil"/>
              <w:bottom w:val="nil"/>
              <w:right w:val="nil"/>
            </w:tcBorders>
            <w:shd w:val="clear" w:color="auto" w:fill="auto"/>
            <w:noWrap/>
            <w:vAlign w:val="bottom"/>
            <w:hideMark/>
          </w:tcPr>
          <w:p w14:paraId="382C132C" w14:textId="4FC92225" w:rsidR="00481F17" w:rsidRPr="002F5377" w:rsidRDefault="00481F17" w:rsidP="00FE16E4">
            <w:pPr>
              <w:rPr>
                <w:color w:val="000000"/>
                <w:sz w:val="22"/>
                <w:szCs w:val="22"/>
              </w:rPr>
            </w:pPr>
            <w:r w:rsidRPr="002F5377">
              <w:rPr>
                <w:color w:val="000000"/>
                <w:sz w:val="22"/>
                <w:szCs w:val="22"/>
              </w:rPr>
              <w:t>Clinical course</w:t>
            </w:r>
          </w:p>
        </w:tc>
        <w:tc>
          <w:tcPr>
            <w:tcW w:w="0" w:type="auto"/>
            <w:tcBorders>
              <w:top w:val="nil"/>
              <w:left w:val="nil"/>
              <w:bottom w:val="nil"/>
              <w:right w:val="nil"/>
            </w:tcBorders>
            <w:shd w:val="clear" w:color="auto" w:fill="auto"/>
            <w:noWrap/>
            <w:vAlign w:val="bottom"/>
            <w:hideMark/>
          </w:tcPr>
          <w:p w14:paraId="0DE84CD7" w14:textId="77777777" w:rsidR="00481F17" w:rsidRPr="002F5377" w:rsidRDefault="00481F17" w:rsidP="00FE16E4">
            <w:pPr>
              <w:rPr>
                <w:color w:val="000000"/>
                <w:sz w:val="22"/>
                <w:szCs w:val="22"/>
              </w:rPr>
            </w:pPr>
          </w:p>
        </w:tc>
        <w:tc>
          <w:tcPr>
            <w:tcW w:w="0" w:type="auto"/>
            <w:tcBorders>
              <w:top w:val="nil"/>
              <w:left w:val="nil"/>
              <w:bottom w:val="nil"/>
              <w:right w:val="nil"/>
            </w:tcBorders>
            <w:shd w:val="clear" w:color="auto" w:fill="auto"/>
            <w:noWrap/>
            <w:vAlign w:val="bottom"/>
            <w:hideMark/>
          </w:tcPr>
          <w:p w14:paraId="23D87D05" w14:textId="77777777" w:rsidR="00481F17" w:rsidRPr="002F5377" w:rsidRDefault="00481F17" w:rsidP="00FE16E4">
            <w:pPr>
              <w:jc w:val="center"/>
              <w:rPr>
                <w:sz w:val="22"/>
                <w:szCs w:val="22"/>
              </w:rPr>
            </w:pPr>
          </w:p>
        </w:tc>
        <w:tc>
          <w:tcPr>
            <w:tcW w:w="0" w:type="auto"/>
            <w:tcBorders>
              <w:top w:val="nil"/>
              <w:left w:val="nil"/>
              <w:bottom w:val="nil"/>
              <w:right w:val="nil"/>
            </w:tcBorders>
            <w:shd w:val="clear" w:color="auto" w:fill="auto"/>
            <w:noWrap/>
            <w:vAlign w:val="bottom"/>
            <w:hideMark/>
          </w:tcPr>
          <w:p w14:paraId="4340E309" w14:textId="77777777" w:rsidR="00481F17" w:rsidRPr="002F5377" w:rsidRDefault="00481F17" w:rsidP="00FE16E4">
            <w:pPr>
              <w:jc w:val="center"/>
              <w:rPr>
                <w:sz w:val="22"/>
                <w:szCs w:val="22"/>
              </w:rPr>
            </w:pPr>
          </w:p>
        </w:tc>
      </w:tr>
      <w:tr w:rsidR="00481F17" w:rsidRPr="002F5377" w14:paraId="6C680978" w14:textId="77777777" w:rsidTr="00FE16E4">
        <w:trPr>
          <w:trHeight w:val="320"/>
        </w:trPr>
        <w:tc>
          <w:tcPr>
            <w:tcW w:w="4818" w:type="dxa"/>
            <w:tcBorders>
              <w:top w:val="nil"/>
              <w:left w:val="nil"/>
              <w:bottom w:val="nil"/>
              <w:right w:val="nil"/>
            </w:tcBorders>
            <w:shd w:val="clear" w:color="auto" w:fill="auto"/>
            <w:noWrap/>
            <w:vAlign w:val="bottom"/>
            <w:hideMark/>
          </w:tcPr>
          <w:p w14:paraId="1E1B1CEC" w14:textId="2ED5274B" w:rsidR="00481F17" w:rsidRPr="002F5377" w:rsidRDefault="00481F17" w:rsidP="00FE16E4">
            <w:pPr>
              <w:rPr>
                <w:color w:val="000000"/>
                <w:sz w:val="22"/>
                <w:szCs w:val="22"/>
              </w:rPr>
            </w:pPr>
            <w:r w:rsidRPr="002F5377">
              <w:rPr>
                <w:color w:val="000000"/>
                <w:sz w:val="22"/>
                <w:szCs w:val="22"/>
              </w:rPr>
              <w:t xml:space="preserve"> </w:t>
            </w:r>
            <w:r w:rsidR="00BC126D">
              <w:rPr>
                <w:color w:val="000000"/>
                <w:sz w:val="22"/>
                <w:szCs w:val="22"/>
              </w:rPr>
              <w:t xml:space="preserve">  </w:t>
            </w:r>
            <w:r w:rsidRPr="002F5377">
              <w:rPr>
                <w:color w:val="000000"/>
                <w:sz w:val="22"/>
                <w:szCs w:val="22"/>
              </w:rPr>
              <w:t>Intensive care use‡</w:t>
            </w:r>
          </w:p>
        </w:tc>
        <w:tc>
          <w:tcPr>
            <w:tcW w:w="0" w:type="auto"/>
            <w:tcBorders>
              <w:top w:val="nil"/>
              <w:left w:val="nil"/>
              <w:bottom w:val="nil"/>
              <w:right w:val="nil"/>
            </w:tcBorders>
            <w:shd w:val="clear" w:color="auto" w:fill="auto"/>
            <w:noWrap/>
            <w:vAlign w:val="bottom"/>
            <w:hideMark/>
          </w:tcPr>
          <w:p w14:paraId="11315351" w14:textId="77777777" w:rsidR="00481F17" w:rsidRPr="002F5377" w:rsidRDefault="00481F17" w:rsidP="00FE16E4">
            <w:pPr>
              <w:jc w:val="center"/>
              <w:rPr>
                <w:color w:val="000000"/>
                <w:sz w:val="22"/>
                <w:szCs w:val="22"/>
              </w:rPr>
            </w:pPr>
            <w:r w:rsidRPr="002F5377">
              <w:rPr>
                <w:color w:val="000000"/>
                <w:sz w:val="22"/>
                <w:szCs w:val="22"/>
              </w:rPr>
              <w:t>17 (12.9)</w:t>
            </w:r>
          </w:p>
        </w:tc>
        <w:tc>
          <w:tcPr>
            <w:tcW w:w="0" w:type="auto"/>
            <w:tcBorders>
              <w:top w:val="nil"/>
              <w:left w:val="nil"/>
              <w:bottom w:val="nil"/>
              <w:right w:val="nil"/>
            </w:tcBorders>
            <w:shd w:val="clear" w:color="auto" w:fill="auto"/>
            <w:noWrap/>
            <w:vAlign w:val="bottom"/>
            <w:hideMark/>
          </w:tcPr>
          <w:p w14:paraId="2C560C24" w14:textId="77777777" w:rsidR="00481F17" w:rsidRPr="002F5377" w:rsidRDefault="00481F17" w:rsidP="00FE16E4">
            <w:pPr>
              <w:jc w:val="center"/>
              <w:rPr>
                <w:color w:val="000000"/>
                <w:sz w:val="22"/>
                <w:szCs w:val="22"/>
              </w:rPr>
            </w:pPr>
            <w:r w:rsidRPr="002F5377">
              <w:rPr>
                <w:color w:val="000000"/>
                <w:sz w:val="22"/>
                <w:szCs w:val="22"/>
              </w:rPr>
              <w:t>11 (20.0)</w:t>
            </w:r>
          </w:p>
        </w:tc>
        <w:tc>
          <w:tcPr>
            <w:tcW w:w="0" w:type="auto"/>
            <w:tcBorders>
              <w:top w:val="nil"/>
              <w:left w:val="nil"/>
              <w:bottom w:val="nil"/>
              <w:right w:val="nil"/>
            </w:tcBorders>
            <w:shd w:val="clear" w:color="auto" w:fill="auto"/>
            <w:noWrap/>
            <w:vAlign w:val="bottom"/>
            <w:hideMark/>
          </w:tcPr>
          <w:p w14:paraId="7C1C8004" w14:textId="77777777" w:rsidR="00481F17" w:rsidRPr="002F5377" w:rsidRDefault="00481F17" w:rsidP="00FE16E4">
            <w:pPr>
              <w:jc w:val="center"/>
              <w:rPr>
                <w:color w:val="000000"/>
                <w:sz w:val="22"/>
                <w:szCs w:val="22"/>
              </w:rPr>
            </w:pPr>
            <w:r w:rsidRPr="002F5377">
              <w:rPr>
                <w:color w:val="000000"/>
                <w:sz w:val="22"/>
                <w:szCs w:val="22"/>
              </w:rPr>
              <w:t>0.38</w:t>
            </w:r>
          </w:p>
        </w:tc>
      </w:tr>
      <w:tr w:rsidR="00481F17" w:rsidRPr="002F5377" w14:paraId="26AE335C" w14:textId="77777777" w:rsidTr="00FE16E4">
        <w:trPr>
          <w:trHeight w:val="320"/>
        </w:trPr>
        <w:tc>
          <w:tcPr>
            <w:tcW w:w="4818" w:type="dxa"/>
            <w:tcBorders>
              <w:top w:val="nil"/>
              <w:left w:val="nil"/>
              <w:bottom w:val="nil"/>
              <w:right w:val="nil"/>
            </w:tcBorders>
            <w:shd w:val="clear" w:color="auto" w:fill="auto"/>
            <w:noWrap/>
            <w:vAlign w:val="bottom"/>
            <w:hideMark/>
          </w:tcPr>
          <w:p w14:paraId="6E402FB6" w14:textId="3F253CE9" w:rsidR="00481F17" w:rsidRPr="002F5377" w:rsidRDefault="00481F17" w:rsidP="00FE16E4">
            <w:pPr>
              <w:rPr>
                <w:color w:val="000000"/>
                <w:sz w:val="22"/>
                <w:szCs w:val="22"/>
              </w:rPr>
            </w:pPr>
            <w:r w:rsidRPr="002F5377">
              <w:rPr>
                <w:color w:val="000000"/>
                <w:sz w:val="22"/>
                <w:szCs w:val="22"/>
              </w:rPr>
              <w:t xml:space="preserve"> </w:t>
            </w:r>
            <w:r w:rsidR="00BC126D">
              <w:rPr>
                <w:color w:val="000000"/>
                <w:sz w:val="22"/>
                <w:szCs w:val="22"/>
              </w:rPr>
              <w:t xml:space="preserve">  </w:t>
            </w:r>
            <w:r w:rsidRPr="002F5377">
              <w:rPr>
                <w:color w:val="000000"/>
                <w:sz w:val="22"/>
                <w:szCs w:val="22"/>
              </w:rPr>
              <w:t>Use of mechanical ventilation</w:t>
            </w:r>
          </w:p>
        </w:tc>
        <w:tc>
          <w:tcPr>
            <w:tcW w:w="0" w:type="auto"/>
            <w:tcBorders>
              <w:top w:val="nil"/>
              <w:left w:val="nil"/>
              <w:bottom w:val="nil"/>
              <w:right w:val="nil"/>
            </w:tcBorders>
            <w:shd w:val="clear" w:color="auto" w:fill="auto"/>
            <w:noWrap/>
            <w:vAlign w:val="bottom"/>
            <w:hideMark/>
          </w:tcPr>
          <w:p w14:paraId="2F734158" w14:textId="77777777" w:rsidR="00481F17" w:rsidRPr="002F5377" w:rsidRDefault="00481F17" w:rsidP="00FE16E4">
            <w:pPr>
              <w:jc w:val="center"/>
              <w:rPr>
                <w:color w:val="000000"/>
                <w:sz w:val="22"/>
                <w:szCs w:val="22"/>
              </w:rPr>
            </w:pPr>
            <w:r w:rsidRPr="002F5377">
              <w:rPr>
                <w:color w:val="000000"/>
                <w:sz w:val="22"/>
                <w:szCs w:val="22"/>
              </w:rPr>
              <w:t>4 (3.0)</w:t>
            </w:r>
          </w:p>
        </w:tc>
        <w:tc>
          <w:tcPr>
            <w:tcW w:w="0" w:type="auto"/>
            <w:tcBorders>
              <w:top w:val="nil"/>
              <w:left w:val="nil"/>
              <w:bottom w:val="nil"/>
              <w:right w:val="nil"/>
            </w:tcBorders>
            <w:shd w:val="clear" w:color="auto" w:fill="auto"/>
            <w:noWrap/>
            <w:vAlign w:val="bottom"/>
            <w:hideMark/>
          </w:tcPr>
          <w:p w14:paraId="739E99EB" w14:textId="77777777" w:rsidR="00481F17" w:rsidRPr="002F5377" w:rsidRDefault="00481F17" w:rsidP="00FE16E4">
            <w:pPr>
              <w:jc w:val="center"/>
              <w:rPr>
                <w:color w:val="000000"/>
                <w:sz w:val="22"/>
                <w:szCs w:val="22"/>
              </w:rPr>
            </w:pPr>
            <w:r w:rsidRPr="002F5377">
              <w:rPr>
                <w:color w:val="000000"/>
                <w:sz w:val="22"/>
                <w:szCs w:val="22"/>
              </w:rPr>
              <w:t>3 (5.5)</w:t>
            </w:r>
          </w:p>
        </w:tc>
        <w:tc>
          <w:tcPr>
            <w:tcW w:w="0" w:type="auto"/>
            <w:tcBorders>
              <w:top w:val="nil"/>
              <w:left w:val="nil"/>
              <w:bottom w:val="nil"/>
              <w:right w:val="nil"/>
            </w:tcBorders>
            <w:shd w:val="clear" w:color="auto" w:fill="auto"/>
            <w:noWrap/>
            <w:vAlign w:val="bottom"/>
            <w:hideMark/>
          </w:tcPr>
          <w:p w14:paraId="2683BB1E" w14:textId="77777777" w:rsidR="00481F17" w:rsidRPr="002F5377" w:rsidRDefault="00481F17" w:rsidP="00FE16E4">
            <w:pPr>
              <w:jc w:val="center"/>
              <w:rPr>
                <w:color w:val="000000"/>
                <w:sz w:val="22"/>
                <w:szCs w:val="22"/>
              </w:rPr>
            </w:pPr>
            <w:r w:rsidRPr="002F5377">
              <w:rPr>
                <w:color w:val="000000"/>
                <w:sz w:val="22"/>
                <w:szCs w:val="22"/>
              </w:rPr>
              <w:t>0.60</w:t>
            </w:r>
          </w:p>
        </w:tc>
      </w:tr>
      <w:tr w:rsidR="00481F17" w:rsidRPr="002F5377" w14:paraId="6BD3E701" w14:textId="77777777" w:rsidTr="00FE16E4">
        <w:trPr>
          <w:trHeight w:val="320"/>
        </w:trPr>
        <w:tc>
          <w:tcPr>
            <w:tcW w:w="9512" w:type="dxa"/>
            <w:gridSpan w:val="4"/>
            <w:tcBorders>
              <w:top w:val="single" w:sz="4" w:space="0" w:color="auto"/>
              <w:left w:val="nil"/>
              <w:bottom w:val="nil"/>
              <w:right w:val="nil"/>
            </w:tcBorders>
            <w:shd w:val="clear" w:color="auto" w:fill="auto"/>
            <w:noWrap/>
            <w:vAlign w:val="bottom"/>
            <w:hideMark/>
          </w:tcPr>
          <w:p w14:paraId="03F51283" w14:textId="77777777" w:rsidR="00481F17" w:rsidRPr="002F5377" w:rsidRDefault="00481F17" w:rsidP="00FE16E4">
            <w:pPr>
              <w:rPr>
                <w:color w:val="000000"/>
                <w:sz w:val="22"/>
                <w:szCs w:val="22"/>
              </w:rPr>
            </w:pPr>
            <w:r w:rsidRPr="002F5377">
              <w:rPr>
                <w:color w:val="000000"/>
                <w:sz w:val="22"/>
                <w:szCs w:val="22"/>
              </w:rPr>
              <w:t>Data are no. (%) of children unless otherwise indicated. Percentages may not equal 100, because of rounding and missingness</w:t>
            </w:r>
          </w:p>
        </w:tc>
      </w:tr>
      <w:tr w:rsidR="00481F17" w:rsidRPr="002F5377" w14:paraId="56B516A1" w14:textId="77777777" w:rsidTr="00FE16E4">
        <w:trPr>
          <w:trHeight w:val="320"/>
        </w:trPr>
        <w:tc>
          <w:tcPr>
            <w:tcW w:w="9512" w:type="dxa"/>
            <w:gridSpan w:val="4"/>
            <w:tcBorders>
              <w:top w:val="nil"/>
              <w:left w:val="nil"/>
              <w:bottom w:val="nil"/>
              <w:right w:val="nil"/>
            </w:tcBorders>
            <w:shd w:val="clear" w:color="auto" w:fill="auto"/>
            <w:noWrap/>
            <w:vAlign w:val="bottom"/>
            <w:hideMark/>
          </w:tcPr>
          <w:p w14:paraId="3B521324" w14:textId="77777777" w:rsidR="00481F17" w:rsidRPr="002F5377" w:rsidRDefault="00481F17" w:rsidP="00FE16E4">
            <w:pPr>
              <w:rPr>
                <w:color w:val="000000"/>
                <w:sz w:val="22"/>
                <w:szCs w:val="22"/>
              </w:rPr>
            </w:pPr>
            <w:r w:rsidRPr="002F5377">
              <w:rPr>
                <w:color w:val="000000"/>
                <w:sz w:val="22"/>
                <w:szCs w:val="22"/>
              </w:rPr>
              <w:t>Abbreviations: IQR, interquartile range; RSV, respiratory syncytial virus; sIgE, specific immunoglobulin E; 25OHD, 25-hydroxyvitamin D</w:t>
            </w:r>
          </w:p>
        </w:tc>
      </w:tr>
      <w:tr w:rsidR="00481F17" w:rsidRPr="002F5377" w14:paraId="28466FB1" w14:textId="77777777" w:rsidTr="00FE16E4">
        <w:trPr>
          <w:trHeight w:val="320"/>
        </w:trPr>
        <w:tc>
          <w:tcPr>
            <w:tcW w:w="9512" w:type="dxa"/>
            <w:gridSpan w:val="4"/>
            <w:tcBorders>
              <w:top w:val="nil"/>
              <w:left w:val="nil"/>
              <w:bottom w:val="nil"/>
              <w:right w:val="nil"/>
            </w:tcBorders>
            <w:shd w:val="clear" w:color="auto" w:fill="auto"/>
            <w:noWrap/>
            <w:vAlign w:val="bottom"/>
            <w:hideMark/>
          </w:tcPr>
          <w:p w14:paraId="7C32146C" w14:textId="77777777" w:rsidR="00481F17" w:rsidRPr="002F5377" w:rsidRDefault="00481F17" w:rsidP="00FE16E4">
            <w:pPr>
              <w:rPr>
                <w:color w:val="000000"/>
                <w:sz w:val="22"/>
                <w:szCs w:val="22"/>
              </w:rPr>
            </w:pPr>
            <w:r w:rsidRPr="002F5377">
              <w:rPr>
                <w:color w:val="000000"/>
                <w:sz w:val="22"/>
                <w:szCs w:val="22"/>
              </w:rPr>
              <w:t>* Defined as an infant having cough that wakes him/her at night and/or causes emesis, or when the child has wheezing or shortness of breath without cough before the index hosptalization</w:t>
            </w:r>
          </w:p>
        </w:tc>
      </w:tr>
      <w:tr w:rsidR="00481F17" w:rsidRPr="002F5377" w14:paraId="3F311126" w14:textId="77777777" w:rsidTr="00FE16E4">
        <w:trPr>
          <w:trHeight w:val="320"/>
        </w:trPr>
        <w:tc>
          <w:tcPr>
            <w:tcW w:w="9512" w:type="dxa"/>
            <w:gridSpan w:val="4"/>
            <w:tcBorders>
              <w:top w:val="nil"/>
              <w:left w:val="nil"/>
              <w:bottom w:val="nil"/>
              <w:right w:val="nil"/>
            </w:tcBorders>
            <w:shd w:val="clear" w:color="auto" w:fill="auto"/>
            <w:noWrap/>
            <w:vAlign w:val="bottom"/>
            <w:hideMark/>
          </w:tcPr>
          <w:p w14:paraId="3137A7E7" w14:textId="77777777" w:rsidR="00481F17" w:rsidRPr="002F5377" w:rsidRDefault="00481F17" w:rsidP="00FE16E4">
            <w:pPr>
              <w:rPr>
                <w:color w:val="000000"/>
                <w:sz w:val="22"/>
                <w:szCs w:val="22"/>
              </w:rPr>
            </w:pPr>
            <w:r w:rsidRPr="002F5377">
              <w:rPr>
                <w:color w:val="000000"/>
                <w:sz w:val="22"/>
                <w:szCs w:val="22"/>
              </w:rPr>
              <w:t>† Defined by having one or more positive values for serum allergen-specific IgE at the index hospitalization</w:t>
            </w:r>
          </w:p>
        </w:tc>
      </w:tr>
      <w:tr w:rsidR="00481F17" w:rsidRPr="002F5377" w14:paraId="382CDCE4" w14:textId="77777777" w:rsidTr="00FE16E4">
        <w:trPr>
          <w:trHeight w:val="320"/>
        </w:trPr>
        <w:tc>
          <w:tcPr>
            <w:tcW w:w="9512" w:type="dxa"/>
            <w:gridSpan w:val="4"/>
            <w:tcBorders>
              <w:top w:val="nil"/>
              <w:left w:val="nil"/>
              <w:bottom w:val="nil"/>
              <w:right w:val="nil"/>
            </w:tcBorders>
            <w:shd w:val="clear" w:color="auto" w:fill="auto"/>
            <w:noWrap/>
            <w:vAlign w:val="bottom"/>
            <w:hideMark/>
          </w:tcPr>
          <w:p w14:paraId="586BBC8A" w14:textId="77777777" w:rsidR="00481F17" w:rsidRPr="002F5377" w:rsidRDefault="00481F17" w:rsidP="00FE16E4">
            <w:pPr>
              <w:rPr>
                <w:color w:val="000000"/>
                <w:sz w:val="22"/>
                <w:szCs w:val="22"/>
              </w:rPr>
            </w:pPr>
            <w:r w:rsidRPr="002F5377">
              <w:rPr>
                <w:color w:val="000000"/>
                <w:sz w:val="22"/>
                <w:szCs w:val="22"/>
              </w:rPr>
              <w:t>‡ Defined as admission to intensive care unit and/or use of mechanical ventilation (continuous positive airway pressure and/or intubation during inpatient stay, regardless of location) at any time during the index hospitalization</w:t>
            </w:r>
          </w:p>
        </w:tc>
      </w:tr>
    </w:tbl>
    <w:p w14:paraId="0E927E76" w14:textId="77777777" w:rsidR="00750321" w:rsidRDefault="00750321"/>
    <w:p w14:paraId="10F43291" w14:textId="77777777" w:rsidR="00750321" w:rsidRDefault="00750321"/>
    <w:p w14:paraId="7613CCBB" w14:textId="250A232D" w:rsidR="005D4134" w:rsidRDefault="005D4134">
      <w:r>
        <w:br w:type="page"/>
      </w:r>
    </w:p>
    <w:tbl>
      <w:tblPr>
        <w:tblW w:w="8910" w:type="dxa"/>
        <w:tblInd w:w="108" w:type="dxa"/>
        <w:tblLayout w:type="fixed"/>
        <w:tblLook w:val="04A0" w:firstRow="1" w:lastRow="0" w:firstColumn="1" w:lastColumn="0" w:noHBand="0" w:noVBand="1"/>
      </w:tblPr>
      <w:tblGrid>
        <w:gridCol w:w="2928"/>
        <w:gridCol w:w="2269"/>
        <w:gridCol w:w="2434"/>
        <w:gridCol w:w="1279"/>
      </w:tblGrid>
      <w:tr w:rsidR="002B4E5F" w14:paraId="38A5BCD9" w14:textId="77777777" w:rsidTr="00270023">
        <w:trPr>
          <w:trHeight w:val="320"/>
        </w:trPr>
        <w:tc>
          <w:tcPr>
            <w:tcW w:w="8910" w:type="dxa"/>
            <w:gridSpan w:val="4"/>
            <w:tcBorders>
              <w:top w:val="nil"/>
              <w:left w:val="nil"/>
              <w:bottom w:val="single" w:sz="4" w:space="0" w:color="auto"/>
              <w:right w:val="nil"/>
            </w:tcBorders>
            <w:shd w:val="clear" w:color="auto" w:fill="auto"/>
            <w:noWrap/>
            <w:hideMark/>
          </w:tcPr>
          <w:p w14:paraId="06E274C1" w14:textId="71976AE6" w:rsidR="00EC7FA8" w:rsidRDefault="002B4E5F">
            <w:pPr>
              <w:rPr>
                <w:b/>
                <w:bCs/>
                <w:color w:val="000000"/>
              </w:rPr>
            </w:pPr>
            <w:r>
              <w:rPr>
                <w:b/>
                <w:bCs/>
                <w:color w:val="000000"/>
              </w:rPr>
              <w:t>Table E</w:t>
            </w:r>
            <w:r w:rsidR="0060220F">
              <w:rPr>
                <w:b/>
                <w:bCs/>
                <w:color w:val="000000"/>
              </w:rPr>
              <w:t>3</w:t>
            </w:r>
            <w:r>
              <w:rPr>
                <w:b/>
                <w:bCs/>
                <w:color w:val="000000"/>
              </w:rPr>
              <w:t xml:space="preserve">. Nasopharyngeal cytokine levels and rhinovirus genomic load </w:t>
            </w:r>
            <w:r w:rsidRPr="00741BA9">
              <w:rPr>
                <w:b/>
                <w:bCs/>
                <w:color w:val="000000"/>
              </w:rPr>
              <w:t xml:space="preserve">in </w:t>
            </w:r>
            <w:r w:rsidR="00741BA9" w:rsidRPr="00741BA9">
              <w:rPr>
                <w:b/>
                <w:bCs/>
              </w:rPr>
              <w:t>infants hospitalized for rhinovirus</w:t>
            </w:r>
            <w:r w:rsidRPr="00741BA9">
              <w:rPr>
                <w:b/>
                <w:bCs/>
                <w:color w:val="000000"/>
              </w:rPr>
              <w:t xml:space="preserve"> bronchiolitis by asthma status </w:t>
            </w:r>
            <w:r>
              <w:rPr>
                <w:b/>
                <w:bCs/>
                <w:color w:val="000000"/>
              </w:rPr>
              <w:t>according to the virology</w:t>
            </w:r>
          </w:p>
        </w:tc>
      </w:tr>
      <w:tr w:rsidR="00522AE9" w14:paraId="5E236637" w14:textId="77777777" w:rsidTr="00270023">
        <w:trPr>
          <w:trHeight w:val="280"/>
        </w:trPr>
        <w:tc>
          <w:tcPr>
            <w:tcW w:w="2928" w:type="dxa"/>
            <w:tcBorders>
              <w:top w:val="single" w:sz="4" w:space="0" w:color="auto"/>
              <w:left w:val="nil"/>
              <w:right w:val="nil"/>
            </w:tcBorders>
            <w:shd w:val="clear" w:color="auto" w:fill="auto"/>
            <w:noWrap/>
            <w:hideMark/>
          </w:tcPr>
          <w:p w14:paraId="494A952B" w14:textId="4328A6C1" w:rsidR="002B4E5F" w:rsidRDefault="005D4134">
            <w:pPr>
              <w:rPr>
                <w:b/>
                <w:bCs/>
                <w:color w:val="000000"/>
                <w:sz w:val="22"/>
                <w:szCs w:val="22"/>
              </w:rPr>
            </w:pPr>
            <w:r>
              <w:rPr>
                <w:b/>
                <w:bCs/>
                <w:color w:val="000000"/>
                <w:sz w:val="22"/>
                <w:szCs w:val="22"/>
              </w:rPr>
              <w:t>Group and exposure</w:t>
            </w:r>
          </w:p>
        </w:tc>
        <w:tc>
          <w:tcPr>
            <w:tcW w:w="2269" w:type="dxa"/>
            <w:tcBorders>
              <w:top w:val="single" w:sz="4" w:space="0" w:color="auto"/>
              <w:left w:val="nil"/>
              <w:right w:val="nil"/>
            </w:tcBorders>
            <w:shd w:val="clear" w:color="auto" w:fill="auto"/>
            <w:noWrap/>
            <w:hideMark/>
          </w:tcPr>
          <w:p w14:paraId="4D495F46" w14:textId="77777777" w:rsidR="002B4E5F" w:rsidRDefault="002B4E5F">
            <w:pPr>
              <w:jc w:val="center"/>
              <w:rPr>
                <w:b/>
                <w:bCs/>
                <w:color w:val="000000"/>
                <w:sz w:val="22"/>
                <w:szCs w:val="22"/>
              </w:rPr>
            </w:pPr>
            <w:r>
              <w:rPr>
                <w:b/>
                <w:bCs/>
                <w:color w:val="000000"/>
                <w:sz w:val="22"/>
                <w:szCs w:val="22"/>
              </w:rPr>
              <w:t>No asthma</w:t>
            </w:r>
          </w:p>
        </w:tc>
        <w:tc>
          <w:tcPr>
            <w:tcW w:w="2434" w:type="dxa"/>
            <w:tcBorders>
              <w:top w:val="single" w:sz="4" w:space="0" w:color="auto"/>
              <w:left w:val="nil"/>
              <w:right w:val="nil"/>
            </w:tcBorders>
            <w:shd w:val="clear" w:color="auto" w:fill="auto"/>
            <w:noWrap/>
            <w:hideMark/>
          </w:tcPr>
          <w:p w14:paraId="12D8D34E" w14:textId="77777777" w:rsidR="002B4E5F" w:rsidRDefault="002B4E5F">
            <w:pPr>
              <w:jc w:val="center"/>
              <w:rPr>
                <w:b/>
                <w:bCs/>
                <w:sz w:val="22"/>
                <w:szCs w:val="22"/>
              </w:rPr>
            </w:pPr>
            <w:r>
              <w:rPr>
                <w:b/>
                <w:bCs/>
                <w:sz w:val="22"/>
                <w:szCs w:val="22"/>
              </w:rPr>
              <w:t>Asthma</w:t>
            </w:r>
          </w:p>
        </w:tc>
        <w:tc>
          <w:tcPr>
            <w:tcW w:w="1279" w:type="dxa"/>
            <w:tcBorders>
              <w:top w:val="single" w:sz="4" w:space="0" w:color="auto"/>
              <w:left w:val="nil"/>
              <w:right w:val="nil"/>
            </w:tcBorders>
            <w:shd w:val="clear" w:color="auto" w:fill="auto"/>
            <w:noWrap/>
            <w:hideMark/>
          </w:tcPr>
          <w:p w14:paraId="232F06C5" w14:textId="77777777" w:rsidR="002B4E5F" w:rsidRDefault="002B4E5F">
            <w:pPr>
              <w:jc w:val="center"/>
              <w:rPr>
                <w:b/>
                <w:bCs/>
                <w:color w:val="000000"/>
                <w:sz w:val="22"/>
                <w:szCs w:val="22"/>
              </w:rPr>
            </w:pPr>
            <w:r>
              <w:rPr>
                <w:b/>
                <w:bCs/>
                <w:color w:val="000000"/>
                <w:sz w:val="22"/>
                <w:szCs w:val="22"/>
              </w:rPr>
              <w:t>P-value*</w:t>
            </w:r>
          </w:p>
        </w:tc>
      </w:tr>
      <w:tr w:rsidR="00B26A49" w:rsidRPr="00B26A49" w14:paraId="3BE38E38" w14:textId="77777777" w:rsidTr="00270023">
        <w:trPr>
          <w:trHeight w:val="280"/>
        </w:trPr>
        <w:tc>
          <w:tcPr>
            <w:tcW w:w="2928" w:type="dxa"/>
            <w:tcBorders>
              <w:top w:val="single" w:sz="4" w:space="0" w:color="auto"/>
              <w:left w:val="nil"/>
              <w:bottom w:val="nil"/>
              <w:right w:val="nil"/>
            </w:tcBorders>
            <w:shd w:val="clear" w:color="auto" w:fill="auto"/>
            <w:noWrap/>
            <w:hideMark/>
          </w:tcPr>
          <w:p w14:paraId="0F154418" w14:textId="625115D6" w:rsidR="002B4E5F" w:rsidRPr="00B26A49" w:rsidRDefault="002B4E5F">
            <w:pPr>
              <w:rPr>
                <w:b/>
                <w:bCs/>
                <w:color w:val="000000" w:themeColor="text1"/>
                <w:sz w:val="22"/>
                <w:szCs w:val="22"/>
              </w:rPr>
            </w:pPr>
            <w:r w:rsidRPr="00B26A49">
              <w:rPr>
                <w:b/>
                <w:bCs/>
                <w:color w:val="000000" w:themeColor="text1"/>
                <w:sz w:val="22"/>
                <w:szCs w:val="22"/>
              </w:rPr>
              <w:t>Ove</w:t>
            </w:r>
            <w:r w:rsidR="00B26A49" w:rsidRPr="00B26A49">
              <w:rPr>
                <w:b/>
                <w:bCs/>
                <w:color w:val="000000" w:themeColor="text1"/>
                <w:sz w:val="22"/>
                <w:szCs w:val="22"/>
              </w:rPr>
              <w:t>r</w:t>
            </w:r>
            <w:r w:rsidRPr="00B26A49">
              <w:rPr>
                <w:b/>
                <w:bCs/>
                <w:color w:val="000000" w:themeColor="text1"/>
                <w:sz w:val="22"/>
                <w:szCs w:val="22"/>
              </w:rPr>
              <w:t>all (n=132)</w:t>
            </w:r>
            <w:r w:rsidR="00B914DD" w:rsidRPr="008639AA">
              <w:rPr>
                <w:color w:val="000000"/>
                <w:sz w:val="22"/>
                <w:szCs w:val="22"/>
              </w:rPr>
              <w:t xml:space="preserve"> †</w:t>
            </w:r>
          </w:p>
        </w:tc>
        <w:tc>
          <w:tcPr>
            <w:tcW w:w="2269" w:type="dxa"/>
            <w:tcBorders>
              <w:top w:val="single" w:sz="4" w:space="0" w:color="auto"/>
              <w:left w:val="nil"/>
              <w:bottom w:val="nil"/>
              <w:right w:val="nil"/>
            </w:tcBorders>
            <w:shd w:val="clear" w:color="auto" w:fill="auto"/>
            <w:noWrap/>
            <w:hideMark/>
          </w:tcPr>
          <w:p w14:paraId="3DE206B7" w14:textId="77777777" w:rsidR="002B4E5F" w:rsidRPr="00B26A49" w:rsidRDefault="002B4E5F">
            <w:pPr>
              <w:rPr>
                <w:b/>
                <w:bCs/>
                <w:color w:val="000000" w:themeColor="text1"/>
                <w:sz w:val="22"/>
                <w:szCs w:val="22"/>
              </w:rPr>
            </w:pPr>
          </w:p>
        </w:tc>
        <w:tc>
          <w:tcPr>
            <w:tcW w:w="2434" w:type="dxa"/>
            <w:tcBorders>
              <w:top w:val="single" w:sz="4" w:space="0" w:color="auto"/>
              <w:left w:val="nil"/>
              <w:bottom w:val="nil"/>
              <w:right w:val="nil"/>
            </w:tcBorders>
            <w:shd w:val="clear" w:color="auto" w:fill="auto"/>
            <w:noWrap/>
            <w:hideMark/>
          </w:tcPr>
          <w:p w14:paraId="23286496" w14:textId="77777777" w:rsidR="002B4E5F" w:rsidRPr="00B26A49" w:rsidRDefault="002B4E5F">
            <w:pPr>
              <w:jc w:val="center"/>
              <w:rPr>
                <w:color w:val="000000" w:themeColor="text1"/>
                <w:sz w:val="20"/>
                <w:szCs w:val="20"/>
              </w:rPr>
            </w:pPr>
          </w:p>
        </w:tc>
        <w:tc>
          <w:tcPr>
            <w:tcW w:w="1279" w:type="dxa"/>
            <w:tcBorders>
              <w:top w:val="single" w:sz="4" w:space="0" w:color="auto"/>
              <w:left w:val="nil"/>
              <w:bottom w:val="nil"/>
              <w:right w:val="nil"/>
            </w:tcBorders>
            <w:shd w:val="clear" w:color="auto" w:fill="auto"/>
            <w:noWrap/>
            <w:hideMark/>
          </w:tcPr>
          <w:p w14:paraId="5FA79A9E" w14:textId="77777777" w:rsidR="002B4E5F" w:rsidRPr="00B26A49" w:rsidRDefault="002B4E5F">
            <w:pPr>
              <w:jc w:val="center"/>
              <w:rPr>
                <w:color w:val="000000" w:themeColor="text1"/>
                <w:sz w:val="20"/>
                <w:szCs w:val="20"/>
              </w:rPr>
            </w:pPr>
          </w:p>
        </w:tc>
      </w:tr>
      <w:tr w:rsidR="00B26A49" w:rsidRPr="00B26A49" w14:paraId="704B2C47" w14:textId="77777777" w:rsidTr="005A5B1D">
        <w:trPr>
          <w:trHeight w:val="280"/>
        </w:trPr>
        <w:tc>
          <w:tcPr>
            <w:tcW w:w="2928" w:type="dxa"/>
            <w:tcBorders>
              <w:top w:val="nil"/>
              <w:left w:val="nil"/>
              <w:bottom w:val="nil"/>
              <w:right w:val="nil"/>
            </w:tcBorders>
            <w:shd w:val="clear" w:color="auto" w:fill="auto"/>
            <w:noWrap/>
            <w:hideMark/>
          </w:tcPr>
          <w:p w14:paraId="23D3C69F" w14:textId="77777777" w:rsidR="002B4E5F" w:rsidRPr="00B26A49" w:rsidRDefault="002B4E5F">
            <w:pPr>
              <w:ind w:firstLineChars="100" w:firstLine="220"/>
              <w:rPr>
                <w:color w:val="000000" w:themeColor="text1"/>
                <w:sz w:val="22"/>
                <w:szCs w:val="22"/>
              </w:rPr>
            </w:pPr>
            <w:r w:rsidRPr="00B26A49">
              <w:rPr>
                <w:color w:val="000000" w:themeColor="text1"/>
                <w:sz w:val="22"/>
                <w:szCs w:val="22"/>
              </w:rPr>
              <w:t>IL-4 (pg/ml)</w:t>
            </w:r>
          </w:p>
        </w:tc>
        <w:tc>
          <w:tcPr>
            <w:tcW w:w="2269" w:type="dxa"/>
            <w:tcBorders>
              <w:top w:val="nil"/>
              <w:left w:val="nil"/>
              <w:bottom w:val="nil"/>
              <w:right w:val="nil"/>
            </w:tcBorders>
            <w:shd w:val="clear" w:color="auto" w:fill="auto"/>
            <w:noWrap/>
            <w:hideMark/>
          </w:tcPr>
          <w:p w14:paraId="0E779828" w14:textId="77777777" w:rsidR="002B4E5F" w:rsidRPr="00B26A49" w:rsidRDefault="002B4E5F">
            <w:pPr>
              <w:jc w:val="center"/>
              <w:rPr>
                <w:color w:val="000000" w:themeColor="text1"/>
                <w:sz w:val="22"/>
                <w:szCs w:val="22"/>
              </w:rPr>
            </w:pPr>
            <w:r w:rsidRPr="00B26A49">
              <w:rPr>
                <w:color w:val="000000" w:themeColor="text1"/>
                <w:sz w:val="22"/>
                <w:szCs w:val="22"/>
              </w:rPr>
              <w:t>0.05 [0.03, 0.08]</w:t>
            </w:r>
          </w:p>
        </w:tc>
        <w:tc>
          <w:tcPr>
            <w:tcW w:w="2434" w:type="dxa"/>
            <w:tcBorders>
              <w:top w:val="nil"/>
              <w:left w:val="nil"/>
              <w:bottom w:val="nil"/>
              <w:right w:val="nil"/>
            </w:tcBorders>
            <w:shd w:val="clear" w:color="auto" w:fill="auto"/>
            <w:noWrap/>
            <w:hideMark/>
          </w:tcPr>
          <w:p w14:paraId="1D14FA92" w14:textId="77777777" w:rsidR="002B4E5F" w:rsidRPr="00B26A49" w:rsidRDefault="002B4E5F">
            <w:pPr>
              <w:jc w:val="center"/>
              <w:rPr>
                <w:color w:val="000000" w:themeColor="text1"/>
                <w:sz w:val="22"/>
                <w:szCs w:val="22"/>
              </w:rPr>
            </w:pPr>
            <w:r w:rsidRPr="00B26A49">
              <w:rPr>
                <w:color w:val="000000" w:themeColor="text1"/>
                <w:sz w:val="22"/>
                <w:szCs w:val="22"/>
              </w:rPr>
              <w:t>0.06 [0.03, 0.08]</w:t>
            </w:r>
          </w:p>
        </w:tc>
        <w:tc>
          <w:tcPr>
            <w:tcW w:w="1279" w:type="dxa"/>
            <w:tcBorders>
              <w:top w:val="nil"/>
              <w:left w:val="nil"/>
              <w:bottom w:val="nil"/>
              <w:right w:val="nil"/>
            </w:tcBorders>
            <w:shd w:val="clear" w:color="auto" w:fill="auto"/>
            <w:noWrap/>
            <w:hideMark/>
          </w:tcPr>
          <w:p w14:paraId="48DD63D1" w14:textId="77777777" w:rsidR="002B4E5F" w:rsidRPr="00B26A49" w:rsidRDefault="002B4E5F">
            <w:pPr>
              <w:jc w:val="right"/>
              <w:rPr>
                <w:color w:val="000000" w:themeColor="text1"/>
                <w:sz w:val="22"/>
                <w:szCs w:val="22"/>
              </w:rPr>
            </w:pPr>
            <w:r w:rsidRPr="00B26A49">
              <w:rPr>
                <w:color w:val="000000" w:themeColor="text1"/>
                <w:sz w:val="22"/>
                <w:szCs w:val="22"/>
              </w:rPr>
              <w:t>0.48</w:t>
            </w:r>
          </w:p>
        </w:tc>
      </w:tr>
      <w:tr w:rsidR="00B26A49" w:rsidRPr="00B26A49" w14:paraId="53B295C7" w14:textId="77777777" w:rsidTr="005A5B1D">
        <w:trPr>
          <w:trHeight w:val="280"/>
        </w:trPr>
        <w:tc>
          <w:tcPr>
            <w:tcW w:w="2928" w:type="dxa"/>
            <w:tcBorders>
              <w:top w:val="nil"/>
              <w:left w:val="nil"/>
              <w:bottom w:val="nil"/>
              <w:right w:val="nil"/>
            </w:tcBorders>
            <w:shd w:val="clear" w:color="auto" w:fill="auto"/>
            <w:noWrap/>
            <w:hideMark/>
          </w:tcPr>
          <w:p w14:paraId="0EEE9A74" w14:textId="58ECEBD2" w:rsidR="002B4E5F" w:rsidRPr="00B26A49" w:rsidRDefault="002B4E5F">
            <w:pPr>
              <w:ind w:firstLineChars="100" w:firstLine="220"/>
              <w:rPr>
                <w:color w:val="000000" w:themeColor="text1"/>
                <w:sz w:val="22"/>
                <w:szCs w:val="22"/>
              </w:rPr>
            </w:pPr>
            <w:r w:rsidRPr="00B26A49">
              <w:rPr>
                <w:color w:val="000000" w:themeColor="text1"/>
                <w:sz w:val="22"/>
                <w:szCs w:val="22"/>
              </w:rPr>
              <w:t>IL-5 (pg/ml)</w:t>
            </w:r>
          </w:p>
        </w:tc>
        <w:tc>
          <w:tcPr>
            <w:tcW w:w="2269" w:type="dxa"/>
            <w:tcBorders>
              <w:top w:val="nil"/>
              <w:left w:val="nil"/>
              <w:bottom w:val="nil"/>
              <w:right w:val="nil"/>
            </w:tcBorders>
            <w:shd w:val="clear" w:color="auto" w:fill="auto"/>
            <w:noWrap/>
            <w:hideMark/>
          </w:tcPr>
          <w:p w14:paraId="72A814F3" w14:textId="77777777" w:rsidR="002B4E5F" w:rsidRPr="00B26A49" w:rsidRDefault="002B4E5F">
            <w:pPr>
              <w:jc w:val="center"/>
              <w:rPr>
                <w:b/>
                <w:color w:val="000000" w:themeColor="text1"/>
                <w:sz w:val="22"/>
                <w:szCs w:val="22"/>
              </w:rPr>
            </w:pPr>
            <w:r w:rsidRPr="00B26A49">
              <w:rPr>
                <w:b/>
                <w:color w:val="000000" w:themeColor="text1"/>
                <w:sz w:val="22"/>
                <w:szCs w:val="22"/>
              </w:rPr>
              <w:t>0.10 [0.09, 0.11]</w:t>
            </w:r>
          </w:p>
        </w:tc>
        <w:tc>
          <w:tcPr>
            <w:tcW w:w="2434" w:type="dxa"/>
            <w:tcBorders>
              <w:top w:val="nil"/>
              <w:left w:val="nil"/>
              <w:bottom w:val="nil"/>
              <w:right w:val="nil"/>
            </w:tcBorders>
            <w:shd w:val="clear" w:color="auto" w:fill="auto"/>
            <w:noWrap/>
            <w:hideMark/>
          </w:tcPr>
          <w:p w14:paraId="3538B30D" w14:textId="77777777" w:rsidR="002B4E5F" w:rsidRPr="00B26A49" w:rsidRDefault="002B4E5F">
            <w:pPr>
              <w:jc w:val="center"/>
              <w:rPr>
                <w:b/>
                <w:color w:val="000000" w:themeColor="text1"/>
                <w:sz w:val="22"/>
                <w:szCs w:val="22"/>
              </w:rPr>
            </w:pPr>
            <w:r w:rsidRPr="00B26A49">
              <w:rPr>
                <w:b/>
                <w:color w:val="000000" w:themeColor="text1"/>
                <w:sz w:val="22"/>
                <w:szCs w:val="22"/>
              </w:rPr>
              <w:t>0.11 [0.10, 0.18]</w:t>
            </w:r>
          </w:p>
        </w:tc>
        <w:tc>
          <w:tcPr>
            <w:tcW w:w="1279" w:type="dxa"/>
            <w:tcBorders>
              <w:top w:val="nil"/>
              <w:left w:val="nil"/>
              <w:bottom w:val="nil"/>
              <w:right w:val="nil"/>
            </w:tcBorders>
            <w:shd w:val="clear" w:color="auto" w:fill="auto"/>
            <w:noWrap/>
            <w:hideMark/>
          </w:tcPr>
          <w:p w14:paraId="5B39CE77" w14:textId="77777777" w:rsidR="002B4E5F" w:rsidRPr="00B26A49" w:rsidRDefault="002B4E5F">
            <w:pPr>
              <w:jc w:val="right"/>
              <w:rPr>
                <w:b/>
                <w:bCs/>
                <w:color w:val="000000" w:themeColor="text1"/>
                <w:sz w:val="22"/>
                <w:szCs w:val="22"/>
              </w:rPr>
            </w:pPr>
            <w:r w:rsidRPr="00B26A49">
              <w:rPr>
                <w:b/>
                <w:bCs/>
                <w:color w:val="000000" w:themeColor="text1"/>
                <w:sz w:val="22"/>
                <w:szCs w:val="22"/>
              </w:rPr>
              <w:t>0.03</w:t>
            </w:r>
          </w:p>
        </w:tc>
      </w:tr>
      <w:tr w:rsidR="00B26A49" w:rsidRPr="00B26A49" w14:paraId="08AAA6CF" w14:textId="77777777" w:rsidTr="005A5B1D">
        <w:trPr>
          <w:trHeight w:val="280"/>
        </w:trPr>
        <w:tc>
          <w:tcPr>
            <w:tcW w:w="2928" w:type="dxa"/>
            <w:tcBorders>
              <w:top w:val="nil"/>
              <w:left w:val="nil"/>
              <w:bottom w:val="nil"/>
              <w:right w:val="nil"/>
            </w:tcBorders>
            <w:shd w:val="clear" w:color="auto" w:fill="auto"/>
            <w:noWrap/>
            <w:hideMark/>
          </w:tcPr>
          <w:p w14:paraId="0528D860" w14:textId="77777777" w:rsidR="002B4E5F" w:rsidRPr="00B26A49" w:rsidRDefault="002B4E5F">
            <w:pPr>
              <w:ind w:firstLineChars="100" w:firstLine="220"/>
              <w:rPr>
                <w:color w:val="000000" w:themeColor="text1"/>
                <w:sz w:val="22"/>
                <w:szCs w:val="22"/>
              </w:rPr>
            </w:pPr>
            <w:r w:rsidRPr="00B26A49">
              <w:rPr>
                <w:color w:val="000000" w:themeColor="text1"/>
                <w:sz w:val="22"/>
                <w:szCs w:val="22"/>
              </w:rPr>
              <w:t>IL10 (pg/ml)</w:t>
            </w:r>
          </w:p>
        </w:tc>
        <w:tc>
          <w:tcPr>
            <w:tcW w:w="2269" w:type="dxa"/>
            <w:tcBorders>
              <w:top w:val="nil"/>
              <w:left w:val="nil"/>
              <w:bottom w:val="nil"/>
              <w:right w:val="nil"/>
            </w:tcBorders>
            <w:shd w:val="clear" w:color="auto" w:fill="auto"/>
            <w:noWrap/>
            <w:hideMark/>
          </w:tcPr>
          <w:p w14:paraId="0B018FA1" w14:textId="77777777" w:rsidR="002B4E5F" w:rsidRPr="00B26A49" w:rsidRDefault="002B4E5F">
            <w:pPr>
              <w:jc w:val="center"/>
              <w:rPr>
                <w:color w:val="000000" w:themeColor="text1"/>
                <w:sz w:val="22"/>
                <w:szCs w:val="22"/>
              </w:rPr>
            </w:pPr>
            <w:r w:rsidRPr="00B26A49">
              <w:rPr>
                <w:color w:val="000000" w:themeColor="text1"/>
                <w:sz w:val="22"/>
                <w:szCs w:val="22"/>
              </w:rPr>
              <w:t>3.86 [0.89, 11.42]</w:t>
            </w:r>
          </w:p>
        </w:tc>
        <w:tc>
          <w:tcPr>
            <w:tcW w:w="2434" w:type="dxa"/>
            <w:tcBorders>
              <w:top w:val="nil"/>
              <w:left w:val="nil"/>
              <w:bottom w:val="nil"/>
              <w:right w:val="nil"/>
            </w:tcBorders>
            <w:shd w:val="clear" w:color="auto" w:fill="auto"/>
            <w:noWrap/>
            <w:hideMark/>
          </w:tcPr>
          <w:p w14:paraId="55EFC22B" w14:textId="77777777" w:rsidR="002B4E5F" w:rsidRPr="00B26A49" w:rsidRDefault="002B4E5F">
            <w:pPr>
              <w:jc w:val="center"/>
              <w:rPr>
                <w:color w:val="000000" w:themeColor="text1"/>
                <w:sz w:val="22"/>
                <w:szCs w:val="22"/>
              </w:rPr>
            </w:pPr>
            <w:r w:rsidRPr="00B26A49">
              <w:rPr>
                <w:color w:val="000000" w:themeColor="text1"/>
                <w:sz w:val="22"/>
                <w:szCs w:val="22"/>
              </w:rPr>
              <w:t>3.61 [1.41, 7.06]</w:t>
            </w:r>
          </w:p>
        </w:tc>
        <w:tc>
          <w:tcPr>
            <w:tcW w:w="1279" w:type="dxa"/>
            <w:tcBorders>
              <w:top w:val="nil"/>
              <w:left w:val="nil"/>
              <w:bottom w:val="nil"/>
              <w:right w:val="nil"/>
            </w:tcBorders>
            <w:shd w:val="clear" w:color="auto" w:fill="auto"/>
            <w:noWrap/>
            <w:hideMark/>
          </w:tcPr>
          <w:p w14:paraId="69F8CBAD" w14:textId="77777777" w:rsidR="002B4E5F" w:rsidRPr="00B26A49" w:rsidRDefault="002B4E5F">
            <w:pPr>
              <w:jc w:val="right"/>
              <w:rPr>
                <w:color w:val="000000" w:themeColor="text1"/>
                <w:sz w:val="22"/>
                <w:szCs w:val="22"/>
              </w:rPr>
            </w:pPr>
            <w:r w:rsidRPr="00B26A49">
              <w:rPr>
                <w:color w:val="000000" w:themeColor="text1"/>
                <w:sz w:val="22"/>
                <w:szCs w:val="22"/>
              </w:rPr>
              <w:t>0.83</w:t>
            </w:r>
          </w:p>
        </w:tc>
      </w:tr>
      <w:tr w:rsidR="00B26A49" w:rsidRPr="00B26A49" w14:paraId="2B967D97" w14:textId="77777777" w:rsidTr="005A5B1D">
        <w:trPr>
          <w:trHeight w:val="280"/>
        </w:trPr>
        <w:tc>
          <w:tcPr>
            <w:tcW w:w="2928" w:type="dxa"/>
            <w:tcBorders>
              <w:top w:val="nil"/>
              <w:left w:val="nil"/>
              <w:bottom w:val="nil"/>
              <w:right w:val="nil"/>
            </w:tcBorders>
            <w:shd w:val="clear" w:color="auto" w:fill="auto"/>
            <w:noWrap/>
            <w:hideMark/>
          </w:tcPr>
          <w:p w14:paraId="15CE0973" w14:textId="77777777" w:rsidR="002B4E5F" w:rsidRPr="00B26A49" w:rsidRDefault="002B4E5F">
            <w:pPr>
              <w:ind w:firstLineChars="100" w:firstLine="220"/>
              <w:rPr>
                <w:color w:val="000000" w:themeColor="text1"/>
                <w:sz w:val="22"/>
                <w:szCs w:val="22"/>
              </w:rPr>
            </w:pPr>
            <w:r w:rsidRPr="00B26A49">
              <w:rPr>
                <w:color w:val="000000" w:themeColor="text1"/>
                <w:sz w:val="22"/>
                <w:szCs w:val="22"/>
              </w:rPr>
              <w:t>IL-12 (pg/ml)</w:t>
            </w:r>
          </w:p>
        </w:tc>
        <w:tc>
          <w:tcPr>
            <w:tcW w:w="2269" w:type="dxa"/>
            <w:tcBorders>
              <w:top w:val="nil"/>
              <w:left w:val="nil"/>
              <w:bottom w:val="nil"/>
              <w:right w:val="nil"/>
            </w:tcBorders>
            <w:shd w:val="clear" w:color="auto" w:fill="auto"/>
            <w:noWrap/>
            <w:hideMark/>
          </w:tcPr>
          <w:p w14:paraId="1C4D47BD" w14:textId="77777777" w:rsidR="002B4E5F" w:rsidRPr="00B26A49" w:rsidRDefault="002B4E5F">
            <w:pPr>
              <w:jc w:val="center"/>
              <w:rPr>
                <w:color w:val="000000" w:themeColor="text1"/>
                <w:sz w:val="22"/>
                <w:szCs w:val="22"/>
              </w:rPr>
            </w:pPr>
            <w:r w:rsidRPr="00B26A49">
              <w:rPr>
                <w:color w:val="000000" w:themeColor="text1"/>
                <w:sz w:val="22"/>
                <w:szCs w:val="22"/>
              </w:rPr>
              <w:t>0.24 [0.19, 0.26]</w:t>
            </w:r>
          </w:p>
        </w:tc>
        <w:tc>
          <w:tcPr>
            <w:tcW w:w="2434" w:type="dxa"/>
            <w:tcBorders>
              <w:top w:val="nil"/>
              <w:left w:val="nil"/>
              <w:bottom w:val="nil"/>
              <w:right w:val="nil"/>
            </w:tcBorders>
            <w:shd w:val="clear" w:color="auto" w:fill="auto"/>
            <w:noWrap/>
            <w:hideMark/>
          </w:tcPr>
          <w:p w14:paraId="5BC5D1A9" w14:textId="77777777" w:rsidR="002B4E5F" w:rsidRPr="00B26A49" w:rsidRDefault="002B4E5F">
            <w:pPr>
              <w:jc w:val="center"/>
              <w:rPr>
                <w:color w:val="000000" w:themeColor="text1"/>
                <w:sz w:val="22"/>
                <w:szCs w:val="22"/>
              </w:rPr>
            </w:pPr>
            <w:r w:rsidRPr="00B26A49">
              <w:rPr>
                <w:color w:val="000000" w:themeColor="text1"/>
                <w:sz w:val="22"/>
                <w:szCs w:val="22"/>
              </w:rPr>
              <w:t>0.22 [0.19, 0.26]</w:t>
            </w:r>
          </w:p>
        </w:tc>
        <w:tc>
          <w:tcPr>
            <w:tcW w:w="1279" w:type="dxa"/>
            <w:tcBorders>
              <w:top w:val="nil"/>
              <w:left w:val="nil"/>
              <w:bottom w:val="nil"/>
              <w:right w:val="nil"/>
            </w:tcBorders>
            <w:shd w:val="clear" w:color="auto" w:fill="auto"/>
            <w:noWrap/>
            <w:hideMark/>
          </w:tcPr>
          <w:p w14:paraId="4F091C7B" w14:textId="77777777" w:rsidR="002B4E5F" w:rsidRPr="00B26A49" w:rsidRDefault="002B4E5F">
            <w:pPr>
              <w:jc w:val="right"/>
              <w:rPr>
                <w:color w:val="000000" w:themeColor="text1"/>
                <w:sz w:val="22"/>
                <w:szCs w:val="22"/>
              </w:rPr>
            </w:pPr>
            <w:r w:rsidRPr="00B26A49">
              <w:rPr>
                <w:color w:val="000000" w:themeColor="text1"/>
                <w:sz w:val="22"/>
                <w:szCs w:val="22"/>
              </w:rPr>
              <w:t>0.75</w:t>
            </w:r>
          </w:p>
        </w:tc>
      </w:tr>
      <w:tr w:rsidR="00B26A49" w:rsidRPr="00B26A49" w14:paraId="26A1DCBE" w14:textId="77777777" w:rsidTr="005A5B1D">
        <w:trPr>
          <w:trHeight w:val="280"/>
        </w:trPr>
        <w:tc>
          <w:tcPr>
            <w:tcW w:w="2928" w:type="dxa"/>
            <w:tcBorders>
              <w:top w:val="nil"/>
              <w:left w:val="nil"/>
              <w:bottom w:val="nil"/>
              <w:right w:val="nil"/>
            </w:tcBorders>
            <w:shd w:val="clear" w:color="auto" w:fill="auto"/>
            <w:noWrap/>
            <w:hideMark/>
          </w:tcPr>
          <w:p w14:paraId="475CDAB4" w14:textId="77777777" w:rsidR="002B4E5F" w:rsidRPr="00B26A49" w:rsidRDefault="002B4E5F">
            <w:pPr>
              <w:ind w:firstLineChars="100" w:firstLine="220"/>
              <w:rPr>
                <w:color w:val="000000" w:themeColor="text1"/>
                <w:sz w:val="22"/>
                <w:szCs w:val="22"/>
              </w:rPr>
            </w:pPr>
            <w:r w:rsidRPr="00B26A49">
              <w:rPr>
                <w:color w:val="000000" w:themeColor="text1"/>
                <w:sz w:val="22"/>
                <w:szCs w:val="22"/>
              </w:rPr>
              <w:t>IL-13 (pg/ml)</w:t>
            </w:r>
          </w:p>
        </w:tc>
        <w:tc>
          <w:tcPr>
            <w:tcW w:w="2269" w:type="dxa"/>
            <w:tcBorders>
              <w:top w:val="nil"/>
              <w:left w:val="nil"/>
              <w:bottom w:val="nil"/>
              <w:right w:val="nil"/>
            </w:tcBorders>
            <w:shd w:val="clear" w:color="auto" w:fill="auto"/>
            <w:noWrap/>
            <w:hideMark/>
          </w:tcPr>
          <w:p w14:paraId="503F04DB" w14:textId="77777777" w:rsidR="002B4E5F" w:rsidRPr="00B26A49" w:rsidRDefault="002B4E5F">
            <w:pPr>
              <w:jc w:val="center"/>
              <w:rPr>
                <w:color w:val="000000" w:themeColor="text1"/>
                <w:sz w:val="22"/>
                <w:szCs w:val="22"/>
              </w:rPr>
            </w:pPr>
            <w:r w:rsidRPr="00B26A49">
              <w:rPr>
                <w:color w:val="000000" w:themeColor="text1"/>
                <w:sz w:val="22"/>
                <w:szCs w:val="22"/>
              </w:rPr>
              <w:t>3.47 [2.88, 3.54]</w:t>
            </w:r>
          </w:p>
        </w:tc>
        <w:tc>
          <w:tcPr>
            <w:tcW w:w="2434" w:type="dxa"/>
            <w:tcBorders>
              <w:top w:val="nil"/>
              <w:left w:val="nil"/>
              <w:bottom w:val="nil"/>
              <w:right w:val="nil"/>
            </w:tcBorders>
            <w:shd w:val="clear" w:color="auto" w:fill="auto"/>
            <w:noWrap/>
            <w:hideMark/>
          </w:tcPr>
          <w:p w14:paraId="1CAA1AC1" w14:textId="77777777" w:rsidR="002B4E5F" w:rsidRPr="00B26A49" w:rsidRDefault="002B4E5F">
            <w:pPr>
              <w:jc w:val="center"/>
              <w:rPr>
                <w:color w:val="000000" w:themeColor="text1"/>
                <w:sz w:val="22"/>
                <w:szCs w:val="22"/>
              </w:rPr>
            </w:pPr>
            <w:r w:rsidRPr="00B26A49">
              <w:rPr>
                <w:color w:val="000000" w:themeColor="text1"/>
                <w:sz w:val="22"/>
                <w:szCs w:val="22"/>
              </w:rPr>
              <w:t>3.47 [2.96, 3.54]</w:t>
            </w:r>
          </w:p>
        </w:tc>
        <w:tc>
          <w:tcPr>
            <w:tcW w:w="1279" w:type="dxa"/>
            <w:tcBorders>
              <w:top w:val="nil"/>
              <w:left w:val="nil"/>
              <w:bottom w:val="nil"/>
              <w:right w:val="nil"/>
            </w:tcBorders>
            <w:shd w:val="clear" w:color="auto" w:fill="auto"/>
            <w:noWrap/>
            <w:hideMark/>
          </w:tcPr>
          <w:p w14:paraId="44D125BF" w14:textId="77777777" w:rsidR="002B4E5F" w:rsidRPr="00B26A49" w:rsidRDefault="002B4E5F">
            <w:pPr>
              <w:jc w:val="right"/>
              <w:rPr>
                <w:color w:val="000000" w:themeColor="text1"/>
                <w:sz w:val="22"/>
                <w:szCs w:val="22"/>
              </w:rPr>
            </w:pPr>
            <w:r w:rsidRPr="00B26A49">
              <w:rPr>
                <w:color w:val="000000" w:themeColor="text1"/>
                <w:sz w:val="22"/>
                <w:szCs w:val="22"/>
              </w:rPr>
              <w:t>0.23</w:t>
            </w:r>
          </w:p>
        </w:tc>
      </w:tr>
      <w:tr w:rsidR="00B26A49" w:rsidRPr="00B26A49" w14:paraId="0EC9598B" w14:textId="77777777" w:rsidTr="005A5B1D">
        <w:trPr>
          <w:trHeight w:val="280"/>
        </w:trPr>
        <w:tc>
          <w:tcPr>
            <w:tcW w:w="2928" w:type="dxa"/>
            <w:tcBorders>
              <w:top w:val="nil"/>
              <w:left w:val="nil"/>
              <w:bottom w:val="nil"/>
              <w:right w:val="nil"/>
            </w:tcBorders>
            <w:shd w:val="clear" w:color="auto" w:fill="auto"/>
            <w:noWrap/>
            <w:hideMark/>
          </w:tcPr>
          <w:p w14:paraId="2A9E1C06" w14:textId="77777777" w:rsidR="002B4E5F" w:rsidRPr="00B26A49" w:rsidRDefault="002B4E5F">
            <w:pPr>
              <w:ind w:firstLineChars="100" w:firstLine="220"/>
              <w:rPr>
                <w:color w:val="000000" w:themeColor="text1"/>
                <w:sz w:val="22"/>
                <w:szCs w:val="22"/>
              </w:rPr>
            </w:pPr>
            <w:r w:rsidRPr="00B26A49">
              <w:rPr>
                <w:color w:val="000000" w:themeColor="text1"/>
                <w:sz w:val="22"/>
                <w:szCs w:val="22"/>
              </w:rPr>
              <w:t>IL-25 (pg/ml)</w:t>
            </w:r>
          </w:p>
        </w:tc>
        <w:tc>
          <w:tcPr>
            <w:tcW w:w="2269" w:type="dxa"/>
            <w:tcBorders>
              <w:top w:val="nil"/>
              <w:left w:val="nil"/>
              <w:bottom w:val="nil"/>
              <w:right w:val="nil"/>
            </w:tcBorders>
            <w:shd w:val="clear" w:color="auto" w:fill="auto"/>
            <w:noWrap/>
            <w:hideMark/>
          </w:tcPr>
          <w:p w14:paraId="0EA5D219" w14:textId="77777777" w:rsidR="002B4E5F" w:rsidRPr="00B26A49" w:rsidRDefault="002B4E5F">
            <w:pPr>
              <w:jc w:val="center"/>
              <w:rPr>
                <w:color w:val="000000" w:themeColor="text1"/>
                <w:sz w:val="22"/>
                <w:szCs w:val="22"/>
              </w:rPr>
            </w:pPr>
            <w:r w:rsidRPr="00B26A49">
              <w:rPr>
                <w:color w:val="000000" w:themeColor="text1"/>
                <w:sz w:val="22"/>
                <w:szCs w:val="22"/>
              </w:rPr>
              <w:t>0.38 [0.36, 0.59]</w:t>
            </w:r>
          </w:p>
        </w:tc>
        <w:tc>
          <w:tcPr>
            <w:tcW w:w="2434" w:type="dxa"/>
            <w:tcBorders>
              <w:top w:val="nil"/>
              <w:left w:val="nil"/>
              <w:bottom w:val="nil"/>
              <w:right w:val="nil"/>
            </w:tcBorders>
            <w:shd w:val="clear" w:color="auto" w:fill="auto"/>
            <w:noWrap/>
            <w:hideMark/>
          </w:tcPr>
          <w:p w14:paraId="0A79BA3D" w14:textId="77777777" w:rsidR="002B4E5F" w:rsidRPr="00B26A49" w:rsidRDefault="002B4E5F">
            <w:pPr>
              <w:jc w:val="center"/>
              <w:rPr>
                <w:color w:val="000000" w:themeColor="text1"/>
                <w:sz w:val="22"/>
                <w:szCs w:val="22"/>
              </w:rPr>
            </w:pPr>
            <w:r w:rsidRPr="00B26A49">
              <w:rPr>
                <w:color w:val="000000" w:themeColor="text1"/>
                <w:sz w:val="22"/>
                <w:szCs w:val="22"/>
              </w:rPr>
              <w:t>0.38 [0.36, 1.22]</w:t>
            </w:r>
          </w:p>
        </w:tc>
        <w:tc>
          <w:tcPr>
            <w:tcW w:w="1279" w:type="dxa"/>
            <w:tcBorders>
              <w:top w:val="nil"/>
              <w:left w:val="nil"/>
              <w:bottom w:val="nil"/>
              <w:right w:val="nil"/>
            </w:tcBorders>
            <w:shd w:val="clear" w:color="auto" w:fill="auto"/>
            <w:noWrap/>
            <w:hideMark/>
          </w:tcPr>
          <w:p w14:paraId="7AEA6FA0" w14:textId="77777777" w:rsidR="002B4E5F" w:rsidRPr="00B26A49" w:rsidRDefault="002B4E5F">
            <w:pPr>
              <w:jc w:val="right"/>
              <w:rPr>
                <w:color w:val="000000" w:themeColor="text1"/>
                <w:sz w:val="22"/>
                <w:szCs w:val="22"/>
              </w:rPr>
            </w:pPr>
            <w:r w:rsidRPr="00B26A49">
              <w:rPr>
                <w:color w:val="000000" w:themeColor="text1"/>
                <w:sz w:val="22"/>
                <w:szCs w:val="22"/>
              </w:rPr>
              <w:t>0.24</w:t>
            </w:r>
          </w:p>
        </w:tc>
      </w:tr>
      <w:tr w:rsidR="00B26A49" w:rsidRPr="00B26A49" w14:paraId="6BF88441" w14:textId="77777777" w:rsidTr="005A5B1D">
        <w:trPr>
          <w:trHeight w:val="280"/>
        </w:trPr>
        <w:tc>
          <w:tcPr>
            <w:tcW w:w="2928" w:type="dxa"/>
            <w:tcBorders>
              <w:top w:val="nil"/>
              <w:left w:val="nil"/>
              <w:bottom w:val="nil"/>
              <w:right w:val="nil"/>
            </w:tcBorders>
            <w:shd w:val="clear" w:color="auto" w:fill="auto"/>
            <w:noWrap/>
            <w:hideMark/>
          </w:tcPr>
          <w:p w14:paraId="5D7CEC41" w14:textId="77777777" w:rsidR="002B4E5F" w:rsidRPr="00B26A49" w:rsidRDefault="002B4E5F">
            <w:pPr>
              <w:ind w:firstLineChars="100" w:firstLine="220"/>
              <w:rPr>
                <w:color w:val="000000" w:themeColor="text1"/>
                <w:sz w:val="22"/>
                <w:szCs w:val="22"/>
              </w:rPr>
            </w:pPr>
            <w:r w:rsidRPr="00B26A49">
              <w:rPr>
                <w:color w:val="000000" w:themeColor="text1"/>
                <w:sz w:val="22"/>
                <w:szCs w:val="22"/>
              </w:rPr>
              <w:t>IL-33 (pg/ml)</w:t>
            </w:r>
          </w:p>
        </w:tc>
        <w:tc>
          <w:tcPr>
            <w:tcW w:w="2269" w:type="dxa"/>
            <w:tcBorders>
              <w:top w:val="nil"/>
              <w:left w:val="nil"/>
              <w:bottom w:val="nil"/>
              <w:right w:val="nil"/>
            </w:tcBorders>
            <w:shd w:val="clear" w:color="auto" w:fill="auto"/>
            <w:noWrap/>
            <w:hideMark/>
          </w:tcPr>
          <w:p w14:paraId="1C8073C0" w14:textId="77777777" w:rsidR="002B4E5F" w:rsidRPr="00B26A49" w:rsidRDefault="002B4E5F">
            <w:pPr>
              <w:jc w:val="center"/>
              <w:rPr>
                <w:color w:val="000000" w:themeColor="text1"/>
                <w:sz w:val="22"/>
                <w:szCs w:val="22"/>
              </w:rPr>
            </w:pPr>
            <w:r w:rsidRPr="00B26A49">
              <w:rPr>
                <w:color w:val="000000" w:themeColor="text1"/>
                <w:sz w:val="22"/>
                <w:szCs w:val="22"/>
              </w:rPr>
              <w:t>3.29 [1.11, 12.97]</w:t>
            </w:r>
          </w:p>
        </w:tc>
        <w:tc>
          <w:tcPr>
            <w:tcW w:w="2434" w:type="dxa"/>
            <w:tcBorders>
              <w:top w:val="nil"/>
              <w:left w:val="nil"/>
              <w:bottom w:val="nil"/>
              <w:right w:val="nil"/>
            </w:tcBorders>
            <w:shd w:val="clear" w:color="auto" w:fill="auto"/>
            <w:noWrap/>
            <w:hideMark/>
          </w:tcPr>
          <w:p w14:paraId="06E54314" w14:textId="77777777" w:rsidR="002B4E5F" w:rsidRPr="00B26A49" w:rsidRDefault="002B4E5F">
            <w:pPr>
              <w:jc w:val="center"/>
              <w:rPr>
                <w:color w:val="000000" w:themeColor="text1"/>
                <w:sz w:val="22"/>
                <w:szCs w:val="22"/>
              </w:rPr>
            </w:pPr>
            <w:r w:rsidRPr="00B26A49">
              <w:rPr>
                <w:color w:val="000000" w:themeColor="text1"/>
                <w:sz w:val="22"/>
                <w:szCs w:val="22"/>
              </w:rPr>
              <w:t>4.61 [1.72, 16.16]</w:t>
            </w:r>
          </w:p>
        </w:tc>
        <w:tc>
          <w:tcPr>
            <w:tcW w:w="1279" w:type="dxa"/>
            <w:tcBorders>
              <w:top w:val="nil"/>
              <w:left w:val="nil"/>
              <w:bottom w:val="nil"/>
              <w:right w:val="nil"/>
            </w:tcBorders>
            <w:shd w:val="clear" w:color="auto" w:fill="auto"/>
            <w:noWrap/>
            <w:hideMark/>
          </w:tcPr>
          <w:p w14:paraId="244AFDD4" w14:textId="77777777" w:rsidR="002B4E5F" w:rsidRPr="00B26A49" w:rsidRDefault="002B4E5F">
            <w:pPr>
              <w:jc w:val="right"/>
              <w:rPr>
                <w:color w:val="000000" w:themeColor="text1"/>
                <w:sz w:val="22"/>
                <w:szCs w:val="22"/>
              </w:rPr>
            </w:pPr>
            <w:r w:rsidRPr="00B26A49">
              <w:rPr>
                <w:color w:val="000000" w:themeColor="text1"/>
                <w:sz w:val="22"/>
                <w:szCs w:val="22"/>
              </w:rPr>
              <w:t>0.32</w:t>
            </w:r>
          </w:p>
        </w:tc>
      </w:tr>
      <w:tr w:rsidR="00B26A49" w:rsidRPr="00B26A49" w14:paraId="3B7CA3A6" w14:textId="77777777" w:rsidTr="005A5B1D">
        <w:trPr>
          <w:trHeight w:val="280"/>
        </w:trPr>
        <w:tc>
          <w:tcPr>
            <w:tcW w:w="2928" w:type="dxa"/>
            <w:tcBorders>
              <w:top w:val="nil"/>
              <w:left w:val="nil"/>
              <w:bottom w:val="nil"/>
              <w:right w:val="nil"/>
            </w:tcBorders>
            <w:shd w:val="clear" w:color="auto" w:fill="auto"/>
            <w:noWrap/>
            <w:hideMark/>
          </w:tcPr>
          <w:p w14:paraId="37F6B470" w14:textId="77777777" w:rsidR="002B4E5F" w:rsidRPr="00B26A49" w:rsidRDefault="002B4E5F">
            <w:pPr>
              <w:ind w:firstLineChars="100" w:firstLine="220"/>
              <w:rPr>
                <w:color w:val="000000" w:themeColor="text1"/>
                <w:sz w:val="22"/>
                <w:szCs w:val="22"/>
              </w:rPr>
            </w:pPr>
            <w:r w:rsidRPr="00B26A49">
              <w:rPr>
                <w:color w:val="000000" w:themeColor="text1"/>
                <w:sz w:val="22"/>
                <w:szCs w:val="22"/>
              </w:rPr>
              <w:t>IFN-β (pg/ml)</w:t>
            </w:r>
          </w:p>
        </w:tc>
        <w:tc>
          <w:tcPr>
            <w:tcW w:w="2269" w:type="dxa"/>
            <w:tcBorders>
              <w:top w:val="nil"/>
              <w:left w:val="nil"/>
              <w:bottom w:val="nil"/>
              <w:right w:val="nil"/>
            </w:tcBorders>
            <w:shd w:val="clear" w:color="auto" w:fill="auto"/>
            <w:noWrap/>
            <w:hideMark/>
          </w:tcPr>
          <w:p w14:paraId="0E750C39" w14:textId="77777777" w:rsidR="002B4E5F" w:rsidRPr="00B26A49" w:rsidRDefault="002B4E5F">
            <w:pPr>
              <w:jc w:val="center"/>
              <w:rPr>
                <w:color w:val="000000" w:themeColor="text1"/>
                <w:sz w:val="22"/>
                <w:szCs w:val="22"/>
              </w:rPr>
            </w:pPr>
            <w:r w:rsidRPr="00B26A49">
              <w:rPr>
                <w:color w:val="000000" w:themeColor="text1"/>
                <w:sz w:val="22"/>
                <w:szCs w:val="22"/>
              </w:rPr>
              <w:t>19.83 [5.62, 44.31]</w:t>
            </w:r>
          </w:p>
        </w:tc>
        <w:tc>
          <w:tcPr>
            <w:tcW w:w="2434" w:type="dxa"/>
            <w:tcBorders>
              <w:top w:val="nil"/>
              <w:left w:val="nil"/>
              <w:bottom w:val="nil"/>
              <w:right w:val="nil"/>
            </w:tcBorders>
            <w:shd w:val="clear" w:color="auto" w:fill="auto"/>
            <w:noWrap/>
            <w:hideMark/>
          </w:tcPr>
          <w:p w14:paraId="3B62B0E3" w14:textId="77777777" w:rsidR="002B4E5F" w:rsidRPr="00B26A49" w:rsidRDefault="002B4E5F">
            <w:pPr>
              <w:jc w:val="center"/>
              <w:rPr>
                <w:color w:val="000000" w:themeColor="text1"/>
                <w:sz w:val="22"/>
                <w:szCs w:val="22"/>
              </w:rPr>
            </w:pPr>
            <w:r w:rsidRPr="00B26A49">
              <w:rPr>
                <w:color w:val="000000" w:themeColor="text1"/>
                <w:sz w:val="22"/>
                <w:szCs w:val="22"/>
              </w:rPr>
              <w:t>9.25 [5.76, 30.24]</w:t>
            </w:r>
          </w:p>
        </w:tc>
        <w:tc>
          <w:tcPr>
            <w:tcW w:w="1279" w:type="dxa"/>
            <w:tcBorders>
              <w:top w:val="nil"/>
              <w:left w:val="nil"/>
              <w:bottom w:val="nil"/>
              <w:right w:val="nil"/>
            </w:tcBorders>
            <w:shd w:val="clear" w:color="auto" w:fill="auto"/>
            <w:noWrap/>
            <w:hideMark/>
          </w:tcPr>
          <w:p w14:paraId="5428C78F" w14:textId="77777777" w:rsidR="002B4E5F" w:rsidRPr="00B26A49" w:rsidRDefault="002B4E5F">
            <w:pPr>
              <w:jc w:val="right"/>
              <w:rPr>
                <w:color w:val="000000" w:themeColor="text1"/>
                <w:sz w:val="22"/>
                <w:szCs w:val="22"/>
              </w:rPr>
            </w:pPr>
            <w:r w:rsidRPr="00B26A49">
              <w:rPr>
                <w:color w:val="000000" w:themeColor="text1"/>
                <w:sz w:val="22"/>
                <w:szCs w:val="22"/>
              </w:rPr>
              <w:t>0.36</w:t>
            </w:r>
          </w:p>
        </w:tc>
      </w:tr>
      <w:tr w:rsidR="00B26A49" w:rsidRPr="00B26A49" w14:paraId="1CA8FFF7" w14:textId="77777777" w:rsidTr="005A5B1D">
        <w:trPr>
          <w:trHeight w:val="280"/>
        </w:trPr>
        <w:tc>
          <w:tcPr>
            <w:tcW w:w="2928" w:type="dxa"/>
            <w:tcBorders>
              <w:top w:val="nil"/>
              <w:left w:val="nil"/>
              <w:bottom w:val="nil"/>
              <w:right w:val="nil"/>
            </w:tcBorders>
            <w:shd w:val="clear" w:color="auto" w:fill="auto"/>
            <w:noWrap/>
            <w:hideMark/>
          </w:tcPr>
          <w:p w14:paraId="379EE3F5" w14:textId="77777777" w:rsidR="002B4E5F" w:rsidRPr="00B26A49" w:rsidRDefault="002B4E5F">
            <w:pPr>
              <w:ind w:firstLineChars="100" w:firstLine="220"/>
              <w:rPr>
                <w:color w:val="000000" w:themeColor="text1"/>
                <w:sz w:val="22"/>
                <w:szCs w:val="22"/>
              </w:rPr>
            </w:pPr>
            <w:r w:rsidRPr="00B26A49">
              <w:rPr>
                <w:color w:val="000000" w:themeColor="text1"/>
                <w:sz w:val="22"/>
                <w:szCs w:val="22"/>
              </w:rPr>
              <w:t>MIP-1ɑ (pg/ml)</w:t>
            </w:r>
          </w:p>
        </w:tc>
        <w:tc>
          <w:tcPr>
            <w:tcW w:w="2269" w:type="dxa"/>
            <w:tcBorders>
              <w:top w:val="nil"/>
              <w:left w:val="nil"/>
              <w:bottom w:val="nil"/>
              <w:right w:val="nil"/>
            </w:tcBorders>
            <w:shd w:val="clear" w:color="auto" w:fill="auto"/>
            <w:noWrap/>
            <w:hideMark/>
          </w:tcPr>
          <w:p w14:paraId="659C00DF" w14:textId="77777777" w:rsidR="002B4E5F" w:rsidRPr="00B26A49" w:rsidRDefault="002B4E5F">
            <w:pPr>
              <w:jc w:val="center"/>
              <w:rPr>
                <w:color w:val="000000" w:themeColor="text1"/>
                <w:sz w:val="22"/>
                <w:szCs w:val="22"/>
              </w:rPr>
            </w:pPr>
            <w:r w:rsidRPr="00B26A49">
              <w:rPr>
                <w:color w:val="000000" w:themeColor="text1"/>
                <w:sz w:val="22"/>
                <w:szCs w:val="22"/>
              </w:rPr>
              <w:t>160.68 [65.95, 326.14]</w:t>
            </w:r>
          </w:p>
        </w:tc>
        <w:tc>
          <w:tcPr>
            <w:tcW w:w="2434" w:type="dxa"/>
            <w:tcBorders>
              <w:top w:val="nil"/>
              <w:left w:val="nil"/>
              <w:bottom w:val="nil"/>
              <w:right w:val="nil"/>
            </w:tcBorders>
            <w:shd w:val="clear" w:color="auto" w:fill="auto"/>
            <w:noWrap/>
            <w:hideMark/>
          </w:tcPr>
          <w:p w14:paraId="2CDA672B" w14:textId="77777777" w:rsidR="002B4E5F" w:rsidRPr="00B26A49" w:rsidRDefault="002B4E5F">
            <w:pPr>
              <w:jc w:val="center"/>
              <w:rPr>
                <w:color w:val="000000" w:themeColor="text1"/>
                <w:sz w:val="22"/>
                <w:szCs w:val="22"/>
              </w:rPr>
            </w:pPr>
            <w:r w:rsidRPr="00B26A49">
              <w:rPr>
                <w:color w:val="000000" w:themeColor="text1"/>
                <w:sz w:val="22"/>
                <w:szCs w:val="22"/>
              </w:rPr>
              <w:t>194.47 [71.65, 396.29]</w:t>
            </w:r>
          </w:p>
        </w:tc>
        <w:tc>
          <w:tcPr>
            <w:tcW w:w="1279" w:type="dxa"/>
            <w:tcBorders>
              <w:top w:val="nil"/>
              <w:left w:val="nil"/>
              <w:bottom w:val="nil"/>
              <w:right w:val="nil"/>
            </w:tcBorders>
            <w:shd w:val="clear" w:color="auto" w:fill="auto"/>
            <w:noWrap/>
            <w:hideMark/>
          </w:tcPr>
          <w:p w14:paraId="51B4B5A3" w14:textId="77777777" w:rsidR="002B4E5F" w:rsidRPr="00B26A49" w:rsidRDefault="002B4E5F">
            <w:pPr>
              <w:jc w:val="right"/>
              <w:rPr>
                <w:color w:val="000000" w:themeColor="text1"/>
                <w:sz w:val="22"/>
                <w:szCs w:val="22"/>
              </w:rPr>
            </w:pPr>
            <w:r w:rsidRPr="00B26A49">
              <w:rPr>
                <w:color w:val="000000" w:themeColor="text1"/>
                <w:sz w:val="22"/>
                <w:szCs w:val="22"/>
              </w:rPr>
              <w:t>0.63</w:t>
            </w:r>
          </w:p>
        </w:tc>
      </w:tr>
      <w:tr w:rsidR="00B26A49" w:rsidRPr="00B26A49" w14:paraId="04227813" w14:textId="77777777" w:rsidTr="005A5B1D">
        <w:trPr>
          <w:trHeight w:val="280"/>
        </w:trPr>
        <w:tc>
          <w:tcPr>
            <w:tcW w:w="2928" w:type="dxa"/>
            <w:tcBorders>
              <w:top w:val="nil"/>
              <w:left w:val="nil"/>
              <w:bottom w:val="nil"/>
              <w:right w:val="nil"/>
            </w:tcBorders>
            <w:shd w:val="clear" w:color="auto" w:fill="auto"/>
            <w:noWrap/>
            <w:hideMark/>
          </w:tcPr>
          <w:p w14:paraId="1A7060BA" w14:textId="77777777" w:rsidR="002B4E5F" w:rsidRPr="00B26A49" w:rsidRDefault="002B4E5F">
            <w:pPr>
              <w:ind w:firstLineChars="100" w:firstLine="220"/>
              <w:rPr>
                <w:color w:val="000000" w:themeColor="text1"/>
                <w:sz w:val="22"/>
                <w:szCs w:val="22"/>
              </w:rPr>
            </w:pPr>
            <w:r w:rsidRPr="00B26A49">
              <w:rPr>
                <w:color w:val="000000" w:themeColor="text1"/>
                <w:sz w:val="22"/>
                <w:szCs w:val="22"/>
              </w:rPr>
              <w:t>TSLP (pg/ml)</w:t>
            </w:r>
          </w:p>
        </w:tc>
        <w:tc>
          <w:tcPr>
            <w:tcW w:w="2269" w:type="dxa"/>
            <w:tcBorders>
              <w:top w:val="nil"/>
              <w:left w:val="nil"/>
              <w:bottom w:val="nil"/>
              <w:right w:val="nil"/>
            </w:tcBorders>
            <w:shd w:val="clear" w:color="auto" w:fill="auto"/>
            <w:noWrap/>
            <w:hideMark/>
          </w:tcPr>
          <w:p w14:paraId="643B89AC" w14:textId="77777777" w:rsidR="002B4E5F" w:rsidRPr="00B26A49" w:rsidRDefault="002B4E5F">
            <w:pPr>
              <w:jc w:val="center"/>
              <w:rPr>
                <w:color w:val="000000" w:themeColor="text1"/>
                <w:sz w:val="22"/>
                <w:szCs w:val="22"/>
              </w:rPr>
            </w:pPr>
            <w:r w:rsidRPr="00B26A49">
              <w:rPr>
                <w:color w:val="000000" w:themeColor="text1"/>
                <w:sz w:val="22"/>
                <w:szCs w:val="22"/>
              </w:rPr>
              <w:t>1.32 [0.73, 3.01]</w:t>
            </w:r>
          </w:p>
        </w:tc>
        <w:tc>
          <w:tcPr>
            <w:tcW w:w="2434" w:type="dxa"/>
            <w:tcBorders>
              <w:top w:val="nil"/>
              <w:left w:val="nil"/>
              <w:bottom w:val="nil"/>
              <w:right w:val="nil"/>
            </w:tcBorders>
            <w:shd w:val="clear" w:color="auto" w:fill="auto"/>
            <w:noWrap/>
            <w:hideMark/>
          </w:tcPr>
          <w:p w14:paraId="5B1D7DF9" w14:textId="77777777" w:rsidR="002B4E5F" w:rsidRPr="00B26A49" w:rsidRDefault="002B4E5F">
            <w:pPr>
              <w:jc w:val="center"/>
              <w:rPr>
                <w:color w:val="000000" w:themeColor="text1"/>
                <w:sz w:val="22"/>
                <w:szCs w:val="22"/>
              </w:rPr>
            </w:pPr>
            <w:r w:rsidRPr="00B26A49">
              <w:rPr>
                <w:color w:val="000000" w:themeColor="text1"/>
                <w:sz w:val="22"/>
                <w:szCs w:val="22"/>
              </w:rPr>
              <w:t>2.00 [0.95, 3.54]</w:t>
            </w:r>
          </w:p>
        </w:tc>
        <w:tc>
          <w:tcPr>
            <w:tcW w:w="1279" w:type="dxa"/>
            <w:tcBorders>
              <w:top w:val="nil"/>
              <w:left w:val="nil"/>
              <w:bottom w:val="nil"/>
              <w:right w:val="nil"/>
            </w:tcBorders>
            <w:shd w:val="clear" w:color="auto" w:fill="auto"/>
            <w:noWrap/>
            <w:hideMark/>
          </w:tcPr>
          <w:p w14:paraId="1576A847" w14:textId="77777777" w:rsidR="002B4E5F" w:rsidRPr="00B26A49" w:rsidRDefault="002B4E5F">
            <w:pPr>
              <w:jc w:val="right"/>
              <w:rPr>
                <w:color w:val="000000" w:themeColor="text1"/>
                <w:sz w:val="22"/>
                <w:szCs w:val="22"/>
              </w:rPr>
            </w:pPr>
            <w:r w:rsidRPr="00B26A49">
              <w:rPr>
                <w:color w:val="000000" w:themeColor="text1"/>
                <w:sz w:val="22"/>
                <w:szCs w:val="22"/>
              </w:rPr>
              <w:t>0.13</w:t>
            </w:r>
          </w:p>
        </w:tc>
      </w:tr>
      <w:tr w:rsidR="00B26A49" w:rsidRPr="00B26A49" w14:paraId="514635C9" w14:textId="77777777" w:rsidTr="005A5B1D">
        <w:trPr>
          <w:trHeight w:val="280"/>
        </w:trPr>
        <w:tc>
          <w:tcPr>
            <w:tcW w:w="2928" w:type="dxa"/>
            <w:tcBorders>
              <w:top w:val="nil"/>
              <w:left w:val="nil"/>
              <w:bottom w:val="nil"/>
              <w:right w:val="nil"/>
            </w:tcBorders>
            <w:shd w:val="clear" w:color="auto" w:fill="auto"/>
            <w:noWrap/>
            <w:hideMark/>
          </w:tcPr>
          <w:p w14:paraId="396520EF" w14:textId="0FB157AF" w:rsidR="002B4E5F" w:rsidRPr="00B26A49" w:rsidRDefault="002B4E5F">
            <w:pPr>
              <w:ind w:firstLineChars="100" w:firstLine="220"/>
              <w:rPr>
                <w:color w:val="000000" w:themeColor="text1"/>
                <w:sz w:val="22"/>
                <w:szCs w:val="22"/>
              </w:rPr>
            </w:pPr>
            <w:r w:rsidRPr="00B26A49">
              <w:rPr>
                <w:color w:val="000000" w:themeColor="text1"/>
                <w:sz w:val="22"/>
                <w:szCs w:val="22"/>
              </w:rPr>
              <w:t xml:space="preserve">RV </w:t>
            </w:r>
            <w:r w:rsidR="00E12C44">
              <w:rPr>
                <w:color w:val="000000" w:themeColor="text1"/>
                <w:sz w:val="22"/>
                <w:szCs w:val="22"/>
              </w:rPr>
              <w:t>CT value</w:t>
            </w:r>
          </w:p>
        </w:tc>
        <w:tc>
          <w:tcPr>
            <w:tcW w:w="2269" w:type="dxa"/>
            <w:tcBorders>
              <w:top w:val="nil"/>
              <w:left w:val="nil"/>
              <w:bottom w:val="nil"/>
              <w:right w:val="nil"/>
            </w:tcBorders>
            <w:shd w:val="clear" w:color="auto" w:fill="auto"/>
            <w:noWrap/>
            <w:hideMark/>
          </w:tcPr>
          <w:p w14:paraId="77AD34DB" w14:textId="77777777" w:rsidR="002B4E5F" w:rsidRPr="00B26A49" w:rsidRDefault="002B4E5F">
            <w:pPr>
              <w:jc w:val="center"/>
              <w:rPr>
                <w:b/>
                <w:color w:val="000000" w:themeColor="text1"/>
                <w:sz w:val="22"/>
                <w:szCs w:val="22"/>
              </w:rPr>
            </w:pPr>
            <w:r w:rsidRPr="00B26A49">
              <w:rPr>
                <w:b/>
                <w:color w:val="000000" w:themeColor="text1"/>
                <w:sz w:val="22"/>
                <w:szCs w:val="22"/>
              </w:rPr>
              <w:t>30 [27, 35]</w:t>
            </w:r>
          </w:p>
        </w:tc>
        <w:tc>
          <w:tcPr>
            <w:tcW w:w="2434" w:type="dxa"/>
            <w:tcBorders>
              <w:top w:val="nil"/>
              <w:left w:val="nil"/>
              <w:bottom w:val="nil"/>
              <w:right w:val="nil"/>
            </w:tcBorders>
            <w:shd w:val="clear" w:color="auto" w:fill="auto"/>
            <w:noWrap/>
            <w:hideMark/>
          </w:tcPr>
          <w:p w14:paraId="4AD1B310" w14:textId="77777777" w:rsidR="002B4E5F" w:rsidRPr="00B26A49" w:rsidRDefault="002B4E5F">
            <w:pPr>
              <w:jc w:val="center"/>
              <w:rPr>
                <w:b/>
                <w:color w:val="000000" w:themeColor="text1"/>
                <w:sz w:val="22"/>
                <w:szCs w:val="22"/>
              </w:rPr>
            </w:pPr>
            <w:r w:rsidRPr="00B26A49">
              <w:rPr>
                <w:b/>
                <w:color w:val="000000" w:themeColor="text1"/>
                <w:sz w:val="22"/>
                <w:szCs w:val="22"/>
              </w:rPr>
              <w:t>28 [24, 33]</w:t>
            </w:r>
          </w:p>
        </w:tc>
        <w:tc>
          <w:tcPr>
            <w:tcW w:w="1279" w:type="dxa"/>
            <w:tcBorders>
              <w:top w:val="nil"/>
              <w:left w:val="nil"/>
              <w:bottom w:val="nil"/>
              <w:right w:val="nil"/>
            </w:tcBorders>
            <w:shd w:val="clear" w:color="auto" w:fill="auto"/>
            <w:noWrap/>
            <w:hideMark/>
          </w:tcPr>
          <w:p w14:paraId="69CF503D" w14:textId="77777777" w:rsidR="002B4E5F" w:rsidRPr="00B26A49" w:rsidRDefault="002B4E5F">
            <w:pPr>
              <w:jc w:val="right"/>
              <w:rPr>
                <w:b/>
                <w:bCs/>
                <w:color w:val="000000" w:themeColor="text1"/>
                <w:sz w:val="22"/>
                <w:szCs w:val="22"/>
              </w:rPr>
            </w:pPr>
            <w:r w:rsidRPr="00B26A49">
              <w:rPr>
                <w:b/>
                <w:bCs/>
                <w:color w:val="000000" w:themeColor="text1"/>
                <w:sz w:val="22"/>
                <w:szCs w:val="22"/>
              </w:rPr>
              <w:t>0.03</w:t>
            </w:r>
          </w:p>
        </w:tc>
      </w:tr>
      <w:tr w:rsidR="00B26A49" w:rsidRPr="00B26A49" w14:paraId="3D9BB253" w14:textId="77777777" w:rsidTr="005A5B1D">
        <w:trPr>
          <w:trHeight w:val="280"/>
        </w:trPr>
        <w:tc>
          <w:tcPr>
            <w:tcW w:w="2928" w:type="dxa"/>
            <w:tcBorders>
              <w:top w:val="nil"/>
              <w:left w:val="nil"/>
              <w:bottom w:val="nil"/>
              <w:right w:val="nil"/>
            </w:tcBorders>
            <w:shd w:val="clear" w:color="auto" w:fill="auto"/>
            <w:noWrap/>
            <w:hideMark/>
          </w:tcPr>
          <w:p w14:paraId="0D8A4301" w14:textId="77777777" w:rsidR="002B4E5F" w:rsidRPr="00B26A49" w:rsidRDefault="002B4E5F">
            <w:pPr>
              <w:rPr>
                <w:b/>
                <w:bCs/>
                <w:color w:val="000000" w:themeColor="text1"/>
                <w:sz w:val="22"/>
                <w:szCs w:val="22"/>
              </w:rPr>
            </w:pPr>
            <w:r w:rsidRPr="00B26A49">
              <w:rPr>
                <w:b/>
                <w:bCs/>
                <w:color w:val="000000" w:themeColor="text1"/>
                <w:sz w:val="22"/>
                <w:szCs w:val="22"/>
              </w:rPr>
              <w:t>Solo RV infection (n=59)</w:t>
            </w:r>
          </w:p>
        </w:tc>
        <w:tc>
          <w:tcPr>
            <w:tcW w:w="2269" w:type="dxa"/>
            <w:tcBorders>
              <w:top w:val="nil"/>
              <w:left w:val="nil"/>
              <w:bottom w:val="nil"/>
              <w:right w:val="nil"/>
            </w:tcBorders>
            <w:shd w:val="clear" w:color="auto" w:fill="auto"/>
            <w:noWrap/>
            <w:hideMark/>
          </w:tcPr>
          <w:p w14:paraId="0C392ED2" w14:textId="77777777" w:rsidR="002B4E5F" w:rsidRPr="00B26A49" w:rsidRDefault="002B4E5F">
            <w:pPr>
              <w:rPr>
                <w:b/>
                <w:bCs/>
                <w:color w:val="000000" w:themeColor="text1"/>
                <w:sz w:val="22"/>
                <w:szCs w:val="22"/>
              </w:rPr>
            </w:pPr>
          </w:p>
        </w:tc>
        <w:tc>
          <w:tcPr>
            <w:tcW w:w="2434" w:type="dxa"/>
            <w:tcBorders>
              <w:top w:val="nil"/>
              <w:left w:val="nil"/>
              <w:bottom w:val="nil"/>
              <w:right w:val="nil"/>
            </w:tcBorders>
            <w:shd w:val="clear" w:color="auto" w:fill="auto"/>
            <w:noWrap/>
            <w:hideMark/>
          </w:tcPr>
          <w:p w14:paraId="08C5DD46" w14:textId="77777777" w:rsidR="002B4E5F" w:rsidRPr="00B26A49" w:rsidRDefault="002B4E5F">
            <w:pPr>
              <w:jc w:val="center"/>
              <w:rPr>
                <w:color w:val="000000" w:themeColor="text1"/>
                <w:sz w:val="20"/>
                <w:szCs w:val="20"/>
              </w:rPr>
            </w:pPr>
          </w:p>
        </w:tc>
        <w:tc>
          <w:tcPr>
            <w:tcW w:w="1279" w:type="dxa"/>
            <w:tcBorders>
              <w:top w:val="nil"/>
              <w:left w:val="nil"/>
              <w:bottom w:val="nil"/>
              <w:right w:val="nil"/>
            </w:tcBorders>
            <w:shd w:val="clear" w:color="auto" w:fill="auto"/>
            <w:noWrap/>
            <w:hideMark/>
          </w:tcPr>
          <w:p w14:paraId="29C675A3" w14:textId="77777777" w:rsidR="002B4E5F" w:rsidRPr="00B26A49" w:rsidRDefault="002B4E5F">
            <w:pPr>
              <w:jc w:val="center"/>
              <w:rPr>
                <w:color w:val="000000" w:themeColor="text1"/>
                <w:sz w:val="20"/>
                <w:szCs w:val="20"/>
              </w:rPr>
            </w:pPr>
          </w:p>
        </w:tc>
      </w:tr>
      <w:tr w:rsidR="00B26A49" w:rsidRPr="00B26A49" w14:paraId="512AA719" w14:textId="77777777" w:rsidTr="005A5B1D">
        <w:trPr>
          <w:trHeight w:val="280"/>
        </w:trPr>
        <w:tc>
          <w:tcPr>
            <w:tcW w:w="2928" w:type="dxa"/>
            <w:tcBorders>
              <w:top w:val="nil"/>
              <w:left w:val="nil"/>
              <w:bottom w:val="nil"/>
              <w:right w:val="nil"/>
            </w:tcBorders>
            <w:shd w:val="clear" w:color="auto" w:fill="auto"/>
            <w:noWrap/>
            <w:hideMark/>
          </w:tcPr>
          <w:p w14:paraId="1914F844" w14:textId="77777777" w:rsidR="002B4E5F" w:rsidRPr="00B26A49" w:rsidRDefault="002B4E5F">
            <w:pPr>
              <w:ind w:firstLineChars="100" w:firstLine="220"/>
              <w:rPr>
                <w:color w:val="000000" w:themeColor="text1"/>
                <w:sz w:val="22"/>
                <w:szCs w:val="22"/>
              </w:rPr>
            </w:pPr>
            <w:r w:rsidRPr="00B26A49">
              <w:rPr>
                <w:color w:val="000000" w:themeColor="text1"/>
                <w:sz w:val="22"/>
                <w:szCs w:val="22"/>
              </w:rPr>
              <w:t>IL-4 (pg/ml)</w:t>
            </w:r>
          </w:p>
        </w:tc>
        <w:tc>
          <w:tcPr>
            <w:tcW w:w="2269" w:type="dxa"/>
            <w:tcBorders>
              <w:top w:val="nil"/>
              <w:left w:val="nil"/>
              <w:bottom w:val="nil"/>
              <w:right w:val="nil"/>
            </w:tcBorders>
            <w:shd w:val="clear" w:color="auto" w:fill="auto"/>
            <w:noWrap/>
            <w:hideMark/>
          </w:tcPr>
          <w:p w14:paraId="54850193" w14:textId="77777777" w:rsidR="002B4E5F" w:rsidRPr="00B26A49" w:rsidRDefault="002B4E5F">
            <w:pPr>
              <w:jc w:val="center"/>
              <w:rPr>
                <w:b/>
                <w:color w:val="000000" w:themeColor="text1"/>
                <w:sz w:val="22"/>
                <w:szCs w:val="22"/>
              </w:rPr>
            </w:pPr>
            <w:r w:rsidRPr="00B26A49">
              <w:rPr>
                <w:b/>
                <w:color w:val="000000" w:themeColor="text1"/>
                <w:sz w:val="22"/>
                <w:szCs w:val="22"/>
              </w:rPr>
              <w:t>0.03 [0.03, 0.08]</w:t>
            </w:r>
          </w:p>
        </w:tc>
        <w:tc>
          <w:tcPr>
            <w:tcW w:w="2434" w:type="dxa"/>
            <w:tcBorders>
              <w:top w:val="nil"/>
              <w:left w:val="nil"/>
              <w:bottom w:val="nil"/>
              <w:right w:val="nil"/>
            </w:tcBorders>
            <w:shd w:val="clear" w:color="auto" w:fill="auto"/>
            <w:noWrap/>
            <w:hideMark/>
          </w:tcPr>
          <w:p w14:paraId="0D9A3913" w14:textId="77777777" w:rsidR="002B4E5F" w:rsidRPr="00B26A49" w:rsidRDefault="002B4E5F">
            <w:pPr>
              <w:jc w:val="center"/>
              <w:rPr>
                <w:b/>
                <w:color w:val="000000" w:themeColor="text1"/>
                <w:sz w:val="22"/>
                <w:szCs w:val="22"/>
              </w:rPr>
            </w:pPr>
            <w:r w:rsidRPr="00B26A49">
              <w:rPr>
                <w:b/>
                <w:color w:val="000000" w:themeColor="text1"/>
                <w:sz w:val="22"/>
                <w:szCs w:val="22"/>
              </w:rPr>
              <w:t>0.08 [0.04, 0.08]</w:t>
            </w:r>
          </w:p>
        </w:tc>
        <w:tc>
          <w:tcPr>
            <w:tcW w:w="1279" w:type="dxa"/>
            <w:tcBorders>
              <w:top w:val="nil"/>
              <w:left w:val="nil"/>
              <w:bottom w:val="nil"/>
              <w:right w:val="nil"/>
            </w:tcBorders>
            <w:shd w:val="clear" w:color="auto" w:fill="auto"/>
            <w:noWrap/>
            <w:hideMark/>
          </w:tcPr>
          <w:p w14:paraId="708C4B1E" w14:textId="77777777" w:rsidR="002B4E5F" w:rsidRPr="00B26A49" w:rsidRDefault="002B4E5F">
            <w:pPr>
              <w:jc w:val="right"/>
              <w:rPr>
                <w:b/>
                <w:bCs/>
                <w:color w:val="000000" w:themeColor="text1"/>
                <w:sz w:val="22"/>
                <w:szCs w:val="22"/>
              </w:rPr>
            </w:pPr>
            <w:r w:rsidRPr="00B26A49">
              <w:rPr>
                <w:b/>
                <w:bCs/>
                <w:color w:val="000000" w:themeColor="text1"/>
                <w:sz w:val="22"/>
                <w:szCs w:val="22"/>
              </w:rPr>
              <w:t>0.04</w:t>
            </w:r>
          </w:p>
        </w:tc>
      </w:tr>
      <w:tr w:rsidR="00B26A49" w:rsidRPr="00B26A49" w14:paraId="3F1FA294" w14:textId="77777777" w:rsidTr="005A5B1D">
        <w:trPr>
          <w:trHeight w:val="280"/>
        </w:trPr>
        <w:tc>
          <w:tcPr>
            <w:tcW w:w="2928" w:type="dxa"/>
            <w:tcBorders>
              <w:top w:val="nil"/>
              <w:left w:val="nil"/>
              <w:bottom w:val="nil"/>
              <w:right w:val="nil"/>
            </w:tcBorders>
            <w:shd w:val="clear" w:color="auto" w:fill="auto"/>
            <w:noWrap/>
            <w:hideMark/>
          </w:tcPr>
          <w:p w14:paraId="6C5944D1" w14:textId="77777777" w:rsidR="002B4E5F" w:rsidRPr="00B26A49" w:rsidRDefault="002B4E5F">
            <w:pPr>
              <w:ind w:firstLineChars="100" w:firstLine="220"/>
              <w:rPr>
                <w:color w:val="000000" w:themeColor="text1"/>
                <w:sz w:val="22"/>
                <w:szCs w:val="22"/>
              </w:rPr>
            </w:pPr>
            <w:r w:rsidRPr="00B26A49">
              <w:rPr>
                <w:color w:val="000000" w:themeColor="text1"/>
                <w:sz w:val="22"/>
                <w:szCs w:val="22"/>
              </w:rPr>
              <w:t>IL-5 (pg/ml)</w:t>
            </w:r>
          </w:p>
        </w:tc>
        <w:tc>
          <w:tcPr>
            <w:tcW w:w="2269" w:type="dxa"/>
            <w:tcBorders>
              <w:top w:val="nil"/>
              <w:left w:val="nil"/>
              <w:bottom w:val="nil"/>
              <w:right w:val="nil"/>
            </w:tcBorders>
            <w:shd w:val="clear" w:color="auto" w:fill="auto"/>
            <w:noWrap/>
            <w:hideMark/>
          </w:tcPr>
          <w:p w14:paraId="37B204DB" w14:textId="77777777" w:rsidR="002B4E5F" w:rsidRPr="00B26A49" w:rsidRDefault="002B4E5F">
            <w:pPr>
              <w:jc w:val="center"/>
              <w:rPr>
                <w:b/>
                <w:color w:val="000000" w:themeColor="text1"/>
                <w:sz w:val="22"/>
                <w:szCs w:val="22"/>
              </w:rPr>
            </w:pPr>
            <w:r w:rsidRPr="00B26A49">
              <w:rPr>
                <w:b/>
                <w:color w:val="000000" w:themeColor="text1"/>
                <w:sz w:val="22"/>
                <w:szCs w:val="22"/>
              </w:rPr>
              <w:t>0.10 [0.10, 0.11]</w:t>
            </w:r>
          </w:p>
        </w:tc>
        <w:tc>
          <w:tcPr>
            <w:tcW w:w="2434" w:type="dxa"/>
            <w:tcBorders>
              <w:top w:val="nil"/>
              <w:left w:val="nil"/>
              <w:bottom w:val="nil"/>
              <w:right w:val="nil"/>
            </w:tcBorders>
            <w:shd w:val="clear" w:color="auto" w:fill="auto"/>
            <w:noWrap/>
            <w:hideMark/>
          </w:tcPr>
          <w:p w14:paraId="43711402" w14:textId="77777777" w:rsidR="002B4E5F" w:rsidRPr="00B26A49" w:rsidRDefault="002B4E5F">
            <w:pPr>
              <w:jc w:val="center"/>
              <w:rPr>
                <w:b/>
                <w:color w:val="000000" w:themeColor="text1"/>
                <w:sz w:val="22"/>
                <w:szCs w:val="22"/>
              </w:rPr>
            </w:pPr>
            <w:r w:rsidRPr="00B26A49">
              <w:rPr>
                <w:b/>
                <w:color w:val="000000" w:themeColor="text1"/>
                <w:sz w:val="22"/>
                <w:szCs w:val="22"/>
              </w:rPr>
              <w:t>0.11 [0.11, 0.57]</w:t>
            </w:r>
          </w:p>
        </w:tc>
        <w:tc>
          <w:tcPr>
            <w:tcW w:w="1279" w:type="dxa"/>
            <w:tcBorders>
              <w:top w:val="nil"/>
              <w:left w:val="nil"/>
              <w:bottom w:val="nil"/>
              <w:right w:val="nil"/>
            </w:tcBorders>
            <w:shd w:val="clear" w:color="auto" w:fill="auto"/>
            <w:noWrap/>
            <w:hideMark/>
          </w:tcPr>
          <w:p w14:paraId="64197162" w14:textId="77777777" w:rsidR="002B4E5F" w:rsidRPr="00B26A49" w:rsidRDefault="002B4E5F">
            <w:pPr>
              <w:jc w:val="right"/>
              <w:rPr>
                <w:b/>
                <w:bCs/>
                <w:color w:val="000000" w:themeColor="text1"/>
                <w:sz w:val="22"/>
                <w:szCs w:val="22"/>
              </w:rPr>
            </w:pPr>
            <w:r w:rsidRPr="00B26A49">
              <w:rPr>
                <w:b/>
                <w:bCs/>
                <w:color w:val="000000" w:themeColor="text1"/>
                <w:sz w:val="22"/>
                <w:szCs w:val="22"/>
              </w:rPr>
              <w:t>0.01</w:t>
            </w:r>
          </w:p>
        </w:tc>
      </w:tr>
      <w:tr w:rsidR="00B26A49" w:rsidRPr="00B26A49" w14:paraId="429F4E34" w14:textId="77777777" w:rsidTr="005A5B1D">
        <w:trPr>
          <w:trHeight w:val="280"/>
        </w:trPr>
        <w:tc>
          <w:tcPr>
            <w:tcW w:w="2928" w:type="dxa"/>
            <w:tcBorders>
              <w:top w:val="nil"/>
              <w:left w:val="nil"/>
              <w:bottom w:val="nil"/>
              <w:right w:val="nil"/>
            </w:tcBorders>
            <w:shd w:val="clear" w:color="auto" w:fill="auto"/>
            <w:noWrap/>
            <w:hideMark/>
          </w:tcPr>
          <w:p w14:paraId="3BACE9C6" w14:textId="77777777" w:rsidR="002B4E5F" w:rsidRPr="00B26A49" w:rsidRDefault="002B4E5F">
            <w:pPr>
              <w:ind w:firstLineChars="100" w:firstLine="220"/>
              <w:rPr>
                <w:color w:val="000000" w:themeColor="text1"/>
                <w:sz w:val="22"/>
                <w:szCs w:val="22"/>
              </w:rPr>
            </w:pPr>
            <w:r w:rsidRPr="00B26A49">
              <w:rPr>
                <w:color w:val="000000" w:themeColor="text1"/>
                <w:sz w:val="22"/>
                <w:szCs w:val="22"/>
              </w:rPr>
              <w:t>IL10 (pg/ml)</w:t>
            </w:r>
          </w:p>
        </w:tc>
        <w:tc>
          <w:tcPr>
            <w:tcW w:w="2269" w:type="dxa"/>
            <w:tcBorders>
              <w:top w:val="nil"/>
              <w:left w:val="nil"/>
              <w:bottom w:val="nil"/>
              <w:right w:val="nil"/>
            </w:tcBorders>
            <w:shd w:val="clear" w:color="auto" w:fill="auto"/>
            <w:noWrap/>
            <w:hideMark/>
          </w:tcPr>
          <w:p w14:paraId="73911AE2" w14:textId="77777777" w:rsidR="002B4E5F" w:rsidRPr="00B26A49" w:rsidRDefault="002B4E5F">
            <w:pPr>
              <w:jc w:val="center"/>
              <w:rPr>
                <w:color w:val="000000" w:themeColor="text1"/>
                <w:sz w:val="22"/>
                <w:szCs w:val="22"/>
              </w:rPr>
            </w:pPr>
            <w:r w:rsidRPr="00B26A49">
              <w:rPr>
                <w:color w:val="000000" w:themeColor="text1"/>
                <w:sz w:val="22"/>
                <w:szCs w:val="22"/>
              </w:rPr>
              <w:t>2.71 [0.53, 7.53]</w:t>
            </w:r>
          </w:p>
        </w:tc>
        <w:tc>
          <w:tcPr>
            <w:tcW w:w="2434" w:type="dxa"/>
            <w:tcBorders>
              <w:top w:val="nil"/>
              <w:left w:val="nil"/>
              <w:bottom w:val="nil"/>
              <w:right w:val="nil"/>
            </w:tcBorders>
            <w:shd w:val="clear" w:color="auto" w:fill="auto"/>
            <w:noWrap/>
            <w:hideMark/>
          </w:tcPr>
          <w:p w14:paraId="20C134A8" w14:textId="77777777" w:rsidR="002B4E5F" w:rsidRPr="00B26A49" w:rsidRDefault="002B4E5F">
            <w:pPr>
              <w:jc w:val="center"/>
              <w:rPr>
                <w:color w:val="000000" w:themeColor="text1"/>
                <w:sz w:val="22"/>
                <w:szCs w:val="22"/>
              </w:rPr>
            </w:pPr>
            <w:r w:rsidRPr="00B26A49">
              <w:rPr>
                <w:color w:val="000000" w:themeColor="text1"/>
                <w:sz w:val="22"/>
                <w:szCs w:val="22"/>
              </w:rPr>
              <w:t>4.54 [1.48, 7.45]</w:t>
            </w:r>
          </w:p>
        </w:tc>
        <w:tc>
          <w:tcPr>
            <w:tcW w:w="1279" w:type="dxa"/>
            <w:tcBorders>
              <w:top w:val="nil"/>
              <w:left w:val="nil"/>
              <w:bottom w:val="nil"/>
              <w:right w:val="nil"/>
            </w:tcBorders>
            <w:shd w:val="clear" w:color="auto" w:fill="auto"/>
            <w:noWrap/>
            <w:hideMark/>
          </w:tcPr>
          <w:p w14:paraId="2F0DE1E1" w14:textId="77777777" w:rsidR="002B4E5F" w:rsidRPr="00B26A49" w:rsidRDefault="002B4E5F">
            <w:pPr>
              <w:jc w:val="right"/>
              <w:rPr>
                <w:color w:val="000000" w:themeColor="text1"/>
                <w:sz w:val="22"/>
                <w:szCs w:val="22"/>
              </w:rPr>
            </w:pPr>
            <w:r w:rsidRPr="00B26A49">
              <w:rPr>
                <w:color w:val="000000" w:themeColor="text1"/>
                <w:sz w:val="22"/>
                <w:szCs w:val="22"/>
              </w:rPr>
              <w:t>0.51</w:t>
            </w:r>
          </w:p>
        </w:tc>
      </w:tr>
      <w:tr w:rsidR="00B26A49" w:rsidRPr="00B26A49" w14:paraId="1B25157E" w14:textId="77777777" w:rsidTr="005A5B1D">
        <w:trPr>
          <w:trHeight w:val="280"/>
        </w:trPr>
        <w:tc>
          <w:tcPr>
            <w:tcW w:w="2928" w:type="dxa"/>
            <w:tcBorders>
              <w:top w:val="nil"/>
              <w:left w:val="nil"/>
              <w:bottom w:val="nil"/>
              <w:right w:val="nil"/>
            </w:tcBorders>
            <w:shd w:val="clear" w:color="auto" w:fill="auto"/>
            <w:noWrap/>
            <w:hideMark/>
          </w:tcPr>
          <w:p w14:paraId="7487F615" w14:textId="77777777" w:rsidR="002B4E5F" w:rsidRPr="00B26A49" w:rsidRDefault="002B4E5F">
            <w:pPr>
              <w:ind w:firstLineChars="100" w:firstLine="220"/>
              <w:rPr>
                <w:color w:val="000000" w:themeColor="text1"/>
                <w:sz w:val="22"/>
                <w:szCs w:val="22"/>
              </w:rPr>
            </w:pPr>
            <w:r w:rsidRPr="00B26A49">
              <w:rPr>
                <w:color w:val="000000" w:themeColor="text1"/>
                <w:sz w:val="22"/>
                <w:szCs w:val="22"/>
              </w:rPr>
              <w:t>IL-12 (pg/ml)</w:t>
            </w:r>
          </w:p>
        </w:tc>
        <w:tc>
          <w:tcPr>
            <w:tcW w:w="2269" w:type="dxa"/>
            <w:tcBorders>
              <w:top w:val="nil"/>
              <w:left w:val="nil"/>
              <w:bottom w:val="nil"/>
              <w:right w:val="nil"/>
            </w:tcBorders>
            <w:shd w:val="clear" w:color="auto" w:fill="auto"/>
            <w:noWrap/>
            <w:hideMark/>
          </w:tcPr>
          <w:p w14:paraId="1EF871A0" w14:textId="77777777" w:rsidR="002B4E5F" w:rsidRPr="00B26A49" w:rsidRDefault="002B4E5F">
            <w:pPr>
              <w:jc w:val="center"/>
              <w:rPr>
                <w:color w:val="000000" w:themeColor="text1"/>
                <w:sz w:val="22"/>
                <w:szCs w:val="22"/>
              </w:rPr>
            </w:pPr>
            <w:r w:rsidRPr="00B26A49">
              <w:rPr>
                <w:color w:val="000000" w:themeColor="text1"/>
                <w:sz w:val="22"/>
                <w:szCs w:val="22"/>
              </w:rPr>
              <w:t>0.19 [0.17, 0.26]</w:t>
            </w:r>
          </w:p>
        </w:tc>
        <w:tc>
          <w:tcPr>
            <w:tcW w:w="2434" w:type="dxa"/>
            <w:tcBorders>
              <w:top w:val="nil"/>
              <w:left w:val="nil"/>
              <w:bottom w:val="nil"/>
              <w:right w:val="nil"/>
            </w:tcBorders>
            <w:shd w:val="clear" w:color="auto" w:fill="auto"/>
            <w:noWrap/>
            <w:hideMark/>
          </w:tcPr>
          <w:p w14:paraId="3C2BD37A" w14:textId="77777777" w:rsidR="002B4E5F" w:rsidRPr="00B26A49" w:rsidRDefault="002B4E5F">
            <w:pPr>
              <w:jc w:val="center"/>
              <w:rPr>
                <w:color w:val="000000" w:themeColor="text1"/>
                <w:sz w:val="22"/>
                <w:szCs w:val="22"/>
              </w:rPr>
            </w:pPr>
            <w:r w:rsidRPr="00B26A49">
              <w:rPr>
                <w:color w:val="000000" w:themeColor="text1"/>
                <w:sz w:val="22"/>
                <w:szCs w:val="22"/>
              </w:rPr>
              <w:t>0.19 [0.19, 0.26]</w:t>
            </w:r>
          </w:p>
        </w:tc>
        <w:tc>
          <w:tcPr>
            <w:tcW w:w="1279" w:type="dxa"/>
            <w:tcBorders>
              <w:top w:val="nil"/>
              <w:left w:val="nil"/>
              <w:bottom w:val="nil"/>
              <w:right w:val="nil"/>
            </w:tcBorders>
            <w:shd w:val="clear" w:color="auto" w:fill="auto"/>
            <w:noWrap/>
            <w:hideMark/>
          </w:tcPr>
          <w:p w14:paraId="785CCCAE" w14:textId="77777777" w:rsidR="002B4E5F" w:rsidRPr="00B26A49" w:rsidRDefault="002B4E5F">
            <w:pPr>
              <w:jc w:val="right"/>
              <w:rPr>
                <w:color w:val="000000" w:themeColor="text1"/>
                <w:sz w:val="22"/>
                <w:szCs w:val="22"/>
              </w:rPr>
            </w:pPr>
            <w:r w:rsidRPr="00B26A49">
              <w:rPr>
                <w:color w:val="000000" w:themeColor="text1"/>
                <w:sz w:val="22"/>
                <w:szCs w:val="22"/>
              </w:rPr>
              <w:t>0.85</w:t>
            </w:r>
          </w:p>
        </w:tc>
      </w:tr>
      <w:tr w:rsidR="00B26A49" w:rsidRPr="00B26A49" w14:paraId="1E11276B" w14:textId="77777777" w:rsidTr="005A5B1D">
        <w:trPr>
          <w:trHeight w:val="280"/>
        </w:trPr>
        <w:tc>
          <w:tcPr>
            <w:tcW w:w="2928" w:type="dxa"/>
            <w:tcBorders>
              <w:top w:val="nil"/>
              <w:left w:val="nil"/>
              <w:bottom w:val="nil"/>
              <w:right w:val="nil"/>
            </w:tcBorders>
            <w:shd w:val="clear" w:color="auto" w:fill="auto"/>
            <w:noWrap/>
            <w:hideMark/>
          </w:tcPr>
          <w:p w14:paraId="78B63400" w14:textId="77777777" w:rsidR="002B4E5F" w:rsidRPr="00B26A49" w:rsidRDefault="002B4E5F">
            <w:pPr>
              <w:ind w:firstLineChars="100" w:firstLine="220"/>
              <w:rPr>
                <w:color w:val="000000" w:themeColor="text1"/>
                <w:sz w:val="22"/>
                <w:szCs w:val="22"/>
              </w:rPr>
            </w:pPr>
            <w:r w:rsidRPr="00B26A49">
              <w:rPr>
                <w:color w:val="000000" w:themeColor="text1"/>
                <w:sz w:val="22"/>
                <w:szCs w:val="22"/>
              </w:rPr>
              <w:t>IL-13 (pg/ml)</w:t>
            </w:r>
          </w:p>
        </w:tc>
        <w:tc>
          <w:tcPr>
            <w:tcW w:w="2269" w:type="dxa"/>
            <w:tcBorders>
              <w:top w:val="nil"/>
              <w:left w:val="nil"/>
              <w:bottom w:val="nil"/>
              <w:right w:val="nil"/>
            </w:tcBorders>
            <w:shd w:val="clear" w:color="auto" w:fill="auto"/>
            <w:noWrap/>
            <w:hideMark/>
          </w:tcPr>
          <w:p w14:paraId="00F5CACE" w14:textId="77777777" w:rsidR="002B4E5F" w:rsidRPr="00B26A49" w:rsidRDefault="002B4E5F">
            <w:pPr>
              <w:jc w:val="center"/>
              <w:rPr>
                <w:color w:val="000000" w:themeColor="text1"/>
                <w:sz w:val="22"/>
                <w:szCs w:val="22"/>
              </w:rPr>
            </w:pPr>
            <w:r w:rsidRPr="00B26A49">
              <w:rPr>
                <w:color w:val="000000" w:themeColor="text1"/>
                <w:sz w:val="22"/>
                <w:szCs w:val="22"/>
              </w:rPr>
              <w:t>3.21 [2.96, 3.54]</w:t>
            </w:r>
          </w:p>
        </w:tc>
        <w:tc>
          <w:tcPr>
            <w:tcW w:w="2434" w:type="dxa"/>
            <w:tcBorders>
              <w:top w:val="nil"/>
              <w:left w:val="nil"/>
              <w:bottom w:val="nil"/>
              <w:right w:val="nil"/>
            </w:tcBorders>
            <w:shd w:val="clear" w:color="auto" w:fill="auto"/>
            <w:noWrap/>
            <w:hideMark/>
          </w:tcPr>
          <w:p w14:paraId="7071FC67" w14:textId="77777777" w:rsidR="002B4E5F" w:rsidRPr="00B26A49" w:rsidRDefault="002B4E5F">
            <w:pPr>
              <w:jc w:val="center"/>
              <w:rPr>
                <w:color w:val="000000" w:themeColor="text1"/>
                <w:sz w:val="22"/>
                <w:szCs w:val="22"/>
              </w:rPr>
            </w:pPr>
            <w:r w:rsidRPr="00B26A49">
              <w:rPr>
                <w:color w:val="000000" w:themeColor="text1"/>
                <w:sz w:val="22"/>
                <w:szCs w:val="22"/>
              </w:rPr>
              <w:t>3.47 [3.47, 3.54]</w:t>
            </w:r>
          </w:p>
        </w:tc>
        <w:tc>
          <w:tcPr>
            <w:tcW w:w="1279" w:type="dxa"/>
            <w:tcBorders>
              <w:top w:val="nil"/>
              <w:left w:val="nil"/>
              <w:bottom w:val="nil"/>
              <w:right w:val="nil"/>
            </w:tcBorders>
            <w:shd w:val="clear" w:color="auto" w:fill="auto"/>
            <w:noWrap/>
            <w:hideMark/>
          </w:tcPr>
          <w:p w14:paraId="5FECE4C4" w14:textId="77777777" w:rsidR="002B4E5F" w:rsidRPr="00B26A49" w:rsidRDefault="002B4E5F">
            <w:pPr>
              <w:jc w:val="right"/>
              <w:rPr>
                <w:color w:val="000000" w:themeColor="text1"/>
                <w:sz w:val="22"/>
                <w:szCs w:val="22"/>
              </w:rPr>
            </w:pPr>
            <w:r w:rsidRPr="00B26A49">
              <w:rPr>
                <w:color w:val="000000" w:themeColor="text1"/>
                <w:sz w:val="22"/>
                <w:szCs w:val="22"/>
              </w:rPr>
              <w:t>0.10</w:t>
            </w:r>
          </w:p>
        </w:tc>
      </w:tr>
      <w:tr w:rsidR="00B26A49" w:rsidRPr="00B26A49" w14:paraId="6DCF1B41" w14:textId="77777777" w:rsidTr="005A5B1D">
        <w:trPr>
          <w:trHeight w:val="280"/>
        </w:trPr>
        <w:tc>
          <w:tcPr>
            <w:tcW w:w="2928" w:type="dxa"/>
            <w:tcBorders>
              <w:top w:val="nil"/>
              <w:left w:val="nil"/>
              <w:bottom w:val="nil"/>
              <w:right w:val="nil"/>
            </w:tcBorders>
            <w:shd w:val="clear" w:color="auto" w:fill="auto"/>
            <w:noWrap/>
            <w:hideMark/>
          </w:tcPr>
          <w:p w14:paraId="13220326" w14:textId="77777777" w:rsidR="002B4E5F" w:rsidRPr="00B26A49" w:rsidRDefault="002B4E5F">
            <w:pPr>
              <w:ind w:firstLineChars="100" w:firstLine="220"/>
              <w:rPr>
                <w:color w:val="000000" w:themeColor="text1"/>
                <w:sz w:val="22"/>
                <w:szCs w:val="22"/>
              </w:rPr>
            </w:pPr>
            <w:r w:rsidRPr="00B26A49">
              <w:rPr>
                <w:color w:val="000000" w:themeColor="text1"/>
                <w:sz w:val="22"/>
                <w:szCs w:val="22"/>
              </w:rPr>
              <w:t>IL-25 (pg/ml)</w:t>
            </w:r>
          </w:p>
        </w:tc>
        <w:tc>
          <w:tcPr>
            <w:tcW w:w="2269" w:type="dxa"/>
            <w:tcBorders>
              <w:top w:val="nil"/>
              <w:left w:val="nil"/>
              <w:bottom w:val="nil"/>
              <w:right w:val="nil"/>
            </w:tcBorders>
            <w:shd w:val="clear" w:color="auto" w:fill="auto"/>
            <w:noWrap/>
            <w:hideMark/>
          </w:tcPr>
          <w:p w14:paraId="1ADF8307" w14:textId="77777777" w:rsidR="002B4E5F" w:rsidRPr="00B26A49" w:rsidRDefault="002B4E5F">
            <w:pPr>
              <w:jc w:val="center"/>
              <w:rPr>
                <w:color w:val="000000" w:themeColor="text1"/>
                <w:sz w:val="22"/>
                <w:szCs w:val="22"/>
              </w:rPr>
            </w:pPr>
            <w:r w:rsidRPr="00B26A49">
              <w:rPr>
                <w:color w:val="000000" w:themeColor="text1"/>
                <w:sz w:val="22"/>
                <w:szCs w:val="22"/>
              </w:rPr>
              <w:t>0.38 [0.36, 0.48]</w:t>
            </w:r>
          </w:p>
        </w:tc>
        <w:tc>
          <w:tcPr>
            <w:tcW w:w="2434" w:type="dxa"/>
            <w:tcBorders>
              <w:top w:val="nil"/>
              <w:left w:val="nil"/>
              <w:bottom w:val="nil"/>
              <w:right w:val="nil"/>
            </w:tcBorders>
            <w:shd w:val="clear" w:color="auto" w:fill="auto"/>
            <w:noWrap/>
            <w:hideMark/>
          </w:tcPr>
          <w:p w14:paraId="0BB25C31" w14:textId="77777777" w:rsidR="002B4E5F" w:rsidRPr="00B26A49" w:rsidRDefault="002B4E5F">
            <w:pPr>
              <w:jc w:val="center"/>
              <w:rPr>
                <w:color w:val="000000" w:themeColor="text1"/>
                <w:sz w:val="22"/>
                <w:szCs w:val="22"/>
              </w:rPr>
            </w:pPr>
            <w:r w:rsidRPr="00B26A49">
              <w:rPr>
                <w:color w:val="000000" w:themeColor="text1"/>
                <w:sz w:val="22"/>
                <w:szCs w:val="22"/>
              </w:rPr>
              <w:t>0.38 [0.36, 1.22]</w:t>
            </w:r>
          </w:p>
        </w:tc>
        <w:tc>
          <w:tcPr>
            <w:tcW w:w="1279" w:type="dxa"/>
            <w:tcBorders>
              <w:top w:val="nil"/>
              <w:left w:val="nil"/>
              <w:bottom w:val="nil"/>
              <w:right w:val="nil"/>
            </w:tcBorders>
            <w:shd w:val="clear" w:color="auto" w:fill="auto"/>
            <w:noWrap/>
            <w:hideMark/>
          </w:tcPr>
          <w:p w14:paraId="54878390" w14:textId="77777777" w:rsidR="002B4E5F" w:rsidRPr="00B26A49" w:rsidRDefault="002B4E5F">
            <w:pPr>
              <w:jc w:val="right"/>
              <w:rPr>
                <w:color w:val="000000" w:themeColor="text1"/>
                <w:sz w:val="22"/>
                <w:szCs w:val="22"/>
              </w:rPr>
            </w:pPr>
            <w:r w:rsidRPr="00B26A49">
              <w:rPr>
                <w:color w:val="000000" w:themeColor="text1"/>
                <w:sz w:val="22"/>
                <w:szCs w:val="22"/>
              </w:rPr>
              <w:t>0.34</w:t>
            </w:r>
          </w:p>
        </w:tc>
      </w:tr>
      <w:tr w:rsidR="00B26A49" w:rsidRPr="00B26A49" w14:paraId="6671C7B6" w14:textId="77777777" w:rsidTr="005A5B1D">
        <w:trPr>
          <w:trHeight w:val="280"/>
        </w:trPr>
        <w:tc>
          <w:tcPr>
            <w:tcW w:w="2928" w:type="dxa"/>
            <w:tcBorders>
              <w:top w:val="nil"/>
              <w:left w:val="nil"/>
              <w:bottom w:val="nil"/>
              <w:right w:val="nil"/>
            </w:tcBorders>
            <w:shd w:val="clear" w:color="auto" w:fill="auto"/>
            <w:noWrap/>
            <w:hideMark/>
          </w:tcPr>
          <w:p w14:paraId="3D5574B0" w14:textId="77777777" w:rsidR="002B4E5F" w:rsidRPr="00B26A49" w:rsidRDefault="002B4E5F">
            <w:pPr>
              <w:ind w:firstLineChars="100" w:firstLine="220"/>
              <w:rPr>
                <w:color w:val="000000" w:themeColor="text1"/>
                <w:sz w:val="22"/>
                <w:szCs w:val="22"/>
              </w:rPr>
            </w:pPr>
            <w:r w:rsidRPr="00B26A49">
              <w:rPr>
                <w:color w:val="000000" w:themeColor="text1"/>
                <w:sz w:val="22"/>
                <w:szCs w:val="22"/>
              </w:rPr>
              <w:t>IL-33 (pg/ml)</w:t>
            </w:r>
          </w:p>
        </w:tc>
        <w:tc>
          <w:tcPr>
            <w:tcW w:w="2269" w:type="dxa"/>
            <w:tcBorders>
              <w:top w:val="nil"/>
              <w:left w:val="nil"/>
              <w:bottom w:val="nil"/>
              <w:right w:val="nil"/>
            </w:tcBorders>
            <w:shd w:val="clear" w:color="auto" w:fill="auto"/>
            <w:noWrap/>
            <w:hideMark/>
          </w:tcPr>
          <w:p w14:paraId="126A6952" w14:textId="77777777" w:rsidR="002B4E5F" w:rsidRPr="00B26A49" w:rsidRDefault="002B4E5F">
            <w:pPr>
              <w:jc w:val="center"/>
              <w:rPr>
                <w:color w:val="000000" w:themeColor="text1"/>
                <w:sz w:val="22"/>
                <w:szCs w:val="22"/>
              </w:rPr>
            </w:pPr>
            <w:r w:rsidRPr="00B26A49">
              <w:rPr>
                <w:color w:val="000000" w:themeColor="text1"/>
                <w:sz w:val="22"/>
                <w:szCs w:val="22"/>
              </w:rPr>
              <w:t>5.56 [1.24, 14.46]</w:t>
            </w:r>
          </w:p>
        </w:tc>
        <w:tc>
          <w:tcPr>
            <w:tcW w:w="2434" w:type="dxa"/>
            <w:tcBorders>
              <w:top w:val="nil"/>
              <w:left w:val="nil"/>
              <w:bottom w:val="nil"/>
              <w:right w:val="nil"/>
            </w:tcBorders>
            <w:shd w:val="clear" w:color="auto" w:fill="auto"/>
            <w:noWrap/>
            <w:hideMark/>
          </w:tcPr>
          <w:p w14:paraId="1757190D" w14:textId="77777777" w:rsidR="002B4E5F" w:rsidRPr="00B26A49" w:rsidRDefault="002B4E5F">
            <w:pPr>
              <w:jc w:val="center"/>
              <w:rPr>
                <w:color w:val="000000" w:themeColor="text1"/>
                <w:sz w:val="22"/>
                <w:szCs w:val="22"/>
              </w:rPr>
            </w:pPr>
            <w:r w:rsidRPr="00B26A49">
              <w:rPr>
                <w:color w:val="000000" w:themeColor="text1"/>
                <w:sz w:val="22"/>
                <w:szCs w:val="22"/>
              </w:rPr>
              <w:t>4.00 [1.73, 15.97]</w:t>
            </w:r>
          </w:p>
        </w:tc>
        <w:tc>
          <w:tcPr>
            <w:tcW w:w="1279" w:type="dxa"/>
            <w:tcBorders>
              <w:top w:val="nil"/>
              <w:left w:val="nil"/>
              <w:bottom w:val="nil"/>
              <w:right w:val="nil"/>
            </w:tcBorders>
            <w:shd w:val="clear" w:color="auto" w:fill="auto"/>
            <w:noWrap/>
            <w:hideMark/>
          </w:tcPr>
          <w:p w14:paraId="0368CC49" w14:textId="77777777" w:rsidR="002B4E5F" w:rsidRPr="00B26A49" w:rsidRDefault="002B4E5F">
            <w:pPr>
              <w:jc w:val="right"/>
              <w:rPr>
                <w:color w:val="000000" w:themeColor="text1"/>
                <w:sz w:val="22"/>
                <w:szCs w:val="22"/>
              </w:rPr>
            </w:pPr>
            <w:r w:rsidRPr="00B26A49">
              <w:rPr>
                <w:color w:val="000000" w:themeColor="text1"/>
                <w:sz w:val="22"/>
                <w:szCs w:val="22"/>
              </w:rPr>
              <w:t>0.79</w:t>
            </w:r>
          </w:p>
        </w:tc>
      </w:tr>
      <w:tr w:rsidR="00B26A49" w:rsidRPr="00B26A49" w14:paraId="1D20E372" w14:textId="77777777" w:rsidTr="005A5B1D">
        <w:trPr>
          <w:trHeight w:val="280"/>
        </w:trPr>
        <w:tc>
          <w:tcPr>
            <w:tcW w:w="2928" w:type="dxa"/>
            <w:tcBorders>
              <w:top w:val="nil"/>
              <w:left w:val="nil"/>
              <w:bottom w:val="nil"/>
              <w:right w:val="nil"/>
            </w:tcBorders>
            <w:shd w:val="clear" w:color="auto" w:fill="auto"/>
            <w:noWrap/>
            <w:hideMark/>
          </w:tcPr>
          <w:p w14:paraId="36077DFD" w14:textId="77777777" w:rsidR="002B4E5F" w:rsidRPr="00B26A49" w:rsidRDefault="002B4E5F">
            <w:pPr>
              <w:ind w:firstLineChars="100" w:firstLine="220"/>
              <w:rPr>
                <w:color w:val="000000" w:themeColor="text1"/>
                <w:sz w:val="22"/>
                <w:szCs w:val="22"/>
              </w:rPr>
            </w:pPr>
            <w:r w:rsidRPr="00B26A49">
              <w:rPr>
                <w:color w:val="000000" w:themeColor="text1"/>
                <w:sz w:val="22"/>
                <w:szCs w:val="22"/>
              </w:rPr>
              <w:t>IFN-β (pg/ml)</w:t>
            </w:r>
          </w:p>
        </w:tc>
        <w:tc>
          <w:tcPr>
            <w:tcW w:w="2269" w:type="dxa"/>
            <w:tcBorders>
              <w:top w:val="nil"/>
              <w:left w:val="nil"/>
              <w:bottom w:val="nil"/>
              <w:right w:val="nil"/>
            </w:tcBorders>
            <w:shd w:val="clear" w:color="auto" w:fill="auto"/>
            <w:noWrap/>
            <w:hideMark/>
          </w:tcPr>
          <w:p w14:paraId="587929D3" w14:textId="77777777" w:rsidR="002B4E5F" w:rsidRPr="00B26A49" w:rsidRDefault="002B4E5F">
            <w:pPr>
              <w:jc w:val="center"/>
              <w:rPr>
                <w:color w:val="000000" w:themeColor="text1"/>
                <w:sz w:val="22"/>
                <w:szCs w:val="22"/>
              </w:rPr>
            </w:pPr>
            <w:r w:rsidRPr="00B26A49">
              <w:rPr>
                <w:color w:val="000000" w:themeColor="text1"/>
                <w:sz w:val="22"/>
                <w:szCs w:val="22"/>
              </w:rPr>
              <w:t>5.76 [2.82, 12.74]</w:t>
            </w:r>
          </w:p>
        </w:tc>
        <w:tc>
          <w:tcPr>
            <w:tcW w:w="2434" w:type="dxa"/>
            <w:tcBorders>
              <w:top w:val="nil"/>
              <w:left w:val="nil"/>
              <w:bottom w:val="nil"/>
              <w:right w:val="nil"/>
            </w:tcBorders>
            <w:shd w:val="clear" w:color="auto" w:fill="auto"/>
            <w:noWrap/>
            <w:hideMark/>
          </w:tcPr>
          <w:p w14:paraId="3B467877" w14:textId="77777777" w:rsidR="002B4E5F" w:rsidRPr="00B26A49" w:rsidRDefault="002B4E5F">
            <w:pPr>
              <w:jc w:val="center"/>
              <w:rPr>
                <w:color w:val="000000" w:themeColor="text1"/>
                <w:sz w:val="22"/>
                <w:szCs w:val="22"/>
              </w:rPr>
            </w:pPr>
            <w:r w:rsidRPr="00B26A49">
              <w:rPr>
                <w:color w:val="000000" w:themeColor="text1"/>
                <w:sz w:val="22"/>
                <w:szCs w:val="22"/>
              </w:rPr>
              <w:t>7.27 [5.76, 35.47]</w:t>
            </w:r>
          </w:p>
        </w:tc>
        <w:tc>
          <w:tcPr>
            <w:tcW w:w="1279" w:type="dxa"/>
            <w:tcBorders>
              <w:top w:val="nil"/>
              <w:left w:val="nil"/>
              <w:bottom w:val="nil"/>
              <w:right w:val="nil"/>
            </w:tcBorders>
            <w:shd w:val="clear" w:color="auto" w:fill="auto"/>
            <w:noWrap/>
            <w:hideMark/>
          </w:tcPr>
          <w:p w14:paraId="19884DE4" w14:textId="77777777" w:rsidR="002B4E5F" w:rsidRPr="00B26A49" w:rsidRDefault="002B4E5F">
            <w:pPr>
              <w:jc w:val="right"/>
              <w:rPr>
                <w:color w:val="000000" w:themeColor="text1"/>
                <w:sz w:val="22"/>
                <w:szCs w:val="22"/>
              </w:rPr>
            </w:pPr>
            <w:r w:rsidRPr="00B26A49">
              <w:rPr>
                <w:color w:val="000000" w:themeColor="text1"/>
                <w:sz w:val="22"/>
                <w:szCs w:val="22"/>
              </w:rPr>
              <w:t>0.10</w:t>
            </w:r>
          </w:p>
        </w:tc>
      </w:tr>
      <w:tr w:rsidR="00B26A49" w:rsidRPr="00B26A49" w14:paraId="689AE70F" w14:textId="77777777" w:rsidTr="005A5B1D">
        <w:trPr>
          <w:trHeight w:val="280"/>
        </w:trPr>
        <w:tc>
          <w:tcPr>
            <w:tcW w:w="2928" w:type="dxa"/>
            <w:tcBorders>
              <w:top w:val="nil"/>
              <w:left w:val="nil"/>
              <w:bottom w:val="nil"/>
              <w:right w:val="nil"/>
            </w:tcBorders>
            <w:shd w:val="clear" w:color="auto" w:fill="auto"/>
            <w:noWrap/>
            <w:hideMark/>
          </w:tcPr>
          <w:p w14:paraId="11C2480F" w14:textId="77777777" w:rsidR="002B4E5F" w:rsidRPr="00B26A49" w:rsidRDefault="002B4E5F">
            <w:pPr>
              <w:ind w:firstLineChars="100" w:firstLine="220"/>
              <w:rPr>
                <w:color w:val="000000" w:themeColor="text1"/>
                <w:sz w:val="22"/>
                <w:szCs w:val="22"/>
              </w:rPr>
            </w:pPr>
            <w:r w:rsidRPr="00B26A49">
              <w:rPr>
                <w:color w:val="000000" w:themeColor="text1"/>
                <w:sz w:val="22"/>
                <w:szCs w:val="22"/>
              </w:rPr>
              <w:t>MIP-1ɑ (pg/ml)</w:t>
            </w:r>
          </w:p>
        </w:tc>
        <w:tc>
          <w:tcPr>
            <w:tcW w:w="2269" w:type="dxa"/>
            <w:tcBorders>
              <w:top w:val="nil"/>
              <w:left w:val="nil"/>
              <w:bottom w:val="nil"/>
              <w:right w:val="nil"/>
            </w:tcBorders>
            <w:shd w:val="clear" w:color="auto" w:fill="auto"/>
            <w:noWrap/>
            <w:hideMark/>
          </w:tcPr>
          <w:p w14:paraId="65533167" w14:textId="77777777" w:rsidR="002B4E5F" w:rsidRPr="00B26A49" w:rsidRDefault="002B4E5F">
            <w:pPr>
              <w:jc w:val="center"/>
              <w:rPr>
                <w:color w:val="000000" w:themeColor="text1"/>
                <w:sz w:val="22"/>
                <w:szCs w:val="22"/>
              </w:rPr>
            </w:pPr>
            <w:r w:rsidRPr="00B26A49">
              <w:rPr>
                <w:color w:val="000000" w:themeColor="text1"/>
                <w:sz w:val="22"/>
                <w:szCs w:val="22"/>
              </w:rPr>
              <w:t>173.44 [73.20, 315.42]</w:t>
            </w:r>
          </w:p>
        </w:tc>
        <w:tc>
          <w:tcPr>
            <w:tcW w:w="2434" w:type="dxa"/>
            <w:tcBorders>
              <w:top w:val="nil"/>
              <w:left w:val="nil"/>
              <w:bottom w:val="nil"/>
              <w:right w:val="nil"/>
            </w:tcBorders>
            <w:shd w:val="clear" w:color="auto" w:fill="auto"/>
            <w:noWrap/>
            <w:hideMark/>
          </w:tcPr>
          <w:p w14:paraId="439B20F9" w14:textId="77777777" w:rsidR="002B4E5F" w:rsidRPr="00B26A49" w:rsidRDefault="002B4E5F">
            <w:pPr>
              <w:jc w:val="center"/>
              <w:rPr>
                <w:color w:val="000000" w:themeColor="text1"/>
                <w:sz w:val="22"/>
                <w:szCs w:val="22"/>
              </w:rPr>
            </w:pPr>
            <w:r w:rsidRPr="00B26A49">
              <w:rPr>
                <w:color w:val="000000" w:themeColor="text1"/>
                <w:sz w:val="22"/>
                <w:szCs w:val="22"/>
              </w:rPr>
              <w:t>266.21 [166.53, 430.22]</w:t>
            </w:r>
          </w:p>
        </w:tc>
        <w:tc>
          <w:tcPr>
            <w:tcW w:w="1279" w:type="dxa"/>
            <w:tcBorders>
              <w:top w:val="nil"/>
              <w:left w:val="nil"/>
              <w:bottom w:val="nil"/>
              <w:right w:val="nil"/>
            </w:tcBorders>
            <w:shd w:val="clear" w:color="auto" w:fill="auto"/>
            <w:noWrap/>
            <w:hideMark/>
          </w:tcPr>
          <w:p w14:paraId="314CC128" w14:textId="77777777" w:rsidR="002B4E5F" w:rsidRPr="00B26A49" w:rsidRDefault="002B4E5F">
            <w:pPr>
              <w:jc w:val="right"/>
              <w:rPr>
                <w:color w:val="000000" w:themeColor="text1"/>
                <w:sz w:val="22"/>
                <w:szCs w:val="22"/>
              </w:rPr>
            </w:pPr>
            <w:r w:rsidRPr="00B26A49">
              <w:rPr>
                <w:color w:val="000000" w:themeColor="text1"/>
                <w:sz w:val="22"/>
                <w:szCs w:val="22"/>
              </w:rPr>
              <w:t>0.12</w:t>
            </w:r>
          </w:p>
        </w:tc>
      </w:tr>
      <w:tr w:rsidR="00B26A49" w:rsidRPr="00B26A49" w14:paraId="6248F6D2" w14:textId="77777777" w:rsidTr="005A5B1D">
        <w:trPr>
          <w:trHeight w:val="280"/>
        </w:trPr>
        <w:tc>
          <w:tcPr>
            <w:tcW w:w="2928" w:type="dxa"/>
            <w:tcBorders>
              <w:top w:val="nil"/>
              <w:left w:val="nil"/>
              <w:bottom w:val="nil"/>
              <w:right w:val="nil"/>
            </w:tcBorders>
            <w:shd w:val="clear" w:color="auto" w:fill="auto"/>
            <w:noWrap/>
            <w:hideMark/>
          </w:tcPr>
          <w:p w14:paraId="199F07E3" w14:textId="77777777" w:rsidR="002B4E5F" w:rsidRPr="00B26A49" w:rsidRDefault="002B4E5F">
            <w:pPr>
              <w:ind w:firstLineChars="100" w:firstLine="220"/>
              <w:rPr>
                <w:color w:val="000000" w:themeColor="text1"/>
                <w:sz w:val="22"/>
                <w:szCs w:val="22"/>
              </w:rPr>
            </w:pPr>
            <w:r w:rsidRPr="00B26A49">
              <w:rPr>
                <w:color w:val="000000" w:themeColor="text1"/>
                <w:sz w:val="22"/>
                <w:szCs w:val="22"/>
              </w:rPr>
              <w:t>TSLP (pg/ml)</w:t>
            </w:r>
          </w:p>
        </w:tc>
        <w:tc>
          <w:tcPr>
            <w:tcW w:w="2269" w:type="dxa"/>
            <w:tcBorders>
              <w:top w:val="nil"/>
              <w:left w:val="nil"/>
              <w:bottom w:val="nil"/>
              <w:right w:val="nil"/>
            </w:tcBorders>
            <w:shd w:val="clear" w:color="auto" w:fill="auto"/>
            <w:noWrap/>
            <w:hideMark/>
          </w:tcPr>
          <w:p w14:paraId="04FE565A" w14:textId="77777777" w:rsidR="002B4E5F" w:rsidRPr="00B26A49" w:rsidRDefault="002B4E5F">
            <w:pPr>
              <w:jc w:val="center"/>
              <w:rPr>
                <w:b/>
                <w:color w:val="000000" w:themeColor="text1"/>
                <w:sz w:val="22"/>
                <w:szCs w:val="22"/>
              </w:rPr>
            </w:pPr>
            <w:r w:rsidRPr="00B26A49">
              <w:rPr>
                <w:b/>
                <w:color w:val="000000" w:themeColor="text1"/>
                <w:sz w:val="22"/>
                <w:szCs w:val="22"/>
              </w:rPr>
              <w:t>1.27 [0.73, 2.55]</w:t>
            </w:r>
          </w:p>
        </w:tc>
        <w:tc>
          <w:tcPr>
            <w:tcW w:w="2434" w:type="dxa"/>
            <w:tcBorders>
              <w:top w:val="nil"/>
              <w:left w:val="nil"/>
              <w:bottom w:val="nil"/>
              <w:right w:val="nil"/>
            </w:tcBorders>
            <w:shd w:val="clear" w:color="auto" w:fill="auto"/>
            <w:noWrap/>
            <w:hideMark/>
          </w:tcPr>
          <w:p w14:paraId="2C4367BB" w14:textId="77777777" w:rsidR="002B4E5F" w:rsidRPr="00B26A49" w:rsidRDefault="002B4E5F">
            <w:pPr>
              <w:jc w:val="center"/>
              <w:rPr>
                <w:b/>
                <w:color w:val="000000" w:themeColor="text1"/>
                <w:sz w:val="22"/>
                <w:szCs w:val="22"/>
              </w:rPr>
            </w:pPr>
            <w:r w:rsidRPr="00B26A49">
              <w:rPr>
                <w:b/>
                <w:color w:val="000000" w:themeColor="text1"/>
                <w:sz w:val="22"/>
                <w:szCs w:val="22"/>
              </w:rPr>
              <w:t>2.83 [0.97, 5.47]</w:t>
            </w:r>
          </w:p>
        </w:tc>
        <w:tc>
          <w:tcPr>
            <w:tcW w:w="1279" w:type="dxa"/>
            <w:tcBorders>
              <w:top w:val="nil"/>
              <w:left w:val="nil"/>
              <w:bottom w:val="nil"/>
              <w:right w:val="nil"/>
            </w:tcBorders>
            <w:shd w:val="clear" w:color="auto" w:fill="auto"/>
            <w:noWrap/>
            <w:hideMark/>
          </w:tcPr>
          <w:p w14:paraId="30EF2AC8" w14:textId="77777777" w:rsidR="002B4E5F" w:rsidRPr="00B26A49" w:rsidRDefault="002B4E5F">
            <w:pPr>
              <w:jc w:val="right"/>
              <w:rPr>
                <w:b/>
                <w:bCs/>
                <w:color w:val="000000" w:themeColor="text1"/>
                <w:sz w:val="22"/>
                <w:szCs w:val="22"/>
              </w:rPr>
            </w:pPr>
            <w:r w:rsidRPr="00B26A49">
              <w:rPr>
                <w:b/>
                <w:bCs/>
                <w:color w:val="000000" w:themeColor="text1"/>
                <w:sz w:val="22"/>
                <w:szCs w:val="22"/>
              </w:rPr>
              <w:t>0.03</w:t>
            </w:r>
          </w:p>
        </w:tc>
      </w:tr>
      <w:tr w:rsidR="00B26A49" w:rsidRPr="00B26A49" w14:paraId="3533B3A1" w14:textId="77777777" w:rsidTr="005A5B1D">
        <w:trPr>
          <w:trHeight w:val="280"/>
        </w:trPr>
        <w:tc>
          <w:tcPr>
            <w:tcW w:w="2928" w:type="dxa"/>
            <w:tcBorders>
              <w:top w:val="nil"/>
              <w:left w:val="nil"/>
              <w:bottom w:val="nil"/>
              <w:right w:val="nil"/>
            </w:tcBorders>
            <w:shd w:val="clear" w:color="auto" w:fill="auto"/>
            <w:noWrap/>
            <w:hideMark/>
          </w:tcPr>
          <w:p w14:paraId="2431D106" w14:textId="5DB9C73A" w:rsidR="002B4E5F" w:rsidRPr="00B26A49" w:rsidRDefault="002B4E5F">
            <w:pPr>
              <w:ind w:firstLineChars="100" w:firstLine="220"/>
              <w:rPr>
                <w:color w:val="000000" w:themeColor="text1"/>
                <w:sz w:val="22"/>
                <w:szCs w:val="22"/>
              </w:rPr>
            </w:pPr>
            <w:r w:rsidRPr="00B26A49">
              <w:rPr>
                <w:color w:val="000000" w:themeColor="text1"/>
                <w:sz w:val="22"/>
                <w:szCs w:val="22"/>
              </w:rPr>
              <w:t xml:space="preserve">RV </w:t>
            </w:r>
            <w:r w:rsidR="00E12C44">
              <w:rPr>
                <w:color w:val="000000" w:themeColor="text1"/>
                <w:sz w:val="22"/>
                <w:szCs w:val="22"/>
              </w:rPr>
              <w:t>CT value</w:t>
            </w:r>
          </w:p>
        </w:tc>
        <w:tc>
          <w:tcPr>
            <w:tcW w:w="2269" w:type="dxa"/>
            <w:tcBorders>
              <w:top w:val="nil"/>
              <w:left w:val="nil"/>
              <w:bottom w:val="nil"/>
              <w:right w:val="nil"/>
            </w:tcBorders>
            <w:shd w:val="clear" w:color="auto" w:fill="auto"/>
            <w:noWrap/>
            <w:hideMark/>
          </w:tcPr>
          <w:p w14:paraId="262C9AE3" w14:textId="77777777" w:rsidR="002B4E5F" w:rsidRPr="00B26A49" w:rsidRDefault="002B4E5F">
            <w:pPr>
              <w:jc w:val="center"/>
              <w:rPr>
                <w:b/>
                <w:color w:val="000000" w:themeColor="text1"/>
                <w:sz w:val="22"/>
                <w:szCs w:val="22"/>
              </w:rPr>
            </w:pPr>
            <w:r w:rsidRPr="00B26A49">
              <w:rPr>
                <w:b/>
                <w:color w:val="000000" w:themeColor="text1"/>
                <w:sz w:val="22"/>
                <w:szCs w:val="22"/>
              </w:rPr>
              <w:t>27 [25, 31]</w:t>
            </w:r>
          </w:p>
        </w:tc>
        <w:tc>
          <w:tcPr>
            <w:tcW w:w="2434" w:type="dxa"/>
            <w:tcBorders>
              <w:top w:val="nil"/>
              <w:left w:val="nil"/>
              <w:bottom w:val="nil"/>
              <w:right w:val="nil"/>
            </w:tcBorders>
            <w:shd w:val="clear" w:color="auto" w:fill="auto"/>
            <w:noWrap/>
            <w:hideMark/>
          </w:tcPr>
          <w:p w14:paraId="183EC9CA" w14:textId="77777777" w:rsidR="002B4E5F" w:rsidRPr="00B26A49" w:rsidRDefault="002B4E5F">
            <w:pPr>
              <w:jc w:val="center"/>
              <w:rPr>
                <w:b/>
                <w:color w:val="000000" w:themeColor="text1"/>
                <w:sz w:val="22"/>
                <w:szCs w:val="22"/>
              </w:rPr>
            </w:pPr>
            <w:r w:rsidRPr="00B26A49">
              <w:rPr>
                <w:b/>
                <w:color w:val="000000" w:themeColor="text1"/>
                <w:sz w:val="22"/>
                <w:szCs w:val="22"/>
              </w:rPr>
              <w:t>24 [23, 27]</w:t>
            </w:r>
          </w:p>
        </w:tc>
        <w:tc>
          <w:tcPr>
            <w:tcW w:w="1279" w:type="dxa"/>
            <w:tcBorders>
              <w:top w:val="nil"/>
              <w:left w:val="nil"/>
              <w:bottom w:val="nil"/>
              <w:right w:val="nil"/>
            </w:tcBorders>
            <w:shd w:val="clear" w:color="auto" w:fill="auto"/>
            <w:noWrap/>
            <w:hideMark/>
          </w:tcPr>
          <w:p w14:paraId="3BCFFD42" w14:textId="77777777" w:rsidR="002B4E5F" w:rsidRPr="00B26A49" w:rsidRDefault="002B4E5F">
            <w:pPr>
              <w:jc w:val="right"/>
              <w:rPr>
                <w:b/>
                <w:bCs/>
                <w:color w:val="000000" w:themeColor="text1"/>
                <w:sz w:val="22"/>
                <w:szCs w:val="22"/>
              </w:rPr>
            </w:pPr>
            <w:r w:rsidRPr="00B26A49">
              <w:rPr>
                <w:b/>
                <w:bCs/>
                <w:color w:val="000000" w:themeColor="text1"/>
                <w:sz w:val="22"/>
                <w:szCs w:val="22"/>
              </w:rPr>
              <w:t>0.046</w:t>
            </w:r>
          </w:p>
        </w:tc>
      </w:tr>
      <w:tr w:rsidR="00522AE9" w14:paraId="5C0E715D" w14:textId="77777777" w:rsidTr="005A5B1D">
        <w:trPr>
          <w:trHeight w:val="280"/>
        </w:trPr>
        <w:tc>
          <w:tcPr>
            <w:tcW w:w="2928" w:type="dxa"/>
            <w:tcBorders>
              <w:top w:val="nil"/>
              <w:left w:val="nil"/>
              <w:bottom w:val="nil"/>
              <w:right w:val="nil"/>
            </w:tcBorders>
            <w:shd w:val="clear" w:color="auto" w:fill="auto"/>
            <w:noWrap/>
            <w:hideMark/>
          </w:tcPr>
          <w:p w14:paraId="1B7EFB7C" w14:textId="77777777" w:rsidR="002B4E5F" w:rsidRDefault="002B4E5F">
            <w:pPr>
              <w:rPr>
                <w:b/>
                <w:bCs/>
                <w:color w:val="000000"/>
                <w:sz w:val="22"/>
                <w:szCs w:val="22"/>
              </w:rPr>
            </w:pPr>
            <w:r>
              <w:rPr>
                <w:b/>
                <w:bCs/>
                <w:color w:val="000000"/>
                <w:sz w:val="22"/>
                <w:szCs w:val="22"/>
              </w:rPr>
              <w:t>RV/RSV coinfection (n=73)</w:t>
            </w:r>
          </w:p>
        </w:tc>
        <w:tc>
          <w:tcPr>
            <w:tcW w:w="2269" w:type="dxa"/>
            <w:tcBorders>
              <w:top w:val="nil"/>
              <w:left w:val="nil"/>
              <w:bottom w:val="nil"/>
              <w:right w:val="nil"/>
            </w:tcBorders>
            <w:shd w:val="clear" w:color="auto" w:fill="auto"/>
            <w:noWrap/>
            <w:hideMark/>
          </w:tcPr>
          <w:p w14:paraId="71828F46" w14:textId="77777777" w:rsidR="002B4E5F" w:rsidRDefault="002B4E5F">
            <w:pPr>
              <w:rPr>
                <w:b/>
                <w:bCs/>
                <w:color w:val="000000"/>
                <w:sz w:val="22"/>
                <w:szCs w:val="22"/>
              </w:rPr>
            </w:pPr>
          </w:p>
        </w:tc>
        <w:tc>
          <w:tcPr>
            <w:tcW w:w="2434" w:type="dxa"/>
            <w:tcBorders>
              <w:top w:val="nil"/>
              <w:left w:val="nil"/>
              <w:bottom w:val="nil"/>
              <w:right w:val="nil"/>
            </w:tcBorders>
            <w:shd w:val="clear" w:color="auto" w:fill="auto"/>
            <w:noWrap/>
            <w:hideMark/>
          </w:tcPr>
          <w:p w14:paraId="38BF585B" w14:textId="77777777" w:rsidR="002B4E5F" w:rsidRDefault="002B4E5F">
            <w:pPr>
              <w:jc w:val="center"/>
              <w:rPr>
                <w:sz w:val="20"/>
                <w:szCs w:val="20"/>
              </w:rPr>
            </w:pPr>
          </w:p>
        </w:tc>
        <w:tc>
          <w:tcPr>
            <w:tcW w:w="1279" w:type="dxa"/>
            <w:tcBorders>
              <w:top w:val="nil"/>
              <w:left w:val="nil"/>
              <w:bottom w:val="nil"/>
              <w:right w:val="nil"/>
            </w:tcBorders>
            <w:shd w:val="clear" w:color="auto" w:fill="auto"/>
            <w:noWrap/>
            <w:hideMark/>
          </w:tcPr>
          <w:p w14:paraId="1FAD7281" w14:textId="77777777" w:rsidR="002B4E5F" w:rsidRDefault="002B4E5F">
            <w:pPr>
              <w:jc w:val="center"/>
              <w:rPr>
                <w:sz w:val="20"/>
                <w:szCs w:val="20"/>
              </w:rPr>
            </w:pPr>
          </w:p>
        </w:tc>
      </w:tr>
      <w:tr w:rsidR="00522AE9" w14:paraId="53A44DC3" w14:textId="77777777" w:rsidTr="005A5B1D">
        <w:trPr>
          <w:trHeight w:val="280"/>
        </w:trPr>
        <w:tc>
          <w:tcPr>
            <w:tcW w:w="2928" w:type="dxa"/>
            <w:tcBorders>
              <w:top w:val="nil"/>
              <w:left w:val="nil"/>
              <w:bottom w:val="nil"/>
              <w:right w:val="nil"/>
            </w:tcBorders>
            <w:shd w:val="clear" w:color="auto" w:fill="auto"/>
            <w:noWrap/>
            <w:hideMark/>
          </w:tcPr>
          <w:p w14:paraId="311FE6F6" w14:textId="77777777" w:rsidR="002B4E5F" w:rsidRDefault="002B4E5F">
            <w:pPr>
              <w:ind w:firstLineChars="100" w:firstLine="220"/>
              <w:rPr>
                <w:color w:val="000000"/>
                <w:sz w:val="22"/>
                <w:szCs w:val="22"/>
              </w:rPr>
            </w:pPr>
            <w:r>
              <w:rPr>
                <w:color w:val="000000"/>
                <w:sz w:val="22"/>
                <w:szCs w:val="22"/>
              </w:rPr>
              <w:t>IL-4 (pg/ml)</w:t>
            </w:r>
          </w:p>
        </w:tc>
        <w:tc>
          <w:tcPr>
            <w:tcW w:w="2269" w:type="dxa"/>
            <w:tcBorders>
              <w:top w:val="nil"/>
              <w:left w:val="nil"/>
              <w:bottom w:val="nil"/>
              <w:right w:val="nil"/>
            </w:tcBorders>
            <w:shd w:val="clear" w:color="auto" w:fill="auto"/>
            <w:noWrap/>
            <w:hideMark/>
          </w:tcPr>
          <w:p w14:paraId="2FEC2D9B" w14:textId="77777777" w:rsidR="002B4E5F" w:rsidRDefault="002B4E5F">
            <w:pPr>
              <w:jc w:val="center"/>
              <w:rPr>
                <w:color w:val="000000"/>
                <w:sz w:val="22"/>
                <w:szCs w:val="22"/>
              </w:rPr>
            </w:pPr>
            <w:r>
              <w:rPr>
                <w:color w:val="000000"/>
                <w:sz w:val="22"/>
                <w:szCs w:val="22"/>
              </w:rPr>
              <w:t>0.06 [0.03, 0.08]</w:t>
            </w:r>
          </w:p>
        </w:tc>
        <w:tc>
          <w:tcPr>
            <w:tcW w:w="2434" w:type="dxa"/>
            <w:tcBorders>
              <w:top w:val="nil"/>
              <w:left w:val="nil"/>
              <w:bottom w:val="nil"/>
              <w:right w:val="nil"/>
            </w:tcBorders>
            <w:shd w:val="clear" w:color="auto" w:fill="auto"/>
            <w:noWrap/>
            <w:hideMark/>
          </w:tcPr>
          <w:p w14:paraId="129E5CAB" w14:textId="77777777" w:rsidR="002B4E5F" w:rsidRDefault="002B4E5F">
            <w:pPr>
              <w:jc w:val="center"/>
              <w:rPr>
                <w:color w:val="000000"/>
                <w:sz w:val="22"/>
                <w:szCs w:val="22"/>
              </w:rPr>
            </w:pPr>
            <w:r>
              <w:rPr>
                <w:color w:val="000000"/>
                <w:sz w:val="22"/>
                <w:szCs w:val="22"/>
              </w:rPr>
              <w:t>0.04 [0.03, 0.08]</w:t>
            </w:r>
          </w:p>
        </w:tc>
        <w:tc>
          <w:tcPr>
            <w:tcW w:w="1279" w:type="dxa"/>
            <w:tcBorders>
              <w:top w:val="nil"/>
              <w:left w:val="nil"/>
              <w:bottom w:val="nil"/>
              <w:right w:val="nil"/>
            </w:tcBorders>
            <w:shd w:val="clear" w:color="auto" w:fill="auto"/>
            <w:noWrap/>
            <w:hideMark/>
          </w:tcPr>
          <w:p w14:paraId="6055B8ED" w14:textId="77777777" w:rsidR="002B4E5F" w:rsidRDefault="002B4E5F">
            <w:pPr>
              <w:jc w:val="right"/>
              <w:rPr>
                <w:color w:val="000000"/>
                <w:sz w:val="22"/>
                <w:szCs w:val="22"/>
              </w:rPr>
            </w:pPr>
            <w:r>
              <w:rPr>
                <w:color w:val="000000"/>
                <w:sz w:val="22"/>
                <w:szCs w:val="22"/>
              </w:rPr>
              <w:t>0.36</w:t>
            </w:r>
          </w:p>
        </w:tc>
      </w:tr>
      <w:tr w:rsidR="00522AE9" w14:paraId="6C254070" w14:textId="77777777" w:rsidTr="005A5B1D">
        <w:trPr>
          <w:trHeight w:val="280"/>
        </w:trPr>
        <w:tc>
          <w:tcPr>
            <w:tcW w:w="2928" w:type="dxa"/>
            <w:tcBorders>
              <w:top w:val="nil"/>
              <w:left w:val="nil"/>
              <w:bottom w:val="nil"/>
              <w:right w:val="nil"/>
            </w:tcBorders>
            <w:shd w:val="clear" w:color="auto" w:fill="auto"/>
            <w:noWrap/>
            <w:hideMark/>
          </w:tcPr>
          <w:p w14:paraId="614820BB" w14:textId="77777777" w:rsidR="002B4E5F" w:rsidRDefault="002B4E5F">
            <w:pPr>
              <w:ind w:firstLineChars="100" w:firstLine="220"/>
              <w:rPr>
                <w:color w:val="000000"/>
                <w:sz w:val="22"/>
                <w:szCs w:val="22"/>
              </w:rPr>
            </w:pPr>
            <w:r>
              <w:rPr>
                <w:color w:val="000000"/>
                <w:sz w:val="22"/>
                <w:szCs w:val="22"/>
              </w:rPr>
              <w:t>IL-5 (pg/ml)</w:t>
            </w:r>
          </w:p>
        </w:tc>
        <w:tc>
          <w:tcPr>
            <w:tcW w:w="2269" w:type="dxa"/>
            <w:tcBorders>
              <w:top w:val="nil"/>
              <w:left w:val="nil"/>
              <w:bottom w:val="nil"/>
              <w:right w:val="nil"/>
            </w:tcBorders>
            <w:shd w:val="clear" w:color="auto" w:fill="auto"/>
            <w:noWrap/>
            <w:hideMark/>
          </w:tcPr>
          <w:p w14:paraId="271C9F8B" w14:textId="77777777" w:rsidR="002B4E5F" w:rsidRDefault="002B4E5F">
            <w:pPr>
              <w:jc w:val="center"/>
              <w:rPr>
                <w:color w:val="000000"/>
                <w:sz w:val="22"/>
                <w:szCs w:val="22"/>
              </w:rPr>
            </w:pPr>
            <w:r>
              <w:rPr>
                <w:color w:val="000000"/>
                <w:sz w:val="22"/>
                <w:szCs w:val="22"/>
              </w:rPr>
              <w:t>0.10 [0.09, 0.11]</w:t>
            </w:r>
          </w:p>
        </w:tc>
        <w:tc>
          <w:tcPr>
            <w:tcW w:w="2434" w:type="dxa"/>
            <w:tcBorders>
              <w:top w:val="nil"/>
              <w:left w:val="nil"/>
              <w:bottom w:val="nil"/>
              <w:right w:val="nil"/>
            </w:tcBorders>
            <w:shd w:val="clear" w:color="auto" w:fill="auto"/>
            <w:noWrap/>
            <w:hideMark/>
          </w:tcPr>
          <w:p w14:paraId="102169C5" w14:textId="77777777" w:rsidR="002B4E5F" w:rsidRDefault="002B4E5F">
            <w:pPr>
              <w:jc w:val="center"/>
              <w:rPr>
                <w:color w:val="000000"/>
                <w:sz w:val="22"/>
                <w:szCs w:val="22"/>
              </w:rPr>
            </w:pPr>
            <w:r>
              <w:rPr>
                <w:color w:val="000000"/>
                <w:sz w:val="22"/>
                <w:szCs w:val="22"/>
              </w:rPr>
              <w:t>0.10 [0.09, 0.10]</w:t>
            </w:r>
          </w:p>
        </w:tc>
        <w:tc>
          <w:tcPr>
            <w:tcW w:w="1279" w:type="dxa"/>
            <w:tcBorders>
              <w:top w:val="nil"/>
              <w:left w:val="nil"/>
              <w:bottom w:val="nil"/>
              <w:right w:val="nil"/>
            </w:tcBorders>
            <w:shd w:val="clear" w:color="auto" w:fill="auto"/>
            <w:noWrap/>
            <w:hideMark/>
          </w:tcPr>
          <w:p w14:paraId="6CE36EF9" w14:textId="77777777" w:rsidR="002B4E5F" w:rsidRDefault="002B4E5F">
            <w:pPr>
              <w:jc w:val="right"/>
              <w:rPr>
                <w:color w:val="000000"/>
                <w:sz w:val="22"/>
                <w:szCs w:val="22"/>
              </w:rPr>
            </w:pPr>
            <w:r>
              <w:rPr>
                <w:color w:val="000000"/>
                <w:sz w:val="22"/>
                <w:szCs w:val="22"/>
              </w:rPr>
              <w:t>0.38</w:t>
            </w:r>
          </w:p>
        </w:tc>
      </w:tr>
      <w:tr w:rsidR="00522AE9" w14:paraId="440B8452" w14:textId="77777777" w:rsidTr="005A5B1D">
        <w:trPr>
          <w:trHeight w:val="280"/>
        </w:trPr>
        <w:tc>
          <w:tcPr>
            <w:tcW w:w="2928" w:type="dxa"/>
            <w:tcBorders>
              <w:top w:val="nil"/>
              <w:left w:val="nil"/>
              <w:bottom w:val="nil"/>
              <w:right w:val="nil"/>
            </w:tcBorders>
            <w:shd w:val="clear" w:color="auto" w:fill="auto"/>
            <w:noWrap/>
            <w:hideMark/>
          </w:tcPr>
          <w:p w14:paraId="6C25FDCC" w14:textId="77777777" w:rsidR="002B4E5F" w:rsidRDefault="002B4E5F">
            <w:pPr>
              <w:ind w:firstLineChars="100" w:firstLine="220"/>
              <w:rPr>
                <w:color w:val="000000"/>
                <w:sz w:val="22"/>
                <w:szCs w:val="22"/>
              </w:rPr>
            </w:pPr>
            <w:r>
              <w:rPr>
                <w:color w:val="000000"/>
                <w:sz w:val="22"/>
                <w:szCs w:val="22"/>
              </w:rPr>
              <w:t>IL10 (pg/ml)</w:t>
            </w:r>
          </w:p>
        </w:tc>
        <w:tc>
          <w:tcPr>
            <w:tcW w:w="2269" w:type="dxa"/>
            <w:tcBorders>
              <w:top w:val="nil"/>
              <w:left w:val="nil"/>
              <w:bottom w:val="nil"/>
              <w:right w:val="nil"/>
            </w:tcBorders>
            <w:shd w:val="clear" w:color="auto" w:fill="auto"/>
            <w:noWrap/>
            <w:hideMark/>
          </w:tcPr>
          <w:p w14:paraId="088677B8" w14:textId="77777777" w:rsidR="002B4E5F" w:rsidRDefault="002B4E5F">
            <w:pPr>
              <w:jc w:val="center"/>
              <w:rPr>
                <w:color w:val="000000"/>
                <w:sz w:val="22"/>
                <w:szCs w:val="22"/>
              </w:rPr>
            </w:pPr>
            <w:r>
              <w:rPr>
                <w:color w:val="000000"/>
                <w:sz w:val="22"/>
                <w:szCs w:val="22"/>
              </w:rPr>
              <w:t>4.64 [1.30, 11.49]</w:t>
            </w:r>
          </w:p>
        </w:tc>
        <w:tc>
          <w:tcPr>
            <w:tcW w:w="2434" w:type="dxa"/>
            <w:tcBorders>
              <w:top w:val="nil"/>
              <w:left w:val="nil"/>
              <w:bottom w:val="nil"/>
              <w:right w:val="nil"/>
            </w:tcBorders>
            <w:shd w:val="clear" w:color="auto" w:fill="auto"/>
            <w:noWrap/>
            <w:hideMark/>
          </w:tcPr>
          <w:p w14:paraId="29AB8405" w14:textId="77777777" w:rsidR="002B4E5F" w:rsidRDefault="002B4E5F">
            <w:pPr>
              <w:jc w:val="center"/>
              <w:rPr>
                <w:color w:val="000000"/>
                <w:sz w:val="22"/>
                <w:szCs w:val="22"/>
              </w:rPr>
            </w:pPr>
            <w:r>
              <w:rPr>
                <w:color w:val="000000"/>
                <w:sz w:val="22"/>
                <w:szCs w:val="22"/>
              </w:rPr>
              <w:t>2.92 [1.39, 4.14]</w:t>
            </w:r>
          </w:p>
        </w:tc>
        <w:tc>
          <w:tcPr>
            <w:tcW w:w="1279" w:type="dxa"/>
            <w:tcBorders>
              <w:top w:val="nil"/>
              <w:left w:val="nil"/>
              <w:bottom w:val="nil"/>
              <w:right w:val="nil"/>
            </w:tcBorders>
            <w:shd w:val="clear" w:color="auto" w:fill="auto"/>
            <w:noWrap/>
            <w:hideMark/>
          </w:tcPr>
          <w:p w14:paraId="33F473CE" w14:textId="77777777" w:rsidR="002B4E5F" w:rsidRDefault="002B4E5F">
            <w:pPr>
              <w:jc w:val="right"/>
              <w:rPr>
                <w:color w:val="000000"/>
                <w:sz w:val="22"/>
                <w:szCs w:val="22"/>
              </w:rPr>
            </w:pPr>
            <w:r>
              <w:rPr>
                <w:color w:val="000000"/>
                <w:sz w:val="22"/>
                <w:szCs w:val="22"/>
              </w:rPr>
              <w:t>0.41</w:t>
            </w:r>
          </w:p>
        </w:tc>
      </w:tr>
      <w:tr w:rsidR="00522AE9" w14:paraId="0B1E685E" w14:textId="77777777" w:rsidTr="005A5B1D">
        <w:trPr>
          <w:trHeight w:val="280"/>
        </w:trPr>
        <w:tc>
          <w:tcPr>
            <w:tcW w:w="2928" w:type="dxa"/>
            <w:tcBorders>
              <w:top w:val="nil"/>
              <w:left w:val="nil"/>
              <w:bottom w:val="nil"/>
              <w:right w:val="nil"/>
            </w:tcBorders>
            <w:shd w:val="clear" w:color="auto" w:fill="auto"/>
            <w:noWrap/>
            <w:hideMark/>
          </w:tcPr>
          <w:p w14:paraId="08E01981" w14:textId="77777777" w:rsidR="002B4E5F" w:rsidRDefault="002B4E5F">
            <w:pPr>
              <w:ind w:firstLineChars="100" w:firstLine="220"/>
              <w:rPr>
                <w:color w:val="000000"/>
                <w:sz w:val="22"/>
                <w:szCs w:val="22"/>
              </w:rPr>
            </w:pPr>
            <w:r>
              <w:rPr>
                <w:color w:val="000000"/>
                <w:sz w:val="22"/>
                <w:szCs w:val="22"/>
              </w:rPr>
              <w:t>IL-12 (pg/ml)</w:t>
            </w:r>
          </w:p>
        </w:tc>
        <w:tc>
          <w:tcPr>
            <w:tcW w:w="2269" w:type="dxa"/>
            <w:tcBorders>
              <w:top w:val="nil"/>
              <w:left w:val="nil"/>
              <w:bottom w:val="nil"/>
              <w:right w:val="nil"/>
            </w:tcBorders>
            <w:shd w:val="clear" w:color="auto" w:fill="auto"/>
            <w:noWrap/>
            <w:hideMark/>
          </w:tcPr>
          <w:p w14:paraId="183F29EE" w14:textId="77777777" w:rsidR="002B4E5F" w:rsidRDefault="002B4E5F">
            <w:pPr>
              <w:jc w:val="center"/>
              <w:rPr>
                <w:color w:val="000000"/>
                <w:sz w:val="22"/>
                <w:szCs w:val="22"/>
              </w:rPr>
            </w:pPr>
            <w:r>
              <w:rPr>
                <w:color w:val="000000"/>
                <w:sz w:val="22"/>
                <w:szCs w:val="22"/>
              </w:rPr>
              <w:t>0.26 [0.19, 0.26]</w:t>
            </w:r>
          </w:p>
        </w:tc>
        <w:tc>
          <w:tcPr>
            <w:tcW w:w="2434" w:type="dxa"/>
            <w:tcBorders>
              <w:top w:val="nil"/>
              <w:left w:val="nil"/>
              <w:bottom w:val="nil"/>
              <w:right w:val="nil"/>
            </w:tcBorders>
            <w:shd w:val="clear" w:color="auto" w:fill="auto"/>
            <w:noWrap/>
            <w:hideMark/>
          </w:tcPr>
          <w:p w14:paraId="4A384E8D" w14:textId="77777777" w:rsidR="002B4E5F" w:rsidRDefault="002B4E5F">
            <w:pPr>
              <w:jc w:val="center"/>
              <w:rPr>
                <w:color w:val="000000"/>
                <w:sz w:val="22"/>
                <w:szCs w:val="22"/>
              </w:rPr>
            </w:pPr>
            <w:r>
              <w:rPr>
                <w:color w:val="000000"/>
                <w:sz w:val="22"/>
                <w:szCs w:val="22"/>
              </w:rPr>
              <w:t>0.26 [0.19, 0.26]</w:t>
            </w:r>
          </w:p>
        </w:tc>
        <w:tc>
          <w:tcPr>
            <w:tcW w:w="1279" w:type="dxa"/>
            <w:tcBorders>
              <w:top w:val="nil"/>
              <w:left w:val="nil"/>
              <w:bottom w:val="nil"/>
              <w:right w:val="nil"/>
            </w:tcBorders>
            <w:shd w:val="clear" w:color="auto" w:fill="auto"/>
            <w:noWrap/>
            <w:hideMark/>
          </w:tcPr>
          <w:p w14:paraId="6D2A4ED0" w14:textId="77777777" w:rsidR="002B4E5F" w:rsidRDefault="002B4E5F">
            <w:pPr>
              <w:jc w:val="right"/>
              <w:rPr>
                <w:color w:val="000000"/>
                <w:sz w:val="22"/>
                <w:szCs w:val="22"/>
              </w:rPr>
            </w:pPr>
            <w:r>
              <w:rPr>
                <w:color w:val="000000"/>
                <w:sz w:val="22"/>
                <w:szCs w:val="22"/>
              </w:rPr>
              <w:t>0.83</w:t>
            </w:r>
          </w:p>
        </w:tc>
      </w:tr>
      <w:tr w:rsidR="00522AE9" w14:paraId="27B36E2D" w14:textId="77777777" w:rsidTr="005A5B1D">
        <w:trPr>
          <w:trHeight w:val="280"/>
        </w:trPr>
        <w:tc>
          <w:tcPr>
            <w:tcW w:w="2928" w:type="dxa"/>
            <w:tcBorders>
              <w:top w:val="nil"/>
              <w:left w:val="nil"/>
              <w:bottom w:val="nil"/>
              <w:right w:val="nil"/>
            </w:tcBorders>
            <w:shd w:val="clear" w:color="auto" w:fill="auto"/>
            <w:noWrap/>
            <w:hideMark/>
          </w:tcPr>
          <w:p w14:paraId="289699B8" w14:textId="77777777" w:rsidR="002B4E5F" w:rsidRDefault="002B4E5F">
            <w:pPr>
              <w:ind w:firstLineChars="100" w:firstLine="220"/>
              <w:rPr>
                <w:color w:val="000000"/>
                <w:sz w:val="22"/>
                <w:szCs w:val="22"/>
              </w:rPr>
            </w:pPr>
            <w:r>
              <w:rPr>
                <w:color w:val="000000"/>
                <w:sz w:val="22"/>
                <w:szCs w:val="22"/>
              </w:rPr>
              <w:t>IL-13 (pg/ml)</w:t>
            </w:r>
          </w:p>
        </w:tc>
        <w:tc>
          <w:tcPr>
            <w:tcW w:w="2269" w:type="dxa"/>
            <w:tcBorders>
              <w:top w:val="nil"/>
              <w:left w:val="nil"/>
              <w:bottom w:val="nil"/>
              <w:right w:val="nil"/>
            </w:tcBorders>
            <w:shd w:val="clear" w:color="auto" w:fill="auto"/>
            <w:noWrap/>
            <w:hideMark/>
          </w:tcPr>
          <w:p w14:paraId="3493EAD5" w14:textId="77777777" w:rsidR="002B4E5F" w:rsidRDefault="002B4E5F">
            <w:pPr>
              <w:jc w:val="center"/>
              <w:rPr>
                <w:color w:val="000000"/>
                <w:sz w:val="22"/>
                <w:szCs w:val="22"/>
              </w:rPr>
            </w:pPr>
            <w:r>
              <w:rPr>
                <w:color w:val="000000"/>
                <w:sz w:val="22"/>
                <w:szCs w:val="22"/>
              </w:rPr>
              <w:t>3.47 [2.73, 3.54]</w:t>
            </w:r>
          </w:p>
        </w:tc>
        <w:tc>
          <w:tcPr>
            <w:tcW w:w="2434" w:type="dxa"/>
            <w:tcBorders>
              <w:top w:val="nil"/>
              <w:left w:val="nil"/>
              <w:bottom w:val="nil"/>
              <w:right w:val="nil"/>
            </w:tcBorders>
            <w:shd w:val="clear" w:color="auto" w:fill="auto"/>
            <w:noWrap/>
            <w:hideMark/>
          </w:tcPr>
          <w:p w14:paraId="29A4AFB1" w14:textId="77777777" w:rsidR="002B4E5F" w:rsidRDefault="002B4E5F">
            <w:pPr>
              <w:jc w:val="center"/>
              <w:rPr>
                <w:color w:val="000000"/>
                <w:sz w:val="22"/>
                <w:szCs w:val="22"/>
              </w:rPr>
            </w:pPr>
            <w:r>
              <w:rPr>
                <w:color w:val="000000"/>
                <w:sz w:val="22"/>
                <w:szCs w:val="22"/>
              </w:rPr>
              <w:t>3.47 [2.80, 3.47]</w:t>
            </w:r>
          </w:p>
        </w:tc>
        <w:tc>
          <w:tcPr>
            <w:tcW w:w="1279" w:type="dxa"/>
            <w:tcBorders>
              <w:top w:val="nil"/>
              <w:left w:val="nil"/>
              <w:bottom w:val="nil"/>
              <w:right w:val="nil"/>
            </w:tcBorders>
            <w:shd w:val="clear" w:color="auto" w:fill="auto"/>
            <w:noWrap/>
            <w:hideMark/>
          </w:tcPr>
          <w:p w14:paraId="2DF4E9A0" w14:textId="77777777" w:rsidR="002B4E5F" w:rsidRDefault="002B4E5F">
            <w:pPr>
              <w:jc w:val="right"/>
              <w:rPr>
                <w:color w:val="000000"/>
                <w:sz w:val="22"/>
                <w:szCs w:val="22"/>
              </w:rPr>
            </w:pPr>
            <w:r>
              <w:rPr>
                <w:color w:val="000000"/>
                <w:sz w:val="22"/>
                <w:szCs w:val="22"/>
              </w:rPr>
              <w:t>0.70</w:t>
            </w:r>
          </w:p>
        </w:tc>
      </w:tr>
      <w:tr w:rsidR="00522AE9" w14:paraId="20B4B326" w14:textId="77777777" w:rsidTr="005A5B1D">
        <w:trPr>
          <w:trHeight w:val="280"/>
        </w:trPr>
        <w:tc>
          <w:tcPr>
            <w:tcW w:w="2928" w:type="dxa"/>
            <w:tcBorders>
              <w:top w:val="nil"/>
              <w:left w:val="nil"/>
              <w:bottom w:val="nil"/>
              <w:right w:val="nil"/>
            </w:tcBorders>
            <w:shd w:val="clear" w:color="auto" w:fill="auto"/>
            <w:noWrap/>
            <w:hideMark/>
          </w:tcPr>
          <w:p w14:paraId="29968007" w14:textId="77777777" w:rsidR="002B4E5F" w:rsidRDefault="002B4E5F">
            <w:pPr>
              <w:ind w:firstLineChars="100" w:firstLine="220"/>
              <w:rPr>
                <w:color w:val="000000"/>
                <w:sz w:val="22"/>
                <w:szCs w:val="22"/>
              </w:rPr>
            </w:pPr>
            <w:r>
              <w:rPr>
                <w:color w:val="000000"/>
                <w:sz w:val="22"/>
                <w:szCs w:val="22"/>
              </w:rPr>
              <w:t>IL-25 (pg/ml)</w:t>
            </w:r>
          </w:p>
        </w:tc>
        <w:tc>
          <w:tcPr>
            <w:tcW w:w="2269" w:type="dxa"/>
            <w:tcBorders>
              <w:top w:val="nil"/>
              <w:left w:val="nil"/>
              <w:bottom w:val="nil"/>
              <w:right w:val="nil"/>
            </w:tcBorders>
            <w:shd w:val="clear" w:color="auto" w:fill="auto"/>
            <w:noWrap/>
            <w:hideMark/>
          </w:tcPr>
          <w:p w14:paraId="0DBA518E" w14:textId="77777777" w:rsidR="002B4E5F" w:rsidRDefault="002B4E5F">
            <w:pPr>
              <w:jc w:val="center"/>
              <w:rPr>
                <w:color w:val="000000"/>
                <w:sz w:val="22"/>
                <w:szCs w:val="22"/>
              </w:rPr>
            </w:pPr>
            <w:r>
              <w:rPr>
                <w:color w:val="000000"/>
                <w:sz w:val="22"/>
                <w:szCs w:val="22"/>
              </w:rPr>
              <w:t>0.37 [0.30, 1.07]</w:t>
            </w:r>
          </w:p>
        </w:tc>
        <w:tc>
          <w:tcPr>
            <w:tcW w:w="2434" w:type="dxa"/>
            <w:tcBorders>
              <w:top w:val="nil"/>
              <w:left w:val="nil"/>
              <w:bottom w:val="nil"/>
              <w:right w:val="nil"/>
            </w:tcBorders>
            <w:shd w:val="clear" w:color="auto" w:fill="auto"/>
            <w:noWrap/>
            <w:hideMark/>
          </w:tcPr>
          <w:p w14:paraId="3FD7733A" w14:textId="77777777" w:rsidR="002B4E5F" w:rsidRDefault="002B4E5F">
            <w:pPr>
              <w:jc w:val="center"/>
              <w:rPr>
                <w:color w:val="000000"/>
                <w:sz w:val="22"/>
                <w:szCs w:val="22"/>
              </w:rPr>
            </w:pPr>
            <w:r>
              <w:rPr>
                <w:color w:val="000000"/>
                <w:sz w:val="22"/>
                <w:szCs w:val="22"/>
              </w:rPr>
              <w:t>0.38 [0.36, 1.22]</w:t>
            </w:r>
          </w:p>
        </w:tc>
        <w:tc>
          <w:tcPr>
            <w:tcW w:w="1279" w:type="dxa"/>
            <w:tcBorders>
              <w:top w:val="nil"/>
              <w:left w:val="nil"/>
              <w:bottom w:val="nil"/>
              <w:right w:val="nil"/>
            </w:tcBorders>
            <w:shd w:val="clear" w:color="auto" w:fill="auto"/>
            <w:noWrap/>
            <w:hideMark/>
          </w:tcPr>
          <w:p w14:paraId="476C4C37" w14:textId="77777777" w:rsidR="002B4E5F" w:rsidRDefault="002B4E5F">
            <w:pPr>
              <w:jc w:val="right"/>
              <w:rPr>
                <w:color w:val="000000"/>
                <w:sz w:val="22"/>
                <w:szCs w:val="22"/>
              </w:rPr>
            </w:pPr>
            <w:r>
              <w:rPr>
                <w:color w:val="000000"/>
                <w:sz w:val="22"/>
                <w:szCs w:val="22"/>
              </w:rPr>
              <w:t>0.58</w:t>
            </w:r>
          </w:p>
        </w:tc>
      </w:tr>
      <w:tr w:rsidR="00522AE9" w14:paraId="57D84C42" w14:textId="77777777" w:rsidTr="005A5B1D">
        <w:trPr>
          <w:trHeight w:val="280"/>
        </w:trPr>
        <w:tc>
          <w:tcPr>
            <w:tcW w:w="2928" w:type="dxa"/>
            <w:tcBorders>
              <w:top w:val="nil"/>
              <w:left w:val="nil"/>
              <w:bottom w:val="nil"/>
              <w:right w:val="nil"/>
            </w:tcBorders>
            <w:shd w:val="clear" w:color="auto" w:fill="auto"/>
            <w:noWrap/>
            <w:hideMark/>
          </w:tcPr>
          <w:p w14:paraId="4F497220" w14:textId="77777777" w:rsidR="002B4E5F" w:rsidRDefault="002B4E5F">
            <w:pPr>
              <w:ind w:firstLineChars="100" w:firstLine="220"/>
              <w:rPr>
                <w:color w:val="000000"/>
                <w:sz w:val="22"/>
                <w:szCs w:val="22"/>
              </w:rPr>
            </w:pPr>
            <w:r>
              <w:rPr>
                <w:color w:val="000000"/>
                <w:sz w:val="22"/>
                <w:szCs w:val="22"/>
              </w:rPr>
              <w:t>IL-33 (pg/ml)</w:t>
            </w:r>
          </w:p>
        </w:tc>
        <w:tc>
          <w:tcPr>
            <w:tcW w:w="2269" w:type="dxa"/>
            <w:tcBorders>
              <w:top w:val="nil"/>
              <w:left w:val="nil"/>
              <w:bottom w:val="nil"/>
              <w:right w:val="nil"/>
            </w:tcBorders>
            <w:shd w:val="clear" w:color="auto" w:fill="auto"/>
            <w:noWrap/>
            <w:hideMark/>
          </w:tcPr>
          <w:p w14:paraId="4FAC0DBD" w14:textId="77777777" w:rsidR="002B4E5F" w:rsidRDefault="002B4E5F">
            <w:pPr>
              <w:jc w:val="center"/>
              <w:rPr>
                <w:color w:val="000000"/>
                <w:sz w:val="22"/>
                <w:szCs w:val="22"/>
              </w:rPr>
            </w:pPr>
            <w:r>
              <w:rPr>
                <w:color w:val="000000"/>
                <w:sz w:val="22"/>
                <w:szCs w:val="22"/>
              </w:rPr>
              <w:t>2.72 [1.12, 10.64]</w:t>
            </w:r>
          </w:p>
        </w:tc>
        <w:tc>
          <w:tcPr>
            <w:tcW w:w="2434" w:type="dxa"/>
            <w:tcBorders>
              <w:top w:val="nil"/>
              <w:left w:val="nil"/>
              <w:bottom w:val="nil"/>
              <w:right w:val="nil"/>
            </w:tcBorders>
            <w:shd w:val="clear" w:color="auto" w:fill="auto"/>
            <w:noWrap/>
            <w:hideMark/>
          </w:tcPr>
          <w:p w14:paraId="1697FCE1" w14:textId="77777777" w:rsidR="002B4E5F" w:rsidRDefault="002B4E5F">
            <w:pPr>
              <w:jc w:val="center"/>
              <w:rPr>
                <w:color w:val="000000"/>
                <w:sz w:val="22"/>
                <w:szCs w:val="22"/>
              </w:rPr>
            </w:pPr>
            <w:r>
              <w:rPr>
                <w:color w:val="000000"/>
                <w:sz w:val="22"/>
                <w:szCs w:val="22"/>
              </w:rPr>
              <w:t>4.74 [1.88, 14.99]</w:t>
            </w:r>
          </w:p>
        </w:tc>
        <w:tc>
          <w:tcPr>
            <w:tcW w:w="1279" w:type="dxa"/>
            <w:tcBorders>
              <w:top w:val="nil"/>
              <w:left w:val="nil"/>
              <w:bottom w:val="nil"/>
              <w:right w:val="nil"/>
            </w:tcBorders>
            <w:shd w:val="clear" w:color="auto" w:fill="auto"/>
            <w:noWrap/>
            <w:hideMark/>
          </w:tcPr>
          <w:p w14:paraId="5FCD08D2" w14:textId="77777777" w:rsidR="002B4E5F" w:rsidRDefault="002B4E5F">
            <w:pPr>
              <w:jc w:val="right"/>
              <w:rPr>
                <w:color w:val="000000"/>
                <w:sz w:val="22"/>
                <w:szCs w:val="22"/>
              </w:rPr>
            </w:pPr>
            <w:r>
              <w:rPr>
                <w:color w:val="000000"/>
                <w:sz w:val="22"/>
                <w:szCs w:val="22"/>
              </w:rPr>
              <w:t>0.32</w:t>
            </w:r>
          </w:p>
        </w:tc>
      </w:tr>
      <w:tr w:rsidR="00522AE9" w14:paraId="4F5340EA" w14:textId="77777777" w:rsidTr="005A5B1D">
        <w:trPr>
          <w:trHeight w:val="280"/>
        </w:trPr>
        <w:tc>
          <w:tcPr>
            <w:tcW w:w="2928" w:type="dxa"/>
            <w:tcBorders>
              <w:top w:val="nil"/>
              <w:left w:val="nil"/>
              <w:bottom w:val="nil"/>
              <w:right w:val="nil"/>
            </w:tcBorders>
            <w:shd w:val="clear" w:color="auto" w:fill="auto"/>
            <w:noWrap/>
            <w:hideMark/>
          </w:tcPr>
          <w:p w14:paraId="1FF2765E" w14:textId="77777777" w:rsidR="002B4E5F" w:rsidRDefault="002B4E5F">
            <w:pPr>
              <w:ind w:firstLineChars="100" w:firstLine="220"/>
              <w:rPr>
                <w:color w:val="000000"/>
                <w:sz w:val="22"/>
                <w:szCs w:val="22"/>
              </w:rPr>
            </w:pPr>
            <w:r>
              <w:rPr>
                <w:color w:val="000000"/>
                <w:sz w:val="22"/>
                <w:szCs w:val="22"/>
              </w:rPr>
              <w:t>IFN-β (pg/ml)</w:t>
            </w:r>
          </w:p>
        </w:tc>
        <w:tc>
          <w:tcPr>
            <w:tcW w:w="2269" w:type="dxa"/>
            <w:tcBorders>
              <w:top w:val="nil"/>
              <w:left w:val="nil"/>
              <w:bottom w:val="nil"/>
              <w:right w:val="nil"/>
            </w:tcBorders>
            <w:shd w:val="clear" w:color="auto" w:fill="auto"/>
            <w:noWrap/>
            <w:hideMark/>
          </w:tcPr>
          <w:p w14:paraId="33B3A753" w14:textId="77777777" w:rsidR="002B4E5F" w:rsidRDefault="002B4E5F">
            <w:pPr>
              <w:jc w:val="center"/>
              <w:rPr>
                <w:color w:val="000000"/>
                <w:sz w:val="22"/>
                <w:szCs w:val="22"/>
              </w:rPr>
            </w:pPr>
            <w:r>
              <w:rPr>
                <w:color w:val="000000"/>
                <w:sz w:val="22"/>
                <w:szCs w:val="22"/>
              </w:rPr>
              <w:t>28.57 [13.78, 48.58]</w:t>
            </w:r>
          </w:p>
        </w:tc>
        <w:tc>
          <w:tcPr>
            <w:tcW w:w="2434" w:type="dxa"/>
            <w:tcBorders>
              <w:top w:val="nil"/>
              <w:left w:val="nil"/>
              <w:bottom w:val="nil"/>
              <w:right w:val="nil"/>
            </w:tcBorders>
            <w:shd w:val="clear" w:color="auto" w:fill="auto"/>
            <w:noWrap/>
            <w:hideMark/>
          </w:tcPr>
          <w:p w14:paraId="0E26F751" w14:textId="77777777" w:rsidR="002B4E5F" w:rsidRDefault="002B4E5F">
            <w:pPr>
              <w:jc w:val="center"/>
              <w:rPr>
                <w:color w:val="000000"/>
                <w:sz w:val="22"/>
                <w:szCs w:val="22"/>
              </w:rPr>
            </w:pPr>
            <w:r>
              <w:rPr>
                <w:color w:val="000000"/>
                <w:sz w:val="22"/>
                <w:szCs w:val="22"/>
              </w:rPr>
              <w:t>14.21 [7.85, 26.69]</w:t>
            </w:r>
          </w:p>
        </w:tc>
        <w:tc>
          <w:tcPr>
            <w:tcW w:w="1279" w:type="dxa"/>
            <w:tcBorders>
              <w:top w:val="nil"/>
              <w:left w:val="nil"/>
              <w:bottom w:val="nil"/>
              <w:right w:val="nil"/>
            </w:tcBorders>
            <w:shd w:val="clear" w:color="auto" w:fill="auto"/>
            <w:noWrap/>
            <w:hideMark/>
          </w:tcPr>
          <w:p w14:paraId="07EAA1F1" w14:textId="77777777" w:rsidR="002B4E5F" w:rsidRDefault="002B4E5F">
            <w:pPr>
              <w:jc w:val="right"/>
              <w:rPr>
                <w:color w:val="000000"/>
                <w:sz w:val="22"/>
                <w:szCs w:val="22"/>
              </w:rPr>
            </w:pPr>
            <w:r>
              <w:rPr>
                <w:color w:val="000000"/>
                <w:sz w:val="22"/>
                <w:szCs w:val="22"/>
              </w:rPr>
              <w:t>0.08</w:t>
            </w:r>
          </w:p>
        </w:tc>
      </w:tr>
      <w:tr w:rsidR="00522AE9" w14:paraId="4CA298DC" w14:textId="77777777" w:rsidTr="005A5B1D">
        <w:trPr>
          <w:trHeight w:val="280"/>
        </w:trPr>
        <w:tc>
          <w:tcPr>
            <w:tcW w:w="2928" w:type="dxa"/>
            <w:tcBorders>
              <w:top w:val="nil"/>
              <w:left w:val="nil"/>
              <w:bottom w:val="nil"/>
              <w:right w:val="nil"/>
            </w:tcBorders>
            <w:shd w:val="clear" w:color="auto" w:fill="auto"/>
            <w:noWrap/>
            <w:hideMark/>
          </w:tcPr>
          <w:p w14:paraId="47EE2AD9" w14:textId="77777777" w:rsidR="002B4E5F" w:rsidRDefault="002B4E5F">
            <w:pPr>
              <w:ind w:firstLineChars="100" w:firstLine="220"/>
              <w:rPr>
                <w:color w:val="000000"/>
                <w:sz w:val="22"/>
                <w:szCs w:val="22"/>
              </w:rPr>
            </w:pPr>
            <w:r>
              <w:rPr>
                <w:color w:val="000000"/>
                <w:sz w:val="22"/>
                <w:szCs w:val="22"/>
              </w:rPr>
              <w:t>MIP-1ɑ (pg/ml)</w:t>
            </w:r>
          </w:p>
        </w:tc>
        <w:tc>
          <w:tcPr>
            <w:tcW w:w="2269" w:type="dxa"/>
            <w:tcBorders>
              <w:top w:val="nil"/>
              <w:left w:val="nil"/>
              <w:bottom w:val="nil"/>
              <w:right w:val="nil"/>
            </w:tcBorders>
            <w:shd w:val="clear" w:color="auto" w:fill="auto"/>
            <w:noWrap/>
            <w:hideMark/>
          </w:tcPr>
          <w:p w14:paraId="16EE9882" w14:textId="77777777" w:rsidR="002B4E5F" w:rsidRDefault="002B4E5F">
            <w:pPr>
              <w:jc w:val="center"/>
              <w:rPr>
                <w:color w:val="000000"/>
                <w:sz w:val="22"/>
                <w:szCs w:val="22"/>
              </w:rPr>
            </w:pPr>
            <w:r>
              <w:rPr>
                <w:color w:val="000000"/>
                <w:sz w:val="22"/>
                <w:szCs w:val="22"/>
              </w:rPr>
              <w:t>152.37 [65.44, 404.15]</w:t>
            </w:r>
          </w:p>
        </w:tc>
        <w:tc>
          <w:tcPr>
            <w:tcW w:w="2434" w:type="dxa"/>
            <w:tcBorders>
              <w:top w:val="nil"/>
              <w:left w:val="nil"/>
              <w:bottom w:val="nil"/>
              <w:right w:val="nil"/>
            </w:tcBorders>
            <w:shd w:val="clear" w:color="auto" w:fill="auto"/>
            <w:noWrap/>
            <w:hideMark/>
          </w:tcPr>
          <w:p w14:paraId="5A5D6640" w14:textId="77777777" w:rsidR="002B4E5F" w:rsidRDefault="002B4E5F">
            <w:pPr>
              <w:jc w:val="center"/>
              <w:rPr>
                <w:color w:val="000000"/>
                <w:sz w:val="22"/>
                <w:szCs w:val="22"/>
              </w:rPr>
            </w:pPr>
            <w:r>
              <w:rPr>
                <w:color w:val="000000"/>
                <w:sz w:val="22"/>
                <w:szCs w:val="22"/>
              </w:rPr>
              <w:t>73.04 [28.89, 229.68]</w:t>
            </w:r>
          </w:p>
        </w:tc>
        <w:tc>
          <w:tcPr>
            <w:tcW w:w="1279" w:type="dxa"/>
            <w:tcBorders>
              <w:top w:val="nil"/>
              <w:left w:val="nil"/>
              <w:bottom w:val="nil"/>
              <w:right w:val="nil"/>
            </w:tcBorders>
            <w:shd w:val="clear" w:color="auto" w:fill="auto"/>
            <w:noWrap/>
            <w:hideMark/>
          </w:tcPr>
          <w:p w14:paraId="4C2899D7" w14:textId="77777777" w:rsidR="002B4E5F" w:rsidRDefault="002B4E5F">
            <w:pPr>
              <w:jc w:val="right"/>
              <w:rPr>
                <w:color w:val="000000"/>
                <w:sz w:val="22"/>
                <w:szCs w:val="22"/>
              </w:rPr>
            </w:pPr>
            <w:r>
              <w:rPr>
                <w:color w:val="000000"/>
                <w:sz w:val="22"/>
                <w:szCs w:val="22"/>
              </w:rPr>
              <w:t>0.17</w:t>
            </w:r>
          </w:p>
        </w:tc>
      </w:tr>
      <w:tr w:rsidR="00522AE9" w14:paraId="01ED18B6" w14:textId="77777777" w:rsidTr="005A5B1D">
        <w:trPr>
          <w:trHeight w:val="280"/>
        </w:trPr>
        <w:tc>
          <w:tcPr>
            <w:tcW w:w="2928" w:type="dxa"/>
            <w:tcBorders>
              <w:top w:val="nil"/>
              <w:left w:val="nil"/>
              <w:bottom w:val="nil"/>
              <w:right w:val="nil"/>
            </w:tcBorders>
            <w:shd w:val="clear" w:color="auto" w:fill="auto"/>
            <w:noWrap/>
            <w:hideMark/>
          </w:tcPr>
          <w:p w14:paraId="14CEFBE7" w14:textId="77777777" w:rsidR="002B4E5F" w:rsidRDefault="002B4E5F">
            <w:pPr>
              <w:ind w:firstLineChars="100" w:firstLine="220"/>
              <w:rPr>
                <w:color w:val="000000"/>
                <w:sz w:val="22"/>
                <w:szCs w:val="22"/>
              </w:rPr>
            </w:pPr>
            <w:r>
              <w:rPr>
                <w:color w:val="000000"/>
                <w:sz w:val="22"/>
                <w:szCs w:val="22"/>
              </w:rPr>
              <w:t>TSLP (pg/ml)</w:t>
            </w:r>
          </w:p>
        </w:tc>
        <w:tc>
          <w:tcPr>
            <w:tcW w:w="2269" w:type="dxa"/>
            <w:tcBorders>
              <w:top w:val="nil"/>
              <w:left w:val="nil"/>
              <w:bottom w:val="nil"/>
              <w:right w:val="nil"/>
            </w:tcBorders>
            <w:shd w:val="clear" w:color="auto" w:fill="auto"/>
            <w:noWrap/>
            <w:hideMark/>
          </w:tcPr>
          <w:p w14:paraId="63A2876F" w14:textId="77777777" w:rsidR="002B4E5F" w:rsidRDefault="002B4E5F">
            <w:pPr>
              <w:jc w:val="center"/>
              <w:rPr>
                <w:color w:val="000000"/>
                <w:sz w:val="22"/>
                <w:szCs w:val="22"/>
              </w:rPr>
            </w:pPr>
            <w:r>
              <w:rPr>
                <w:color w:val="000000"/>
                <w:sz w:val="22"/>
                <w:szCs w:val="22"/>
              </w:rPr>
              <w:t>1.45 [0.75, 3.49]</w:t>
            </w:r>
          </w:p>
        </w:tc>
        <w:tc>
          <w:tcPr>
            <w:tcW w:w="2434" w:type="dxa"/>
            <w:tcBorders>
              <w:top w:val="nil"/>
              <w:left w:val="nil"/>
              <w:bottom w:val="nil"/>
              <w:right w:val="nil"/>
            </w:tcBorders>
            <w:shd w:val="clear" w:color="auto" w:fill="auto"/>
            <w:noWrap/>
            <w:hideMark/>
          </w:tcPr>
          <w:p w14:paraId="6D32A834" w14:textId="77777777" w:rsidR="002B4E5F" w:rsidRDefault="002B4E5F">
            <w:pPr>
              <w:jc w:val="center"/>
              <w:rPr>
                <w:color w:val="000000"/>
                <w:sz w:val="22"/>
                <w:szCs w:val="22"/>
              </w:rPr>
            </w:pPr>
            <w:r>
              <w:rPr>
                <w:color w:val="000000"/>
                <w:sz w:val="22"/>
                <w:szCs w:val="22"/>
              </w:rPr>
              <w:t>1.35 [0.98, 2.01]</w:t>
            </w:r>
          </w:p>
        </w:tc>
        <w:tc>
          <w:tcPr>
            <w:tcW w:w="1279" w:type="dxa"/>
            <w:tcBorders>
              <w:top w:val="nil"/>
              <w:left w:val="nil"/>
              <w:bottom w:val="nil"/>
              <w:right w:val="nil"/>
            </w:tcBorders>
            <w:shd w:val="clear" w:color="auto" w:fill="auto"/>
            <w:noWrap/>
            <w:hideMark/>
          </w:tcPr>
          <w:p w14:paraId="4B6BCEE6" w14:textId="77777777" w:rsidR="002B4E5F" w:rsidRDefault="002B4E5F">
            <w:pPr>
              <w:jc w:val="right"/>
              <w:rPr>
                <w:color w:val="000000"/>
                <w:sz w:val="22"/>
                <w:szCs w:val="22"/>
              </w:rPr>
            </w:pPr>
            <w:r>
              <w:rPr>
                <w:color w:val="000000"/>
                <w:sz w:val="22"/>
                <w:szCs w:val="22"/>
              </w:rPr>
              <w:t>0.77</w:t>
            </w:r>
          </w:p>
        </w:tc>
      </w:tr>
      <w:tr w:rsidR="00522AE9" w14:paraId="0AA35C49" w14:textId="77777777" w:rsidTr="005A5B1D">
        <w:trPr>
          <w:trHeight w:val="280"/>
        </w:trPr>
        <w:tc>
          <w:tcPr>
            <w:tcW w:w="2928" w:type="dxa"/>
            <w:tcBorders>
              <w:top w:val="nil"/>
              <w:left w:val="nil"/>
              <w:bottom w:val="single" w:sz="4" w:space="0" w:color="auto"/>
              <w:right w:val="nil"/>
            </w:tcBorders>
            <w:shd w:val="clear" w:color="auto" w:fill="auto"/>
            <w:noWrap/>
            <w:hideMark/>
          </w:tcPr>
          <w:p w14:paraId="7FD9B8B5" w14:textId="6A3D1171" w:rsidR="002B4E5F" w:rsidRDefault="002B4E5F">
            <w:pPr>
              <w:ind w:firstLineChars="100" w:firstLine="220"/>
              <w:rPr>
                <w:color w:val="000000"/>
                <w:sz w:val="22"/>
                <w:szCs w:val="22"/>
              </w:rPr>
            </w:pPr>
            <w:r>
              <w:rPr>
                <w:color w:val="000000"/>
                <w:sz w:val="22"/>
                <w:szCs w:val="22"/>
              </w:rPr>
              <w:t xml:space="preserve">RV </w:t>
            </w:r>
            <w:r w:rsidR="00E12C44">
              <w:rPr>
                <w:color w:val="000000" w:themeColor="text1"/>
                <w:sz w:val="22"/>
                <w:szCs w:val="22"/>
              </w:rPr>
              <w:t>CT value</w:t>
            </w:r>
          </w:p>
        </w:tc>
        <w:tc>
          <w:tcPr>
            <w:tcW w:w="2269" w:type="dxa"/>
            <w:tcBorders>
              <w:top w:val="nil"/>
              <w:left w:val="nil"/>
              <w:bottom w:val="single" w:sz="4" w:space="0" w:color="auto"/>
              <w:right w:val="nil"/>
            </w:tcBorders>
            <w:shd w:val="clear" w:color="auto" w:fill="auto"/>
            <w:noWrap/>
            <w:hideMark/>
          </w:tcPr>
          <w:p w14:paraId="5E8FF99B" w14:textId="77777777" w:rsidR="002B4E5F" w:rsidRDefault="002B4E5F">
            <w:pPr>
              <w:jc w:val="center"/>
              <w:rPr>
                <w:color w:val="000000"/>
                <w:sz w:val="22"/>
                <w:szCs w:val="22"/>
              </w:rPr>
            </w:pPr>
            <w:r>
              <w:rPr>
                <w:color w:val="000000"/>
                <w:sz w:val="22"/>
                <w:szCs w:val="22"/>
              </w:rPr>
              <w:t>32 [28, 36]</w:t>
            </w:r>
          </w:p>
        </w:tc>
        <w:tc>
          <w:tcPr>
            <w:tcW w:w="2434" w:type="dxa"/>
            <w:tcBorders>
              <w:top w:val="nil"/>
              <w:left w:val="nil"/>
              <w:bottom w:val="single" w:sz="4" w:space="0" w:color="auto"/>
              <w:right w:val="nil"/>
            </w:tcBorders>
            <w:shd w:val="clear" w:color="auto" w:fill="auto"/>
            <w:noWrap/>
            <w:hideMark/>
          </w:tcPr>
          <w:p w14:paraId="546797D5" w14:textId="77777777" w:rsidR="002B4E5F" w:rsidRDefault="002B4E5F">
            <w:pPr>
              <w:jc w:val="center"/>
              <w:rPr>
                <w:color w:val="000000"/>
                <w:sz w:val="22"/>
                <w:szCs w:val="22"/>
              </w:rPr>
            </w:pPr>
            <w:r>
              <w:rPr>
                <w:color w:val="000000"/>
                <w:sz w:val="22"/>
                <w:szCs w:val="22"/>
              </w:rPr>
              <w:t>35 [29, 37]</w:t>
            </w:r>
          </w:p>
        </w:tc>
        <w:tc>
          <w:tcPr>
            <w:tcW w:w="1279" w:type="dxa"/>
            <w:tcBorders>
              <w:top w:val="nil"/>
              <w:left w:val="nil"/>
              <w:bottom w:val="single" w:sz="4" w:space="0" w:color="auto"/>
              <w:right w:val="nil"/>
            </w:tcBorders>
            <w:shd w:val="clear" w:color="auto" w:fill="auto"/>
            <w:noWrap/>
            <w:hideMark/>
          </w:tcPr>
          <w:p w14:paraId="2538AF21" w14:textId="77777777" w:rsidR="002B4E5F" w:rsidRDefault="002B4E5F">
            <w:pPr>
              <w:jc w:val="right"/>
              <w:rPr>
                <w:color w:val="000000"/>
                <w:sz w:val="22"/>
                <w:szCs w:val="22"/>
              </w:rPr>
            </w:pPr>
            <w:r>
              <w:rPr>
                <w:color w:val="000000"/>
                <w:sz w:val="22"/>
                <w:szCs w:val="22"/>
              </w:rPr>
              <w:t>0.35</w:t>
            </w:r>
          </w:p>
        </w:tc>
      </w:tr>
      <w:tr w:rsidR="007B44EB" w14:paraId="5AC18C73" w14:textId="77777777" w:rsidTr="002A34BD">
        <w:trPr>
          <w:trHeight w:val="755"/>
        </w:trPr>
        <w:tc>
          <w:tcPr>
            <w:tcW w:w="8910" w:type="dxa"/>
            <w:gridSpan w:val="4"/>
            <w:tcBorders>
              <w:top w:val="nil"/>
              <w:left w:val="nil"/>
              <w:right w:val="nil"/>
            </w:tcBorders>
            <w:shd w:val="clear" w:color="auto" w:fill="auto"/>
            <w:noWrap/>
            <w:hideMark/>
          </w:tcPr>
          <w:p w14:paraId="4DFF6B3B" w14:textId="453BBC31" w:rsidR="007B44EB" w:rsidRDefault="007B44EB" w:rsidP="00707CC1">
            <w:pPr>
              <w:rPr>
                <w:sz w:val="20"/>
                <w:szCs w:val="20"/>
              </w:rPr>
            </w:pPr>
            <w:r>
              <w:rPr>
                <w:color w:val="000000"/>
                <w:sz w:val="22"/>
                <w:szCs w:val="22"/>
              </w:rPr>
              <w:t>Data are presented as median [IQR]. Abbreviations: IFN, interferon; IL, interleukin; IQR, interquartile range; MIP; macrophage inflammatory protein; RSV, respiratory syncytial virus; RV, rhinovirus; TSLP, thymic stromal lymphopoietin.</w:t>
            </w:r>
          </w:p>
        </w:tc>
      </w:tr>
      <w:tr w:rsidR="00C130C7" w14:paraId="6C374125" w14:textId="77777777" w:rsidTr="005A5B1D">
        <w:trPr>
          <w:trHeight w:val="280"/>
        </w:trPr>
        <w:tc>
          <w:tcPr>
            <w:tcW w:w="8910" w:type="dxa"/>
            <w:gridSpan w:val="4"/>
            <w:tcBorders>
              <w:top w:val="nil"/>
              <w:left w:val="nil"/>
              <w:bottom w:val="nil"/>
              <w:right w:val="nil"/>
            </w:tcBorders>
            <w:shd w:val="clear" w:color="auto" w:fill="auto"/>
            <w:noWrap/>
            <w:hideMark/>
          </w:tcPr>
          <w:p w14:paraId="052EB736" w14:textId="3F99B93E" w:rsidR="00C130C7" w:rsidRPr="006F65DF" w:rsidRDefault="00C130C7">
            <w:pPr>
              <w:rPr>
                <w:sz w:val="22"/>
                <w:szCs w:val="22"/>
              </w:rPr>
            </w:pPr>
            <w:r w:rsidRPr="006F65DF">
              <w:rPr>
                <w:color w:val="000000"/>
                <w:sz w:val="22"/>
                <w:szCs w:val="22"/>
              </w:rPr>
              <w:t>* Wilcoxon rank sum test. Bold results indicate P&lt;0.05</w:t>
            </w:r>
          </w:p>
        </w:tc>
      </w:tr>
      <w:tr w:rsidR="007B44EB" w14:paraId="74C5C63A" w14:textId="77777777" w:rsidTr="005A5B1D">
        <w:trPr>
          <w:trHeight w:val="280"/>
        </w:trPr>
        <w:tc>
          <w:tcPr>
            <w:tcW w:w="8910" w:type="dxa"/>
            <w:gridSpan w:val="4"/>
            <w:tcBorders>
              <w:top w:val="nil"/>
              <w:left w:val="nil"/>
              <w:bottom w:val="nil"/>
              <w:right w:val="nil"/>
            </w:tcBorders>
            <w:shd w:val="clear" w:color="auto" w:fill="auto"/>
            <w:noWrap/>
          </w:tcPr>
          <w:p w14:paraId="38FD9EE7" w14:textId="35735184" w:rsidR="007B44EB" w:rsidRPr="00E55BC6" w:rsidRDefault="008F2238">
            <w:pPr>
              <w:rPr>
                <w:color w:val="000000"/>
                <w:sz w:val="22"/>
                <w:szCs w:val="22"/>
              </w:rPr>
            </w:pPr>
            <w:r w:rsidRPr="006F65DF">
              <w:rPr>
                <w:color w:val="000000"/>
                <w:sz w:val="22"/>
                <w:szCs w:val="22"/>
              </w:rPr>
              <w:t>†</w:t>
            </w:r>
            <w:r w:rsidRPr="006F65DF">
              <w:rPr>
                <w:sz w:val="22"/>
                <w:szCs w:val="22"/>
              </w:rPr>
              <w:t xml:space="preserve"> </w:t>
            </w:r>
            <w:r w:rsidR="00B914DD" w:rsidRPr="006F65DF">
              <w:rPr>
                <w:sz w:val="22"/>
                <w:szCs w:val="22"/>
              </w:rPr>
              <w:t xml:space="preserve">Correlations of cytokine levels with total IgE, RV CT value, and </w:t>
            </w:r>
            <w:r w:rsidRPr="006F65DF">
              <w:rPr>
                <w:sz w:val="22"/>
                <w:szCs w:val="22"/>
              </w:rPr>
              <w:t xml:space="preserve">blood eosinophil count </w:t>
            </w:r>
            <w:r w:rsidR="00B914DD" w:rsidRPr="006F65DF">
              <w:rPr>
                <w:sz w:val="22"/>
                <w:szCs w:val="22"/>
              </w:rPr>
              <w:t xml:space="preserve">are shown in </w:t>
            </w:r>
            <w:r w:rsidR="00B914DD" w:rsidRPr="006F65DF">
              <w:rPr>
                <w:b/>
                <w:sz w:val="22"/>
                <w:szCs w:val="22"/>
              </w:rPr>
              <w:t>Table E</w:t>
            </w:r>
            <w:r w:rsidR="00E55BC6">
              <w:rPr>
                <w:b/>
                <w:sz w:val="22"/>
                <w:szCs w:val="22"/>
              </w:rPr>
              <w:t>4</w:t>
            </w:r>
            <w:r w:rsidR="00B914DD" w:rsidRPr="006F65DF">
              <w:rPr>
                <w:sz w:val="22"/>
                <w:szCs w:val="22"/>
              </w:rPr>
              <w:t xml:space="preserve">, </w:t>
            </w:r>
            <w:r w:rsidR="00B914DD" w:rsidRPr="006F65DF">
              <w:rPr>
                <w:b/>
                <w:sz w:val="22"/>
                <w:szCs w:val="22"/>
              </w:rPr>
              <w:t>Table E</w:t>
            </w:r>
            <w:r w:rsidR="00E55BC6">
              <w:rPr>
                <w:b/>
                <w:sz w:val="22"/>
                <w:szCs w:val="22"/>
              </w:rPr>
              <w:t>5</w:t>
            </w:r>
            <w:r w:rsidR="00B914DD" w:rsidRPr="006F65DF">
              <w:rPr>
                <w:sz w:val="22"/>
                <w:szCs w:val="22"/>
              </w:rPr>
              <w:t xml:space="preserve">, and </w:t>
            </w:r>
            <w:r w:rsidRPr="006F65DF">
              <w:rPr>
                <w:b/>
                <w:sz w:val="22"/>
                <w:szCs w:val="22"/>
              </w:rPr>
              <w:t>Figure E</w:t>
            </w:r>
            <w:r w:rsidR="001939EE" w:rsidRPr="006F65DF">
              <w:rPr>
                <w:b/>
                <w:sz w:val="22"/>
                <w:szCs w:val="22"/>
              </w:rPr>
              <w:t>5</w:t>
            </w:r>
            <w:r w:rsidR="00B914DD" w:rsidRPr="006F65DF">
              <w:rPr>
                <w:sz w:val="22"/>
                <w:szCs w:val="22"/>
              </w:rPr>
              <w:t>,</w:t>
            </w:r>
            <w:r w:rsidR="00B914DD" w:rsidRPr="006F65DF">
              <w:rPr>
                <w:b/>
                <w:sz w:val="22"/>
                <w:szCs w:val="22"/>
              </w:rPr>
              <w:t xml:space="preserve"> </w:t>
            </w:r>
            <w:r w:rsidR="00B914DD" w:rsidRPr="006F65DF">
              <w:rPr>
                <w:sz w:val="22"/>
                <w:szCs w:val="22"/>
              </w:rPr>
              <w:t>respectively</w:t>
            </w:r>
            <w:r w:rsidRPr="00E55BC6">
              <w:rPr>
                <w:sz w:val="22"/>
                <w:szCs w:val="22"/>
              </w:rPr>
              <w:t>.</w:t>
            </w:r>
          </w:p>
        </w:tc>
      </w:tr>
    </w:tbl>
    <w:p w14:paraId="42167A93" w14:textId="77777777" w:rsidR="005D4134" w:rsidRDefault="005D4134">
      <w:r>
        <w:br w:type="page"/>
      </w:r>
    </w:p>
    <w:tbl>
      <w:tblPr>
        <w:tblW w:w="4960" w:type="pct"/>
        <w:tblLayout w:type="fixed"/>
        <w:tblLook w:val="04A0" w:firstRow="1" w:lastRow="0" w:firstColumn="1" w:lastColumn="0" w:noHBand="0" w:noVBand="1"/>
      </w:tblPr>
      <w:tblGrid>
        <w:gridCol w:w="1278"/>
        <w:gridCol w:w="1517"/>
        <w:gridCol w:w="1545"/>
        <w:gridCol w:w="1546"/>
        <w:gridCol w:w="1155"/>
        <w:gridCol w:w="46"/>
        <w:gridCol w:w="1391"/>
        <w:gridCol w:w="730"/>
        <w:gridCol w:w="285"/>
        <w:gridCol w:w="6"/>
      </w:tblGrid>
      <w:tr w:rsidR="00143B35" w14:paraId="0ECCFCD7" w14:textId="77777777" w:rsidTr="00143B35">
        <w:trPr>
          <w:trHeight w:val="320"/>
        </w:trPr>
        <w:tc>
          <w:tcPr>
            <w:tcW w:w="5000" w:type="pct"/>
            <w:gridSpan w:val="10"/>
            <w:tcBorders>
              <w:top w:val="nil"/>
              <w:left w:val="nil"/>
              <w:bottom w:val="nil"/>
              <w:right w:val="nil"/>
            </w:tcBorders>
            <w:shd w:val="clear" w:color="auto" w:fill="auto"/>
            <w:noWrap/>
            <w:hideMark/>
          </w:tcPr>
          <w:p w14:paraId="433D8B2B" w14:textId="565D8136" w:rsidR="00143B35" w:rsidRDefault="00143B35">
            <w:pPr>
              <w:rPr>
                <w:b/>
                <w:bCs/>
                <w:color w:val="000000"/>
              </w:rPr>
            </w:pPr>
            <w:r>
              <w:rPr>
                <w:b/>
                <w:bCs/>
                <w:color w:val="000000"/>
              </w:rPr>
              <w:t xml:space="preserve">Table </w:t>
            </w:r>
            <w:r w:rsidR="004C0423">
              <w:rPr>
                <w:b/>
                <w:bCs/>
                <w:color w:val="000000"/>
              </w:rPr>
              <w:t>E</w:t>
            </w:r>
            <w:r w:rsidR="0060220F">
              <w:rPr>
                <w:b/>
                <w:bCs/>
                <w:color w:val="000000"/>
              </w:rPr>
              <w:t>4</w:t>
            </w:r>
            <w:r>
              <w:rPr>
                <w:b/>
                <w:bCs/>
                <w:color w:val="000000"/>
              </w:rPr>
              <w:t>. Correlations between nasopharyngeal cytokine levels and serum total IgE levels in infants hospitalized for rhinovirus bronchiolitis, according to the virology</w:t>
            </w:r>
          </w:p>
          <w:p w14:paraId="01DCCDBA" w14:textId="674D9C8A" w:rsidR="00B27A9C" w:rsidRDefault="00B27A9C">
            <w:pPr>
              <w:rPr>
                <w:b/>
                <w:bCs/>
                <w:color w:val="000000"/>
              </w:rPr>
            </w:pPr>
          </w:p>
        </w:tc>
      </w:tr>
      <w:tr w:rsidR="00143B35" w:rsidRPr="0052368B" w14:paraId="6D9E0C5A" w14:textId="77777777" w:rsidTr="00143B35">
        <w:trPr>
          <w:gridAfter w:val="2"/>
          <w:wAfter w:w="153" w:type="pct"/>
          <w:trHeight w:val="320"/>
        </w:trPr>
        <w:tc>
          <w:tcPr>
            <w:tcW w:w="673" w:type="pct"/>
            <w:tcBorders>
              <w:top w:val="single" w:sz="4" w:space="0" w:color="auto"/>
              <w:left w:val="nil"/>
              <w:bottom w:val="nil"/>
              <w:right w:val="nil"/>
            </w:tcBorders>
            <w:shd w:val="clear" w:color="auto" w:fill="auto"/>
            <w:noWrap/>
            <w:hideMark/>
          </w:tcPr>
          <w:p w14:paraId="690C7449" w14:textId="77777777" w:rsidR="00143B35" w:rsidRPr="0052368B" w:rsidRDefault="00143B35">
            <w:pPr>
              <w:rPr>
                <w:color w:val="000000"/>
                <w:sz w:val="22"/>
                <w:szCs w:val="22"/>
              </w:rPr>
            </w:pPr>
            <w:r w:rsidRPr="0052368B">
              <w:rPr>
                <w:color w:val="000000"/>
                <w:sz w:val="22"/>
                <w:szCs w:val="22"/>
              </w:rPr>
              <w:t> </w:t>
            </w:r>
          </w:p>
        </w:tc>
        <w:tc>
          <w:tcPr>
            <w:tcW w:w="1612" w:type="pct"/>
            <w:gridSpan w:val="2"/>
            <w:tcBorders>
              <w:top w:val="single" w:sz="4" w:space="0" w:color="auto"/>
              <w:left w:val="nil"/>
              <w:bottom w:val="nil"/>
              <w:right w:val="nil"/>
            </w:tcBorders>
            <w:shd w:val="clear" w:color="auto" w:fill="auto"/>
            <w:noWrap/>
            <w:hideMark/>
          </w:tcPr>
          <w:p w14:paraId="1DD5FD7F" w14:textId="77777777" w:rsidR="00143B35" w:rsidRPr="0052368B" w:rsidRDefault="00143B35">
            <w:pPr>
              <w:jc w:val="center"/>
              <w:rPr>
                <w:b/>
                <w:bCs/>
                <w:color w:val="000000"/>
                <w:sz w:val="22"/>
                <w:szCs w:val="22"/>
              </w:rPr>
            </w:pPr>
            <w:r w:rsidRPr="0052368B">
              <w:rPr>
                <w:b/>
                <w:bCs/>
                <w:color w:val="000000"/>
                <w:sz w:val="22"/>
                <w:szCs w:val="22"/>
              </w:rPr>
              <w:t>Overall</w:t>
            </w:r>
          </w:p>
        </w:tc>
        <w:tc>
          <w:tcPr>
            <w:tcW w:w="1446" w:type="pct"/>
            <w:gridSpan w:val="3"/>
            <w:tcBorders>
              <w:top w:val="single" w:sz="4" w:space="0" w:color="auto"/>
              <w:left w:val="nil"/>
              <w:bottom w:val="nil"/>
              <w:right w:val="nil"/>
            </w:tcBorders>
            <w:shd w:val="clear" w:color="auto" w:fill="auto"/>
            <w:noWrap/>
            <w:hideMark/>
          </w:tcPr>
          <w:p w14:paraId="356AB6F9" w14:textId="77777777" w:rsidR="00143B35" w:rsidRPr="0052368B" w:rsidRDefault="00143B35">
            <w:pPr>
              <w:jc w:val="center"/>
              <w:rPr>
                <w:b/>
                <w:bCs/>
                <w:color w:val="000000"/>
                <w:sz w:val="22"/>
                <w:szCs w:val="22"/>
              </w:rPr>
            </w:pPr>
            <w:r w:rsidRPr="0052368B">
              <w:rPr>
                <w:b/>
                <w:bCs/>
                <w:color w:val="000000"/>
                <w:sz w:val="22"/>
                <w:szCs w:val="22"/>
              </w:rPr>
              <w:t>Solo RV infection</w:t>
            </w:r>
          </w:p>
        </w:tc>
        <w:tc>
          <w:tcPr>
            <w:tcW w:w="1116" w:type="pct"/>
            <w:gridSpan w:val="2"/>
            <w:tcBorders>
              <w:top w:val="single" w:sz="4" w:space="0" w:color="auto"/>
              <w:left w:val="nil"/>
              <w:bottom w:val="nil"/>
              <w:right w:val="nil"/>
            </w:tcBorders>
            <w:shd w:val="clear" w:color="auto" w:fill="auto"/>
            <w:noWrap/>
            <w:hideMark/>
          </w:tcPr>
          <w:p w14:paraId="59FA2D05" w14:textId="77777777" w:rsidR="00143B35" w:rsidRPr="0052368B" w:rsidRDefault="00143B35">
            <w:pPr>
              <w:jc w:val="center"/>
              <w:rPr>
                <w:b/>
                <w:bCs/>
                <w:color w:val="000000"/>
                <w:sz w:val="22"/>
                <w:szCs w:val="22"/>
              </w:rPr>
            </w:pPr>
            <w:r w:rsidRPr="0052368B">
              <w:rPr>
                <w:b/>
                <w:bCs/>
                <w:color w:val="000000"/>
                <w:sz w:val="22"/>
                <w:szCs w:val="22"/>
              </w:rPr>
              <w:t>RV/RSV coinfection</w:t>
            </w:r>
          </w:p>
        </w:tc>
      </w:tr>
      <w:tr w:rsidR="00143B35" w:rsidRPr="0052368B" w14:paraId="7715A4C2" w14:textId="77777777" w:rsidTr="00143B35">
        <w:trPr>
          <w:gridAfter w:val="1"/>
          <w:wAfter w:w="3" w:type="pct"/>
          <w:trHeight w:val="320"/>
        </w:trPr>
        <w:tc>
          <w:tcPr>
            <w:tcW w:w="673" w:type="pct"/>
            <w:tcBorders>
              <w:top w:val="nil"/>
              <w:left w:val="nil"/>
              <w:bottom w:val="nil"/>
              <w:right w:val="nil"/>
            </w:tcBorders>
            <w:shd w:val="clear" w:color="auto" w:fill="auto"/>
            <w:noWrap/>
            <w:hideMark/>
          </w:tcPr>
          <w:p w14:paraId="0808BB42" w14:textId="77777777" w:rsidR="00CA7123" w:rsidRPr="0052368B" w:rsidRDefault="00CA7123">
            <w:pPr>
              <w:rPr>
                <w:bCs/>
                <w:color w:val="000000"/>
                <w:sz w:val="22"/>
                <w:szCs w:val="22"/>
              </w:rPr>
            </w:pPr>
          </w:p>
          <w:p w14:paraId="634CDC58" w14:textId="46B42553" w:rsidR="00143B35" w:rsidRPr="0052368B" w:rsidRDefault="00143B35">
            <w:pPr>
              <w:rPr>
                <w:bCs/>
                <w:color w:val="000000"/>
                <w:sz w:val="22"/>
                <w:szCs w:val="22"/>
              </w:rPr>
            </w:pPr>
            <w:r w:rsidRPr="0052368B">
              <w:rPr>
                <w:bCs/>
                <w:color w:val="000000"/>
                <w:sz w:val="22"/>
                <w:szCs w:val="22"/>
              </w:rPr>
              <w:t>Cytokines</w:t>
            </w:r>
          </w:p>
        </w:tc>
        <w:tc>
          <w:tcPr>
            <w:tcW w:w="799" w:type="pct"/>
            <w:tcBorders>
              <w:top w:val="nil"/>
              <w:left w:val="nil"/>
              <w:bottom w:val="nil"/>
              <w:right w:val="nil"/>
            </w:tcBorders>
            <w:shd w:val="clear" w:color="auto" w:fill="auto"/>
            <w:noWrap/>
            <w:hideMark/>
          </w:tcPr>
          <w:p w14:paraId="16ADFB5B" w14:textId="77777777" w:rsidR="00143B35" w:rsidRPr="0052368B" w:rsidRDefault="00143B35">
            <w:pPr>
              <w:jc w:val="center"/>
              <w:rPr>
                <w:bCs/>
                <w:color w:val="000000"/>
                <w:sz w:val="22"/>
                <w:szCs w:val="22"/>
              </w:rPr>
            </w:pPr>
            <w:r w:rsidRPr="0052368B">
              <w:rPr>
                <w:bCs/>
                <w:color w:val="000000"/>
                <w:sz w:val="22"/>
                <w:szCs w:val="22"/>
              </w:rPr>
              <w:t>Spearman's rho</w:t>
            </w:r>
          </w:p>
        </w:tc>
        <w:tc>
          <w:tcPr>
            <w:tcW w:w="813" w:type="pct"/>
            <w:tcBorders>
              <w:top w:val="nil"/>
              <w:left w:val="nil"/>
              <w:bottom w:val="nil"/>
              <w:right w:val="nil"/>
            </w:tcBorders>
            <w:shd w:val="clear" w:color="auto" w:fill="auto"/>
            <w:noWrap/>
            <w:hideMark/>
          </w:tcPr>
          <w:p w14:paraId="2B908E4D" w14:textId="77777777" w:rsidR="00143B35" w:rsidRPr="0052368B" w:rsidRDefault="00143B35">
            <w:pPr>
              <w:jc w:val="center"/>
              <w:rPr>
                <w:bCs/>
                <w:color w:val="000000"/>
                <w:sz w:val="22"/>
                <w:szCs w:val="22"/>
              </w:rPr>
            </w:pPr>
            <w:r w:rsidRPr="0052368B">
              <w:rPr>
                <w:bCs/>
                <w:color w:val="000000"/>
                <w:sz w:val="22"/>
                <w:szCs w:val="22"/>
              </w:rPr>
              <w:t>P-value</w:t>
            </w:r>
          </w:p>
        </w:tc>
        <w:tc>
          <w:tcPr>
            <w:tcW w:w="814" w:type="pct"/>
            <w:tcBorders>
              <w:top w:val="nil"/>
              <w:left w:val="nil"/>
              <w:bottom w:val="nil"/>
              <w:right w:val="nil"/>
            </w:tcBorders>
            <w:shd w:val="clear" w:color="auto" w:fill="auto"/>
            <w:noWrap/>
            <w:hideMark/>
          </w:tcPr>
          <w:p w14:paraId="63AFFB4F" w14:textId="77777777" w:rsidR="00143B35" w:rsidRPr="0052368B" w:rsidRDefault="00143B35">
            <w:pPr>
              <w:jc w:val="center"/>
              <w:rPr>
                <w:bCs/>
                <w:color w:val="000000"/>
                <w:sz w:val="22"/>
                <w:szCs w:val="22"/>
              </w:rPr>
            </w:pPr>
            <w:r w:rsidRPr="0052368B">
              <w:rPr>
                <w:bCs/>
                <w:color w:val="000000"/>
                <w:sz w:val="22"/>
                <w:szCs w:val="22"/>
              </w:rPr>
              <w:t>Spearman's rho</w:t>
            </w:r>
          </w:p>
        </w:tc>
        <w:tc>
          <w:tcPr>
            <w:tcW w:w="608" w:type="pct"/>
            <w:tcBorders>
              <w:top w:val="nil"/>
              <w:left w:val="nil"/>
              <w:bottom w:val="nil"/>
              <w:right w:val="nil"/>
            </w:tcBorders>
            <w:shd w:val="clear" w:color="auto" w:fill="auto"/>
            <w:noWrap/>
            <w:hideMark/>
          </w:tcPr>
          <w:p w14:paraId="7148EFA5" w14:textId="77777777" w:rsidR="00143B35" w:rsidRPr="0052368B" w:rsidRDefault="00143B35">
            <w:pPr>
              <w:jc w:val="center"/>
              <w:rPr>
                <w:bCs/>
                <w:color w:val="000000"/>
                <w:sz w:val="22"/>
                <w:szCs w:val="22"/>
              </w:rPr>
            </w:pPr>
            <w:r w:rsidRPr="0052368B">
              <w:rPr>
                <w:bCs/>
                <w:color w:val="000000"/>
                <w:sz w:val="22"/>
                <w:szCs w:val="22"/>
              </w:rPr>
              <w:t>P-value</w:t>
            </w:r>
          </w:p>
        </w:tc>
        <w:tc>
          <w:tcPr>
            <w:tcW w:w="756" w:type="pct"/>
            <w:gridSpan w:val="2"/>
            <w:tcBorders>
              <w:top w:val="nil"/>
              <w:left w:val="nil"/>
              <w:bottom w:val="nil"/>
              <w:right w:val="nil"/>
            </w:tcBorders>
            <w:shd w:val="clear" w:color="auto" w:fill="auto"/>
            <w:noWrap/>
            <w:hideMark/>
          </w:tcPr>
          <w:p w14:paraId="161E8701" w14:textId="77777777" w:rsidR="00143B35" w:rsidRPr="0052368B" w:rsidRDefault="00143B35">
            <w:pPr>
              <w:jc w:val="center"/>
              <w:rPr>
                <w:bCs/>
                <w:color w:val="000000"/>
                <w:sz w:val="22"/>
                <w:szCs w:val="22"/>
              </w:rPr>
            </w:pPr>
            <w:r w:rsidRPr="0052368B">
              <w:rPr>
                <w:bCs/>
                <w:color w:val="000000"/>
                <w:sz w:val="22"/>
                <w:szCs w:val="22"/>
              </w:rPr>
              <w:t>Spearman's rho</w:t>
            </w:r>
          </w:p>
        </w:tc>
        <w:tc>
          <w:tcPr>
            <w:tcW w:w="534" w:type="pct"/>
            <w:gridSpan w:val="2"/>
            <w:tcBorders>
              <w:top w:val="nil"/>
              <w:left w:val="nil"/>
              <w:bottom w:val="nil"/>
              <w:right w:val="nil"/>
            </w:tcBorders>
            <w:shd w:val="clear" w:color="auto" w:fill="auto"/>
            <w:noWrap/>
            <w:hideMark/>
          </w:tcPr>
          <w:p w14:paraId="2C2DE0CB" w14:textId="77777777" w:rsidR="00143B35" w:rsidRPr="0052368B" w:rsidRDefault="00143B35">
            <w:pPr>
              <w:jc w:val="center"/>
              <w:rPr>
                <w:bCs/>
                <w:color w:val="000000"/>
                <w:sz w:val="22"/>
                <w:szCs w:val="22"/>
              </w:rPr>
            </w:pPr>
            <w:r w:rsidRPr="0052368B">
              <w:rPr>
                <w:bCs/>
                <w:color w:val="000000"/>
                <w:sz w:val="22"/>
                <w:szCs w:val="22"/>
              </w:rPr>
              <w:t>P-value</w:t>
            </w:r>
          </w:p>
        </w:tc>
      </w:tr>
      <w:tr w:rsidR="00842A36" w:rsidRPr="0052368B" w14:paraId="43E7A857" w14:textId="77777777" w:rsidTr="00143B35">
        <w:trPr>
          <w:gridAfter w:val="1"/>
          <w:wAfter w:w="3" w:type="pct"/>
          <w:trHeight w:val="320"/>
        </w:trPr>
        <w:tc>
          <w:tcPr>
            <w:tcW w:w="673" w:type="pct"/>
            <w:tcBorders>
              <w:top w:val="single" w:sz="4" w:space="0" w:color="auto"/>
              <w:left w:val="nil"/>
              <w:bottom w:val="nil"/>
              <w:right w:val="nil"/>
            </w:tcBorders>
            <w:shd w:val="clear" w:color="auto" w:fill="auto"/>
            <w:noWrap/>
            <w:hideMark/>
          </w:tcPr>
          <w:p w14:paraId="145E9E97" w14:textId="77777777" w:rsidR="00842A36" w:rsidRPr="0052368B" w:rsidRDefault="00842A36" w:rsidP="00842A36">
            <w:pPr>
              <w:rPr>
                <w:color w:val="000000"/>
                <w:sz w:val="22"/>
                <w:szCs w:val="22"/>
              </w:rPr>
            </w:pPr>
            <w:r w:rsidRPr="0052368B">
              <w:rPr>
                <w:color w:val="000000" w:themeColor="text1"/>
                <w:sz w:val="22"/>
                <w:szCs w:val="22"/>
              </w:rPr>
              <w:t xml:space="preserve">IL-4 </w:t>
            </w:r>
          </w:p>
        </w:tc>
        <w:tc>
          <w:tcPr>
            <w:tcW w:w="799" w:type="pct"/>
            <w:tcBorders>
              <w:top w:val="single" w:sz="4" w:space="0" w:color="auto"/>
              <w:left w:val="nil"/>
              <w:bottom w:val="nil"/>
              <w:right w:val="nil"/>
            </w:tcBorders>
            <w:shd w:val="clear" w:color="auto" w:fill="auto"/>
            <w:noWrap/>
            <w:hideMark/>
          </w:tcPr>
          <w:p w14:paraId="0CF6C0EE" w14:textId="77777777" w:rsidR="00842A36" w:rsidRPr="0052368B" w:rsidRDefault="00842A36" w:rsidP="00842A36">
            <w:pPr>
              <w:jc w:val="right"/>
              <w:rPr>
                <w:color w:val="000000"/>
                <w:sz w:val="22"/>
                <w:szCs w:val="22"/>
              </w:rPr>
            </w:pPr>
            <w:r w:rsidRPr="0052368B">
              <w:rPr>
                <w:color w:val="000000"/>
                <w:sz w:val="22"/>
                <w:szCs w:val="22"/>
              </w:rPr>
              <w:t>-0.02</w:t>
            </w:r>
          </w:p>
        </w:tc>
        <w:tc>
          <w:tcPr>
            <w:tcW w:w="813" w:type="pct"/>
            <w:tcBorders>
              <w:top w:val="single" w:sz="4" w:space="0" w:color="auto"/>
              <w:left w:val="nil"/>
              <w:bottom w:val="nil"/>
              <w:right w:val="nil"/>
            </w:tcBorders>
            <w:shd w:val="clear" w:color="auto" w:fill="auto"/>
            <w:noWrap/>
            <w:hideMark/>
          </w:tcPr>
          <w:p w14:paraId="7154152B" w14:textId="77777777" w:rsidR="00842A36" w:rsidRPr="0052368B" w:rsidRDefault="00842A36" w:rsidP="00842A36">
            <w:pPr>
              <w:jc w:val="right"/>
              <w:rPr>
                <w:color w:val="000000"/>
                <w:sz w:val="22"/>
                <w:szCs w:val="22"/>
              </w:rPr>
            </w:pPr>
            <w:r w:rsidRPr="0052368B">
              <w:rPr>
                <w:color w:val="000000"/>
                <w:sz w:val="22"/>
                <w:szCs w:val="22"/>
              </w:rPr>
              <w:t>0.86</w:t>
            </w:r>
          </w:p>
        </w:tc>
        <w:tc>
          <w:tcPr>
            <w:tcW w:w="814" w:type="pct"/>
            <w:tcBorders>
              <w:top w:val="single" w:sz="4" w:space="0" w:color="auto"/>
              <w:left w:val="nil"/>
              <w:bottom w:val="nil"/>
              <w:right w:val="nil"/>
            </w:tcBorders>
            <w:shd w:val="clear" w:color="auto" w:fill="auto"/>
            <w:noWrap/>
            <w:hideMark/>
          </w:tcPr>
          <w:p w14:paraId="41BD00FE" w14:textId="36B05BE8" w:rsidR="00842A36" w:rsidRPr="0052368B" w:rsidRDefault="00842A36" w:rsidP="00842A36">
            <w:pPr>
              <w:jc w:val="right"/>
              <w:rPr>
                <w:color w:val="000000"/>
                <w:sz w:val="22"/>
                <w:szCs w:val="22"/>
              </w:rPr>
            </w:pPr>
            <w:r>
              <w:rPr>
                <w:color w:val="000000"/>
                <w:sz w:val="22"/>
                <w:szCs w:val="22"/>
              </w:rPr>
              <w:t>-0.07</w:t>
            </w:r>
          </w:p>
        </w:tc>
        <w:tc>
          <w:tcPr>
            <w:tcW w:w="608" w:type="pct"/>
            <w:tcBorders>
              <w:top w:val="single" w:sz="4" w:space="0" w:color="auto"/>
              <w:left w:val="nil"/>
              <w:bottom w:val="nil"/>
              <w:right w:val="nil"/>
            </w:tcBorders>
            <w:shd w:val="clear" w:color="auto" w:fill="auto"/>
            <w:noWrap/>
            <w:hideMark/>
          </w:tcPr>
          <w:p w14:paraId="0ADBD92F" w14:textId="16E10FBE" w:rsidR="00842A36" w:rsidRPr="0052368B" w:rsidRDefault="00842A36" w:rsidP="00842A36">
            <w:pPr>
              <w:jc w:val="right"/>
              <w:rPr>
                <w:color w:val="000000"/>
                <w:sz w:val="22"/>
                <w:szCs w:val="22"/>
              </w:rPr>
            </w:pPr>
            <w:r>
              <w:rPr>
                <w:color w:val="000000"/>
                <w:sz w:val="22"/>
                <w:szCs w:val="22"/>
              </w:rPr>
              <w:t>0.62</w:t>
            </w:r>
          </w:p>
        </w:tc>
        <w:tc>
          <w:tcPr>
            <w:tcW w:w="756" w:type="pct"/>
            <w:gridSpan w:val="2"/>
            <w:tcBorders>
              <w:top w:val="single" w:sz="4" w:space="0" w:color="auto"/>
              <w:left w:val="nil"/>
              <w:bottom w:val="nil"/>
              <w:right w:val="nil"/>
            </w:tcBorders>
            <w:shd w:val="clear" w:color="auto" w:fill="auto"/>
            <w:noWrap/>
            <w:hideMark/>
          </w:tcPr>
          <w:p w14:paraId="2F278970" w14:textId="77777777" w:rsidR="00842A36" w:rsidRPr="0052368B" w:rsidRDefault="00842A36" w:rsidP="00842A36">
            <w:pPr>
              <w:jc w:val="right"/>
              <w:rPr>
                <w:color w:val="000000"/>
                <w:sz w:val="22"/>
                <w:szCs w:val="22"/>
              </w:rPr>
            </w:pPr>
            <w:r w:rsidRPr="0052368B">
              <w:rPr>
                <w:color w:val="000000"/>
                <w:sz w:val="22"/>
                <w:szCs w:val="22"/>
              </w:rPr>
              <w:t>0.00</w:t>
            </w:r>
          </w:p>
        </w:tc>
        <w:tc>
          <w:tcPr>
            <w:tcW w:w="534" w:type="pct"/>
            <w:gridSpan w:val="2"/>
            <w:tcBorders>
              <w:top w:val="single" w:sz="4" w:space="0" w:color="auto"/>
              <w:left w:val="nil"/>
              <w:bottom w:val="nil"/>
              <w:right w:val="nil"/>
            </w:tcBorders>
            <w:shd w:val="clear" w:color="auto" w:fill="auto"/>
            <w:noWrap/>
            <w:hideMark/>
          </w:tcPr>
          <w:p w14:paraId="1AD04B5B" w14:textId="77777777" w:rsidR="00842A36" w:rsidRPr="0052368B" w:rsidRDefault="00842A36" w:rsidP="00842A36">
            <w:pPr>
              <w:jc w:val="right"/>
              <w:rPr>
                <w:color w:val="000000"/>
                <w:sz w:val="22"/>
                <w:szCs w:val="22"/>
              </w:rPr>
            </w:pPr>
            <w:r w:rsidRPr="0052368B">
              <w:rPr>
                <w:color w:val="000000"/>
                <w:sz w:val="22"/>
                <w:szCs w:val="22"/>
              </w:rPr>
              <w:t>0.86</w:t>
            </w:r>
          </w:p>
        </w:tc>
      </w:tr>
      <w:tr w:rsidR="00842A36" w:rsidRPr="0052368B" w14:paraId="097EDE7D" w14:textId="77777777" w:rsidTr="00143B35">
        <w:trPr>
          <w:gridAfter w:val="1"/>
          <w:wAfter w:w="3" w:type="pct"/>
          <w:trHeight w:val="320"/>
        </w:trPr>
        <w:tc>
          <w:tcPr>
            <w:tcW w:w="673" w:type="pct"/>
            <w:tcBorders>
              <w:top w:val="nil"/>
              <w:left w:val="nil"/>
              <w:bottom w:val="nil"/>
              <w:right w:val="nil"/>
            </w:tcBorders>
            <w:shd w:val="clear" w:color="auto" w:fill="auto"/>
            <w:noWrap/>
            <w:hideMark/>
          </w:tcPr>
          <w:p w14:paraId="2931F9FB" w14:textId="77777777" w:rsidR="00842A36" w:rsidRPr="0052368B" w:rsidRDefault="00842A36" w:rsidP="00842A36">
            <w:pPr>
              <w:rPr>
                <w:color w:val="000000"/>
                <w:sz w:val="22"/>
                <w:szCs w:val="22"/>
              </w:rPr>
            </w:pPr>
            <w:r w:rsidRPr="0052368B">
              <w:rPr>
                <w:color w:val="000000" w:themeColor="text1"/>
                <w:sz w:val="22"/>
                <w:szCs w:val="22"/>
              </w:rPr>
              <w:t xml:space="preserve">IL-5 </w:t>
            </w:r>
          </w:p>
        </w:tc>
        <w:tc>
          <w:tcPr>
            <w:tcW w:w="799" w:type="pct"/>
            <w:tcBorders>
              <w:top w:val="nil"/>
              <w:left w:val="nil"/>
              <w:bottom w:val="nil"/>
              <w:right w:val="nil"/>
            </w:tcBorders>
            <w:shd w:val="clear" w:color="auto" w:fill="auto"/>
            <w:noWrap/>
            <w:hideMark/>
          </w:tcPr>
          <w:p w14:paraId="7D4FECFE" w14:textId="77777777" w:rsidR="00842A36" w:rsidRPr="0052368B" w:rsidRDefault="00842A36" w:rsidP="00842A36">
            <w:pPr>
              <w:jc w:val="right"/>
              <w:rPr>
                <w:color w:val="000000"/>
                <w:sz w:val="22"/>
                <w:szCs w:val="22"/>
              </w:rPr>
            </w:pPr>
            <w:r w:rsidRPr="0052368B">
              <w:rPr>
                <w:color w:val="000000"/>
                <w:sz w:val="22"/>
                <w:szCs w:val="22"/>
              </w:rPr>
              <w:t>0.17</w:t>
            </w:r>
          </w:p>
        </w:tc>
        <w:tc>
          <w:tcPr>
            <w:tcW w:w="813" w:type="pct"/>
            <w:tcBorders>
              <w:top w:val="nil"/>
              <w:left w:val="nil"/>
              <w:bottom w:val="nil"/>
              <w:right w:val="nil"/>
            </w:tcBorders>
            <w:shd w:val="clear" w:color="auto" w:fill="auto"/>
            <w:noWrap/>
            <w:hideMark/>
          </w:tcPr>
          <w:p w14:paraId="7E43D22B" w14:textId="77777777" w:rsidR="00842A36" w:rsidRPr="0052368B" w:rsidRDefault="00842A36" w:rsidP="00842A36">
            <w:pPr>
              <w:jc w:val="right"/>
              <w:rPr>
                <w:color w:val="000000"/>
                <w:sz w:val="22"/>
                <w:szCs w:val="22"/>
              </w:rPr>
            </w:pPr>
            <w:r w:rsidRPr="0052368B">
              <w:rPr>
                <w:color w:val="000000"/>
                <w:sz w:val="22"/>
                <w:szCs w:val="22"/>
              </w:rPr>
              <w:t>0.06</w:t>
            </w:r>
          </w:p>
        </w:tc>
        <w:tc>
          <w:tcPr>
            <w:tcW w:w="814" w:type="pct"/>
            <w:tcBorders>
              <w:top w:val="nil"/>
              <w:left w:val="nil"/>
              <w:bottom w:val="nil"/>
              <w:right w:val="nil"/>
            </w:tcBorders>
            <w:shd w:val="clear" w:color="auto" w:fill="auto"/>
            <w:noWrap/>
            <w:hideMark/>
          </w:tcPr>
          <w:p w14:paraId="0AE2AC3E" w14:textId="68D45B99" w:rsidR="00842A36" w:rsidRPr="0052368B" w:rsidRDefault="00842A36" w:rsidP="00842A36">
            <w:pPr>
              <w:jc w:val="right"/>
              <w:rPr>
                <w:color w:val="000000"/>
                <w:sz w:val="22"/>
                <w:szCs w:val="22"/>
              </w:rPr>
            </w:pPr>
            <w:r>
              <w:rPr>
                <w:color w:val="000000"/>
                <w:sz w:val="22"/>
                <w:szCs w:val="22"/>
              </w:rPr>
              <w:t>0.21</w:t>
            </w:r>
          </w:p>
        </w:tc>
        <w:tc>
          <w:tcPr>
            <w:tcW w:w="608" w:type="pct"/>
            <w:tcBorders>
              <w:top w:val="nil"/>
              <w:left w:val="nil"/>
              <w:bottom w:val="nil"/>
              <w:right w:val="nil"/>
            </w:tcBorders>
            <w:shd w:val="clear" w:color="auto" w:fill="auto"/>
            <w:noWrap/>
            <w:hideMark/>
          </w:tcPr>
          <w:p w14:paraId="34F67A4D" w14:textId="423D3726" w:rsidR="00842A36" w:rsidRPr="0052368B" w:rsidRDefault="00842A36" w:rsidP="00842A36">
            <w:pPr>
              <w:jc w:val="right"/>
              <w:rPr>
                <w:color w:val="000000"/>
                <w:sz w:val="22"/>
                <w:szCs w:val="22"/>
              </w:rPr>
            </w:pPr>
            <w:r>
              <w:rPr>
                <w:color w:val="000000"/>
                <w:sz w:val="22"/>
                <w:szCs w:val="22"/>
              </w:rPr>
              <w:t>0.11</w:t>
            </w:r>
          </w:p>
        </w:tc>
        <w:tc>
          <w:tcPr>
            <w:tcW w:w="756" w:type="pct"/>
            <w:gridSpan w:val="2"/>
            <w:tcBorders>
              <w:top w:val="nil"/>
              <w:left w:val="nil"/>
              <w:bottom w:val="nil"/>
              <w:right w:val="nil"/>
            </w:tcBorders>
            <w:shd w:val="clear" w:color="auto" w:fill="auto"/>
            <w:noWrap/>
            <w:hideMark/>
          </w:tcPr>
          <w:p w14:paraId="6EBEA327" w14:textId="77777777" w:rsidR="00842A36" w:rsidRPr="0052368B" w:rsidRDefault="00842A36" w:rsidP="00842A36">
            <w:pPr>
              <w:jc w:val="right"/>
              <w:rPr>
                <w:color w:val="000000"/>
                <w:sz w:val="22"/>
                <w:szCs w:val="22"/>
              </w:rPr>
            </w:pPr>
            <w:r w:rsidRPr="0052368B">
              <w:rPr>
                <w:color w:val="000000"/>
                <w:sz w:val="22"/>
                <w:szCs w:val="22"/>
              </w:rPr>
              <w:t>0.02</w:t>
            </w:r>
          </w:p>
        </w:tc>
        <w:tc>
          <w:tcPr>
            <w:tcW w:w="534" w:type="pct"/>
            <w:gridSpan w:val="2"/>
            <w:tcBorders>
              <w:top w:val="nil"/>
              <w:left w:val="nil"/>
              <w:bottom w:val="nil"/>
              <w:right w:val="nil"/>
            </w:tcBorders>
            <w:shd w:val="clear" w:color="auto" w:fill="auto"/>
            <w:noWrap/>
            <w:hideMark/>
          </w:tcPr>
          <w:p w14:paraId="2285FE70" w14:textId="77777777" w:rsidR="00842A36" w:rsidRPr="0052368B" w:rsidRDefault="00842A36" w:rsidP="00842A36">
            <w:pPr>
              <w:jc w:val="right"/>
              <w:rPr>
                <w:color w:val="000000"/>
                <w:sz w:val="22"/>
                <w:szCs w:val="22"/>
              </w:rPr>
            </w:pPr>
            <w:r w:rsidRPr="0052368B">
              <w:rPr>
                <w:color w:val="000000"/>
                <w:sz w:val="22"/>
                <w:szCs w:val="22"/>
              </w:rPr>
              <w:t>0.64</w:t>
            </w:r>
          </w:p>
        </w:tc>
      </w:tr>
      <w:tr w:rsidR="00842A36" w:rsidRPr="0052368B" w14:paraId="5BEE5A82" w14:textId="77777777" w:rsidTr="00143B35">
        <w:trPr>
          <w:gridAfter w:val="1"/>
          <w:wAfter w:w="3" w:type="pct"/>
          <w:trHeight w:val="320"/>
        </w:trPr>
        <w:tc>
          <w:tcPr>
            <w:tcW w:w="673" w:type="pct"/>
            <w:tcBorders>
              <w:top w:val="nil"/>
              <w:left w:val="nil"/>
              <w:bottom w:val="nil"/>
              <w:right w:val="nil"/>
            </w:tcBorders>
            <w:shd w:val="clear" w:color="auto" w:fill="auto"/>
            <w:noWrap/>
            <w:hideMark/>
          </w:tcPr>
          <w:p w14:paraId="632A260B" w14:textId="77777777" w:rsidR="00842A36" w:rsidRPr="0052368B" w:rsidRDefault="00842A36" w:rsidP="00842A36">
            <w:pPr>
              <w:rPr>
                <w:color w:val="000000"/>
                <w:sz w:val="22"/>
                <w:szCs w:val="22"/>
              </w:rPr>
            </w:pPr>
            <w:r w:rsidRPr="0052368B">
              <w:rPr>
                <w:color w:val="000000" w:themeColor="text1"/>
                <w:sz w:val="22"/>
                <w:szCs w:val="22"/>
              </w:rPr>
              <w:t xml:space="preserve">IL10 </w:t>
            </w:r>
          </w:p>
        </w:tc>
        <w:tc>
          <w:tcPr>
            <w:tcW w:w="799" w:type="pct"/>
            <w:tcBorders>
              <w:top w:val="nil"/>
              <w:left w:val="nil"/>
              <w:bottom w:val="nil"/>
              <w:right w:val="nil"/>
            </w:tcBorders>
            <w:shd w:val="clear" w:color="auto" w:fill="auto"/>
            <w:noWrap/>
            <w:hideMark/>
          </w:tcPr>
          <w:p w14:paraId="63025C85" w14:textId="77777777" w:rsidR="00842A36" w:rsidRPr="0052368B" w:rsidRDefault="00842A36" w:rsidP="00842A36">
            <w:pPr>
              <w:jc w:val="right"/>
              <w:rPr>
                <w:color w:val="000000"/>
                <w:sz w:val="22"/>
                <w:szCs w:val="22"/>
              </w:rPr>
            </w:pPr>
            <w:r w:rsidRPr="0052368B">
              <w:rPr>
                <w:color w:val="000000"/>
                <w:sz w:val="22"/>
                <w:szCs w:val="22"/>
              </w:rPr>
              <w:t>-0.14</w:t>
            </w:r>
          </w:p>
        </w:tc>
        <w:tc>
          <w:tcPr>
            <w:tcW w:w="813" w:type="pct"/>
            <w:tcBorders>
              <w:top w:val="nil"/>
              <w:left w:val="nil"/>
              <w:bottom w:val="nil"/>
              <w:right w:val="nil"/>
            </w:tcBorders>
            <w:shd w:val="clear" w:color="auto" w:fill="auto"/>
            <w:noWrap/>
            <w:hideMark/>
          </w:tcPr>
          <w:p w14:paraId="6CA44310" w14:textId="77777777" w:rsidR="00842A36" w:rsidRPr="0052368B" w:rsidRDefault="00842A36" w:rsidP="00842A36">
            <w:pPr>
              <w:jc w:val="right"/>
              <w:rPr>
                <w:color w:val="000000"/>
                <w:sz w:val="22"/>
                <w:szCs w:val="22"/>
              </w:rPr>
            </w:pPr>
            <w:r w:rsidRPr="0052368B">
              <w:rPr>
                <w:color w:val="000000"/>
                <w:sz w:val="22"/>
                <w:szCs w:val="22"/>
              </w:rPr>
              <w:t>0.11</w:t>
            </w:r>
          </w:p>
        </w:tc>
        <w:tc>
          <w:tcPr>
            <w:tcW w:w="814" w:type="pct"/>
            <w:tcBorders>
              <w:top w:val="nil"/>
              <w:left w:val="nil"/>
              <w:bottom w:val="nil"/>
              <w:right w:val="nil"/>
            </w:tcBorders>
            <w:shd w:val="clear" w:color="auto" w:fill="auto"/>
            <w:noWrap/>
            <w:hideMark/>
          </w:tcPr>
          <w:p w14:paraId="74ADBA77" w14:textId="6B8E97E0" w:rsidR="00842A36" w:rsidRPr="0052368B" w:rsidRDefault="00842A36" w:rsidP="00842A36">
            <w:pPr>
              <w:jc w:val="right"/>
              <w:rPr>
                <w:color w:val="000000"/>
                <w:sz w:val="22"/>
                <w:szCs w:val="22"/>
              </w:rPr>
            </w:pPr>
            <w:r>
              <w:rPr>
                <w:color w:val="000000"/>
                <w:sz w:val="22"/>
                <w:szCs w:val="22"/>
              </w:rPr>
              <w:t>-0.08</w:t>
            </w:r>
          </w:p>
        </w:tc>
        <w:tc>
          <w:tcPr>
            <w:tcW w:w="608" w:type="pct"/>
            <w:tcBorders>
              <w:top w:val="nil"/>
              <w:left w:val="nil"/>
              <w:bottom w:val="nil"/>
              <w:right w:val="nil"/>
            </w:tcBorders>
            <w:shd w:val="clear" w:color="auto" w:fill="auto"/>
            <w:noWrap/>
            <w:hideMark/>
          </w:tcPr>
          <w:p w14:paraId="47D75899" w14:textId="40FB7573" w:rsidR="00842A36" w:rsidRPr="0052368B" w:rsidRDefault="00842A36" w:rsidP="00842A36">
            <w:pPr>
              <w:jc w:val="right"/>
              <w:rPr>
                <w:color w:val="000000"/>
                <w:sz w:val="22"/>
                <w:szCs w:val="22"/>
              </w:rPr>
            </w:pPr>
            <w:r>
              <w:rPr>
                <w:color w:val="000000"/>
                <w:sz w:val="22"/>
                <w:szCs w:val="22"/>
              </w:rPr>
              <w:t>0.56</w:t>
            </w:r>
          </w:p>
        </w:tc>
        <w:tc>
          <w:tcPr>
            <w:tcW w:w="756" w:type="pct"/>
            <w:gridSpan w:val="2"/>
            <w:tcBorders>
              <w:top w:val="nil"/>
              <w:left w:val="nil"/>
              <w:bottom w:val="nil"/>
              <w:right w:val="nil"/>
            </w:tcBorders>
            <w:shd w:val="clear" w:color="auto" w:fill="auto"/>
            <w:noWrap/>
            <w:hideMark/>
          </w:tcPr>
          <w:p w14:paraId="2B6EB8AE" w14:textId="77777777" w:rsidR="00842A36" w:rsidRPr="0052368B" w:rsidRDefault="00842A36" w:rsidP="00842A36">
            <w:pPr>
              <w:jc w:val="right"/>
              <w:rPr>
                <w:color w:val="000000"/>
                <w:sz w:val="22"/>
                <w:szCs w:val="22"/>
              </w:rPr>
            </w:pPr>
            <w:r w:rsidRPr="0052368B">
              <w:rPr>
                <w:color w:val="000000"/>
                <w:sz w:val="22"/>
                <w:szCs w:val="22"/>
              </w:rPr>
              <w:t>0.06</w:t>
            </w:r>
          </w:p>
        </w:tc>
        <w:tc>
          <w:tcPr>
            <w:tcW w:w="534" w:type="pct"/>
            <w:gridSpan w:val="2"/>
            <w:tcBorders>
              <w:top w:val="nil"/>
              <w:left w:val="nil"/>
              <w:bottom w:val="nil"/>
              <w:right w:val="nil"/>
            </w:tcBorders>
            <w:shd w:val="clear" w:color="auto" w:fill="auto"/>
            <w:noWrap/>
            <w:hideMark/>
          </w:tcPr>
          <w:p w14:paraId="51AFAF8B" w14:textId="77777777" w:rsidR="00842A36" w:rsidRPr="0052368B" w:rsidRDefault="00842A36" w:rsidP="00842A36">
            <w:pPr>
              <w:jc w:val="right"/>
              <w:rPr>
                <w:color w:val="000000"/>
                <w:sz w:val="22"/>
                <w:szCs w:val="22"/>
              </w:rPr>
            </w:pPr>
            <w:r w:rsidRPr="0052368B">
              <w:rPr>
                <w:color w:val="000000"/>
                <w:sz w:val="22"/>
                <w:szCs w:val="22"/>
              </w:rPr>
              <w:t>0.10</w:t>
            </w:r>
          </w:p>
        </w:tc>
      </w:tr>
      <w:tr w:rsidR="00842A36" w:rsidRPr="0052368B" w14:paraId="642257C8" w14:textId="77777777" w:rsidTr="00143B35">
        <w:trPr>
          <w:gridAfter w:val="1"/>
          <w:wAfter w:w="3" w:type="pct"/>
          <w:trHeight w:val="320"/>
        </w:trPr>
        <w:tc>
          <w:tcPr>
            <w:tcW w:w="673" w:type="pct"/>
            <w:tcBorders>
              <w:top w:val="nil"/>
              <w:left w:val="nil"/>
              <w:bottom w:val="nil"/>
              <w:right w:val="nil"/>
            </w:tcBorders>
            <w:shd w:val="clear" w:color="auto" w:fill="auto"/>
            <w:noWrap/>
            <w:hideMark/>
          </w:tcPr>
          <w:p w14:paraId="62132675" w14:textId="77777777" w:rsidR="00842A36" w:rsidRPr="0052368B" w:rsidRDefault="00842A36" w:rsidP="00842A36">
            <w:pPr>
              <w:rPr>
                <w:color w:val="000000"/>
                <w:sz w:val="22"/>
                <w:szCs w:val="22"/>
              </w:rPr>
            </w:pPr>
            <w:r w:rsidRPr="0052368B">
              <w:rPr>
                <w:color w:val="000000" w:themeColor="text1"/>
                <w:sz w:val="22"/>
                <w:szCs w:val="22"/>
              </w:rPr>
              <w:t xml:space="preserve">IL-12 </w:t>
            </w:r>
          </w:p>
        </w:tc>
        <w:tc>
          <w:tcPr>
            <w:tcW w:w="799" w:type="pct"/>
            <w:tcBorders>
              <w:top w:val="nil"/>
              <w:left w:val="nil"/>
              <w:bottom w:val="nil"/>
              <w:right w:val="nil"/>
            </w:tcBorders>
            <w:shd w:val="clear" w:color="auto" w:fill="auto"/>
            <w:noWrap/>
            <w:hideMark/>
          </w:tcPr>
          <w:p w14:paraId="13B752AA" w14:textId="77777777" w:rsidR="00842A36" w:rsidRPr="0052368B" w:rsidRDefault="00842A36" w:rsidP="00842A36">
            <w:pPr>
              <w:jc w:val="right"/>
              <w:rPr>
                <w:color w:val="000000"/>
                <w:sz w:val="22"/>
                <w:szCs w:val="22"/>
              </w:rPr>
            </w:pPr>
            <w:r w:rsidRPr="0052368B">
              <w:rPr>
                <w:color w:val="000000"/>
                <w:sz w:val="22"/>
                <w:szCs w:val="22"/>
              </w:rPr>
              <w:t>0.03</w:t>
            </w:r>
          </w:p>
        </w:tc>
        <w:tc>
          <w:tcPr>
            <w:tcW w:w="813" w:type="pct"/>
            <w:tcBorders>
              <w:top w:val="nil"/>
              <w:left w:val="nil"/>
              <w:bottom w:val="nil"/>
              <w:right w:val="nil"/>
            </w:tcBorders>
            <w:shd w:val="clear" w:color="auto" w:fill="auto"/>
            <w:noWrap/>
            <w:hideMark/>
          </w:tcPr>
          <w:p w14:paraId="7AEAF668" w14:textId="77777777" w:rsidR="00842A36" w:rsidRPr="0052368B" w:rsidRDefault="00842A36" w:rsidP="00842A36">
            <w:pPr>
              <w:jc w:val="right"/>
              <w:rPr>
                <w:color w:val="000000"/>
                <w:sz w:val="22"/>
                <w:szCs w:val="22"/>
              </w:rPr>
            </w:pPr>
            <w:r w:rsidRPr="0052368B">
              <w:rPr>
                <w:color w:val="000000"/>
                <w:sz w:val="22"/>
                <w:szCs w:val="22"/>
              </w:rPr>
              <w:t>0.74</w:t>
            </w:r>
          </w:p>
        </w:tc>
        <w:tc>
          <w:tcPr>
            <w:tcW w:w="814" w:type="pct"/>
            <w:tcBorders>
              <w:top w:val="nil"/>
              <w:left w:val="nil"/>
              <w:bottom w:val="nil"/>
              <w:right w:val="nil"/>
            </w:tcBorders>
            <w:shd w:val="clear" w:color="auto" w:fill="auto"/>
            <w:noWrap/>
            <w:hideMark/>
          </w:tcPr>
          <w:p w14:paraId="22FBEBE5" w14:textId="63B2098A" w:rsidR="00842A36" w:rsidRPr="0052368B" w:rsidRDefault="00842A36" w:rsidP="00842A36">
            <w:pPr>
              <w:jc w:val="right"/>
              <w:rPr>
                <w:color w:val="000000"/>
                <w:sz w:val="22"/>
                <w:szCs w:val="22"/>
              </w:rPr>
            </w:pPr>
            <w:r>
              <w:rPr>
                <w:color w:val="000000"/>
                <w:sz w:val="22"/>
                <w:szCs w:val="22"/>
              </w:rPr>
              <w:t>-0.02</w:t>
            </w:r>
          </w:p>
        </w:tc>
        <w:tc>
          <w:tcPr>
            <w:tcW w:w="608" w:type="pct"/>
            <w:tcBorders>
              <w:top w:val="nil"/>
              <w:left w:val="nil"/>
              <w:bottom w:val="nil"/>
              <w:right w:val="nil"/>
            </w:tcBorders>
            <w:shd w:val="clear" w:color="auto" w:fill="auto"/>
            <w:noWrap/>
            <w:hideMark/>
          </w:tcPr>
          <w:p w14:paraId="35956A43" w14:textId="6341EB4D" w:rsidR="00842A36" w:rsidRPr="0052368B" w:rsidRDefault="00842A36" w:rsidP="00842A36">
            <w:pPr>
              <w:jc w:val="right"/>
              <w:rPr>
                <w:color w:val="000000"/>
                <w:sz w:val="22"/>
                <w:szCs w:val="22"/>
              </w:rPr>
            </w:pPr>
            <w:r>
              <w:rPr>
                <w:color w:val="000000"/>
                <w:sz w:val="22"/>
                <w:szCs w:val="22"/>
              </w:rPr>
              <w:t>0.90</w:t>
            </w:r>
          </w:p>
        </w:tc>
        <w:tc>
          <w:tcPr>
            <w:tcW w:w="756" w:type="pct"/>
            <w:gridSpan w:val="2"/>
            <w:tcBorders>
              <w:top w:val="nil"/>
              <w:left w:val="nil"/>
              <w:bottom w:val="nil"/>
              <w:right w:val="nil"/>
            </w:tcBorders>
            <w:shd w:val="clear" w:color="auto" w:fill="auto"/>
            <w:noWrap/>
            <w:hideMark/>
          </w:tcPr>
          <w:p w14:paraId="401A5D6A" w14:textId="77777777" w:rsidR="00842A36" w:rsidRPr="0052368B" w:rsidRDefault="00842A36" w:rsidP="00842A36">
            <w:pPr>
              <w:jc w:val="right"/>
              <w:rPr>
                <w:color w:val="000000"/>
                <w:sz w:val="22"/>
                <w:szCs w:val="22"/>
              </w:rPr>
            </w:pPr>
            <w:r w:rsidRPr="0052368B">
              <w:rPr>
                <w:color w:val="000000"/>
                <w:sz w:val="22"/>
                <w:szCs w:val="22"/>
              </w:rPr>
              <w:t>-0.20</w:t>
            </w:r>
          </w:p>
        </w:tc>
        <w:tc>
          <w:tcPr>
            <w:tcW w:w="534" w:type="pct"/>
            <w:gridSpan w:val="2"/>
            <w:tcBorders>
              <w:top w:val="nil"/>
              <w:left w:val="nil"/>
              <w:bottom w:val="nil"/>
              <w:right w:val="nil"/>
            </w:tcBorders>
            <w:shd w:val="clear" w:color="auto" w:fill="auto"/>
            <w:noWrap/>
            <w:hideMark/>
          </w:tcPr>
          <w:p w14:paraId="4E7E7383" w14:textId="77777777" w:rsidR="00842A36" w:rsidRPr="0052368B" w:rsidRDefault="00842A36" w:rsidP="00842A36">
            <w:pPr>
              <w:jc w:val="right"/>
              <w:rPr>
                <w:color w:val="000000"/>
                <w:sz w:val="22"/>
                <w:szCs w:val="22"/>
              </w:rPr>
            </w:pPr>
            <w:r w:rsidRPr="0052368B">
              <w:rPr>
                <w:color w:val="000000"/>
                <w:sz w:val="22"/>
                <w:szCs w:val="22"/>
              </w:rPr>
              <w:t>0.27</w:t>
            </w:r>
          </w:p>
        </w:tc>
      </w:tr>
      <w:tr w:rsidR="00842A36" w:rsidRPr="0052368B" w14:paraId="594D300F" w14:textId="77777777" w:rsidTr="00143B35">
        <w:trPr>
          <w:gridAfter w:val="1"/>
          <w:wAfter w:w="3" w:type="pct"/>
          <w:trHeight w:val="320"/>
        </w:trPr>
        <w:tc>
          <w:tcPr>
            <w:tcW w:w="673" w:type="pct"/>
            <w:tcBorders>
              <w:top w:val="nil"/>
              <w:left w:val="nil"/>
              <w:bottom w:val="nil"/>
              <w:right w:val="nil"/>
            </w:tcBorders>
            <w:shd w:val="clear" w:color="auto" w:fill="auto"/>
            <w:noWrap/>
            <w:hideMark/>
          </w:tcPr>
          <w:p w14:paraId="148E82C7" w14:textId="77777777" w:rsidR="00842A36" w:rsidRPr="0052368B" w:rsidRDefault="00842A36" w:rsidP="00842A36">
            <w:pPr>
              <w:rPr>
                <w:color w:val="000000"/>
                <w:sz w:val="22"/>
                <w:szCs w:val="22"/>
              </w:rPr>
            </w:pPr>
            <w:r w:rsidRPr="0052368B">
              <w:rPr>
                <w:color w:val="000000" w:themeColor="text1"/>
                <w:sz w:val="22"/>
                <w:szCs w:val="22"/>
              </w:rPr>
              <w:t xml:space="preserve">IL-13 </w:t>
            </w:r>
          </w:p>
        </w:tc>
        <w:tc>
          <w:tcPr>
            <w:tcW w:w="799" w:type="pct"/>
            <w:tcBorders>
              <w:top w:val="nil"/>
              <w:left w:val="nil"/>
              <w:bottom w:val="nil"/>
              <w:right w:val="nil"/>
            </w:tcBorders>
            <w:shd w:val="clear" w:color="auto" w:fill="auto"/>
            <w:noWrap/>
            <w:hideMark/>
          </w:tcPr>
          <w:p w14:paraId="3A3BCE15" w14:textId="77777777" w:rsidR="00842A36" w:rsidRPr="0052368B" w:rsidRDefault="00842A36" w:rsidP="00842A36">
            <w:pPr>
              <w:jc w:val="right"/>
              <w:rPr>
                <w:color w:val="000000"/>
                <w:sz w:val="22"/>
                <w:szCs w:val="22"/>
              </w:rPr>
            </w:pPr>
            <w:r w:rsidRPr="0052368B">
              <w:rPr>
                <w:color w:val="000000"/>
                <w:sz w:val="22"/>
                <w:szCs w:val="22"/>
              </w:rPr>
              <w:t>-0.04</w:t>
            </w:r>
          </w:p>
        </w:tc>
        <w:tc>
          <w:tcPr>
            <w:tcW w:w="813" w:type="pct"/>
            <w:tcBorders>
              <w:top w:val="nil"/>
              <w:left w:val="nil"/>
              <w:bottom w:val="nil"/>
              <w:right w:val="nil"/>
            </w:tcBorders>
            <w:shd w:val="clear" w:color="auto" w:fill="auto"/>
            <w:noWrap/>
            <w:hideMark/>
          </w:tcPr>
          <w:p w14:paraId="235DC18A" w14:textId="77777777" w:rsidR="00842A36" w:rsidRPr="0052368B" w:rsidRDefault="00842A36" w:rsidP="00842A36">
            <w:pPr>
              <w:jc w:val="right"/>
              <w:rPr>
                <w:color w:val="000000"/>
                <w:sz w:val="22"/>
                <w:szCs w:val="22"/>
              </w:rPr>
            </w:pPr>
            <w:r w:rsidRPr="0052368B">
              <w:rPr>
                <w:color w:val="000000"/>
                <w:sz w:val="22"/>
                <w:szCs w:val="22"/>
              </w:rPr>
              <w:t>0.67</w:t>
            </w:r>
          </w:p>
        </w:tc>
        <w:tc>
          <w:tcPr>
            <w:tcW w:w="814" w:type="pct"/>
            <w:tcBorders>
              <w:top w:val="nil"/>
              <w:left w:val="nil"/>
              <w:bottom w:val="nil"/>
              <w:right w:val="nil"/>
            </w:tcBorders>
            <w:shd w:val="clear" w:color="auto" w:fill="auto"/>
            <w:noWrap/>
            <w:hideMark/>
          </w:tcPr>
          <w:p w14:paraId="5ED690AA" w14:textId="0469E428" w:rsidR="00842A36" w:rsidRPr="0052368B" w:rsidRDefault="00842A36" w:rsidP="00842A36">
            <w:pPr>
              <w:jc w:val="right"/>
              <w:rPr>
                <w:color w:val="000000"/>
                <w:sz w:val="22"/>
                <w:szCs w:val="22"/>
              </w:rPr>
            </w:pPr>
            <w:r>
              <w:rPr>
                <w:color w:val="000000"/>
                <w:sz w:val="22"/>
                <w:szCs w:val="22"/>
              </w:rPr>
              <w:t>-0.09</w:t>
            </w:r>
          </w:p>
        </w:tc>
        <w:tc>
          <w:tcPr>
            <w:tcW w:w="608" w:type="pct"/>
            <w:tcBorders>
              <w:top w:val="nil"/>
              <w:left w:val="nil"/>
              <w:bottom w:val="nil"/>
              <w:right w:val="nil"/>
            </w:tcBorders>
            <w:shd w:val="clear" w:color="auto" w:fill="auto"/>
            <w:noWrap/>
            <w:hideMark/>
          </w:tcPr>
          <w:p w14:paraId="6878B92D" w14:textId="753229A0" w:rsidR="00842A36" w:rsidRPr="0052368B" w:rsidRDefault="00842A36" w:rsidP="00842A36">
            <w:pPr>
              <w:jc w:val="right"/>
              <w:rPr>
                <w:color w:val="000000"/>
                <w:sz w:val="22"/>
                <w:szCs w:val="22"/>
              </w:rPr>
            </w:pPr>
            <w:r>
              <w:rPr>
                <w:color w:val="000000"/>
                <w:sz w:val="22"/>
                <w:szCs w:val="22"/>
              </w:rPr>
              <w:t>0.49</w:t>
            </w:r>
          </w:p>
        </w:tc>
        <w:tc>
          <w:tcPr>
            <w:tcW w:w="756" w:type="pct"/>
            <w:gridSpan w:val="2"/>
            <w:tcBorders>
              <w:top w:val="nil"/>
              <w:left w:val="nil"/>
              <w:bottom w:val="nil"/>
              <w:right w:val="nil"/>
            </w:tcBorders>
            <w:shd w:val="clear" w:color="auto" w:fill="auto"/>
            <w:noWrap/>
            <w:hideMark/>
          </w:tcPr>
          <w:p w14:paraId="7A64D101" w14:textId="77777777" w:rsidR="00842A36" w:rsidRPr="0052368B" w:rsidRDefault="00842A36" w:rsidP="00842A36">
            <w:pPr>
              <w:jc w:val="right"/>
              <w:rPr>
                <w:color w:val="000000"/>
                <w:sz w:val="22"/>
                <w:szCs w:val="22"/>
              </w:rPr>
            </w:pPr>
            <w:r w:rsidRPr="0052368B">
              <w:rPr>
                <w:color w:val="000000"/>
                <w:sz w:val="22"/>
                <w:szCs w:val="22"/>
              </w:rPr>
              <w:t>0.13</w:t>
            </w:r>
          </w:p>
        </w:tc>
        <w:tc>
          <w:tcPr>
            <w:tcW w:w="534" w:type="pct"/>
            <w:gridSpan w:val="2"/>
            <w:tcBorders>
              <w:top w:val="nil"/>
              <w:left w:val="nil"/>
              <w:bottom w:val="nil"/>
              <w:right w:val="nil"/>
            </w:tcBorders>
            <w:shd w:val="clear" w:color="auto" w:fill="auto"/>
            <w:noWrap/>
            <w:hideMark/>
          </w:tcPr>
          <w:p w14:paraId="08B31584" w14:textId="77777777" w:rsidR="00842A36" w:rsidRPr="0052368B" w:rsidRDefault="00842A36" w:rsidP="00842A36">
            <w:pPr>
              <w:jc w:val="right"/>
              <w:rPr>
                <w:color w:val="000000"/>
                <w:sz w:val="22"/>
                <w:szCs w:val="22"/>
              </w:rPr>
            </w:pPr>
            <w:r w:rsidRPr="0052368B">
              <w:rPr>
                <w:color w:val="000000"/>
                <w:sz w:val="22"/>
                <w:szCs w:val="22"/>
              </w:rPr>
              <w:t>0.81</w:t>
            </w:r>
          </w:p>
        </w:tc>
      </w:tr>
      <w:tr w:rsidR="00842A36" w:rsidRPr="0052368B" w14:paraId="05EEEFE2" w14:textId="77777777" w:rsidTr="00143B35">
        <w:trPr>
          <w:gridAfter w:val="1"/>
          <w:wAfter w:w="3" w:type="pct"/>
          <w:trHeight w:val="320"/>
        </w:trPr>
        <w:tc>
          <w:tcPr>
            <w:tcW w:w="673" w:type="pct"/>
            <w:tcBorders>
              <w:top w:val="nil"/>
              <w:left w:val="nil"/>
              <w:bottom w:val="nil"/>
              <w:right w:val="nil"/>
            </w:tcBorders>
            <w:shd w:val="clear" w:color="auto" w:fill="auto"/>
            <w:noWrap/>
            <w:hideMark/>
          </w:tcPr>
          <w:p w14:paraId="013997C1" w14:textId="77777777" w:rsidR="00842A36" w:rsidRPr="0052368B" w:rsidRDefault="00842A36" w:rsidP="00842A36">
            <w:pPr>
              <w:rPr>
                <w:color w:val="000000"/>
                <w:sz w:val="22"/>
                <w:szCs w:val="22"/>
              </w:rPr>
            </w:pPr>
            <w:r w:rsidRPr="0052368B">
              <w:rPr>
                <w:color w:val="000000" w:themeColor="text1"/>
                <w:sz w:val="22"/>
                <w:szCs w:val="22"/>
              </w:rPr>
              <w:t xml:space="preserve">IL-25 </w:t>
            </w:r>
          </w:p>
        </w:tc>
        <w:tc>
          <w:tcPr>
            <w:tcW w:w="799" w:type="pct"/>
            <w:tcBorders>
              <w:top w:val="nil"/>
              <w:left w:val="nil"/>
              <w:bottom w:val="nil"/>
              <w:right w:val="nil"/>
            </w:tcBorders>
            <w:shd w:val="clear" w:color="auto" w:fill="auto"/>
            <w:noWrap/>
            <w:hideMark/>
          </w:tcPr>
          <w:p w14:paraId="197F7499" w14:textId="77777777" w:rsidR="00842A36" w:rsidRPr="0052368B" w:rsidRDefault="00842A36" w:rsidP="00842A36">
            <w:pPr>
              <w:jc w:val="right"/>
              <w:rPr>
                <w:color w:val="000000"/>
                <w:sz w:val="22"/>
                <w:szCs w:val="22"/>
              </w:rPr>
            </w:pPr>
            <w:r w:rsidRPr="0052368B">
              <w:rPr>
                <w:color w:val="000000"/>
                <w:sz w:val="22"/>
                <w:szCs w:val="22"/>
              </w:rPr>
              <w:t>0.06</w:t>
            </w:r>
          </w:p>
        </w:tc>
        <w:tc>
          <w:tcPr>
            <w:tcW w:w="813" w:type="pct"/>
            <w:tcBorders>
              <w:top w:val="nil"/>
              <w:left w:val="nil"/>
              <w:bottom w:val="nil"/>
              <w:right w:val="nil"/>
            </w:tcBorders>
            <w:shd w:val="clear" w:color="auto" w:fill="auto"/>
            <w:noWrap/>
            <w:hideMark/>
          </w:tcPr>
          <w:p w14:paraId="49A8CEE0" w14:textId="77777777" w:rsidR="00842A36" w:rsidRPr="0052368B" w:rsidRDefault="00842A36" w:rsidP="00842A36">
            <w:pPr>
              <w:jc w:val="right"/>
              <w:rPr>
                <w:color w:val="000000"/>
                <w:sz w:val="22"/>
                <w:szCs w:val="22"/>
              </w:rPr>
            </w:pPr>
            <w:r w:rsidRPr="0052368B">
              <w:rPr>
                <w:color w:val="000000"/>
                <w:sz w:val="22"/>
                <w:szCs w:val="22"/>
              </w:rPr>
              <w:t>0.50</w:t>
            </w:r>
          </w:p>
        </w:tc>
        <w:tc>
          <w:tcPr>
            <w:tcW w:w="814" w:type="pct"/>
            <w:tcBorders>
              <w:top w:val="nil"/>
              <w:left w:val="nil"/>
              <w:bottom w:val="nil"/>
              <w:right w:val="nil"/>
            </w:tcBorders>
            <w:shd w:val="clear" w:color="auto" w:fill="auto"/>
            <w:noWrap/>
            <w:hideMark/>
          </w:tcPr>
          <w:p w14:paraId="6C153CAE" w14:textId="14129BE4" w:rsidR="00842A36" w:rsidRPr="0052368B" w:rsidRDefault="00842A36" w:rsidP="00842A36">
            <w:pPr>
              <w:jc w:val="right"/>
              <w:rPr>
                <w:color w:val="000000"/>
                <w:sz w:val="22"/>
                <w:szCs w:val="22"/>
              </w:rPr>
            </w:pPr>
            <w:r>
              <w:rPr>
                <w:color w:val="000000"/>
                <w:sz w:val="22"/>
                <w:szCs w:val="22"/>
              </w:rPr>
              <w:t>0.05</w:t>
            </w:r>
          </w:p>
        </w:tc>
        <w:tc>
          <w:tcPr>
            <w:tcW w:w="608" w:type="pct"/>
            <w:tcBorders>
              <w:top w:val="nil"/>
              <w:left w:val="nil"/>
              <w:bottom w:val="nil"/>
              <w:right w:val="nil"/>
            </w:tcBorders>
            <w:shd w:val="clear" w:color="auto" w:fill="auto"/>
            <w:noWrap/>
            <w:hideMark/>
          </w:tcPr>
          <w:p w14:paraId="05C5C485" w14:textId="1756D5E5" w:rsidR="00842A36" w:rsidRPr="0052368B" w:rsidRDefault="00842A36" w:rsidP="00842A36">
            <w:pPr>
              <w:jc w:val="right"/>
              <w:rPr>
                <w:color w:val="000000"/>
                <w:sz w:val="22"/>
                <w:szCs w:val="22"/>
              </w:rPr>
            </w:pPr>
            <w:r>
              <w:rPr>
                <w:color w:val="000000"/>
                <w:sz w:val="22"/>
                <w:szCs w:val="22"/>
              </w:rPr>
              <w:t>0.70</w:t>
            </w:r>
          </w:p>
        </w:tc>
        <w:tc>
          <w:tcPr>
            <w:tcW w:w="756" w:type="pct"/>
            <w:gridSpan w:val="2"/>
            <w:tcBorders>
              <w:top w:val="nil"/>
              <w:left w:val="nil"/>
              <w:bottom w:val="nil"/>
              <w:right w:val="nil"/>
            </w:tcBorders>
            <w:shd w:val="clear" w:color="auto" w:fill="auto"/>
            <w:noWrap/>
            <w:hideMark/>
          </w:tcPr>
          <w:p w14:paraId="0F10C59C" w14:textId="77777777" w:rsidR="00842A36" w:rsidRPr="0052368B" w:rsidRDefault="00842A36" w:rsidP="00842A36">
            <w:pPr>
              <w:jc w:val="right"/>
              <w:rPr>
                <w:color w:val="000000"/>
                <w:sz w:val="22"/>
                <w:szCs w:val="22"/>
              </w:rPr>
            </w:pPr>
            <w:r w:rsidRPr="0052368B">
              <w:rPr>
                <w:color w:val="000000"/>
                <w:sz w:val="22"/>
                <w:szCs w:val="22"/>
              </w:rPr>
              <w:t>-0.03</w:t>
            </w:r>
          </w:p>
        </w:tc>
        <w:tc>
          <w:tcPr>
            <w:tcW w:w="534" w:type="pct"/>
            <w:gridSpan w:val="2"/>
            <w:tcBorders>
              <w:top w:val="nil"/>
              <w:left w:val="nil"/>
              <w:bottom w:val="nil"/>
              <w:right w:val="nil"/>
            </w:tcBorders>
            <w:shd w:val="clear" w:color="auto" w:fill="auto"/>
            <w:noWrap/>
            <w:hideMark/>
          </w:tcPr>
          <w:p w14:paraId="1179BA5B" w14:textId="77777777" w:rsidR="00842A36" w:rsidRPr="0052368B" w:rsidRDefault="00842A36" w:rsidP="00842A36">
            <w:pPr>
              <w:jc w:val="right"/>
              <w:rPr>
                <w:color w:val="000000"/>
                <w:sz w:val="22"/>
                <w:szCs w:val="22"/>
              </w:rPr>
            </w:pPr>
            <w:r w:rsidRPr="0052368B">
              <w:rPr>
                <w:color w:val="000000"/>
                <w:sz w:val="22"/>
                <w:szCs w:val="22"/>
              </w:rPr>
              <w:t>0.58</w:t>
            </w:r>
          </w:p>
        </w:tc>
      </w:tr>
      <w:tr w:rsidR="00842A36" w:rsidRPr="0052368B" w14:paraId="02FBE30E" w14:textId="77777777" w:rsidTr="00143B35">
        <w:trPr>
          <w:gridAfter w:val="1"/>
          <w:wAfter w:w="3" w:type="pct"/>
          <w:trHeight w:val="320"/>
        </w:trPr>
        <w:tc>
          <w:tcPr>
            <w:tcW w:w="673" w:type="pct"/>
            <w:tcBorders>
              <w:top w:val="nil"/>
              <w:left w:val="nil"/>
              <w:bottom w:val="nil"/>
              <w:right w:val="nil"/>
            </w:tcBorders>
            <w:shd w:val="clear" w:color="auto" w:fill="auto"/>
            <w:noWrap/>
            <w:hideMark/>
          </w:tcPr>
          <w:p w14:paraId="3A7554C5" w14:textId="77777777" w:rsidR="00842A36" w:rsidRPr="0052368B" w:rsidRDefault="00842A36" w:rsidP="00842A36">
            <w:pPr>
              <w:rPr>
                <w:color w:val="000000"/>
                <w:sz w:val="22"/>
                <w:szCs w:val="22"/>
              </w:rPr>
            </w:pPr>
            <w:r w:rsidRPr="0052368B">
              <w:rPr>
                <w:color w:val="000000" w:themeColor="text1"/>
                <w:sz w:val="22"/>
                <w:szCs w:val="22"/>
              </w:rPr>
              <w:t xml:space="preserve">IL-33 </w:t>
            </w:r>
          </w:p>
        </w:tc>
        <w:tc>
          <w:tcPr>
            <w:tcW w:w="799" w:type="pct"/>
            <w:tcBorders>
              <w:top w:val="nil"/>
              <w:left w:val="nil"/>
              <w:bottom w:val="nil"/>
              <w:right w:val="nil"/>
            </w:tcBorders>
            <w:shd w:val="clear" w:color="auto" w:fill="auto"/>
            <w:noWrap/>
            <w:hideMark/>
          </w:tcPr>
          <w:p w14:paraId="4241CEBA" w14:textId="77777777" w:rsidR="00842A36" w:rsidRPr="0052368B" w:rsidRDefault="00842A36" w:rsidP="00842A36">
            <w:pPr>
              <w:jc w:val="right"/>
              <w:rPr>
                <w:color w:val="000000"/>
                <w:sz w:val="22"/>
                <w:szCs w:val="22"/>
              </w:rPr>
            </w:pPr>
            <w:r w:rsidRPr="0052368B">
              <w:rPr>
                <w:color w:val="000000"/>
                <w:sz w:val="22"/>
                <w:szCs w:val="22"/>
              </w:rPr>
              <w:t>0.06</w:t>
            </w:r>
          </w:p>
        </w:tc>
        <w:tc>
          <w:tcPr>
            <w:tcW w:w="813" w:type="pct"/>
            <w:tcBorders>
              <w:top w:val="nil"/>
              <w:left w:val="nil"/>
              <w:bottom w:val="nil"/>
              <w:right w:val="nil"/>
            </w:tcBorders>
            <w:shd w:val="clear" w:color="auto" w:fill="auto"/>
            <w:noWrap/>
            <w:hideMark/>
          </w:tcPr>
          <w:p w14:paraId="71A48225" w14:textId="77777777" w:rsidR="00842A36" w:rsidRPr="0052368B" w:rsidRDefault="00842A36" w:rsidP="00842A36">
            <w:pPr>
              <w:jc w:val="right"/>
              <w:rPr>
                <w:color w:val="000000"/>
                <w:sz w:val="22"/>
                <w:szCs w:val="22"/>
              </w:rPr>
            </w:pPr>
            <w:r w:rsidRPr="0052368B">
              <w:rPr>
                <w:color w:val="000000"/>
                <w:sz w:val="22"/>
                <w:szCs w:val="22"/>
              </w:rPr>
              <w:t>0.47</w:t>
            </w:r>
          </w:p>
        </w:tc>
        <w:tc>
          <w:tcPr>
            <w:tcW w:w="814" w:type="pct"/>
            <w:tcBorders>
              <w:top w:val="nil"/>
              <w:left w:val="nil"/>
              <w:bottom w:val="nil"/>
              <w:right w:val="nil"/>
            </w:tcBorders>
            <w:shd w:val="clear" w:color="auto" w:fill="auto"/>
            <w:noWrap/>
            <w:hideMark/>
          </w:tcPr>
          <w:p w14:paraId="4F21B7B5" w14:textId="5029F851" w:rsidR="00842A36" w:rsidRPr="0052368B" w:rsidRDefault="00842A36" w:rsidP="00842A36">
            <w:pPr>
              <w:jc w:val="right"/>
              <w:rPr>
                <w:color w:val="000000"/>
                <w:sz w:val="22"/>
                <w:szCs w:val="22"/>
              </w:rPr>
            </w:pPr>
            <w:r>
              <w:rPr>
                <w:color w:val="000000"/>
                <w:sz w:val="22"/>
                <w:szCs w:val="22"/>
              </w:rPr>
              <w:t>-0.01</w:t>
            </w:r>
          </w:p>
        </w:tc>
        <w:tc>
          <w:tcPr>
            <w:tcW w:w="608" w:type="pct"/>
            <w:tcBorders>
              <w:top w:val="nil"/>
              <w:left w:val="nil"/>
              <w:bottom w:val="nil"/>
              <w:right w:val="nil"/>
            </w:tcBorders>
            <w:shd w:val="clear" w:color="auto" w:fill="auto"/>
            <w:noWrap/>
            <w:hideMark/>
          </w:tcPr>
          <w:p w14:paraId="5B9174BE" w14:textId="1F6E103D" w:rsidR="00842A36" w:rsidRPr="0052368B" w:rsidRDefault="00842A36" w:rsidP="00842A36">
            <w:pPr>
              <w:jc w:val="right"/>
              <w:rPr>
                <w:color w:val="000000"/>
                <w:sz w:val="22"/>
                <w:szCs w:val="22"/>
              </w:rPr>
            </w:pPr>
            <w:r>
              <w:rPr>
                <w:color w:val="000000"/>
                <w:sz w:val="22"/>
                <w:szCs w:val="22"/>
              </w:rPr>
              <w:t>0.91</w:t>
            </w:r>
          </w:p>
        </w:tc>
        <w:tc>
          <w:tcPr>
            <w:tcW w:w="756" w:type="pct"/>
            <w:gridSpan w:val="2"/>
            <w:tcBorders>
              <w:top w:val="nil"/>
              <w:left w:val="nil"/>
              <w:bottom w:val="nil"/>
              <w:right w:val="nil"/>
            </w:tcBorders>
            <w:shd w:val="clear" w:color="auto" w:fill="auto"/>
            <w:noWrap/>
            <w:hideMark/>
          </w:tcPr>
          <w:p w14:paraId="76387CA1" w14:textId="77777777" w:rsidR="00842A36" w:rsidRPr="0052368B" w:rsidRDefault="00842A36" w:rsidP="00842A36">
            <w:pPr>
              <w:jc w:val="right"/>
              <w:rPr>
                <w:color w:val="000000"/>
                <w:sz w:val="22"/>
                <w:szCs w:val="22"/>
              </w:rPr>
            </w:pPr>
            <w:r w:rsidRPr="0052368B">
              <w:rPr>
                <w:color w:val="000000"/>
                <w:sz w:val="22"/>
                <w:szCs w:val="22"/>
              </w:rPr>
              <w:t>0.07</w:t>
            </w:r>
          </w:p>
        </w:tc>
        <w:tc>
          <w:tcPr>
            <w:tcW w:w="534" w:type="pct"/>
            <w:gridSpan w:val="2"/>
            <w:tcBorders>
              <w:top w:val="nil"/>
              <w:left w:val="nil"/>
              <w:bottom w:val="nil"/>
              <w:right w:val="nil"/>
            </w:tcBorders>
            <w:shd w:val="clear" w:color="auto" w:fill="auto"/>
            <w:noWrap/>
            <w:hideMark/>
          </w:tcPr>
          <w:p w14:paraId="701223FF" w14:textId="77777777" w:rsidR="00842A36" w:rsidRPr="0052368B" w:rsidRDefault="00842A36" w:rsidP="00842A36">
            <w:pPr>
              <w:jc w:val="right"/>
              <w:rPr>
                <w:color w:val="000000"/>
                <w:sz w:val="22"/>
                <w:szCs w:val="22"/>
              </w:rPr>
            </w:pPr>
            <w:r w:rsidRPr="0052368B">
              <w:rPr>
                <w:color w:val="000000"/>
                <w:sz w:val="22"/>
                <w:szCs w:val="22"/>
              </w:rPr>
              <w:t>0.33</w:t>
            </w:r>
          </w:p>
        </w:tc>
      </w:tr>
      <w:tr w:rsidR="00842A36" w:rsidRPr="0052368B" w14:paraId="015B46D4" w14:textId="77777777" w:rsidTr="00143B35">
        <w:trPr>
          <w:gridAfter w:val="1"/>
          <w:wAfter w:w="3" w:type="pct"/>
          <w:trHeight w:val="320"/>
        </w:trPr>
        <w:tc>
          <w:tcPr>
            <w:tcW w:w="673" w:type="pct"/>
            <w:tcBorders>
              <w:top w:val="nil"/>
              <w:left w:val="nil"/>
              <w:bottom w:val="nil"/>
              <w:right w:val="nil"/>
            </w:tcBorders>
            <w:shd w:val="clear" w:color="auto" w:fill="auto"/>
            <w:noWrap/>
            <w:hideMark/>
          </w:tcPr>
          <w:p w14:paraId="1442357A" w14:textId="77777777" w:rsidR="00842A36" w:rsidRPr="0052368B" w:rsidRDefault="00842A36" w:rsidP="00842A36">
            <w:pPr>
              <w:rPr>
                <w:color w:val="000000"/>
                <w:sz w:val="22"/>
                <w:szCs w:val="22"/>
              </w:rPr>
            </w:pPr>
            <w:r w:rsidRPr="0052368B">
              <w:rPr>
                <w:color w:val="000000" w:themeColor="text1"/>
                <w:sz w:val="22"/>
                <w:szCs w:val="22"/>
              </w:rPr>
              <w:t xml:space="preserve">IFN-β </w:t>
            </w:r>
          </w:p>
        </w:tc>
        <w:tc>
          <w:tcPr>
            <w:tcW w:w="799" w:type="pct"/>
            <w:tcBorders>
              <w:top w:val="nil"/>
              <w:left w:val="nil"/>
              <w:bottom w:val="nil"/>
              <w:right w:val="nil"/>
            </w:tcBorders>
            <w:shd w:val="clear" w:color="auto" w:fill="auto"/>
            <w:noWrap/>
            <w:hideMark/>
          </w:tcPr>
          <w:p w14:paraId="4B0A554D" w14:textId="77777777" w:rsidR="00842A36" w:rsidRPr="0052368B" w:rsidRDefault="00842A36" w:rsidP="00842A36">
            <w:pPr>
              <w:jc w:val="right"/>
              <w:rPr>
                <w:color w:val="000000"/>
                <w:sz w:val="22"/>
                <w:szCs w:val="22"/>
              </w:rPr>
            </w:pPr>
            <w:r w:rsidRPr="0052368B">
              <w:rPr>
                <w:color w:val="000000"/>
                <w:sz w:val="22"/>
                <w:szCs w:val="22"/>
              </w:rPr>
              <w:t>0.00</w:t>
            </w:r>
          </w:p>
        </w:tc>
        <w:tc>
          <w:tcPr>
            <w:tcW w:w="813" w:type="pct"/>
            <w:tcBorders>
              <w:top w:val="nil"/>
              <w:left w:val="nil"/>
              <w:bottom w:val="nil"/>
              <w:right w:val="nil"/>
            </w:tcBorders>
            <w:shd w:val="clear" w:color="auto" w:fill="auto"/>
            <w:noWrap/>
            <w:hideMark/>
          </w:tcPr>
          <w:p w14:paraId="66773C7E" w14:textId="77777777" w:rsidR="00842A36" w:rsidRPr="0052368B" w:rsidRDefault="00842A36" w:rsidP="00842A36">
            <w:pPr>
              <w:jc w:val="right"/>
              <w:rPr>
                <w:color w:val="000000"/>
                <w:sz w:val="22"/>
                <w:szCs w:val="22"/>
              </w:rPr>
            </w:pPr>
            <w:r w:rsidRPr="0052368B">
              <w:rPr>
                <w:color w:val="000000"/>
                <w:sz w:val="22"/>
                <w:szCs w:val="22"/>
              </w:rPr>
              <w:t>0.98</w:t>
            </w:r>
          </w:p>
        </w:tc>
        <w:tc>
          <w:tcPr>
            <w:tcW w:w="814" w:type="pct"/>
            <w:tcBorders>
              <w:top w:val="nil"/>
              <w:left w:val="nil"/>
              <w:bottom w:val="nil"/>
              <w:right w:val="nil"/>
            </w:tcBorders>
            <w:shd w:val="clear" w:color="auto" w:fill="auto"/>
            <w:noWrap/>
            <w:hideMark/>
          </w:tcPr>
          <w:p w14:paraId="07589F98" w14:textId="0FC2E3AF" w:rsidR="00842A36" w:rsidRPr="0052368B" w:rsidRDefault="00842A36" w:rsidP="00842A36">
            <w:pPr>
              <w:jc w:val="right"/>
              <w:rPr>
                <w:color w:val="000000"/>
                <w:sz w:val="22"/>
                <w:szCs w:val="22"/>
              </w:rPr>
            </w:pPr>
            <w:r>
              <w:rPr>
                <w:color w:val="000000"/>
                <w:sz w:val="22"/>
                <w:szCs w:val="22"/>
              </w:rPr>
              <w:t>0.18</w:t>
            </w:r>
          </w:p>
        </w:tc>
        <w:tc>
          <w:tcPr>
            <w:tcW w:w="608" w:type="pct"/>
            <w:tcBorders>
              <w:top w:val="nil"/>
              <w:left w:val="nil"/>
              <w:bottom w:val="nil"/>
              <w:right w:val="nil"/>
            </w:tcBorders>
            <w:shd w:val="clear" w:color="auto" w:fill="auto"/>
            <w:noWrap/>
            <w:hideMark/>
          </w:tcPr>
          <w:p w14:paraId="6DEF3A52" w14:textId="5D04E384" w:rsidR="00842A36" w:rsidRPr="0052368B" w:rsidRDefault="00842A36" w:rsidP="00842A36">
            <w:pPr>
              <w:jc w:val="right"/>
              <w:rPr>
                <w:color w:val="000000"/>
                <w:sz w:val="22"/>
                <w:szCs w:val="22"/>
              </w:rPr>
            </w:pPr>
            <w:r>
              <w:rPr>
                <w:color w:val="000000"/>
                <w:sz w:val="22"/>
                <w:szCs w:val="22"/>
              </w:rPr>
              <w:t>0.17</w:t>
            </w:r>
          </w:p>
        </w:tc>
        <w:tc>
          <w:tcPr>
            <w:tcW w:w="756" w:type="pct"/>
            <w:gridSpan w:val="2"/>
            <w:tcBorders>
              <w:top w:val="nil"/>
              <w:left w:val="nil"/>
              <w:bottom w:val="nil"/>
              <w:right w:val="nil"/>
            </w:tcBorders>
            <w:shd w:val="clear" w:color="auto" w:fill="auto"/>
            <w:noWrap/>
            <w:hideMark/>
          </w:tcPr>
          <w:p w14:paraId="0D9D4D29" w14:textId="77777777" w:rsidR="00842A36" w:rsidRPr="0052368B" w:rsidRDefault="00842A36" w:rsidP="00842A36">
            <w:pPr>
              <w:jc w:val="right"/>
              <w:rPr>
                <w:color w:val="000000"/>
                <w:sz w:val="22"/>
                <w:szCs w:val="22"/>
              </w:rPr>
            </w:pPr>
            <w:r w:rsidRPr="0052368B">
              <w:rPr>
                <w:color w:val="000000"/>
                <w:sz w:val="22"/>
                <w:szCs w:val="22"/>
              </w:rPr>
              <w:t>0.12</w:t>
            </w:r>
          </w:p>
        </w:tc>
        <w:tc>
          <w:tcPr>
            <w:tcW w:w="534" w:type="pct"/>
            <w:gridSpan w:val="2"/>
            <w:tcBorders>
              <w:top w:val="nil"/>
              <w:left w:val="nil"/>
              <w:bottom w:val="nil"/>
              <w:right w:val="nil"/>
            </w:tcBorders>
            <w:shd w:val="clear" w:color="auto" w:fill="auto"/>
            <w:noWrap/>
            <w:hideMark/>
          </w:tcPr>
          <w:p w14:paraId="66A5CAA0" w14:textId="77777777" w:rsidR="00842A36" w:rsidRPr="0052368B" w:rsidRDefault="00842A36" w:rsidP="00842A36">
            <w:pPr>
              <w:jc w:val="right"/>
              <w:rPr>
                <w:color w:val="000000"/>
                <w:sz w:val="22"/>
                <w:szCs w:val="22"/>
              </w:rPr>
            </w:pPr>
            <w:r w:rsidRPr="0052368B">
              <w:rPr>
                <w:color w:val="000000"/>
                <w:sz w:val="22"/>
                <w:szCs w:val="22"/>
              </w:rPr>
              <w:t>0.52</w:t>
            </w:r>
          </w:p>
        </w:tc>
      </w:tr>
      <w:tr w:rsidR="00842A36" w:rsidRPr="0052368B" w14:paraId="40169F19" w14:textId="77777777" w:rsidTr="00143B35">
        <w:trPr>
          <w:gridAfter w:val="1"/>
          <w:wAfter w:w="3" w:type="pct"/>
          <w:trHeight w:val="320"/>
        </w:trPr>
        <w:tc>
          <w:tcPr>
            <w:tcW w:w="673" w:type="pct"/>
            <w:tcBorders>
              <w:top w:val="nil"/>
              <w:left w:val="nil"/>
              <w:bottom w:val="nil"/>
              <w:right w:val="nil"/>
            </w:tcBorders>
            <w:shd w:val="clear" w:color="auto" w:fill="auto"/>
            <w:noWrap/>
            <w:hideMark/>
          </w:tcPr>
          <w:p w14:paraId="25B8D94E" w14:textId="77777777" w:rsidR="00842A36" w:rsidRPr="0052368B" w:rsidRDefault="00842A36" w:rsidP="00842A36">
            <w:pPr>
              <w:rPr>
                <w:color w:val="000000"/>
                <w:sz w:val="22"/>
                <w:szCs w:val="22"/>
              </w:rPr>
            </w:pPr>
            <w:r w:rsidRPr="0052368B">
              <w:rPr>
                <w:color w:val="000000" w:themeColor="text1"/>
                <w:sz w:val="22"/>
                <w:szCs w:val="22"/>
              </w:rPr>
              <w:t xml:space="preserve">MIP-1ɑ </w:t>
            </w:r>
          </w:p>
        </w:tc>
        <w:tc>
          <w:tcPr>
            <w:tcW w:w="799" w:type="pct"/>
            <w:tcBorders>
              <w:top w:val="nil"/>
              <w:left w:val="nil"/>
              <w:bottom w:val="nil"/>
              <w:right w:val="nil"/>
            </w:tcBorders>
            <w:shd w:val="clear" w:color="auto" w:fill="auto"/>
            <w:noWrap/>
            <w:hideMark/>
          </w:tcPr>
          <w:p w14:paraId="3F755835" w14:textId="77777777" w:rsidR="00842A36" w:rsidRPr="0052368B" w:rsidRDefault="00842A36" w:rsidP="00842A36">
            <w:pPr>
              <w:jc w:val="right"/>
              <w:rPr>
                <w:color w:val="000000"/>
                <w:sz w:val="22"/>
                <w:szCs w:val="22"/>
              </w:rPr>
            </w:pPr>
            <w:r w:rsidRPr="0052368B">
              <w:rPr>
                <w:color w:val="000000"/>
                <w:sz w:val="22"/>
                <w:szCs w:val="22"/>
              </w:rPr>
              <w:t>-0.06</w:t>
            </w:r>
          </w:p>
        </w:tc>
        <w:tc>
          <w:tcPr>
            <w:tcW w:w="813" w:type="pct"/>
            <w:tcBorders>
              <w:top w:val="nil"/>
              <w:left w:val="nil"/>
              <w:bottom w:val="nil"/>
              <w:right w:val="nil"/>
            </w:tcBorders>
            <w:shd w:val="clear" w:color="auto" w:fill="auto"/>
            <w:noWrap/>
            <w:hideMark/>
          </w:tcPr>
          <w:p w14:paraId="13C5CA8D" w14:textId="77777777" w:rsidR="00842A36" w:rsidRPr="0052368B" w:rsidRDefault="00842A36" w:rsidP="00842A36">
            <w:pPr>
              <w:jc w:val="right"/>
              <w:rPr>
                <w:color w:val="000000"/>
                <w:sz w:val="22"/>
                <w:szCs w:val="22"/>
              </w:rPr>
            </w:pPr>
            <w:r w:rsidRPr="0052368B">
              <w:rPr>
                <w:color w:val="000000"/>
                <w:sz w:val="22"/>
                <w:szCs w:val="22"/>
              </w:rPr>
              <w:t>0.50</w:t>
            </w:r>
          </w:p>
        </w:tc>
        <w:tc>
          <w:tcPr>
            <w:tcW w:w="814" w:type="pct"/>
            <w:tcBorders>
              <w:top w:val="nil"/>
              <w:left w:val="nil"/>
              <w:bottom w:val="nil"/>
              <w:right w:val="nil"/>
            </w:tcBorders>
            <w:shd w:val="clear" w:color="auto" w:fill="auto"/>
            <w:noWrap/>
            <w:hideMark/>
          </w:tcPr>
          <w:p w14:paraId="25F84490" w14:textId="50A6666A" w:rsidR="00842A36" w:rsidRPr="0052368B" w:rsidRDefault="00842A36" w:rsidP="00842A36">
            <w:pPr>
              <w:jc w:val="right"/>
              <w:rPr>
                <w:color w:val="000000"/>
                <w:sz w:val="22"/>
                <w:szCs w:val="22"/>
              </w:rPr>
            </w:pPr>
            <w:r>
              <w:rPr>
                <w:color w:val="000000"/>
                <w:sz w:val="22"/>
                <w:szCs w:val="22"/>
              </w:rPr>
              <w:t>0.03</w:t>
            </w:r>
          </w:p>
        </w:tc>
        <w:tc>
          <w:tcPr>
            <w:tcW w:w="608" w:type="pct"/>
            <w:tcBorders>
              <w:top w:val="nil"/>
              <w:left w:val="nil"/>
              <w:bottom w:val="nil"/>
              <w:right w:val="nil"/>
            </w:tcBorders>
            <w:shd w:val="clear" w:color="auto" w:fill="auto"/>
            <w:noWrap/>
            <w:hideMark/>
          </w:tcPr>
          <w:p w14:paraId="406B0AC6" w14:textId="016EA717" w:rsidR="00842A36" w:rsidRPr="0052368B" w:rsidRDefault="00842A36" w:rsidP="00842A36">
            <w:pPr>
              <w:jc w:val="right"/>
              <w:rPr>
                <w:color w:val="000000"/>
                <w:sz w:val="22"/>
                <w:szCs w:val="22"/>
              </w:rPr>
            </w:pPr>
            <w:r>
              <w:rPr>
                <w:color w:val="000000"/>
                <w:sz w:val="22"/>
                <w:szCs w:val="22"/>
              </w:rPr>
              <w:t>0.79</w:t>
            </w:r>
          </w:p>
        </w:tc>
        <w:tc>
          <w:tcPr>
            <w:tcW w:w="756" w:type="pct"/>
            <w:gridSpan w:val="2"/>
            <w:tcBorders>
              <w:top w:val="nil"/>
              <w:left w:val="nil"/>
              <w:bottom w:val="nil"/>
              <w:right w:val="nil"/>
            </w:tcBorders>
            <w:shd w:val="clear" w:color="auto" w:fill="auto"/>
            <w:noWrap/>
            <w:hideMark/>
          </w:tcPr>
          <w:p w14:paraId="65892C30" w14:textId="77777777" w:rsidR="00842A36" w:rsidRPr="0052368B" w:rsidRDefault="00842A36" w:rsidP="00842A36">
            <w:pPr>
              <w:jc w:val="right"/>
              <w:rPr>
                <w:color w:val="000000"/>
                <w:sz w:val="22"/>
                <w:szCs w:val="22"/>
              </w:rPr>
            </w:pPr>
            <w:r w:rsidRPr="0052368B">
              <w:rPr>
                <w:color w:val="000000"/>
                <w:sz w:val="22"/>
                <w:szCs w:val="22"/>
              </w:rPr>
              <w:t>-0.08</w:t>
            </w:r>
          </w:p>
        </w:tc>
        <w:tc>
          <w:tcPr>
            <w:tcW w:w="534" w:type="pct"/>
            <w:gridSpan w:val="2"/>
            <w:tcBorders>
              <w:top w:val="nil"/>
              <w:left w:val="nil"/>
              <w:bottom w:val="nil"/>
              <w:right w:val="nil"/>
            </w:tcBorders>
            <w:shd w:val="clear" w:color="auto" w:fill="auto"/>
            <w:noWrap/>
            <w:hideMark/>
          </w:tcPr>
          <w:p w14:paraId="5A711A9B" w14:textId="77777777" w:rsidR="00842A36" w:rsidRPr="0052368B" w:rsidRDefault="00842A36" w:rsidP="00842A36">
            <w:pPr>
              <w:jc w:val="right"/>
              <w:rPr>
                <w:color w:val="000000"/>
                <w:sz w:val="22"/>
                <w:szCs w:val="22"/>
              </w:rPr>
            </w:pPr>
            <w:r w:rsidRPr="0052368B">
              <w:rPr>
                <w:color w:val="000000"/>
                <w:sz w:val="22"/>
                <w:szCs w:val="22"/>
              </w:rPr>
              <w:t>0.08</w:t>
            </w:r>
          </w:p>
        </w:tc>
      </w:tr>
      <w:tr w:rsidR="00842A36" w:rsidRPr="0052368B" w14:paraId="2B721D00" w14:textId="77777777" w:rsidTr="00143B35">
        <w:trPr>
          <w:gridAfter w:val="1"/>
          <w:wAfter w:w="3" w:type="pct"/>
          <w:trHeight w:val="320"/>
        </w:trPr>
        <w:tc>
          <w:tcPr>
            <w:tcW w:w="673" w:type="pct"/>
            <w:tcBorders>
              <w:top w:val="nil"/>
              <w:left w:val="nil"/>
              <w:bottom w:val="nil"/>
              <w:right w:val="nil"/>
            </w:tcBorders>
            <w:shd w:val="clear" w:color="auto" w:fill="auto"/>
            <w:noWrap/>
            <w:hideMark/>
          </w:tcPr>
          <w:p w14:paraId="3EE26669" w14:textId="77777777" w:rsidR="00842A36" w:rsidRPr="0052368B" w:rsidRDefault="00842A36" w:rsidP="00842A36">
            <w:pPr>
              <w:rPr>
                <w:color w:val="000000"/>
                <w:sz w:val="22"/>
                <w:szCs w:val="22"/>
              </w:rPr>
            </w:pPr>
            <w:r w:rsidRPr="0052368B">
              <w:rPr>
                <w:color w:val="000000" w:themeColor="text1"/>
                <w:sz w:val="22"/>
                <w:szCs w:val="22"/>
              </w:rPr>
              <w:t xml:space="preserve">TSLP </w:t>
            </w:r>
          </w:p>
        </w:tc>
        <w:tc>
          <w:tcPr>
            <w:tcW w:w="799" w:type="pct"/>
            <w:tcBorders>
              <w:top w:val="nil"/>
              <w:left w:val="nil"/>
              <w:bottom w:val="nil"/>
              <w:right w:val="nil"/>
            </w:tcBorders>
            <w:shd w:val="clear" w:color="auto" w:fill="auto"/>
            <w:noWrap/>
            <w:hideMark/>
          </w:tcPr>
          <w:p w14:paraId="0E7FAC4E" w14:textId="77777777" w:rsidR="00842A36" w:rsidRPr="0052368B" w:rsidRDefault="00842A36" w:rsidP="00842A36">
            <w:pPr>
              <w:jc w:val="right"/>
              <w:rPr>
                <w:color w:val="000000"/>
                <w:sz w:val="22"/>
                <w:szCs w:val="22"/>
              </w:rPr>
            </w:pPr>
            <w:r w:rsidRPr="0052368B">
              <w:rPr>
                <w:color w:val="000000"/>
                <w:sz w:val="22"/>
                <w:szCs w:val="22"/>
              </w:rPr>
              <w:t>0.08</w:t>
            </w:r>
          </w:p>
        </w:tc>
        <w:tc>
          <w:tcPr>
            <w:tcW w:w="813" w:type="pct"/>
            <w:tcBorders>
              <w:top w:val="nil"/>
              <w:left w:val="nil"/>
              <w:bottom w:val="nil"/>
              <w:right w:val="nil"/>
            </w:tcBorders>
            <w:shd w:val="clear" w:color="auto" w:fill="auto"/>
            <w:noWrap/>
            <w:hideMark/>
          </w:tcPr>
          <w:p w14:paraId="5301DDDD" w14:textId="77777777" w:rsidR="00842A36" w:rsidRPr="0052368B" w:rsidRDefault="00842A36" w:rsidP="00842A36">
            <w:pPr>
              <w:jc w:val="right"/>
              <w:rPr>
                <w:color w:val="000000"/>
                <w:sz w:val="22"/>
                <w:szCs w:val="22"/>
              </w:rPr>
            </w:pPr>
            <w:r w:rsidRPr="0052368B">
              <w:rPr>
                <w:color w:val="000000"/>
                <w:sz w:val="22"/>
                <w:szCs w:val="22"/>
              </w:rPr>
              <w:t>0.37</w:t>
            </w:r>
          </w:p>
        </w:tc>
        <w:tc>
          <w:tcPr>
            <w:tcW w:w="814" w:type="pct"/>
            <w:tcBorders>
              <w:top w:val="nil"/>
              <w:left w:val="nil"/>
              <w:bottom w:val="nil"/>
              <w:right w:val="nil"/>
            </w:tcBorders>
            <w:shd w:val="clear" w:color="auto" w:fill="auto"/>
            <w:noWrap/>
            <w:hideMark/>
          </w:tcPr>
          <w:p w14:paraId="09A9439A" w14:textId="3F9D4E16" w:rsidR="00842A36" w:rsidRPr="0052368B" w:rsidRDefault="00842A36" w:rsidP="00842A36">
            <w:pPr>
              <w:jc w:val="right"/>
              <w:rPr>
                <w:color w:val="000000"/>
                <w:sz w:val="22"/>
                <w:szCs w:val="22"/>
              </w:rPr>
            </w:pPr>
            <w:r>
              <w:rPr>
                <w:color w:val="000000"/>
                <w:sz w:val="22"/>
                <w:szCs w:val="22"/>
              </w:rPr>
              <w:t>0.14</w:t>
            </w:r>
          </w:p>
        </w:tc>
        <w:tc>
          <w:tcPr>
            <w:tcW w:w="608" w:type="pct"/>
            <w:tcBorders>
              <w:top w:val="nil"/>
              <w:left w:val="nil"/>
              <w:bottom w:val="nil"/>
              <w:right w:val="nil"/>
            </w:tcBorders>
            <w:shd w:val="clear" w:color="auto" w:fill="auto"/>
            <w:noWrap/>
            <w:hideMark/>
          </w:tcPr>
          <w:p w14:paraId="3D931608" w14:textId="1D797254" w:rsidR="00842A36" w:rsidRPr="0052368B" w:rsidRDefault="00842A36" w:rsidP="00842A36">
            <w:pPr>
              <w:jc w:val="right"/>
              <w:rPr>
                <w:color w:val="000000"/>
                <w:sz w:val="22"/>
                <w:szCs w:val="22"/>
              </w:rPr>
            </w:pPr>
            <w:r>
              <w:rPr>
                <w:color w:val="000000"/>
                <w:sz w:val="22"/>
                <w:szCs w:val="22"/>
              </w:rPr>
              <w:t>0.29</w:t>
            </w:r>
          </w:p>
        </w:tc>
        <w:tc>
          <w:tcPr>
            <w:tcW w:w="756" w:type="pct"/>
            <w:gridSpan w:val="2"/>
            <w:tcBorders>
              <w:top w:val="nil"/>
              <w:left w:val="nil"/>
              <w:bottom w:val="nil"/>
              <w:right w:val="nil"/>
            </w:tcBorders>
            <w:shd w:val="clear" w:color="auto" w:fill="auto"/>
            <w:noWrap/>
            <w:hideMark/>
          </w:tcPr>
          <w:p w14:paraId="4EC0F564" w14:textId="77777777" w:rsidR="00842A36" w:rsidRPr="0052368B" w:rsidRDefault="00842A36" w:rsidP="00842A36">
            <w:pPr>
              <w:jc w:val="right"/>
              <w:rPr>
                <w:color w:val="000000"/>
                <w:sz w:val="22"/>
                <w:szCs w:val="22"/>
              </w:rPr>
            </w:pPr>
            <w:r w:rsidRPr="0052368B">
              <w:rPr>
                <w:color w:val="000000"/>
                <w:sz w:val="22"/>
                <w:szCs w:val="22"/>
              </w:rPr>
              <w:t>-0.21</w:t>
            </w:r>
          </w:p>
        </w:tc>
        <w:tc>
          <w:tcPr>
            <w:tcW w:w="534" w:type="pct"/>
            <w:gridSpan w:val="2"/>
            <w:tcBorders>
              <w:top w:val="nil"/>
              <w:left w:val="nil"/>
              <w:bottom w:val="nil"/>
              <w:right w:val="nil"/>
            </w:tcBorders>
            <w:shd w:val="clear" w:color="auto" w:fill="auto"/>
            <w:noWrap/>
            <w:hideMark/>
          </w:tcPr>
          <w:p w14:paraId="5B92D7EA" w14:textId="77777777" w:rsidR="00842A36" w:rsidRPr="0052368B" w:rsidRDefault="00842A36" w:rsidP="00842A36">
            <w:pPr>
              <w:jc w:val="right"/>
              <w:rPr>
                <w:color w:val="000000"/>
                <w:sz w:val="22"/>
                <w:szCs w:val="22"/>
              </w:rPr>
            </w:pPr>
            <w:r w:rsidRPr="0052368B">
              <w:rPr>
                <w:color w:val="000000"/>
                <w:sz w:val="22"/>
                <w:szCs w:val="22"/>
              </w:rPr>
              <w:t>0.92</w:t>
            </w:r>
          </w:p>
        </w:tc>
      </w:tr>
      <w:tr w:rsidR="00143B35" w14:paraId="55912977" w14:textId="77777777" w:rsidTr="00143B35">
        <w:trPr>
          <w:trHeight w:val="320"/>
        </w:trPr>
        <w:tc>
          <w:tcPr>
            <w:tcW w:w="5000" w:type="pct"/>
            <w:gridSpan w:val="10"/>
            <w:tcBorders>
              <w:top w:val="single" w:sz="4" w:space="0" w:color="auto"/>
              <w:left w:val="nil"/>
              <w:bottom w:val="nil"/>
              <w:right w:val="nil"/>
            </w:tcBorders>
            <w:shd w:val="clear" w:color="auto" w:fill="auto"/>
            <w:noWrap/>
            <w:vAlign w:val="bottom"/>
            <w:hideMark/>
          </w:tcPr>
          <w:p w14:paraId="53CF5F8B" w14:textId="77777777" w:rsidR="00143B35" w:rsidRPr="0052368B" w:rsidRDefault="00143B35">
            <w:pPr>
              <w:rPr>
                <w:color w:val="000000"/>
                <w:sz w:val="22"/>
                <w:szCs w:val="22"/>
              </w:rPr>
            </w:pPr>
            <w:r w:rsidRPr="0052368B">
              <w:rPr>
                <w:color w:val="000000"/>
                <w:sz w:val="22"/>
                <w:szCs w:val="22"/>
              </w:rPr>
              <w:t>Abbreviations: IFN, interferon; IL, interleukin; MIP; macrophage inflammatory protein; RSV, respiratory syncytial virus; RV, rhinovirus; TSLP, thymic stromal lymphopoietin.</w:t>
            </w:r>
          </w:p>
        </w:tc>
      </w:tr>
    </w:tbl>
    <w:p w14:paraId="599B233D" w14:textId="7E0DF67E" w:rsidR="00E8379D" w:rsidRDefault="00E8379D"/>
    <w:p w14:paraId="78B62E70" w14:textId="77777777" w:rsidR="00E8379D" w:rsidRDefault="00E8379D">
      <w:r>
        <w:br w:type="page"/>
      </w:r>
    </w:p>
    <w:tbl>
      <w:tblPr>
        <w:tblW w:w="9368" w:type="dxa"/>
        <w:tblLayout w:type="fixed"/>
        <w:tblLook w:val="04A0" w:firstRow="1" w:lastRow="0" w:firstColumn="1" w:lastColumn="0" w:noHBand="0" w:noVBand="1"/>
      </w:tblPr>
      <w:tblGrid>
        <w:gridCol w:w="1440"/>
        <w:gridCol w:w="1530"/>
        <w:gridCol w:w="998"/>
        <w:gridCol w:w="1698"/>
        <w:gridCol w:w="1092"/>
        <w:gridCol w:w="1600"/>
        <w:gridCol w:w="995"/>
        <w:gridCol w:w="15"/>
      </w:tblGrid>
      <w:tr w:rsidR="00E8379D" w:rsidRPr="00992800" w14:paraId="7B546FB1" w14:textId="77777777" w:rsidTr="00610324">
        <w:trPr>
          <w:gridAfter w:val="1"/>
          <w:wAfter w:w="15" w:type="dxa"/>
          <w:trHeight w:val="320"/>
        </w:trPr>
        <w:tc>
          <w:tcPr>
            <w:tcW w:w="9353" w:type="dxa"/>
            <w:gridSpan w:val="7"/>
            <w:tcBorders>
              <w:top w:val="nil"/>
              <w:left w:val="nil"/>
              <w:bottom w:val="nil"/>
              <w:right w:val="nil"/>
            </w:tcBorders>
            <w:shd w:val="clear" w:color="auto" w:fill="auto"/>
            <w:noWrap/>
            <w:hideMark/>
          </w:tcPr>
          <w:p w14:paraId="002089D5" w14:textId="11FB47F8" w:rsidR="00E8379D" w:rsidRPr="00992800" w:rsidRDefault="00E8379D" w:rsidP="00610324">
            <w:pPr>
              <w:rPr>
                <w:b/>
                <w:bCs/>
                <w:color w:val="000000"/>
              </w:rPr>
            </w:pPr>
            <w:r w:rsidRPr="00434FF6">
              <w:rPr>
                <w:b/>
                <w:bCs/>
                <w:color w:val="000000"/>
              </w:rPr>
              <w:t>Table E</w:t>
            </w:r>
            <w:r w:rsidR="0060220F" w:rsidRPr="00434FF6">
              <w:rPr>
                <w:b/>
                <w:bCs/>
                <w:color w:val="000000"/>
              </w:rPr>
              <w:t>5</w:t>
            </w:r>
            <w:r w:rsidRPr="00434FF6">
              <w:rPr>
                <w:b/>
                <w:bCs/>
                <w:color w:val="000000"/>
              </w:rPr>
              <w:t>.</w:t>
            </w:r>
            <w:r w:rsidRPr="00992800">
              <w:rPr>
                <w:b/>
                <w:bCs/>
                <w:color w:val="000000"/>
              </w:rPr>
              <w:t xml:space="preserve"> Correlations between rhinovirus cycle threshold value</w:t>
            </w:r>
            <w:r>
              <w:rPr>
                <w:b/>
                <w:bCs/>
                <w:color w:val="000000"/>
              </w:rPr>
              <w:t xml:space="preserve"> and </w:t>
            </w:r>
            <w:r w:rsidRPr="00992800">
              <w:rPr>
                <w:b/>
                <w:bCs/>
                <w:color w:val="000000"/>
              </w:rPr>
              <w:t>nasopharyngeal cytokine levels in infants hospitalized for rhinovirus bronchiolitis, according to the virology</w:t>
            </w:r>
          </w:p>
        </w:tc>
      </w:tr>
      <w:tr w:rsidR="00E8379D" w:rsidRPr="00992800" w14:paraId="144B16CB" w14:textId="77777777" w:rsidTr="00610324">
        <w:trPr>
          <w:trHeight w:val="320"/>
        </w:trPr>
        <w:tc>
          <w:tcPr>
            <w:tcW w:w="1440" w:type="dxa"/>
            <w:tcBorders>
              <w:top w:val="single" w:sz="4" w:space="0" w:color="auto"/>
              <w:left w:val="nil"/>
              <w:bottom w:val="nil"/>
              <w:right w:val="nil"/>
            </w:tcBorders>
            <w:shd w:val="clear" w:color="auto" w:fill="auto"/>
            <w:noWrap/>
            <w:hideMark/>
          </w:tcPr>
          <w:p w14:paraId="714DC5CC" w14:textId="1FE3487E" w:rsidR="00E8379D" w:rsidRPr="00992800" w:rsidRDefault="00E8379D" w:rsidP="00610324">
            <w:pPr>
              <w:rPr>
                <w:color w:val="000000"/>
                <w:sz w:val="22"/>
                <w:szCs w:val="22"/>
              </w:rPr>
            </w:pPr>
          </w:p>
        </w:tc>
        <w:tc>
          <w:tcPr>
            <w:tcW w:w="2528" w:type="dxa"/>
            <w:gridSpan w:val="2"/>
            <w:tcBorders>
              <w:top w:val="single" w:sz="4" w:space="0" w:color="auto"/>
              <w:left w:val="nil"/>
              <w:bottom w:val="nil"/>
              <w:right w:val="nil"/>
            </w:tcBorders>
            <w:shd w:val="clear" w:color="auto" w:fill="auto"/>
            <w:noWrap/>
            <w:hideMark/>
          </w:tcPr>
          <w:p w14:paraId="4FAA0BEF" w14:textId="77777777" w:rsidR="00E8379D" w:rsidRPr="00992800" w:rsidRDefault="00E8379D" w:rsidP="00610324">
            <w:pPr>
              <w:jc w:val="center"/>
              <w:rPr>
                <w:b/>
                <w:bCs/>
                <w:color w:val="000000"/>
                <w:sz w:val="22"/>
                <w:szCs w:val="22"/>
              </w:rPr>
            </w:pPr>
            <w:r w:rsidRPr="00992800">
              <w:rPr>
                <w:b/>
                <w:bCs/>
                <w:color w:val="000000"/>
                <w:sz w:val="22"/>
                <w:szCs w:val="22"/>
              </w:rPr>
              <w:t>Overall</w:t>
            </w:r>
          </w:p>
        </w:tc>
        <w:tc>
          <w:tcPr>
            <w:tcW w:w="2790" w:type="dxa"/>
            <w:gridSpan w:val="2"/>
            <w:tcBorders>
              <w:top w:val="single" w:sz="4" w:space="0" w:color="auto"/>
              <w:left w:val="nil"/>
              <w:bottom w:val="nil"/>
              <w:right w:val="nil"/>
            </w:tcBorders>
            <w:shd w:val="clear" w:color="auto" w:fill="auto"/>
            <w:noWrap/>
            <w:hideMark/>
          </w:tcPr>
          <w:p w14:paraId="4998AE29" w14:textId="77777777" w:rsidR="00E8379D" w:rsidRPr="00992800" w:rsidRDefault="00E8379D" w:rsidP="00610324">
            <w:pPr>
              <w:jc w:val="center"/>
              <w:rPr>
                <w:b/>
                <w:bCs/>
                <w:color w:val="000000"/>
                <w:sz w:val="22"/>
                <w:szCs w:val="22"/>
              </w:rPr>
            </w:pPr>
            <w:r w:rsidRPr="00992800">
              <w:rPr>
                <w:b/>
                <w:bCs/>
                <w:color w:val="000000"/>
                <w:sz w:val="22"/>
                <w:szCs w:val="22"/>
              </w:rPr>
              <w:t>Solo RV infecti</w:t>
            </w:r>
            <w:r>
              <w:rPr>
                <w:b/>
                <w:bCs/>
                <w:color w:val="000000"/>
                <w:sz w:val="22"/>
                <w:szCs w:val="22"/>
              </w:rPr>
              <w:t>on</w:t>
            </w:r>
            <w:r w:rsidRPr="00992800">
              <w:rPr>
                <w:b/>
                <w:bCs/>
                <w:color w:val="000000"/>
                <w:sz w:val="22"/>
                <w:szCs w:val="22"/>
              </w:rPr>
              <w:t> </w:t>
            </w:r>
          </w:p>
        </w:tc>
        <w:tc>
          <w:tcPr>
            <w:tcW w:w="2610" w:type="dxa"/>
            <w:gridSpan w:val="3"/>
            <w:tcBorders>
              <w:top w:val="single" w:sz="4" w:space="0" w:color="auto"/>
              <w:left w:val="nil"/>
              <w:bottom w:val="nil"/>
              <w:right w:val="nil"/>
            </w:tcBorders>
            <w:shd w:val="clear" w:color="auto" w:fill="auto"/>
            <w:noWrap/>
            <w:hideMark/>
          </w:tcPr>
          <w:p w14:paraId="015E28AD" w14:textId="77777777" w:rsidR="00E8379D" w:rsidRPr="00992800" w:rsidRDefault="00E8379D" w:rsidP="00610324">
            <w:pPr>
              <w:jc w:val="center"/>
              <w:rPr>
                <w:b/>
                <w:bCs/>
                <w:color w:val="000000"/>
                <w:sz w:val="22"/>
                <w:szCs w:val="22"/>
              </w:rPr>
            </w:pPr>
            <w:r w:rsidRPr="00992800">
              <w:rPr>
                <w:b/>
                <w:bCs/>
                <w:color w:val="000000"/>
                <w:sz w:val="22"/>
                <w:szCs w:val="22"/>
              </w:rPr>
              <w:t>RV/RSV coinfection</w:t>
            </w:r>
          </w:p>
        </w:tc>
      </w:tr>
      <w:tr w:rsidR="00E8379D" w:rsidRPr="00992800" w14:paraId="6836BDD4" w14:textId="77777777" w:rsidTr="00610324">
        <w:trPr>
          <w:trHeight w:val="320"/>
        </w:trPr>
        <w:tc>
          <w:tcPr>
            <w:tcW w:w="1440" w:type="dxa"/>
            <w:tcBorders>
              <w:top w:val="nil"/>
              <w:left w:val="nil"/>
              <w:bottom w:val="nil"/>
              <w:right w:val="nil"/>
            </w:tcBorders>
            <w:shd w:val="clear" w:color="auto" w:fill="auto"/>
            <w:noWrap/>
            <w:hideMark/>
          </w:tcPr>
          <w:p w14:paraId="1FB62817" w14:textId="77777777" w:rsidR="00E8379D" w:rsidRDefault="00E8379D" w:rsidP="00610324">
            <w:pPr>
              <w:rPr>
                <w:b/>
                <w:bCs/>
                <w:color w:val="000000"/>
                <w:sz w:val="22"/>
                <w:szCs w:val="22"/>
              </w:rPr>
            </w:pPr>
          </w:p>
          <w:p w14:paraId="2A2CBE21" w14:textId="77777777" w:rsidR="00E8379D" w:rsidRPr="00992800" w:rsidRDefault="00E8379D" w:rsidP="00610324">
            <w:pPr>
              <w:rPr>
                <w:b/>
                <w:bCs/>
                <w:color w:val="000000"/>
                <w:sz w:val="22"/>
                <w:szCs w:val="22"/>
              </w:rPr>
            </w:pPr>
            <w:r w:rsidRPr="00992800">
              <w:rPr>
                <w:b/>
                <w:bCs/>
                <w:color w:val="000000"/>
                <w:sz w:val="22"/>
                <w:szCs w:val="22"/>
              </w:rPr>
              <w:t>Cytokines</w:t>
            </w:r>
          </w:p>
        </w:tc>
        <w:tc>
          <w:tcPr>
            <w:tcW w:w="1530" w:type="dxa"/>
            <w:tcBorders>
              <w:top w:val="nil"/>
              <w:left w:val="nil"/>
              <w:bottom w:val="single" w:sz="4" w:space="0" w:color="auto"/>
              <w:right w:val="nil"/>
            </w:tcBorders>
            <w:shd w:val="clear" w:color="auto" w:fill="auto"/>
            <w:noWrap/>
            <w:hideMark/>
          </w:tcPr>
          <w:p w14:paraId="1186C9ED" w14:textId="77777777" w:rsidR="00E8379D" w:rsidRPr="00992800" w:rsidRDefault="00E8379D" w:rsidP="00610324">
            <w:pPr>
              <w:jc w:val="center"/>
              <w:rPr>
                <w:b/>
                <w:bCs/>
                <w:color w:val="000000"/>
                <w:sz w:val="22"/>
                <w:szCs w:val="22"/>
              </w:rPr>
            </w:pPr>
            <w:r w:rsidRPr="00992800">
              <w:rPr>
                <w:b/>
                <w:bCs/>
                <w:color w:val="000000"/>
                <w:sz w:val="22"/>
                <w:szCs w:val="22"/>
              </w:rPr>
              <w:t>Spearman's rho</w:t>
            </w:r>
          </w:p>
        </w:tc>
        <w:tc>
          <w:tcPr>
            <w:tcW w:w="998" w:type="dxa"/>
            <w:tcBorders>
              <w:top w:val="nil"/>
              <w:left w:val="nil"/>
              <w:bottom w:val="single" w:sz="4" w:space="0" w:color="auto"/>
              <w:right w:val="nil"/>
            </w:tcBorders>
            <w:shd w:val="clear" w:color="auto" w:fill="auto"/>
            <w:noWrap/>
            <w:hideMark/>
          </w:tcPr>
          <w:p w14:paraId="7AFD4154" w14:textId="77777777" w:rsidR="00E8379D" w:rsidRPr="00992800" w:rsidRDefault="00E8379D" w:rsidP="00610324">
            <w:pPr>
              <w:jc w:val="center"/>
              <w:rPr>
                <w:b/>
                <w:bCs/>
                <w:color w:val="000000"/>
                <w:sz w:val="22"/>
                <w:szCs w:val="22"/>
              </w:rPr>
            </w:pPr>
            <w:r w:rsidRPr="00992800">
              <w:rPr>
                <w:b/>
                <w:bCs/>
                <w:color w:val="000000"/>
                <w:sz w:val="22"/>
                <w:szCs w:val="22"/>
              </w:rPr>
              <w:t>P-value</w:t>
            </w:r>
          </w:p>
        </w:tc>
        <w:tc>
          <w:tcPr>
            <w:tcW w:w="1698" w:type="dxa"/>
            <w:tcBorders>
              <w:top w:val="nil"/>
              <w:left w:val="nil"/>
              <w:bottom w:val="single" w:sz="4" w:space="0" w:color="auto"/>
              <w:right w:val="nil"/>
            </w:tcBorders>
            <w:shd w:val="clear" w:color="auto" w:fill="auto"/>
            <w:noWrap/>
            <w:hideMark/>
          </w:tcPr>
          <w:p w14:paraId="60C02CDC" w14:textId="77777777" w:rsidR="00E8379D" w:rsidRPr="00992800" w:rsidRDefault="00E8379D" w:rsidP="00610324">
            <w:pPr>
              <w:jc w:val="center"/>
              <w:rPr>
                <w:b/>
                <w:bCs/>
                <w:color w:val="000000"/>
                <w:sz w:val="22"/>
                <w:szCs w:val="22"/>
              </w:rPr>
            </w:pPr>
            <w:r w:rsidRPr="00992800">
              <w:rPr>
                <w:b/>
                <w:bCs/>
                <w:color w:val="000000"/>
                <w:sz w:val="22"/>
                <w:szCs w:val="22"/>
              </w:rPr>
              <w:t>Spearman's rho</w:t>
            </w:r>
          </w:p>
        </w:tc>
        <w:tc>
          <w:tcPr>
            <w:tcW w:w="1092" w:type="dxa"/>
            <w:tcBorders>
              <w:top w:val="nil"/>
              <w:left w:val="nil"/>
              <w:bottom w:val="single" w:sz="4" w:space="0" w:color="auto"/>
              <w:right w:val="nil"/>
            </w:tcBorders>
            <w:shd w:val="clear" w:color="auto" w:fill="auto"/>
            <w:noWrap/>
            <w:hideMark/>
          </w:tcPr>
          <w:p w14:paraId="4785E763" w14:textId="77777777" w:rsidR="00E8379D" w:rsidRPr="00992800" w:rsidRDefault="00E8379D" w:rsidP="00610324">
            <w:pPr>
              <w:jc w:val="center"/>
              <w:rPr>
                <w:b/>
                <w:bCs/>
                <w:color w:val="000000"/>
                <w:sz w:val="22"/>
                <w:szCs w:val="22"/>
              </w:rPr>
            </w:pPr>
            <w:r w:rsidRPr="00992800">
              <w:rPr>
                <w:b/>
                <w:bCs/>
                <w:color w:val="000000"/>
                <w:sz w:val="22"/>
                <w:szCs w:val="22"/>
              </w:rPr>
              <w:t>P-value</w:t>
            </w:r>
          </w:p>
        </w:tc>
        <w:tc>
          <w:tcPr>
            <w:tcW w:w="1600" w:type="dxa"/>
            <w:tcBorders>
              <w:top w:val="nil"/>
              <w:left w:val="nil"/>
              <w:bottom w:val="single" w:sz="4" w:space="0" w:color="auto"/>
              <w:right w:val="nil"/>
            </w:tcBorders>
            <w:shd w:val="clear" w:color="auto" w:fill="auto"/>
            <w:noWrap/>
            <w:hideMark/>
          </w:tcPr>
          <w:p w14:paraId="770A9747" w14:textId="77777777" w:rsidR="00E8379D" w:rsidRPr="00992800" w:rsidRDefault="00E8379D" w:rsidP="00610324">
            <w:pPr>
              <w:jc w:val="center"/>
              <w:rPr>
                <w:b/>
                <w:bCs/>
                <w:color w:val="000000"/>
                <w:sz w:val="22"/>
                <w:szCs w:val="22"/>
              </w:rPr>
            </w:pPr>
            <w:r w:rsidRPr="00992800">
              <w:rPr>
                <w:b/>
                <w:bCs/>
                <w:color w:val="000000"/>
                <w:sz w:val="22"/>
                <w:szCs w:val="22"/>
              </w:rPr>
              <w:t>Spearman's rho</w:t>
            </w:r>
          </w:p>
        </w:tc>
        <w:tc>
          <w:tcPr>
            <w:tcW w:w="1010" w:type="dxa"/>
            <w:gridSpan w:val="2"/>
            <w:tcBorders>
              <w:top w:val="nil"/>
              <w:left w:val="nil"/>
              <w:bottom w:val="single" w:sz="4" w:space="0" w:color="auto"/>
              <w:right w:val="nil"/>
            </w:tcBorders>
            <w:shd w:val="clear" w:color="auto" w:fill="auto"/>
            <w:noWrap/>
            <w:hideMark/>
          </w:tcPr>
          <w:p w14:paraId="6C5A8895" w14:textId="77777777" w:rsidR="00E8379D" w:rsidRPr="00992800" w:rsidRDefault="00E8379D" w:rsidP="00610324">
            <w:pPr>
              <w:jc w:val="center"/>
              <w:rPr>
                <w:b/>
                <w:bCs/>
                <w:color w:val="000000"/>
                <w:sz w:val="22"/>
                <w:szCs w:val="22"/>
              </w:rPr>
            </w:pPr>
            <w:r w:rsidRPr="00992800">
              <w:rPr>
                <w:b/>
                <w:bCs/>
                <w:color w:val="000000"/>
                <w:sz w:val="22"/>
                <w:szCs w:val="22"/>
              </w:rPr>
              <w:t>P-value</w:t>
            </w:r>
          </w:p>
        </w:tc>
      </w:tr>
      <w:tr w:rsidR="00E8379D" w:rsidRPr="00992800" w14:paraId="0C83F8A8" w14:textId="77777777" w:rsidTr="00610324">
        <w:trPr>
          <w:trHeight w:val="320"/>
        </w:trPr>
        <w:tc>
          <w:tcPr>
            <w:tcW w:w="1440" w:type="dxa"/>
            <w:tcBorders>
              <w:top w:val="single" w:sz="4" w:space="0" w:color="auto"/>
              <w:left w:val="nil"/>
              <w:bottom w:val="nil"/>
              <w:right w:val="nil"/>
            </w:tcBorders>
            <w:shd w:val="clear" w:color="auto" w:fill="auto"/>
            <w:noWrap/>
            <w:hideMark/>
          </w:tcPr>
          <w:p w14:paraId="171D580B" w14:textId="77777777" w:rsidR="00E8379D" w:rsidRPr="00992800" w:rsidRDefault="00E8379D" w:rsidP="00610324">
            <w:pPr>
              <w:rPr>
                <w:color w:val="000000"/>
                <w:sz w:val="22"/>
                <w:szCs w:val="22"/>
              </w:rPr>
            </w:pPr>
            <w:r w:rsidRPr="00992800">
              <w:rPr>
                <w:color w:val="000000"/>
                <w:sz w:val="22"/>
                <w:szCs w:val="22"/>
              </w:rPr>
              <w:t xml:space="preserve">IL-4 </w:t>
            </w:r>
          </w:p>
        </w:tc>
        <w:tc>
          <w:tcPr>
            <w:tcW w:w="1530" w:type="dxa"/>
            <w:tcBorders>
              <w:top w:val="nil"/>
              <w:left w:val="nil"/>
              <w:bottom w:val="nil"/>
              <w:right w:val="nil"/>
            </w:tcBorders>
            <w:shd w:val="clear" w:color="auto" w:fill="auto"/>
            <w:noWrap/>
            <w:hideMark/>
          </w:tcPr>
          <w:p w14:paraId="5BC7524B" w14:textId="77777777" w:rsidR="00E8379D" w:rsidRPr="00992800" w:rsidRDefault="00E8379D" w:rsidP="00610324">
            <w:pPr>
              <w:jc w:val="right"/>
              <w:rPr>
                <w:color w:val="000000"/>
              </w:rPr>
            </w:pPr>
            <w:r w:rsidRPr="00992800">
              <w:rPr>
                <w:color w:val="000000"/>
              </w:rPr>
              <w:t>-0.06</w:t>
            </w:r>
          </w:p>
        </w:tc>
        <w:tc>
          <w:tcPr>
            <w:tcW w:w="998" w:type="dxa"/>
            <w:tcBorders>
              <w:top w:val="nil"/>
              <w:left w:val="nil"/>
              <w:bottom w:val="nil"/>
              <w:right w:val="nil"/>
            </w:tcBorders>
            <w:shd w:val="clear" w:color="auto" w:fill="auto"/>
            <w:noWrap/>
            <w:hideMark/>
          </w:tcPr>
          <w:p w14:paraId="08ACFF36" w14:textId="77777777" w:rsidR="00E8379D" w:rsidRPr="00992800" w:rsidRDefault="00E8379D" w:rsidP="00610324">
            <w:pPr>
              <w:jc w:val="right"/>
              <w:rPr>
                <w:color w:val="000000"/>
              </w:rPr>
            </w:pPr>
            <w:r w:rsidRPr="00992800">
              <w:rPr>
                <w:color w:val="000000"/>
              </w:rPr>
              <w:t>0.51</w:t>
            </w:r>
          </w:p>
        </w:tc>
        <w:tc>
          <w:tcPr>
            <w:tcW w:w="1698" w:type="dxa"/>
            <w:tcBorders>
              <w:top w:val="nil"/>
              <w:left w:val="nil"/>
              <w:bottom w:val="nil"/>
              <w:right w:val="nil"/>
            </w:tcBorders>
            <w:shd w:val="clear" w:color="auto" w:fill="auto"/>
            <w:noWrap/>
            <w:hideMark/>
          </w:tcPr>
          <w:p w14:paraId="6FC766AC" w14:textId="77777777" w:rsidR="00E8379D" w:rsidRPr="00992800" w:rsidRDefault="00E8379D" w:rsidP="00610324">
            <w:pPr>
              <w:jc w:val="right"/>
              <w:rPr>
                <w:color w:val="000000"/>
              </w:rPr>
            </w:pPr>
            <w:r w:rsidRPr="00992800">
              <w:rPr>
                <w:color w:val="000000"/>
              </w:rPr>
              <w:t>-0.23</w:t>
            </w:r>
          </w:p>
        </w:tc>
        <w:tc>
          <w:tcPr>
            <w:tcW w:w="1092" w:type="dxa"/>
            <w:tcBorders>
              <w:top w:val="nil"/>
              <w:left w:val="nil"/>
              <w:bottom w:val="nil"/>
              <w:right w:val="nil"/>
            </w:tcBorders>
            <w:shd w:val="clear" w:color="auto" w:fill="auto"/>
            <w:noWrap/>
            <w:hideMark/>
          </w:tcPr>
          <w:p w14:paraId="4FBACD31" w14:textId="77777777" w:rsidR="00E8379D" w:rsidRPr="00992800" w:rsidRDefault="00E8379D" w:rsidP="00610324">
            <w:pPr>
              <w:jc w:val="right"/>
              <w:rPr>
                <w:color w:val="000000"/>
              </w:rPr>
            </w:pPr>
            <w:r w:rsidRPr="00992800">
              <w:rPr>
                <w:color w:val="000000"/>
              </w:rPr>
              <w:t>0.09</w:t>
            </w:r>
          </w:p>
        </w:tc>
        <w:tc>
          <w:tcPr>
            <w:tcW w:w="1600" w:type="dxa"/>
            <w:tcBorders>
              <w:top w:val="nil"/>
              <w:left w:val="nil"/>
              <w:bottom w:val="nil"/>
              <w:right w:val="nil"/>
            </w:tcBorders>
            <w:shd w:val="clear" w:color="auto" w:fill="auto"/>
            <w:noWrap/>
            <w:hideMark/>
          </w:tcPr>
          <w:p w14:paraId="4C5EC29E" w14:textId="77777777" w:rsidR="00E8379D" w:rsidRPr="00992800" w:rsidRDefault="00E8379D" w:rsidP="00610324">
            <w:pPr>
              <w:jc w:val="right"/>
              <w:rPr>
                <w:color w:val="000000"/>
              </w:rPr>
            </w:pPr>
            <w:r w:rsidRPr="00992800">
              <w:rPr>
                <w:color w:val="000000"/>
              </w:rPr>
              <w:t>1.00</w:t>
            </w:r>
          </w:p>
        </w:tc>
        <w:tc>
          <w:tcPr>
            <w:tcW w:w="1010" w:type="dxa"/>
            <w:gridSpan w:val="2"/>
            <w:tcBorders>
              <w:top w:val="nil"/>
              <w:left w:val="nil"/>
              <w:bottom w:val="nil"/>
              <w:right w:val="nil"/>
            </w:tcBorders>
            <w:shd w:val="clear" w:color="auto" w:fill="auto"/>
            <w:noWrap/>
            <w:hideMark/>
          </w:tcPr>
          <w:p w14:paraId="6A5CFDDD" w14:textId="77777777" w:rsidR="00E8379D" w:rsidRPr="00992800" w:rsidRDefault="00E8379D" w:rsidP="00610324">
            <w:pPr>
              <w:jc w:val="right"/>
              <w:rPr>
                <w:color w:val="000000"/>
              </w:rPr>
            </w:pPr>
            <w:r w:rsidRPr="00992800">
              <w:rPr>
                <w:color w:val="000000"/>
              </w:rPr>
              <w:t>0.80</w:t>
            </w:r>
          </w:p>
        </w:tc>
      </w:tr>
      <w:tr w:rsidR="00E8379D" w:rsidRPr="00992800" w14:paraId="19003638" w14:textId="77777777" w:rsidTr="00610324">
        <w:trPr>
          <w:trHeight w:val="320"/>
        </w:trPr>
        <w:tc>
          <w:tcPr>
            <w:tcW w:w="1440" w:type="dxa"/>
            <w:tcBorders>
              <w:top w:val="nil"/>
              <w:left w:val="nil"/>
              <w:bottom w:val="nil"/>
              <w:right w:val="nil"/>
            </w:tcBorders>
            <w:shd w:val="clear" w:color="auto" w:fill="auto"/>
            <w:noWrap/>
            <w:hideMark/>
          </w:tcPr>
          <w:p w14:paraId="3DE6F1B0" w14:textId="77777777" w:rsidR="00E8379D" w:rsidRPr="00992800" w:rsidRDefault="00E8379D" w:rsidP="00610324">
            <w:pPr>
              <w:rPr>
                <w:color w:val="000000"/>
                <w:sz w:val="22"/>
                <w:szCs w:val="22"/>
              </w:rPr>
            </w:pPr>
            <w:r w:rsidRPr="00992800">
              <w:rPr>
                <w:color w:val="000000"/>
                <w:sz w:val="22"/>
                <w:szCs w:val="22"/>
              </w:rPr>
              <w:t xml:space="preserve">IL-5 </w:t>
            </w:r>
          </w:p>
        </w:tc>
        <w:tc>
          <w:tcPr>
            <w:tcW w:w="1530" w:type="dxa"/>
            <w:tcBorders>
              <w:top w:val="nil"/>
              <w:left w:val="nil"/>
              <w:bottom w:val="nil"/>
              <w:right w:val="nil"/>
            </w:tcBorders>
            <w:shd w:val="clear" w:color="auto" w:fill="auto"/>
            <w:noWrap/>
            <w:hideMark/>
          </w:tcPr>
          <w:p w14:paraId="5FD2D0AA" w14:textId="77777777" w:rsidR="00E8379D" w:rsidRPr="00992800" w:rsidRDefault="00E8379D" w:rsidP="00610324">
            <w:pPr>
              <w:jc w:val="right"/>
              <w:rPr>
                <w:color w:val="000000"/>
              </w:rPr>
            </w:pPr>
            <w:r w:rsidRPr="00992800">
              <w:rPr>
                <w:color w:val="000000"/>
              </w:rPr>
              <w:t>-0.24</w:t>
            </w:r>
          </w:p>
        </w:tc>
        <w:tc>
          <w:tcPr>
            <w:tcW w:w="998" w:type="dxa"/>
            <w:tcBorders>
              <w:top w:val="nil"/>
              <w:left w:val="nil"/>
              <w:bottom w:val="nil"/>
              <w:right w:val="nil"/>
            </w:tcBorders>
            <w:shd w:val="clear" w:color="auto" w:fill="auto"/>
            <w:noWrap/>
            <w:hideMark/>
          </w:tcPr>
          <w:p w14:paraId="359C00E5" w14:textId="77777777" w:rsidR="00E8379D" w:rsidRPr="00FE16E4" w:rsidRDefault="00E8379D" w:rsidP="00610324">
            <w:pPr>
              <w:jc w:val="right"/>
              <w:rPr>
                <w:color w:val="000000"/>
              </w:rPr>
            </w:pPr>
            <w:r w:rsidRPr="00FE16E4">
              <w:rPr>
                <w:color w:val="000000"/>
              </w:rPr>
              <w:t>0.01</w:t>
            </w:r>
          </w:p>
        </w:tc>
        <w:tc>
          <w:tcPr>
            <w:tcW w:w="1698" w:type="dxa"/>
            <w:tcBorders>
              <w:top w:val="nil"/>
              <w:left w:val="nil"/>
              <w:bottom w:val="nil"/>
              <w:right w:val="nil"/>
            </w:tcBorders>
            <w:shd w:val="clear" w:color="auto" w:fill="auto"/>
            <w:noWrap/>
            <w:hideMark/>
          </w:tcPr>
          <w:p w14:paraId="3CDB23B0" w14:textId="77777777" w:rsidR="00E8379D" w:rsidRPr="00FE16E4" w:rsidRDefault="00E8379D" w:rsidP="00610324">
            <w:pPr>
              <w:jc w:val="right"/>
              <w:rPr>
                <w:color w:val="000000"/>
              </w:rPr>
            </w:pPr>
            <w:r w:rsidRPr="00FE16E4">
              <w:rPr>
                <w:color w:val="000000"/>
              </w:rPr>
              <w:t>-0.45</w:t>
            </w:r>
          </w:p>
        </w:tc>
        <w:tc>
          <w:tcPr>
            <w:tcW w:w="1092" w:type="dxa"/>
            <w:tcBorders>
              <w:top w:val="nil"/>
              <w:left w:val="nil"/>
              <w:bottom w:val="nil"/>
              <w:right w:val="nil"/>
            </w:tcBorders>
            <w:shd w:val="clear" w:color="auto" w:fill="auto"/>
            <w:noWrap/>
            <w:hideMark/>
          </w:tcPr>
          <w:p w14:paraId="3DF4F041" w14:textId="77777777" w:rsidR="00E8379D" w:rsidRPr="00FE16E4" w:rsidRDefault="00E8379D" w:rsidP="00610324">
            <w:pPr>
              <w:jc w:val="right"/>
              <w:rPr>
                <w:color w:val="000000"/>
              </w:rPr>
            </w:pPr>
            <w:r w:rsidRPr="00FE16E4">
              <w:rPr>
                <w:color w:val="000000"/>
              </w:rPr>
              <w:t>&lt;0.001</w:t>
            </w:r>
          </w:p>
        </w:tc>
        <w:tc>
          <w:tcPr>
            <w:tcW w:w="1600" w:type="dxa"/>
            <w:tcBorders>
              <w:top w:val="nil"/>
              <w:left w:val="nil"/>
              <w:bottom w:val="nil"/>
              <w:right w:val="nil"/>
            </w:tcBorders>
            <w:shd w:val="clear" w:color="auto" w:fill="auto"/>
            <w:noWrap/>
            <w:hideMark/>
          </w:tcPr>
          <w:p w14:paraId="78B1B4DE" w14:textId="77777777" w:rsidR="00E8379D" w:rsidRPr="00992800" w:rsidRDefault="00E8379D" w:rsidP="00610324">
            <w:pPr>
              <w:jc w:val="right"/>
              <w:rPr>
                <w:color w:val="000000"/>
              </w:rPr>
            </w:pPr>
            <w:r w:rsidRPr="00992800">
              <w:rPr>
                <w:color w:val="000000"/>
              </w:rPr>
              <w:t>0.03</w:t>
            </w:r>
          </w:p>
        </w:tc>
        <w:tc>
          <w:tcPr>
            <w:tcW w:w="1010" w:type="dxa"/>
            <w:gridSpan w:val="2"/>
            <w:tcBorders>
              <w:top w:val="nil"/>
              <w:left w:val="nil"/>
              <w:bottom w:val="nil"/>
              <w:right w:val="nil"/>
            </w:tcBorders>
            <w:shd w:val="clear" w:color="auto" w:fill="auto"/>
            <w:noWrap/>
            <w:hideMark/>
          </w:tcPr>
          <w:p w14:paraId="54749EE2" w14:textId="77777777" w:rsidR="00E8379D" w:rsidRPr="00992800" w:rsidRDefault="00E8379D" w:rsidP="00610324">
            <w:pPr>
              <w:jc w:val="right"/>
              <w:rPr>
                <w:color w:val="000000"/>
              </w:rPr>
            </w:pPr>
            <w:r w:rsidRPr="00992800">
              <w:rPr>
                <w:color w:val="000000"/>
              </w:rPr>
              <w:t>0.40</w:t>
            </w:r>
          </w:p>
        </w:tc>
      </w:tr>
      <w:tr w:rsidR="00E8379D" w:rsidRPr="00992800" w14:paraId="2DBCC77D" w14:textId="77777777" w:rsidTr="00610324">
        <w:trPr>
          <w:trHeight w:val="320"/>
        </w:trPr>
        <w:tc>
          <w:tcPr>
            <w:tcW w:w="1440" w:type="dxa"/>
            <w:tcBorders>
              <w:top w:val="nil"/>
              <w:left w:val="nil"/>
              <w:bottom w:val="nil"/>
              <w:right w:val="nil"/>
            </w:tcBorders>
            <w:shd w:val="clear" w:color="auto" w:fill="auto"/>
            <w:noWrap/>
            <w:hideMark/>
          </w:tcPr>
          <w:p w14:paraId="382CCE52" w14:textId="77777777" w:rsidR="00E8379D" w:rsidRPr="00992800" w:rsidRDefault="00E8379D" w:rsidP="00610324">
            <w:pPr>
              <w:rPr>
                <w:color w:val="000000"/>
                <w:sz w:val="22"/>
                <w:szCs w:val="22"/>
              </w:rPr>
            </w:pPr>
            <w:r w:rsidRPr="00992800">
              <w:rPr>
                <w:color w:val="000000"/>
                <w:sz w:val="22"/>
                <w:szCs w:val="22"/>
              </w:rPr>
              <w:t xml:space="preserve">IL10 </w:t>
            </w:r>
          </w:p>
        </w:tc>
        <w:tc>
          <w:tcPr>
            <w:tcW w:w="1530" w:type="dxa"/>
            <w:tcBorders>
              <w:top w:val="nil"/>
              <w:left w:val="nil"/>
              <w:bottom w:val="nil"/>
              <w:right w:val="nil"/>
            </w:tcBorders>
            <w:shd w:val="clear" w:color="auto" w:fill="auto"/>
            <w:noWrap/>
            <w:hideMark/>
          </w:tcPr>
          <w:p w14:paraId="29F400AC" w14:textId="77777777" w:rsidR="00E8379D" w:rsidRPr="00992800" w:rsidRDefault="00E8379D" w:rsidP="00610324">
            <w:pPr>
              <w:jc w:val="right"/>
              <w:rPr>
                <w:color w:val="000000"/>
              </w:rPr>
            </w:pPr>
            <w:r w:rsidRPr="00992800">
              <w:rPr>
                <w:color w:val="000000"/>
              </w:rPr>
              <w:t>0.06</w:t>
            </w:r>
          </w:p>
        </w:tc>
        <w:tc>
          <w:tcPr>
            <w:tcW w:w="998" w:type="dxa"/>
            <w:tcBorders>
              <w:top w:val="nil"/>
              <w:left w:val="nil"/>
              <w:bottom w:val="nil"/>
              <w:right w:val="nil"/>
            </w:tcBorders>
            <w:shd w:val="clear" w:color="auto" w:fill="auto"/>
            <w:noWrap/>
            <w:hideMark/>
          </w:tcPr>
          <w:p w14:paraId="10CA9B02" w14:textId="77777777" w:rsidR="00E8379D" w:rsidRPr="00992800" w:rsidRDefault="00E8379D" w:rsidP="00610324">
            <w:pPr>
              <w:jc w:val="right"/>
              <w:rPr>
                <w:color w:val="000000"/>
              </w:rPr>
            </w:pPr>
            <w:r w:rsidRPr="00992800">
              <w:rPr>
                <w:color w:val="000000"/>
              </w:rPr>
              <w:t>0.53</w:t>
            </w:r>
          </w:p>
        </w:tc>
        <w:tc>
          <w:tcPr>
            <w:tcW w:w="1698" w:type="dxa"/>
            <w:tcBorders>
              <w:top w:val="nil"/>
              <w:left w:val="nil"/>
              <w:bottom w:val="nil"/>
              <w:right w:val="nil"/>
            </w:tcBorders>
            <w:shd w:val="clear" w:color="auto" w:fill="auto"/>
            <w:noWrap/>
            <w:hideMark/>
          </w:tcPr>
          <w:p w14:paraId="47A94B02" w14:textId="77777777" w:rsidR="00E8379D" w:rsidRPr="00992800" w:rsidRDefault="00E8379D" w:rsidP="00610324">
            <w:pPr>
              <w:jc w:val="right"/>
              <w:rPr>
                <w:color w:val="000000"/>
              </w:rPr>
            </w:pPr>
            <w:r w:rsidRPr="00992800">
              <w:rPr>
                <w:color w:val="000000"/>
              </w:rPr>
              <w:t>-0.20</w:t>
            </w:r>
          </w:p>
        </w:tc>
        <w:tc>
          <w:tcPr>
            <w:tcW w:w="1092" w:type="dxa"/>
            <w:tcBorders>
              <w:top w:val="nil"/>
              <w:left w:val="nil"/>
              <w:bottom w:val="nil"/>
              <w:right w:val="nil"/>
            </w:tcBorders>
            <w:shd w:val="clear" w:color="auto" w:fill="auto"/>
            <w:noWrap/>
            <w:hideMark/>
          </w:tcPr>
          <w:p w14:paraId="44AF56CE" w14:textId="77777777" w:rsidR="00E8379D" w:rsidRPr="00992800" w:rsidRDefault="00E8379D" w:rsidP="00610324">
            <w:pPr>
              <w:jc w:val="right"/>
              <w:rPr>
                <w:color w:val="000000"/>
              </w:rPr>
            </w:pPr>
            <w:r w:rsidRPr="00992800">
              <w:rPr>
                <w:color w:val="000000"/>
              </w:rPr>
              <w:t>0.13</w:t>
            </w:r>
          </w:p>
        </w:tc>
        <w:tc>
          <w:tcPr>
            <w:tcW w:w="1600" w:type="dxa"/>
            <w:tcBorders>
              <w:top w:val="nil"/>
              <w:left w:val="nil"/>
              <w:bottom w:val="nil"/>
              <w:right w:val="nil"/>
            </w:tcBorders>
            <w:shd w:val="clear" w:color="auto" w:fill="auto"/>
            <w:noWrap/>
            <w:hideMark/>
          </w:tcPr>
          <w:p w14:paraId="15A1F6D4" w14:textId="77777777" w:rsidR="00E8379D" w:rsidRPr="00992800" w:rsidRDefault="00E8379D" w:rsidP="00610324">
            <w:pPr>
              <w:jc w:val="right"/>
              <w:rPr>
                <w:color w:val="000000"/>
              </w:rPr>
            </w:pPr>
            <w:r w:rsidRPr="00992800">
              <w:rPr>
                <w:color w:val="000000"/>
              </w:rPr>
              <w:t>0.10</w:t>
            </w:r>
          </w:p>
        </w:tc>
        <w:tc>
          <w:tcPr>
            <w:tcW w:w="1010" w:type="dxa"/>
            <w:gridSpan w:val="2"/>
            <w:tcBorders>
              <w:top w:val="nil"/>
              <w:left w:val="nil"/>
              <w:bottom w:val="nil"/>
              <w:right w:val="nil"/>
            </w:tcBorders>
            <w:shd w:val="clear" w:color="auto" w:fill="auto"/>
            <w:noWrap/>
            <w:hideMark/>
          </w:tcPr>
          <w:p w14:paraId="0186DC44" w14:textId="77777777" w:rsidR="00E8379D" w:rsidRPr="00992800" w:rsidRDefault="00E8379D" w:rsidP="00610324">
            <w:pPr>
              <w:jc w:val="right"/>
              <w:rPr>
                <w:color w:val="000000"/>
              </w:rPr>
            </w:pPr>
            <w:r w:rsidRPr="00992800">
              <w:rPr>
                <w:color w:val="000000"/>
              </w:rPr>
              <w:t>0.26</w:t>
            </w:r>
          </w:p>
        </w:tc>
      </w:tr>
      <w:tr w:rsidR="00E8379D" w:rsidRPr="00992800" w14:paraId="4C0D7410" w14:textId="77777777" w:rsidTr="00610324">
        <w:trPr>
          <w:trHeight w:val="320"/>
        </w:trPr>
        <w:tc>
          <w:tcPr>
            <w:tcW w:w="1440" w:type="dxa"/>
            <w:tcBorders>
              <w:top w:val="nil"/>
              <w:left w:val="nil"/>
              <w:bottom w:val="nil"/>
              <w:right w:val="nil"/>
            </w:tcBorders>
            <w:shd w:val="clear" w:color="auto" w:fill="auto"/>
            <w:noWrap/>
            <w:hideMark/>
          </w:tcPr>
          <w:p w14:paraId="3E3DD563" w14:textId="77777777" w:rsidR="00E8379D" w:rsidRPr="00992800" w:rsidRDefault="00E8379D" w:rsidP="00610324">
            <w:pPr>
              <w:rPr>
                <w:color w:val="000000"/>
                <w:sz w:val="22"/>
                <w:szCs w:val="22"/>
              </w:rPr>
            </w:pPr>
            <w:r w:rsidRPr="00992800">
              <w:rPr>
                <w:color w:val="000000"/>
                <w:sz w:val="22"/>
                <w:szCs w:val="22"/>
              </w:rPr>
              <w:t xml:space="preserve">IL-12 </w:t>
            </w:r>
          </w:p>
        </w:tc>
        <w:tc>
          <w:tcPr>
            <w:tcW w:w="1530" w:type="dxa"/>
            <w:tcBorders>
              <w:top w:val="nil"/>
              <w:left w:val="nil"/>
              <w:bottom w:val="nil"/>
              <w:right w:val="nil"/>
            </w:tcBorders>
            <w:shd w:val="clear" w:color="auto" w:fill="auto"/>
            <w:noWrap/>
            <w:hideMark/>
          </w:tcPr>
          <w:p w14:paraId="6530072C" w14:textId="77777777" w:rsidR="00E8379D" w:rsidRPr="00992800" w:rsidRDefault="00E8379D" w:rsidP="00610324">
            <w:pPr>
              <w:jc w:val="right"/>
              <w:rPr>
                <w:color w:val="000000"/>
              </w:rPr>
            </w:pPr>
            <w:r w:rsidRPr="00992800">
              <w:rPr>
                <w:color w:val="000000"/>
              </w:rPr>
              <w:t>0.07</w:t>
            </w:r>
          </w:p>
        </w:tc>
        <w:tc>
          <w:tcPr>
            <w:tcW w:w="998" w:type="dxa"/>
            <w:tcBorders>
              <w:top w:val="nil"/>
              <w:left w:val="nil"/>
              <w:bottom w:val="nil"/>
              <w:right w:val="nil"/>
            </w:tcBorders>
            <w:shd w:val="clear" w:color="auto" w:fill="auto"/>
            <w:noWrap/>
            <w:hideMark/>
          </w:tcPr>
          <w:p w14:paraId="7E902129" w14:textId="77777777" w:rsidR="00E8379D" w:rsidRPr="00992800" w:rsidRDefault="00E8379D" w:rsidP="00610324">
            <w:pPr>
              <w:jc w:val="right"/>
              <w:rPr>
                <w:color w:val="000000"/>
              </w:rPr>
            </w:pPr>
            <w:r w:rsidRPr="00992800">
              <w:rPr>
                <w:color w:val="000000"/>
              </w:rPr>
              <w:t>0.46</w:t>
            </w:r>
          </w:p>
        </w:tc>
        <w:tc>
          <w:tcPr>
            <w:tcW w:w="1698" w:type="dxa"/>
            <w:tcBorders>
              <w:top w:val="nil"/>
              <w:left w:val="nil"/>
              <w:bottom w:val="nil"/>
              <w:right w:val="nil"/>
            </w:tcBorders>
            <w:shd w:val="clear" w:color="auto" w:fill="auto"/>
            <w:noWrap/>
            <w:hideMark/>
          </w:tcPr>
          <w:p w14:paraId="7A551D99" w14:textId="77777777" w:rsidR="00E8379D" w:rsidRPr="00992800" w:rsidRDefault="00E8379D" w:rsidP="00610324">
            <w:pPr>
              <w:jc w:val="right"/>
              <w:rPr>
                <w:color w:val="000000"/>
              </w:rPr>
            </w:pPr>
            <w:r w:rsidRPr="00992800">
              <w:rPr>
                <w:color w:val="000000"/>
              </w:rPr>
              <w:t>0.09</w:t>
            </w:r>
          </w:p>
        </w:tc>
        <w:tc>
          <w:tcPr>
            <w:tcW w:w="1092" w:type="dxa"/>
            <w:tcBorders>
              <w:top w:val="nil"/>
              <w:left w:val="nil"/>
              <w:bottom w:val="nil"/>
              <w:right w:val="nil"/>
            </w:tcBorders>
            <w:shd w:val="clear" w:color="auto" w:fill="auto"/>
            <w:noWrap/>
            <w:hideMark/>
          </w:tcPr>
          <w:p w14:paraId="2E5D7297" w14:textId="77777777" w:rsidR="00E8379D" w:rsidRPr="00992800" w:rsidRDefault="00E8379D" w:rsidP="00610324">
            <w:pPr>
              <w:jc w:val="right"/>
              <w:rPr>
                <w:color w:val="000000"/>
              </w:rPr>
            </w:pPr>
            <w:r w:rsidRPr="00992800">
              <w:rPr>
                <w:color w:val="000000"/>
              </w:rPr>
              <w:t>0.51</w:t>
            </w:r>
          </w:p>
        </w:tc>
        <w:tc>
          <w:tcPr>
            <w:tcW w:w="1600" w:type="dxa"/>
            <w:tcBorders>
              <w:top w:val="nil"/>
              <w:left w:val="nil"/>
              <w:bottom w:val="nil"/>
              <w:right w:val="nil"/>
            </w:tcBorders>
            <w:shd w:val="clear" w:color="auto" w:fill="auto"/>
            <w:noWrap/>
            <w:hideMark/>
          </w:tcPr>
          <w:p w14:paraId="5201D602" w14:textId="77777777" w:rsidR="00E8379D" w:rsidRPr="00992800" w:rsidRDefault="00E8379D" w:rsidP="00610324">
            <w:pPr>
              <w:jc w:val="right"/>
              <w:rPr>
                <w:color w:val="000000"/>
              </w:rPr>
            </w:pPr>
            <w:r w:rsidRPr="00992800">
              <w:rPr>
                <w:color w:val="000000"/>
              </w:rPr>
              <w:t>0.13</w:t>
            </w:r>
          </w:p>
        </w:tc>
        <w:tc>
          <w:tcPr>
            <w:tcW w:w="1010" w:type="dxa"/>
            <w:gridSpan w:val="2"/>
            <w:tcBorders>
              <w:top w:val="nil"/>
              <w:left w:val="nil"/>
              <w:bottom w:val="nil"/>
              <w:right w:val="nil"/>
            </w:tcBorders>
            <w:shd w:val="clear" w:color="auto" w:fill="auto"/>
            <w:noWrap/>
            <w:hideMark/>
          </w:tcPr>
          <w:p w14:paraId="2B7BEBAF" w14:textId="77777777" w:rsidR="00E8379D" w:rsidRPr="00992800" w:rsidRDefault="00E8379D" w:rsidP="00610324">
            <w:pPr>
              <w:jc w:val="right"/>
              <w:rPr>
                <w:color w:val="000000"/>
              </w:rPr>
            </w:pPr>
            <w:r w:rsidRPr="00992800">
              <w:rPr>
                <w:color w:val="000000"/>
              </w:rPr>
              <w:t>0.87</w:t>
            </w:r>
          </w:p>
        </w:tc>
      </w:tr>
      <w:tr w:rsidR="00E8379D" w:rsidRPr="00992800" w14:paraId="4FDEE8A4" w14:textId="77777777" w:rsidTr="00610324">
        <w:trPr>
          <w:trHeight w:val="320"/>
        </w:trPr>
        <w:tc>
          <w:tcPr>
            <w:tcW w:w="1440" w:type="dxa"/>
            <w:tcBorders>
              <w:top w:val="nil"/>
              <w:left w:val="nil"/>
              <w:bottom w:val="nil"/>
              <w:right w:val="nil"/>
            </w:tcBorders>
            <w:shd w:val="clear" w:color="auto" w:fill="auto"/>
            <w:noWrap/>
            <w:hideMark/>
          </w:tcPr>
          <w:p w14:paraId="3B2A5B56" w14:textId="77777777" w:rsidR="00E8379D" w:rsidRPr="00992800" w:rsidRDefault="00E8379D" w:rsidP="00610324">
            <w:pPr>
              <w:rPr>
                <w:color w:val="000000"/>
                <w:sz w:val="22"/>
                <w:szCs w:val="22"/>
              </w:rPr>
            </w:pPr>
            <w:r w:rsidRPr="00992800">
              <w:rPr>
                <w:color w:val="000000"/>
                <w:sz w:val="22"/>
                <w:szCs w:val="22"/>
              </w:rPr>
              <w:t xml:space="preserve">IL-13 </w:t>
            </w:r>
          </w:p>
        </w:tc>
        <w:tc>
          <w:tcPr>
            <w:tcW w:w="1530" w:type="dxa"/>
            <w:tcBorders>
              <w:top w:val="nil"/>
              <w:left w:val="nil"/>
              <w:bottom w:val="nil"/>
              <w:right w:val="nil"/>
            </w:tcBorders>
            <w:shd w:val="clear" w:color="auto" w:fill="auto"/>
            <w:noWrap/>
            <w:hideMark/>
          </w:tcPr>
          <w:p w14:paraId="62FEBDB1" w14:textId="77777777" w:rsidR="00E8379D" w:rsidRPr="00992800" w:rsidRDefault="00E8379D" w:rsidP="00610324">
            <w:pPr>
              <w:jc w:val="right"/>
              <w:rPr>
                <w:color w:val="000000"/>
              </w:rPr>
            </w:pPr>
            <w:r w:rsidRPr="00992800">
              <w:rPr>
                <w:color w:val="000000"/>
              </w:rPr>
              <w:t>-0.08</w:t>
            </w:r>
          </w:p>
        </w:tc>
        <w:tc>
          <w:tcPr>
            <w:tcW w:w="998" w:type="dxa"/>
            <w:tcBorders>
              <w:top w:val="nil"/>
              <w:left w:val="nil"/>
              <w:bottom w:val="nil"/>
              <w:right w:val="nil"/>
            </w:tcBorders>
            <w:shd w:val="clear" w:color="auto" w:fill="auto"/>
            <w:noWrap/>
            <w:hideMark/>
          </w:tcPr>
          <w:p w14:paraId="61C02C21" w14:textId="77777777" w:rsidR="00E8379D" w:rsidRPr="00992800" w:rsidRDefault="00E8379D" w:rsidP="00610324">
            <w:pPr>
              <w:jc w:val="right"/>
              <w:rPr>
                <w:color w:val="000000"/>
              </w:rPr>
            </w:pPr>
            <w:r w:rsidRPr="00992800">
              <w:rPr>
                <w:color w:val="000000"/>
              </w:rPr>
              <w:t>0.34</w:t>
            </w:r>
          </w:p>
        </w:tc>
        <w:tc>
          <w:tcPr>
            <w:tcW w:w="1698" w:type="dxa"/>
            <w:tcBorders>
              <w:top w:val="nil"/>
              <w:left w:val="nil"/>
              <w:bottom w:val="nil"/>
              <w:right w:val="nil"/>
            </w:tcBorders>
            <w:shd w:val="clear" w:color="auto" w:fill="auto"/>
            <w:noWrap/>
            <w:hideMark/>
          </w:tcPr>
          <w:p w14:paraId="2469DF5B" w14:textId="77777777" w:rsidR="00E8379D" w:rsidRPr="00992800" w:rsidRDefault="00E8379D" w:rsidP="00610324">
            <w:pPr>
              <w:jc w:val="right"/>
              <w:rPr>
                <w:color w:val="000000"/>
              </w:rPr>
            </w:pPr>
            <w:r w:rsidRPr="00992800">
              <w:rPr>
                <w:color w:val="000000"/>
              </w:rPr>
              <w:t>-0.19</w:t>
            </w:r>
          </w:p>
        </w:tc>
        <w:tc>
          <w:tcPr>
            <w:tcW w:w="1092" w:type="dxa"/>
            <w:tcBorders>
              <w:top w:val="nil"/>
              <w:left w:val="nil"/>
              <w:bottom w:val="nil"/>
              <w:right w:val="nil"/>
            </w:tcBorders>
            <w:shd w:val="clear" w:color="auto" w:fill="auto"/>
            <w:noWrap/>
            <w:hideMark/>
          </w:tcPr>
          <w:p w14:paraId="0CAA7915" w14:textId="77777777" w:rsidR="00E8379D" w:rsidRPr="00992800" w:rsidRDefault="00E8379D" w:rsidP="00610324">
            <w:pPr>
              <w:jc w:val="right"/>
              <w:rPr>
                <w:color w:val="000000"/>
              </w:rPr>
            </w:pPr>
            <w:r w:rsidRPr="00992800">
              <w:rPr>
                <w:color w:val="000000"/>
              </w:rPr>
              <w:t>0.15</w:t>
            </w:r>
          </w:p>
        </w:tc>
        <w:tc>
          <w:tcPr>
            <w:tcW w:w="1600" w:type="dxa"/>
            <w:tcBorders>
              <w:top w:val="nil"/>
              <w:left w:val="nil"/>
              <w:bottom w:val="nil"/>
              <w:right w:val="nil"/>
            </w:tcBorders>
            <w:shd w:val="clear" w:color="auto" w:fill="auto"/>
            <w:noWrap/>
            <w:hideMark/>
          </w:tcPr>
          <w:p w14:paraId="02F3D800" w14:textId="77777777" w:rsidR="00E8379D" w:rsidRPr="00992800" w:rsidRDefault="00E8379D" w:rsidP="00610324">
            <w:pPr>
              <w:jc w:val="right"/>
              <w:rPr>
                <w:color w:val="000000"/>
              </w:rPr>
            </w:pPr>
            <w:r w:rsidRPr="00992800">
              <w:rPr>
                <w:color w:val="000000"/>
              </w:rPr>
              <w:t>-0.02</w:t>
            </w:r>
          </w:p>
        </w:tc>
        <w:tc>
          <w:tcPr>
            <w:tcW w:w="1010" w:type="dxa"/>
            <w:gridSpan w:val="2"/>
            <w:tcBorders>
              <w:top w:val="nil"/>
              <w:left w:val="nil"/>
              <w:bottom w:val="nil"/>
              <w:right w:val="nil"/>
            </w:tcBorders>
            <w:shd w:val="clear" w:color="auto" w:fill="auto"/>
            <w:noWrap/>
            <w:hideMark/>
          </w:tcPr>
          <w:p w14:paraId="5FB22268" w14:textId="77777777" w:rsidR="00E8379D" w:rsidRPr="00992800" w:rsidRDefault="00E8379D" w:rsidP="00610324">
            <w:pPr>
              <w:jc w:val="right"/>
              <w:rPr>
                <w:color w:val="000000"/>
              </w:rPr>
            </w:pPr>
            <w:r w:rsidRPr="00992800">
              <w:rPr>
                <w:color w:val="000000"/>
              </w:rPr>
              <w:t>0.48</w:t>
            </w:r>
          </w:p>
        </w:tc>
      </w:tr>
      <w:tr w:rsidR="00E8379D" w:rsidRPr="00992800" w14:paraId="6694B91D" w14:textId="77777777" w:rsidTr="00610324">
        <w:trPr>
          <w:trHeight w:val="320"/>
        </w:trPr>
        <w:tc>
          <w:tcPr>
            <w:tcW w:w="1440" w:type="dxa"/>
            <w:tcBorders>
              <w:top w:val="nil"/>
              <w:left w:val="nil"/>
              <w:bottom w:val="nil"/>
              <w:right w:val="nil"/>
            </w:tcBorders>
            <w:shd w:val="clear" w:color="auto" w:fill="auto"/>
            <w:noWrap/>
            <w:hideMark/>
          </w:tcPr>
          <w:p w14:paraId="358FCBE6" w14:textId="77777777" w:rsidR="00E8379D" w:rsidRPr="00992800" w:rsidRDefault="00E8379D" w:rsidP="00610324">
            <w:pPr>
              <w:rPr>
                <w:color w:val="000000"/>
                <w:sz w:val="22"/>
                <w:szCs w:val="22"/>
              </w:rPr>
            </w:pPr>
            <w:r w:rsidRPr="00992800">
              <w:rPr>
                <w:color w:val="000000"/>
                <w:sz w:val="22"/>
                <w:szCs w:val="22"/>
              </w:rPr>
              <w:t xml:space="preserve">IL-25 </w:t>
            </w:r>
          </w:p>
        </w:tc>
        <w:tc>
          <w:tcPr>
            <w:tcW w:w="1530" w:type="dxa"/>
            <w:tcBorders>
              <w:top w:val="nil"/>
              <w:left w:val="nil"/>
              <w:bottom w:val="nil"/>
              <w:right w:val="nil"/>
            </w:tcBorders>
            <w:shd w:val="clear" w:color="auto" w:fill="auto"/>
            <w:noWrap/>
            <w:hideMark/>
          </w:tcPr>
          <w:p w14:paraId="688DF4BE" w14:textId="77777777" w:rsidR="00E8379D" w:rsidRPr="00992800" w:rsidRDefault="00E8379D" w:rsidP="00610324">
            <w:pPr>
              <w:jc w:val="right"/>
              <w:rPr>
                <w:color w:val="000000"/>
              </w:rPr>
            </w:pPr>
            <w:r w:rsidRPr="00992800">
              <w:rPr>
                <w:color w:val="000000"/>
              </w:rPr>
              <w:t>-0.07</w:t>
            </w:r>
          </w:p>
        </w:tc>
        <w:tc>
          <w:tcPr>
            <w:tcW w:w="998" w:type="dxa"/>
            <w:tcBorders>
              <w:top w:val="nil"/>
              <w:left w:val="nil"/>
              <w:bottom w:val="nil"/>
              <w:right w:val="nil"/>
            </w:tcBorders>
            <w:shd w:val="clear" w:color="auto" w:fill="auto"/>
            <w:noWrap/>
            <w:hideMark/>
          </w:tcPr>
          <w:p w14:paraId="28F31416" w14:textId="77777777" w:rsidR="00E8379D" w:rsidRPr="00992800" w:rsidRDefault="00E8379D" w:rsidP="00610324">
            <w:pPr>
              <w:jc w:val="right"/>
              <w:rPr>
                <w:color w:val="000000"/>
              </w:rPr>
            </w:pPr>
            <w:r w:rsidRPr="00992800">
              <w:rPr>
                <w:color w:val="000000"/>
              </w:rPr>
              <w:t>0.46</w:t>
            </w:r>
          </w:p>
        </w:tc>
        <w:tc>
          <w:tcPr>
            <w:tcW w:w="1698" w:type="dxa"/>
            <w:tcBorders>
              <w:top w:val="nil"/>
              <w:left w:val="nil"/>
              <w:bottom w:val="nil"/>
              <w:right w:val="nil"/>
            </w:tcBorders>
            <w:shd w:val="clear" w:color="auto" w:fill="auto"/>
            <w:noWrap/>
            <w:hideMark/>
          </w:tcPr>
          <w:p w14:paraId="10565B86" w14:textId="77777777" w:rsidR="00E8379D" w:rsidRPr="00992800" w:rsidRDefault="00E8379D" w:rsidP="00610324">
            <w:pPr>
              <w:jc w:val="right"/>
              <w:rPr>
                <w:color w:val="000000"/>
              </w:rPr>
            </w:pPr>
            <w:r w:rsidRPr="00992800">
              <w:rPr>
                <w:color w:val="000000"/>
              </w:rPr>
              <w:t>0.03</w:t>
            </w:r>
          </w:p>
        </w:tc>
        <w:tc>
          <w:tcPr>
            <w:tcW w:w="1092" w:type="dxa"/>
            <w:tcBorders>
              <w:top w:val="nil"/>
              <w:left w:val="nil"/>
              <w:bottom w:val="nil"/>
              <w:right w:val="nil"/>
            </w:tcBorders>
            <w:shd w:val="clear" w:color="auto" w:fill="auto"/>
            <w:noWrap/>
            <w:hideMark/>
          </w:tcPr>
          <w:p w14:paraId="5C01DAC0" w14:textId="77777777" w:rsidR="00E8379D" w:rsidRPr="00992800" w:rsidRDefault="00E8379D" w:rsidP="00610324">
            <w:pPr>
              <w:jc w:val="right"/>
              <w:rPr>
                <w:color w:val="000000"/>
              </w:rPr>
            </w:pPr>
            <w:r w:rsidRPr="00992800">
              <w:rPr>
                <w:color w:val="000000"/>
              </w:rPr>
              <w:t>0.82</w:t>
            </w:r>
          </w:p>
        </w:tc>
        <w:tc>
          <w:tcPr>
            <w:tcW w:w="1600" w:type="dxa"/>
            <w:tcBorders>
              <w:top w:val="nil"/>
              <w:left w:val="nil"/>
              <w:bottom w:val="nil"/>
              <w:right w:val="nil"/>
            </w:tcBorders>
            <w:shd w:val="clear" w:color="auto" w:fill="auto"/>
            <w:noWrap/>
            <w:hideMark/>
          </w:tcPr>
          <w:p w14:paraId="4E31E4FF" w14:textId="77777777" w:rsidR="00E8379D" w:rsidRPr="00992800" w:rsidRDefault="00E8379D" w:rsidP="00610324">
            <w:pPr>
              <w:jc w:val="right"/>
              <w:rPr>
                <w:color w:val="000000"/>
              </w:rPr>
            </w:pPr>
            <w:r w:rsidRPr="00992800">
              <w:rPr>
                <w:color w:val="000000"/>
              </w:rPr>
              <w:t>0.09</w:t>
            </w:r>
          </w:p>
        </w:tc>
        <w:tc>
          <w:tcPr>
            <w:tcW w:w="1010" w:type="dxa"/>
            <w:gridSpan w:val="2"/>
            <w:tcBorders>
              <w:top w:val="nil"/>
              <w:left w:val="nil"/>
              <w:bottom w:val="nil"/>
              <w:right w:val="nil"/>
            </w:tcBorders>
            <w:shd w:val="clear" w:color="auto" w:fill="auto"/>
            <w:noWrap/>
            <w:hideMark/>
          </w:tcPr>
          <w:p w14:paraId="6B2ADE08" w14:textId="77777777" w:rsidR="00E8379D" w:rsidRPr="00992800" w:rsidRDefault="00E8379D" w:rsidP="00610324">
            <w:pPr>
              <w:jc w:val="right"/>
              <w:rPr>
                <w:color w:val="000000"/>
              </w:rPr>
            </w:pPr>
            <w:r w:rsidRPr="00992800">
              <w:rPr>
                <w:color w:val="000000"/>
              </w:rPr>
              <w:t>0.44</w:t>
            </w:r>
          </w:p>
        </w:tc>
      </w:tr>
      <w:tr w:rsidR="00E8379D" w:rsidRPr="00992800" w14:paraId="556C293F" w14:textId="77777777" w:rsidTr="00610324">
        <w:trPr>
          <w:trHeight w:val="320"/>
        </w:trPr>
        <w:tc>
          <w:tcPr>
            <w:tcW w:w="1440" w:type="dxa"/>
            <w:tcBorders>
              <w:top w:val="nil"/>
              <w:left w:val="nil"/>
              <w:bottom w:val="nil"/>
              <w:right w:val="nil"/>
            </w:tcBorders>
            <w:shd w:val="clear" w:color="auto" w:fill="auto"/>
            <w:noWrap/>
            <w:hideMark/>
          </w:tcPr>
          <w:p w14:paraId="728E7010" w14:textId="77777777" w:rsidR="00E8379D" w:rsidRPr="00992800" w:rsidRDefault="00E8379D" w:rsidP="00610324">
            <w:pPr>
              <w:rPr>
                <w:color w:val="000000"/>
                <w:sz w:val="22"/>
                <w:szCs w:val="22"/>
              </w:rPr>
            </w:pPr>
            <w:r w:rsidRPr="00992800">
              <w:rPr>
                <w:color w:val="000000"/>
                <w:sz w:val="22"/>
                <w:szCs w:val="22"/>
              </w:rPr>
              <w:t xml:space="preserve">IL-33 </w:t>
            </w:r>
          </w:p>
        </w:tc>
        <w:tc>
          <w:tcPr>
            <w:tcW w:w="1530" w:type="dxa"/>
            <w:tcBorders>
              <w:top w:val="nil"/>
              <w:left w:val="nil"/>
              <w:bottom w:val="nil"/>
              <w:right w:val="nil"/>
            </w:tcBorders>
            <w:shd w:val="clear" w:color="auto" w:fill="auto"/>
            <w:noWrap/>
            <w:hideMark/>
          </w:tcPr>
          <w:p w14:paraId="5D6E108B" w14:textId="77777777" w:rsidR="00E8379D" w:rsidRPr="00992800" w:rsidRDefault="00E8379D" w:rsidP="00610324">
            <w:pPr>
              <w:jc w:val="right"/>
              <w:rPr>
                <w:color w:val="000000"/>
              </w:rPr>
            </w:pPr>
            <w:r w:rsidRPr="00992800">
              <w:rPr>
                <w:color w:val="000000"/>
              </w:rPr>
              <w:t>0.04</w:t>
            </w:r>
          </w:p>
        </w:tc>
        <w:tc>
          <w:tcPr>
            <w:tcW w:w="998" w:type="dxa"/>
            <w:tcBorders>
              <w:top w:val="nil"/>
              <w:left w:val="nil"/>
              <w:bottom w:val="nil"/>
              <w:right w:val="nil"/>
            </w:tcBorders>
            <w:shd w:val="clear" w:color="auto" w:fill="auto"/>
            <w:noWrap/>
            <w:hideMark/>
          </w:tcPr>
          <w:p w14:paraId="627D92B7" w14:textId="77777777" w:rsidR="00E8379D" w:rsidRPr="00992800" w:rsidRDefault="00E8379D" w:rsidP="00610324">
            <w:pPr>
              <w:jc w:val="right"/>
              <w:rPr>
                <w:color w:val="000000"/>
              </w:rPr>
            </w:pPr>
            <w:r w:rsidRPr="00992800">
              <w:rPr>
                <w:color w:val="000000"/>
              </w:rPr>
              <w:t>0.64</w:t>
            </w:r>
          </w:p>
        </w:tc>
        <w:tc>
          <w:tcPr>
            <w:tcW w:w="1698" w:type="dxa"/>
            <w:tcBorders>
              <w:top w:val="nil"/>
              <w:left w:val="nil"/>
              <w:bottom w:val="nil"/>
              <w:right w:val="nil"/>
            </w:tcBorders>
            <w:shd w:val="clear" w:color="auto" w:fill="auto"/>
            <w:noWrap/>
            <w:hideMark/>
          </w:tcPr>
          <w:p w14:paraId="067257BE" w14:textId="77777777" w:rsidR="00E8379D" w:rsidRPr="00992800" w:rsidRDefault="00E8379D" w:rsidP="00610324">
            <w:pPr>
              <w:jc w:val="right"/>
              <w:rPr>
                <w:color w:val="000000"/>
              </w:rPr>
            </w:pPr>
            <w:r w:rsidRPr="00992800">
              <w:rPr>
                <w:color w:val="000000"/>
              </w:rPr>
              <w:t>0.11</w:t>
            </w:r>
          </w:p>
        </w:tc>
        <w:tc>
          <w:tcPr>
            <w:tcW w:w="1092" w:type="dxa"/>
            <w:tcBorders>
              <w:top w:val="nil"/>
              <w:left w:val="nil"/>
              <w:bottom w:val="nil"/>
              <w:right w:val="nil"/>
            </w:tcBorders>
            <w:shd w:val="clear" w:color="auto" w:fill="auto"/>
            <w:noWrap/>
            <w:hideMark/>
          </w:tcPr>
          <w:p w14:paraId="6B9CBEA8" w14:textId="77777777" w:rsidR="00E8379D" w:rsidRPr="00992800" w:rsidRDefault="00E8379D" w:rsidP="00610324">
            <w:pPr>
              <w:jc w:val="right"/>
              <w:rPr>
                <w:color w:val="000000"/>
              </w:rPr>
            </w:pPr>
            <w:r w:rsidRPr="00992800">
              <w:rPr>
                <w:color w:val="000000"/>
              </w:rPr>
              <w:t>0.41</w:t>
            </w:r>
          </w:p>
        </w:tc>
        <w:tc>
          <w:tcPr>
            <w:tcW w:w="1600" w:type="dxa"/>
            <w:tcBorders>
              <w:top w:val="nil"/>
              <w:left w:val="nil"/>
              <w:bottom w:val="nil"/>
              <w:right w:val="nil"/>
            </w:tcBorders>
            <w:shd w:val="clear" w:color="auto" w:fill="auto"/>
            <w:noWrap/>
            <w:hideMark/>
          </w:tcPr>
          <w:p w14:paraId="774B1A6E" w14:textId="77777777" w:rsidR="00E8379D" w:rsidRPr="00992800" w:rsidRDefault="00E8379D" w:rsidP="00610324">
            <w:pPr>
              <w:jc w:val="right"/>
              <w:rPr>
                <w:color w:val="000000"/>
              </w:rPr>
            </w:pPr>
            <w:r w:rsidRPr="00992800">
              <w:rPr>
                <w:color w:val="000000"/>
              </w:rPr>
              <w:t>-0.09</w:t>
            </w:r>
          </w:p>
        </w:tc>
        <w:tc>
          <w:tcPr>
            <w:tcW w:w="1010" w:type="dxa"/>
            <w:gridSpan w:val="2"/>
            <w:tcBorders>
              <w:top w:val="nil"/>
              <w:left w:val="nil"/>
              <w:bottom w:val="nil"/>
              <w:right w:val="nil"/>
            </w:tcBorders>
            <w:shd w:val="clear" w:color="auto" w:fill="auto"/>
            <w:noWrap/>
            <w:hideMark/>
          </w:tcPr>
          <w:p w14:paraId="1741E147" w14:textId="77777777" w:rsidR="00E8379D" w:rsidRPr="00992800" w:rsidRDefault="00E8379D" w:rsidP="00610324">
            <w:pPr>
              <w:jc w:val="right"/>
              <w:rPr>
                <w:color w:val="000000"/>
              </w:rPr>
            </w:pPr>
            <w:r w:rsidRPr="00992800">
              <w:rPr>
                <w:color w:val="000000"/>
              </w:rPr>
              <w:t>0.54</w:t>
            </w:r>
          </w:p>
        </w:tc>
      </w:tr>
      <w:tr w:rsidR="00E8379D" w:rsidRPr="00992800" w14:paraId="6802637D" w14:textId="77777777" w:rsidTr="00610324">
        <w:trPr>
          <w:trHeight w:val="320"/>
        </w:trPr>
        <w:tc>
          <w:tcPr>
            <w:tcW w:w="1440" w:type="dxa"/>
            <w:tcBorders>
              <w:top w:val="nil"/>
              <w:left w:val="nil"/>
              <w:bottom w:val="nil"/>
              <w:right w:val="nil"/>
            </w:tcBorders>
            <w:shd w:val="clear" w:color="auto" w:fill="auto"/>
            <w:noWrap/>
            <w:hideMark/>
          </w:tcPr>
          <w:p w14:paraId="31774887" w14:textId="77777777" w:rsidR="00E8379D" w:rsidRPr="00992800" w:rsidRDefault="00E8379D" w:rsidP="00610324">
            <w:pPr>
              <w:rPr>
                <w:color w:val="000000"/>
                <w:sz w:val="22"/>
                <w:szCs w:val="22"/>
              </w:rPr>
            </w:pPr>
            <w:r w:rsidRPr="00992800">
              <w:rPr>
                <w:color w:val="000000"/>
                <w:sz w:val="22"/>
                <w:szCs w:val="22"/>
              </w:rPr>
              <w:t xml:space="preserve">IFN-β </w:t>
            </w:r>
          </w:p>
        </w:tc>
        <w:tc>
          <w:tcPr>
            <w:tcW w:w="1530" w:type="dxa"/>
            <w:tcBorders>
              <w:top w:val="nil"/>
              <w:left w:val="nil"/>
              <w:bottom w:val="nil"/>
              <w:right w:val="nil"/>
            </w:tcBorders>
            <w:shd w:val="clear" w:color="auto" w:fill="auto"/>
            <w:noWrap/>
            <w:hideMark/>
          </w:tcPr>
          <w:p w14:paraId="4826396F" w14:textId="77777777" w:rsidR="00E8379D" w:rsidRPr="00992800" w:rsidRDefault="00E8379D" w:rsidP="00610324">
            <w:pPr>
              <w:jc w:val="right"/>
              <w:rPr>
                <w:color w:val="000000"/>
              </w:rPr>
            </w:pPr>
            <w:r w:rsidRPr="00992800">
              <w:rPr>
                <w:color w:val="000000"/>
              </w:rPr>
              <w:t>0.19</w:t>
            </w:r>
          </w:p>
        </w:tc>
        <w:tc>
          <w:tcPr>
            <w:tcW w:w="998" w:type="dxa"/>
            <w:tcBorders>
              <w:top w:val="nil"/>
              <w:left w:val="nil"/>
              <w:bottom w:val="nil"/>
              <w:right w:val="nil"/>
            </w:tcBorders>
            <w:shd w:val="clear" w:color="auto" w:fill="auto"/>
            <w:noWrap/>
            <w:hideMark/>
          </w:tcPr>
          <w:p w14:paraId="7D7641B8" w14:textId="77777777" w:rsidR="00E8379D" w:rsidRPr="00992800" w:rsidRDefault="00E8379D" w:rsidP="00610324">
            <w:pPr>
              <w:jc w:val="right"/>
              <w:rPr>
                <w:color w:val="000000"/>
              </w:rPr>
            </w:pPr>
            <w:r w:rsidRPr="00992800">
              <w:rPr>
                <w:color w:val="000000"/>
              </w:rPr>
              <w:t>0.03</w:t>
            </w:r>
          </w:p>
        </w:tc>
        <w:tc>
          <w:tcPr>
            <w:tcW w:w="1698" w:type="dxa"/>
            <w:tcBorders>
              <w:top w:val="nil"/>
              <w:left w:val="nil"/>
              <w:bottom w:val="nil"/>
              <w:right w:val="nil"/>
            </w:tcBorders>
            <w:shd w:val="clear" w:color="auto" w:fill="auto"/>
            <w:noWrap/>
            <w:hideMark/>
          </w:tcPr>
          <w:p w14:paraId="3CC42D59" w14:textId="77777777" w:rsidR="00E8379D" w:rsidRPr="00992800" w:rsidRDefault="00E8379D" w:rsidP="00610324">
            <w:pPr>
              <w:jc w:val="right"/>
              <w:rPr>
                <w:color w:val="000000"/>
              </w:rPr>
            </w:pPr>
            <w:r w:rsidRPr="00992800">
              <w:rPr>
                <w:color w:val="000000"/>
              </w:rPr>
              <w:t>-0.18</w:t>
            </w:r>
          </w:p>
        </w:tc>
        <w:tc>
          <w:tcPr>
            <w:tcW w:w="1092" w:type="dxa"/>
            <w:tcBorders>
              <w:top w:val="nil"/>
              <w:left w:val="nil"/>
              <w:bottom w:val="nil"/>
              <w:right w:val="nil"/>
            </w:tcBorders>
            <w:shd w:val="clear" w:color="auto" w:fill="auto"/>
            <w:noWrap/>
            <w:hideMark/>
          </w:tcPr>
          <w:p w14:paraId="4D0C92C3" w14:textId="77777777" w:rsidR="00E8379D" w:rsidRPr="00992800" w:rsidRDefault="00E8379D" w:rsidP="00610324">
            <w:pPr>
              <w:jc w:val="right"/>
              <w:rPr>
                <w:color w:val="000000"/>
              </w:rPr>
            </w:pPr>
            <w:r w:rsidRPr="00992800">
              <w:rPr>
                <w:color w:val="000000"/>
              </w:rPr>
              <w:t>0.16</w:t>
            </w:r>
          </w:p>
        </w:tc>
        <w:tc>
          <w:tcPr>
            <w:tcW w:w="1600" w:type="dxa"/>
            <w:tcBorders>
              <w:top w:val="nil"/>
              <w:left w:val="nil"/>
              <w:bottom w:val="nil"/>
              <w:right w:val="nil"/>
            </w:tcBorders>
            <w:shd w:val="clear" w:color="auto" w:fill="auto"/>
            <w:noWrap/>
            <w:hideMark/>
          </w:tcPr>
          <w:p w14:paraId="76671E19" w14:textId="77777777" w:rsidR="00E8379D" w:rsidRPr="00992800" w:rsidRDefault="00E8379D" w:rsidP="00610324">
            <w:pPr>
              <w:jc w:val="right"/>
              <w:rPr>
                <w:color w:val="000000"/>
              </w:rPr>
            </w:pPr>
            <w:r w:rsidRPr="00992800">
              <w:rPr>
                <w:color w:val="000000"/>
              </w:rPr>
              <w:t>0.07</w:t>
            </w:r>
          </w:p>
        </w:tc>
        <w:tc>
          <w:tcPr>
            <w:tcW w:w="1010" w:type="dxa"/>
            <w:gridSpan w:val="2"/>
            <w:tcBorders>
              <w:top w:val="nil"/>
              <w:left w:val="nil"/>
              <w:bottom w:val="nil"/>
              <w:right w:val="nil"/>
            </w:tcBorders>
            <w:shd w:val="clear" w:color="auto" w:fill="auto"/>
            <w:noWrap/>
            <w:hideMark/>
          </w:tcPr>
          <w:p w14:paraId="6CFAAE6C" w14:textId="77777777" w:rsidR="00E8379D" w:rsidRPr="00992800" w:rsidRDefault="00E8379D" w:rsidP="00610324">
            <w:pPr>
              <w:jc w:val="right"/>
              <w:rPr>
                <w:color w:val="000000"/>
              </w:rPr>
            </w:pPr>
            <w:r w:rsidRPr="00992800">
              <w:rPr>
                <w:color w:val="000000"/>
              </w:rPr>
              <w:t>0.80</w:t>
            </w:r>
          </w:p>
        </w:tc>
      </w:tr>
      <w:tr w:rsidR="00E8379D" w:rsidRPr="00992800" w14:paraId="09571D5C" w14:textId="77777777" w:rsidTr="00610324">
        <w:trPr>
          <w:trHeight w:val="320"/>
        </w:trPr>
        <w:tc>
          <w:tcPr>
            <w:tcW w:w="1440" w:type="dxa"/>
            <w:tcBorders>
              <w:top w:val="nil"/>
              <w:left w:val="nil"/>
              <w:bottom w:val="nil"/>
              <w:right w:val="nil"/>
            </w:tcBorders>
            <w:shd w:val="clear" w:color="auto" w:fill="auto"/>
            <w:noWrap/>
            <w:hideMark/>
          </w:tcPr>
          <w:p w14:paraId="3EAF8ECC" w14:textId="77777777" w:rsidR="00E8379D" w:rsidRPr="00992800" w:rsidRDefault="00E8379D" w:rsidP="00610324">
            <w:pPr>
              <w:rPr>
                <w:color w:val="000000"/>
                <w:sz w:val="22"/>
                <w:szCs w:val="22"/>
              </w:rPr>
            </w:pPr>
            <w:r w:rsidRPr="00992800">
              <w:rPr>
                <w:color w:val="000000"/>
                <w:sz w:val="22"/>
                <w:szCs w:val="22"/>
              </w:rPr>
              <w:t xml:space="preserve">MIP-1ɑ </w:t>
            </w:r>
          </w:p>
        </w:tc>
        <w:tc>
          <w:tcPr>
            <w:tcW w:w="1530" w:type="dxa"/>
            <w:tcBorders>
              <w:top w:val="nil"/>
              <w:left w:val="nil"/>
              <w:bottom w:val="nil"/>
              <w:right w:val="nil"/>
            </w:tcBorders>
            <w:shd w:val="clear" w:color="auto" w:fill="auto"/>
            <w:noWrap/>
            <w:hideMark/>
          </w:tcPr>
          <w:p w14:paraId="70060086" w14:textId="77777777" w:rsidR="00E8379D" w:rsidRPr="00992800" w:rsidRDefault="00E8379D" w:rsidP="00610324">
            <w:pPr>
              <w:jc w:val="right"/>
              <w:rPr>
                <w:color w:val="000000"/>
              </w:rPr>
            </w:pPr>
            <w:r w:rsidRPr="00992800">
              <w:rPr>
                <w:color w:val="000000"/>
              </w:rPr>
              <w:t>-0.08</w:t>
            </w:r>
          </w:p>
        </w:tc>
        <w:tc>
          <w:tcPr>
            <w:tcW w:w="998" w:type="dxa"/>
            <w:tcBorders>
              <w:top w:val="nil"/>
              <w:left w:val="nil"/>
              <w:bottom w:val="nil"/>
              <w:right w:val="nil"/>
            </w:tcBorders>
            <w:shd w:val="clear" w:color="auto" w:fill="auto"/>
            <w:noWrap/>
            <w:hideMark/>
          </w:tcPr>
          <w:p w14:paraId="314EFB68" w14:textId="77777777" w:rsidR="00E8379D" w:rsidRPr="00992800" w:rsidRDefault="00E8379D" w:rsidP="00610324">
            <w:pPr>
              <w:jc w:val="right"/>
              <w:rPr>
                <w:color w:val="000000"/>
              </w:rPr>
            </w:pPr>
            <w:r w:rsidRPr="00992800">
              <w:rPr>
                <w:color w:val="000000"/>
              </w:rPr>
              <w:t>0.37</w:t>
            </w:r>
          </w:p>
        </w:tc>
        <w:tc>
          <w:tcPr>
            <w:tcW w:w="1698" w:type="dxa"/>
            <w:tcBorders>
              <w:top w:val="nil"/>
              <w:left w:val="nil"/>
              <w:bottom w:val="nil"/>
              <w:right w:val="nil"/>
            </w:tcBorders>
            <w:shd w:val="clear" w:color="auto" w:fill="auto"/>
            <w:noWrap/>
            <w:hideMark/>
          </w:tcPr>
          <w:p w14:paraId="3E0F9FD2" w14:textId="77777777" w:rsidR="00E8379D" w:rsidRPr="00992800" w:rsidRDefault="00E8379D" w:rsidP="00610324">
            <w:pPr>
              <w:jc w:val="right"/>
              <w:rPr>
                <w:color w:val="000000"/>
              </w:rPr>
            </w:pPr>
            <w:r w:rsidRPr="00992800">
              <w:rPr>
                <w:color w:val="000000"/>
              </w:rPr>
              <w:t>-0.11</w:t>
            </w:r>
          </w:p>
        </w:tc>
        <w:tc>
          <w:tcPr>
            <w:tcW w:w="1092" w:type="dxa"/>
            <w:tcBorders>
              <w:top w:val="nil"/>
              <w:left w:val="nil"/>
              <w:bottom w:val="nil"/>
              <w:right w:val="nil"/>
            </w:tcBorders>
            <w:shd w:val="clear" w:color="auto" w:fill="auto"/>
            <w:noWrap/>
            <w:hideMark/>
          </w:tcPr>
          <w:p w14:paraId="7873095C" w14:textId="77777777" w:rsidR="00E8379D" w:rsidRPr="00992800" w:rsidRDefault="00E8379D" w:rsidP="00610324">
            <w:pPr>
              <w:jc w:val="right"/>
              <w:rPr>
                <w:color w:val="000000"/>
              </w:rPr>
            </w:pPr>
            <w:r w:rsidRPr="00992800">
              <w:rPr>
                <w:color w:val="000000"/>
              </w:rPr>
              <w:t>0.39</w:t>
            </w:r>
          </w:p>
        </w:tc>
        <w:tc>
          <w:tcPr>
            <w:tcW w:w="1600" w:type="dxa"/>
            <w:tcBorders>
              <w:top w:val="nil"/>
              <w:left w:val="nil"/>
              <w:bottom w:val="nil"/>
              <w:right w:val="nil"/>
            </w:tcBorders>
            <w:shd w:val="clear" w:color="auto" w:fill="auto"/>
            <w:noWrap/>
            <w:hideMark/>
          </w:tcPr>
          <w:p w14:paraId="703B18F6" w14:textId="77777777" w:rsidR="00E8379D" w:rsidRPr="00992800" w:rsidRDefault="00E8379D" w:rsidP="00610324">
            <w:pPr>
              <w:jc w:val="right"/>
              <w:rPr>
                <w:color w:val="000000"/>
              </w:rPr>
            </w:pPr>
            <w:r w:rsidRPr="00992800">
              <w:rPr>
                <w:color w:val="000000"/>
              </w:rPr>
              <w:t>0.03</w:t>
            </w:r>
          </w:p>
        </w:tc>
        <w:tc>
          <w:tcPr>
            <w:tcW w:w="1010" w:type="dxa"/>
            <w:gridSpan w:val="2"/>
            <w:tcBorders>
              <w:top w:val="nil"/>
              <w:left w:val="nil"/>
              <w:bottom w:val="nil"/>
              <w:right w:val="nil"/>
            </w:tcBorders>
            <w:shd w:val="clear" w:color="auto" w:fill="auto"/>
            <w:noWrap/>
            <w:hideMark/>
          </w:tcPr>
          <w:p w14:paraId="26399007" w14:textId="77777777" w:rsidR="00E8379D" w:rsidRPr="00992800" w:rsidRDefault="00E8379D" w:rsidP="00610324">
            <w:pPr>
              <w:jc w:val="right"/>
              <w:rPr>
                <w:color w:val="000000"/>
              </w:rPr>
            </w:pPr>
            <w:r w:rsidRPr="00992800">
              <w:rPr>
                <w:color w:val="000000"/>
              </w:rPr>
              <w:t>0.77</w:t>
            </w:r>
          </w:p>
        </w:tc>
      </w:tr>
      <w:tr w:rsidR="00E8379D" w:rsidRPr="00992800" w14:paraId="290B1A7E" w14:textId="77777777" w:rsidTr="00610324">
        <w:trPr>
          <w:trHeight w:val="320"/>
        </w:trPr>
        <w:tc>
          <w:tcPr>
            <w:tcW w:w="1440" w:type="dxa"/>
            <w:tcBorders>
              <w:top w:val="nil"/>
              <w:left w:val="nil"/>
              <w:bottom w:val="nil"/>
              <w:right w:val="nil"/>
            </w:tcBorders>
            <w:shd w:val="clear" w:color="auto" w:fill="auto"/>
            <w:noWrap/>
            <w:hideMark/>
          </w:tcPr>
          <w:p w14:paraId="6E0E0A77" w14:textId="77777777" w:rsidR="00E8379D" w:rsidRPr="00992800" w:rsidRDefault="00E8379D" w:rsidP="00610324">
            <w:pPr>
              <w:rPr>
                <w:color w:val="000000"/>
                <w:sz w:val="22"/>
                <w:szCs w:val="22"/>
              </w:rPr>
            </w:pPr>
            <w:r w:rsidRPr="00992800">
              <w:rPr>
                <w:color w:val="000000"/>
                <w:sz w:val="22"/>
                <w:szCs w:val="22"/>
              </w:rPr>
              <w:t xml:space="preserve">TSLP </w:t>
            </w:r>
          </w:p>
        </w:tc>
        <w:tc>
          <w:tcPr>
            <w:tcW w:w="1530" w:type="dxa"/>
            <w:tcBorders>
              <w:top w:val="nil"/>
              <w:left w:val="nil"/>
              <w:bottom w:val="nil"/>
              <w:right w:val="nil"/>
            </w:tcBorders>
            <w:shd w:val="clear" w:color="auto" w:fill="auto"/>
            <w:noWrap/>
            <w:hideMark/>
          </w:tcPr>
          <w:p w14:paraId="2BB47257" w14:textId="77777777" w:rsidR="00E8379D" w:rsidRPr="00992800" w:rsidRDefault="00E8379D" w:rsidP="00610324">
            <w:pPr>
              <w:jc w:val="right"/>
              <w:rPr>
                <w:color w:val="000000"/>
              </w:rPr>
            </w:pPr>
            <w:r w:rsidRPr="00992800">
              <w:rPr>
                <w:color w:val="000000"/>
              </w:rPr>
              <w:t>-0.02</w:t>
            </w:r>
          </w:p>
        </w:tc>
        <w:tc>
          <w:tcPr>
            <w:tcW w:w="998" w:type="dxa"/>
            <w:tcBorders>
              <w:top w:val="nil"/>
              <w:left w:val="nil"/>
              <w:bottom w:val="nil"/>
              <w:right w:val="nil"/>
            </w:tcBorders>
            <w:shd w:val="clear" w:color="auto" w:fill="auto"/>
            <w:noWrap/>
            <w:hideMark/>
          </w:tcPr>
          <w:p w14:paraId="449337DD" w14:textId="77777777" w:rsidR="00E8379D" w:rsidRPr="00992800" w:rsidRDefault="00E8379D" w:rsidP="00610324">
            <w:pPr>
              <w:jc w:val="right"/>
              <w:rPr>
                <w:color w:val="000000"/>
              </w:rPr>
            </w:pPr>
            <w:r w:rsidRPr="00992800">
              <w:rPr>
                <w:color w:val="000000"/>
              </w:rPr>
              <w:t>0.81</w:t>
            </w:r>
          </w:p>
        </w:tc>
        <w:tc>
          <w:tcPr>
            <w:tcW w:w="1698" w:type="dxa"/>
            <w:tcBorders>
              <w:top w:val="nil"/>
              <w:left w:val="nil"/>
              <w:bottom w:val="nil"/>
              <w:right w:val="nil"/>
            </w:tcBorders>
            <w:shd w:val="clear" w:color="auto" w:fill="auto"/>
            <w:noWrap/>
            <w:hideMark/>
          </w:tcPr>
          <w:p w14:paraId="5ED30555" w14:textId="77777777" w:rsidR="00E8379D" w:rsidRPr="00992800" w:rsidRDefault="00E8379D" w:rsidP="00610324">
            <w:pPr>
              <w:jc w:val="right"/>
              <w:rPr>
                <w:color w:val="000000"/>
              </w:rPr>
            </w:pPr>
            <w:r w:rsidRPr="00992800">
              <w:rPr>
                <w:color w:val="000000"/>
              </w:rPr>
              <w:t>-0.23</w:t>
            </w:r>
          </w:p>
        </w:tc>
        <w:tc>
          <w:tcPr>
            <w:tcW w:w="1092" w:type="dxa"/>
            <w:tcBorders>
              <w:top w:val="nil"/>
              <w:left w:val="nil"/>
              <w:bottom w:val="nil"/>
              <w:right w:val="nil"/>
            </w:tcBorders>
            <w:shd w:val="clear" w:color="auto" w:fill="auto"/>
            <w:noWrap/>
            <w:hideMark/>
          </w:tcPr>
          <w:p w14:paraId="608064DE" w14:textId="77777777" w:rsidR="00E8379D" w:rsidRPr="00992800" w:rsidRDefault="00E8379D" w:rsidP="00610324">
            <w:pPr>
              <w:jc w:val="right"/>
              <w:rPr>
                <w:color w:val="000000"/>
              </w:rPr>
            </w:pPr>
            <w:r w:rsidRPr="00992800">
              <w:rPr>
                <w:color w:val="000000"/>
              </w:rPr>
              <w:t>0.08</w:t>
            </w:r>
          </w:p>
        </w:tc>
        <w:tc>
          <w:tcPr>
            <w:tcW w:w="1600" w:type="dxa"/>
            <w:tcBorders>
              <w:top w:val="nil"/>
              <w:left w:val="nil"/>
              <w:bottom w:val="nil"/>
              <w:right w:val="nil"/>
            </w:tcBorders>
            <w:shd w:val="clear" w:color="auto" w:fill="auto"/>
            <w:noWrap/>
            <w:hideMark/>
          </w:tcPr>
          <w:p w14:paraId="38AA946E" w14:textId="77777777" w:rsidR="00E8379D" w:rsidRPr="00992800" w:rsidRDefault="00E8379D" w:rsidP="00610324">
            <w:pPr>
              <w:jc w:val="right"/>
              <w:rPr>
                <w:color w:val="000000"/>
              </w:rPr>
            </w:pPr>
            <w:r w:rsidRPr="00992800">
              <w:rPr>
                <w:color w:val="000000"/>
              </w:rPr>
              <w:t>0.03</w:t>
            </w:r>
          </w:p>
        </w:tc>
        <w:tc>
          <w:tcPr>
            <w:tcW w:w="1010" w:type="dxa"/>
            <w:gridSpan w:val="2"/>
            <w:tcBorders>
              <w:top w:val="nil"/>
              <w:left w:val="nil"/>
              <w:bottom w:val="nil"/>
              <w:right w:val="nil"/>
            </w:tcBorders>
            <w:shd w:val="clear" w:color="auto" w:fill="auto"/>
            <w:noWrap/>
            <w:hideMark/>
          </w:tcPr>
          <w:p w14:paraId="030D1C80" w14:textId="77777777" w:rsidR="00E8379D" w:rsidRPr="00992800" w:rsidRDefault="00E8379D" w:rsidP="00610324">
            <w:pPr>
              <w:jc w:val="right"/>
              <w:rPr>
                <w:color w:val="000000"/>
              </w:rPr>
            </w:pPr>
            <w:r w:rsidRPr="00992800">
              <w:rPr>
                <w:color w:val="000000"/>
              </w:rPr>
              <w:t>0.33</w:t>
            </w:r>
          </w:p>
        </w:tc>
      </w:tr>
      <w:tr w:rsidR="00E8379D" w:rsidRPr="00992800" w14:paraId="784942E7" w14:textId="77777777" w:rsidTr="00610324">
        <w:trPr>
          <w:gridAfter w:val="1"/>
          <w:wAfter w:w="15" w:type="dxa"/>
          <w:trHeight w:val="320"/>
        </w:trPr>
        <w:tc>
          <w:tcPr>
            <w:tcW w:w="9353" w:type="dxa"/>
            <w:gridSpan w:val="7"/>
            <w:tcBorders>
              <w:top w:val="single" w:sz="4" w:space="0" w:color="auto"/>
              <w:left w:val="nil"/>
              <w:bottom w:val="nil"/>
              <w:right w:val="nil"/>
            </w:tcBorders>
            <w:shd w:val="clear" w:color="auto" w:fill="auto"/>
            <w:noWrap/>
            <w:vAlign w:val="bottom"/>
            <w:hideMark/>
          </w:tcPr>
          <w:p w14:paraId="2A040BE6" w14:textId="77777777" w:rsidR="00E8379D" w:rsidRPr="00992800" w:rsidRDefault="00E8379D" w:rsidP="00610324">
            <w:pPr>
              <w:rPr>
                <w:color w:val="000000"/>
                <w:sz w:val="22"/>
                <w:szCs w:val="22"/>
              </w:rPr>
            </w:pPr>
            <w:r w:rsidRPr="00992800">
              <w:rPr>
                <w:color w:val="000000"/>
                <w:sz w:val="22"/>
                <w:szCs w:val="22"/>
              </w:rPr>
              <w:t>Abbreviations: IFN, interferon; IL, interleukin; MIP; macrophage inflammatory protein; RSV, respiratory syncytial virus; RV, rhinovirus; TSLP, thymic stromal lymphopoietin.</w:t>
            </w:r>
          </w:p>
        </w:tc>
      </w:tr>
    </w:tbl>
    <w:p w14:paraId="2D989BA5" w14:textId="77777777" w:rsidR="00E8379D" w:rsidRDefault="00E8379D" w:rsidP="00E8379D">
      <w:pPr>
        <w:rPr>
          <w:color w:val="212121"/>
        </w:rPr>
      </w:pPr>
    </w:p>
    <w:p w14:paraId="31FAD018" w14:textId="77777777" w:rsidR="00642321" w:rsidRDefault="00642321"/>
    <w:p w14:paraId="58A9C193" w14:textId="77777777" w:rsidR="00BE5FDB" w:rsidRPr="00932B06" w:rsidRDefault="00BE5FDB" w:rsidP="004F0743">
      <w:pPr>
        <w:rPr>
          <w:b/>
        </w:rPr>
        <w:sectPr w:rsidR="00BE5FDB" w:rsidRPr="00932B06" w:rsidSect="00CA36D3">
          <w:footerReference w:type="even" r:id="rId9"/>
          <w:footerReference w:type="default" r:id="rId10"/>
          <w:type w:val="continuous"/>
          <w:pgSz w:w="12240" w:h="15840"/>
          <w:pgMar w:top="1440" w:right="1440" w:bottom="1440" w:left="1440" w:header="708" w:footer="708" w:gutter="0"/>
          <w:cols w:space="708"/>
          <w:docGrid w:linePitch="360"/>
        </w:sectPr>
      </w:pPr>
    </w:p>
    <w:p w14:paraId="5C524F1D" w14:textId="1B750E94" w:rsidR="00625F79" w:rsidRPr="0062384C" w:rsidRDefault="00625F79" w:rsidP="00625F79">
      <w:pPr>
        <w:widowControl w:val="0"/>
        <w:autoSpaceDE w:val="0"/>
        <w:autoSpaceDN w:val="0"/>
        <w:adjustRightInd w:val="0"/>
        <w:rPr>
          <w:b/>
        </w:rPr>
      </w:pPr>
      <w:r w:rsidRPr="0062384C">
        <w:rPr>
          <w:b/>
        </w:rPr>
        <w:t xml:space="preserve">Figure </w:t>
      </w:r>
      <w:r w:rsidR="00496052">
        <w:rPr>
          <w:b/>
        </w:rPr>
        <w:t>E</w:t>
      </w:r>
      <w:r w:rsidRPr="0062384C">
        <w:rPr>
          <w:b/>
        </w:rPr>
        <w:t>1. Relations of nasopharyngeal cytokine levels and rhinovirus genomic load in infants hospitalized for bronchiolitis with virology and asthma outcome at age 4 years.</w:t>
      </w:r>
    </w:p>
    <w:p w14:paraId="5CB1E90B" w14:textId="77777777" w:rsidR="00625F79" w:rsidRPr="0062384C" w:rsidRDefault="00625F79" w:rsidP="00625F79">
      <w:r w:rsidRPr="0062384C">
        <w:t xml:space="preserve">The heatmap shows the distributions of nasopharyngeal cytokine levels and RV genomic load by virology and asthma status at age 4 years, with the use of hierarchical clustering with average linkage algorithm. </w:t>
      </w:r>
    </w:p>
    <w:p w14:paraId="620E5EA8" w14:textId="25BF283D" w:rsidR="00625F79" w:rsidRPr="0012635B" w:rsidRDefault="00625F79">
      <w:r w:rsidRPr="0062384C">
        <w:t xml:space="preserve">Abbreviations: </w:t>
      </w:r>
      <w:r w:rsidRPr="0062384C">
        <w:rPr>
          <w:color w:val="000000"/>
        </w:rPr>
        <w:t>IFN, interferon; IL, interleukin; MIP; macrophage inflammatory protein; RSV, respiratory syncytial virus; RV, rhinovirus; TSLP, thymic stromal lymphopoietin</w:t>
      </w:r>
      <w:r>
        <w:rPr>
          <w:color w:val="000000"/>
        </w:rPr>
        <w:t>.</w:t>
      </w:r>
      <w:r w:rsidRPr="0062384C" w:rsidDel="009B2441">
        <w:t xml:space="preserve"> </w:t>
      </w:r>
      <w:r>
        <w:rPr>
          <w:noProof/>
        </w:rPr>
        <w:drawing>
          <wp:inline distT="0" distB="0" distL="0" distR="0" wp14:anchorId="50951069" wp14:editId="229E1603">
            <wp:extent cx="6764867" cy="48134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heatmap.jpg"/>
                    <pic:cNvPicPr/>
                  </pic:nvPicPr>
                  <pic:blipFill>
                    <a:blip r:embed="rId11"/>
                    <a:stretch>
                      <a:fillRect/>
                    </a:stretch>
                  </pic:blipFill>
                  <pic:spPr>
                    <a:xfrm>
                      <a:off x="0" y="0"/>
                      <a:ext cx="6769215" cy="4816557"/>
                    </a:xfrm>
                    <a:prstGeom prst="rect">
                      <a:avLst/>
                    </a:prstGeom>
                  </pic:spPr>
                </pic:pic>
              </a:graphicData>
            </a:graphic>
          </wp:inline>
        </w:drawing>
      </w:r>
      <w:r>
        <w:rPr>
          <w:b/>
        </w:rPr>
        <w:br w:type="page"/>
      </w:r>
    </w:p>
    <w:p w14:paraId="5FF9F347" w14:textId="717E7047" w:rsidR="005869D3" w:rsidRDefault="00D354A0" w:rsidP="004F0743">
      <w:pPr>
        <w:rPr>
          <w:color w:val="000000"/>
          <w:sz w:val="22"/>
          <w:szCs w:val="22"/>
        </w:rPr>
      </w:pPr>
      <w:r w:rsidRPr="00932B06">
        <w:rPr>
          <w:b/>
        </w:rPr>
        <w:t xml:space="preserve">Figure </w:t>
      </w:r>
      <w:r w:rsidR="009D1CB5" w:rsidRPr="00932B06">
        <w:rPr>
          <w:b/>
        </w:rPr>
        <w:t>E</w:t>
      </w:r>
      <w:r w:rsidR="009D1CB5">
        <w:rPr>
          <w:b/>
        </w:rPr>
        <w:t>2</w:t>
      </w:r>
      <w:r w:rsidR="00EF0B5F" w:rsidRPr="00932B06">
        <w:rPr>
          <w:b/>
        </w:rPr>
        <w:t xml:space="preserve">. </w:t>
      </w:r>
      <w:r w:rsidR="005176E9">
        <w:rPr>
          <w:b/>
        </w:rPr>
        <w:t>A</w:t>
      </w:r>
      <w:r w:rsidR="005176E9" w:rsidRPr="004D6956">
        <w:rPr>
          <w:b/>
        </w:rPr>
        <w:t xml:space="preserve">ssociation of </w:t>
      </w:r>
      <w:r w:rsidR="005176E9">
        <w:rPr>
          <w:b/>
        </w:rPr>
        <w:t>nasopharyngeal cytokine levels in</w:t>
      </w:r>
      <w:r w:rsidR="005176E9" w:rsidRPr="004D6956">
        <w:rPr>
          <w:b/>
        </w:rPr>
        <w:t xml:space="preserve"> </w:t>
      </w:r>
      <w:r w:rsidR="005176E9">
        <w:rPr>
          <w:b/>
        </w:rPr>
        <w:t>infants</w:t>
      </w:r>
      <w:r w:rsidR="005176E9" w:rsidRPr="004D6956">
        <w:rPr>
          <w:b/>
        </w:rPr>
        <w:t xml:space="preserve"> hospitalized for bronchiolitis</w:t>
      </w:r>
      <w:r w:rsidR="005176E9">
        <w:rPr>
          <w:b/>
        </w:rPr>
        <w:t xml:space="preserve"> with risk of asthma at age 4 years, according to virology</w:t>
      </w:r>
    </w:p>
    <w:p w14:paraId="1F9A6FC2" w14:textId="5350C2B4" w:rsidR="005869D3" w:rsidRDefault="00EF139C" w:rsidP="004F0743">
      <w:pPr>
        <w:rPr>
          <w:color w:val="000000"/>
          <w:sz w:val="22"/>
          <w:szCs w:val="22"/>
        </w:rPr>
      </w:pPr>
      <w:r w:rsidRPr="00F53F0C">
        <w:t>The fitted line</w:t>
      </w:r>
      <w:r>
        <w:t>s</w:t>
      </w:r>
      <w:r w:rsidRPr="00F53F0C">
        <w:t xml:space="preserve"> represent locally </w:t>
      </w:r>
      <w:r>
        <w:t>estimated</w:t>
      </w:r>
      <w:r w:rsidRPr="00F53F0C">
        <w:t xml:space="preserve"> scatterplot smoothed (loess) curve</w:t>
      </w:r>
      <w:r>
        <w:t xml:space="preserve"> for infants with solo RV bronchiolitis and those with RV/RSV coinfection</w:t>
      </w:r>
      <w:r w:rsidRPr="00F53F0C">
        <w:t>.</w:t>
      </w:r>
      <w:r>
        <w:t xml:space="preserve"> </w:t>
      </w:r>
      <w:r w:rsidRPr="00F53F0C">
        <w:rPr>
          <w:b/>
        </w:rPr>
        <w:t>A)</w:t>
      </w:r>
      <w:r>
        <w:t xml:space="preserve"> IL-4, </w:t>
      </w:r>
      <w:r w:rsidRPr="00F53F0C">
        <w:rPr>
          <w:b/>
        </w:rPr>
        <w:t>B)</w:t>
      </w:r>
      <w:r>
        <w:t xml:space="preserve"> IL-5, </w:t>
      </w:r>
      <w:r w:rsidRPr="00F53F0C">
        <w:rPr>
          <w:b/>
        </w:rPr>
        <w:t>C)</w:t>
      </w:r>
      <w:r w:rsidR="00B65600">
        <w:rPr>
          <w:b/>
        </w:rPr>
        <w:t xml:space="preserve"> </w:t>
      </w:r>
      <w:r w:rsidR="00B65600">
        <w:t xml:space="preserve">IL-10, </w:t>
      </w:r>
      <w:r w:rsidR="00B65600">
        <w:rPr>
          <w:b/>
        </w:rPr>
        <w:t>D)</w:t>
      </w:r>
      <w:r>
        <w:t xml:space="preserve"> IL-12, </w:t>
      </w:r>
      <w:r w:rsidR="00B65600">
        <w:rPr>
          <w:b/>
        </w:rPr>
        <w:t>E</w:t>
      </w:r>
      <w:r w:rsidRPr="00F53F0C">
        <w:rPr>
          <w:b/>
        </w:rPr>
        <w:t>)</w:t>
      </w:r>
      <w:r>
        <w:t xml:space="preserve"> IL-13, </w:t>
      </w:r>
      <w:r w:rsidR="00B65600">
        <w:rPr>
          <w:b/>
        </w:rPr>
        <w:t>F</w:t>
      </w:r>
      <w:r w:rsidRPr="00F53F0C">
        <w:rPr>
          <w:b/>
        </w:rPr>
        <w:t>)</w:t>
      </w:r>
      <w:r>
        <w:rPr>
          <w:b/>
        </w:rPr>
        <w:t xml:space="preserve"> </w:t>
      </w:r>
      <w:r>
        <w:t xml:space="preserve">IL-25, </w:t>
      </w:r>
      <w:r w:rsidR="00B65600">
        <w:rPr>
          <w:b/>
        </w:rPr>
        <w:t>G</w:t>
      </w:r>
      <w:r>
        <w:rPr>
          <w:b/>
        </w:rPr>
        <w:t xml:space="preserve">) </w:t>
      </w:r>
      <w:r>
        <w:t xml:space="preserve">IL-33, </w:t>
      </w:r>
      <w:r w:rsidR="00B65600">
        <w:rPr>
          <w:b/>
        </w:rPr>
        <w:t>H</w:t>
      </w:r>
      <w:r w:rsidRPr="00B65600">
        <w:rPr>
          <w:b/>
        </w:rPr>
        <w:t>)</w:t>
      </w:r>
      <w:r>
        <w:t xml:space="preserve"> IFN-</w:t>
      </w:r>
      <w:r>
        <w:sym w:font="Symbol" w:char="F062"/>
      </w:r>
      <w:r>
        <w:t xml:space="preserve">, </w:t>
      </w:r>
      <w:r w:rsidR="00B65600">
        <w:rPr>
          <w:b/>
        </w:rPr>
        <w:t>I</w:t>
      </w:r>
      <w:r w:rsidRPr="00B65600">
        <w:rPr>
          <w:b/>
        </w:rPr>
        <w:t>)</w:t>
      </w:r>
      <w:r>
        <w:t xml:space="preserve"> MIP-1</w:t>
      </w:r>
      <w:r>
        <w:sym w:font="Symbol" w:char="F061"/>
      </w:r>
      <w:r>
        <w:t xml:space="preserve">, and </w:t>
      </w:r>
      <w:r w:rsidR="00B65600">
        <w:rPr>
          <w:b/>
        </w:rPr>
        <w:t>J</w:t>
      </w:r>
      <w:r w:rsidRPr="00B65600">
        <w:rPr>
          <w:b/>
        </w:rPr>
        <w:t xml:space="preserve">) </w:t>
      </w:r>
      <w:r>
        <w:t xml:space="preserve">TSLP levels.  The grey bar represents the range in which 95% of data are present.  </w:t>
      </w:r>
    </w:p>
    <w:p w14:paraId="4716B989" w14:textId="4785598A" w:rsidR="00EF139C" w:rsidRDefault="005869D3" w:rsidP="002B65C1">
      <w:pPr>
        <w:rPr>
          <w:b/>
        </w:rPr>
      </w:pPr>
      <w:r w:rsidRPr="00EF139C">
        <w:rPr>
          <w:color w:val="000000"/>
        </w:rPr>
        <w:t>Abbreviations: IFN, interferon; IL, interleukin; IQR, interquartile range; MIP; macrophage inflammatory protein; RSV, respiratory syncytial virus; RV, rhinovirus; TSLP, thymic stromal lymphopoietin</w:t>
      </w:r>
      <w:r w:rsidR="00D3290B">
        <w:rPr>
          <w:color w:val="000000"/>
        </w:rPr>
        <w:t>.</w:t>
      </w:r>
    </w:p>
    <w:p w14:paraId="70DD259D" w14:textId="031E6CDE" w:rsidR="00F12EC3" w:rsidRPr="00932B06" w:rsidRDefault="001D319B" w:rsidP="007C1392">
      <w:pPr>
        <w:ind w:left="-720"/>
        <w:rPr>
          <w:b/>
        </w:rPr>
        <w:sectPr w:rsidR="00F12EC3" w:rsidRPr="00932B06" w:rsidSect="00BE5FDB">
          <w:pgSz w:w="15840" w:h="12240" w:orient="landscape"/>
          <w:pgMar w:top="1440" w:right="1440" w:bottom="1440" w:left="1440" w:header="708" w:footer="708" w:gutter="0"/>
          <w:cols w:space="708"/>
          <w:docGrid w:linePitch="360"/>
        </w:sectPr>
      </w:pPr>
      <w:r>
        <w:rPr>
          <w:b/>
          <w:noProof/>
          <w:lang w:eastAsia="en-US"/>
        </w:rPr>
        <w:drawing>
          <wp:inline distT="0" distB="0" distL="0" distR="0" wp14:anchorId="51C09747" wp14:editId="312E57D9">
            <wp:extent cx="8903666" cy="44552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10panels.jpg"/>
                    <pic:cNvPicPr/>
                  </pic:nvPicPr>
                  <pic:blipFill>
                    <a:blip r:embed="rId12"/>
                    <a:stretch>
                      <a:fillRect/>
                    </a:stretch>
                  </pic:blipFill>
                  <pic:spPr>
                    <a:xfrm>
                      <a:off x="0" y="0"/>
                      <a:ext cx="8913826" cy="4460352"/>
                    </a:xfrm>
                    <a:prstGeom prst="rect">
                      <a:avLst/>
                    </a:prstGeom>
                  </pic:spPr>
                </pic:pic>
              </a:graphicData>
            </a:graphic>
          </wp:inline>
        </w:drawing>
      </w:r>
    </w:p>
    <w:p w14:paraId="2E7B3F33" w14:textId="79A952B0" w:rsidR="004E4BA7" w:rsidRDefault="004E4BA7" w:rsidP="004E4BA7">
      <w:pPr>
        <w:rPr>
          <w:color w:val="000000"/>
          <w:sz w:val="22"/>
          <w:szCs w:val="22"/>
        </w:rPr>
      </w:pPr>
      <w:r w:rsidRPr="00932B06">
        <w:rPr>
          <w:b/>
        </w:rPr>
        <w:t xml:space="preserve">Figure </w:t>
      </w:r>
      <w:r w:rsidR="009D1CB5" w:rsidRPr="00932B06">
        <w:rPr>
          <w:b/>
        </w:rPr>
        <w:t>E</w:t>
      </w:r>
      <w:r w:rsidR="009D1CB5">
        <w:rPr>
          <w:b/>
        </w:rPr>
        <w:t>3</w:t>
      </w:r>
      <w:r w:rsidRPr="00932B06">
        <w:rPr>
          <w:b/>
        </w:rPr>
        <w:t xml:space="preserve">. </w:t>
      </w:r>
      <w:r>
        <w:rPr>
          <w:b/>
        </w:rPr>
        <w:t>A</w:t>
      </w:r>
      <w:r w:rsidRPr="004D6956">
        <w:rPr>
          <w:b/>
        </w:rPr>
        <w:t xml:space="preserve">ssociation of </w:t>
      </w:r>
      <w:r w:rsidR="007F19A0">
        <w:rPr>
          <w:b/>
        </w:rPr>
        <w:t xml:space="preserve">normalized </w:t>
      </w:r>
      <w:r>
        <w:rPr>
          <w:b/>
        </w:rPr>
        <w:t>nasopharyngeal cytokine levels in</w:t>
      </w:r>
      <w:r w:rsidRPr="004D6956">
        <w:rPr>
          <w:b/>
        </w:rPr>
        <w:t xml:space="preserve"> </w:t>
      </w:r>
      <w:r>
        <w:rPr>
          <w:b/>
        </w:rPr>
        <w:t>infants</w:t>
      </w:r>
      <w:r w:rsidRPr="004D6956">
        <w:rPr>
          <w:b/>
        </w:rPr>
        <w:t xml:space="preserve"> hospitalized for bronchiolitis</w:t>
      </w:r>
      <w:r>
        <w:rPr>
          <w:b/>
        </w:rPr>
        <w:t xml:space="preserve"> with risk of asthma at age 4 years, according to virology</w:t>
      </w:r>
    </w:p>
    <w:p w14:paraId="493461D1" w14:textId="50DA3246" w:rsidR="004E4BA7" w:rsidRDefault="004E4BA7" w:rsidP="004E4BA7">
      <w:pPr>
        <w:rPr>
          <w:color w:val="000000"/>
          <w:sz w:val="22"/>
          <w:szCs w:val="22"/>
        </w:rPr>
      </w:pPr>
      <w:r w:rsidRPr="00F53F0C">
        <w:t>The fitted line</w:t>
      </w:r>
      <w:r>
        <w:t>s</w:t>
      </w:r>
      <w:r w:rsidRPr="00F53F0C">
        <w:t xml:space="preserve"> represent locally </w:t>
      </w:r>
      <w:r>
        <w:t>estimated</w:t>
      </w:r>
      <w:r w:rsidRPr="00F53F0C">
        <w:t xml:space="preserve"> scatterplot smoothed (loess) curve</w:t>
      </w:r>
      <w:r>
        <w:t xml:space="preserve"> for infants with solo RV bronchiolitis and those with RV/RSV coinfection</w:t>
      </w:r>
      <w:r w:rsidRPr="00F53F0C">
        <w:t>.</w:t>
      </w:r>
      <w:r>
        <w:t xml:space="preserve"> </w:t>
      </w:r>
      <w:r w:rsidR="00252646">
        <w:t xml:space="preserve">The levels of </w:t>
      </w:r>
      <w:r w:rsidRPr="00F53F0C">
        <w:rPr>
          <w:b/>
        </w:rPr>
        <w:t>A)</w:t>
      </w:r>
      <w:r>
        <w:t xml:space="preserve"> IL-4, </w:t>
      </w:r>
      <w:r w:rsidRPr="00F53F0C">
        <w:rPr>
          <w:b/>
        </w:rPr>
        <w:t>B)</w:t>
      </w:r>
      <w:r>
        <w:t xml:space="preserve"> IL-5, </w:t>
      </w:r>
      <w:r w:rsidRPr="00F53F0C">
        <w:rPr>
          <w:b/>
        </w:rPr>
        <w:t>C)</w:t>
      </w:r>
      <w:r>
        <w:rPr>
          <w:b/>
        </w:rPr>
        <w:t xml:space="preserve"> </w:t>
      </w:r>
      <w:r>
        <w:t xml:space="preserve">IL-10, </w:t>
      </w:r>
      <w:r>
        <w:rPr>
          <w:b/>
        </w:rPr>
        <w:t>D)</w:t>
      </w:r>
      <w:r>
        <w:t xml:space="preserve"> IL-12, </w:t>
      </w:r>
      <w:r>
        <w:rPr>
          <w:b/>
        </w:rPr>
        <w:t>E</w:t>
      </w:r>
      <w:r w:rsidRPr="00F53F0C">
        <w:rPr>
          <w:b/>
        </w:rPr>
        <w:t>)</w:t>
      </w:r>
      <w:r>
        <w:t xml:space="preserve"> IL-13, </w:t>
      </w:r>
      <w:r>
        <w:rPr>
          <w:b/>
        </w:rPr>
        <w:t>F</w:t>
      </w:r>
      <w:r w:rsidRPr="00F53F0C">
        <w:rPr>
          <w:b/>
        </w:rPr>
        <w:t>)</w:t>
      </w:r>
      <w:r>
        <w:rPr>
          <w:b/>
        </w:rPr>
        <w:t xml:space="preserve"> </w:t>
      </w:r>
      <w:r>
        <w:t xml:space="preserve">IL-25, </w:t>
      </w:r>
      <w:r>
        <w:rPr>
          <w:b/>
        </w:rPr>
        <w:t xml:space="preserve">G) </w:t>
      </w:r>
      <w:r>
        <w:t xml:space="preserve">IL-33, </w:t>
      </w:r>
      <w:r>
        <w:rPr>
          <w:b/>
        </w:rPr>
        <w:t>H</w:t>
      </w:r>
      <w:r w:rsidRPr="00B65600">
        <w:rPr>
          <w:b/>
        </w:rPr>
        <w:t>)</w:t>
      </w:r>
      <w:r>
        <w:t xml:space="preserve"> IFN-</w:t>
      </w:r>
      <w:r>
        <w:sym w:font="Symbol" w:char="F062"/>
      </w:r>
      <w:r>
        <w:t xml:space="preserve">, </w:t>
      </w:r>
      <w:r>
        <w:rPr>
          <w:b/>
        </w:rPr>
        <w:t>I</w:t>
      </w:r>
      <w:r w:rsidRPr="00B65600">
        <w:rPr>
          <w:b/>
        </w:rPr>
        <w:t>)</w:t>
      </w:r>
      <w:r>
        <w:t xml:space="preserve"> MIP-1</w:t>
      </w:r>
      <w:r>
        <w:sym w:font="Symbol" w:char="F061"/>
      </w:r>
      <w:r>
        <w:t xml:space="preserve">, and </w:t>
      </w:r>
      <w:r>
        <w:rPr>
          <w:b/>
        </w:rPr>
        <w:t>J</w:t>
      </w:r>
      <w:r w:rsidRPr="00B65600">
        <w:rPr>
          <w:b/>
        </w:rPr>
        <w:t xml:space="preserve">) </w:t>
      </w:r>
      <w:r>
        <w:t xml:space="preserve">TSLP </w:t>
      </w:r>
      <w:r w:rsidR="00252646">
        <w:t>were normalized using RNase P copy number</w:t>
      </w:r>
      <w:r>
        <w:t xml:space="preserve">.  The grey bar represents the range in which 95% of data are present.  </w:t>
      </w:r>
    </w:p>
    <w:p w14:paraId="7999640B" w14:textId="7864B122" w:rsidR="004E4BA7" w:rsidRDefault="004E4BA7" w:rsidP="004E4BA7">
      <w:pPr>
        <w:rPr>
          <w:b/>
        </w:rPr>
      </w:pPr>
      <w:r w:rsidRPr="00EF139C">
        <w:rPr>
          <w:color w:val="000000"/>
        </w:rPr>
        <w:t>Abbreviations: IFN, interferon; IL, interleukin; IQR, interquartile range; MIP; macrophage inflammatory protein; RSV, respiratory syncytial virus; RV, rhinovirus; TSLP, thymic stromal lymphopoietin</w:t>
      </w:r>
      <w:r w:rsidR="00D3290B">
        <w:rPr>
          <w:color w:val="000000"/>
        </w:rPr>
        <w:t>.</w:t>
      </w:r>
    </w:p>
    <w:p w14:paraId="0C9FE107" w14:textId="78FB47AF" w:rsidR="004E4BA7" w:rsidRDefault="003774ED" w:rsidP="004E4BA7">
      <w:pPr>
        <w:ind w:left="-720"/>
        <w:rPr>
          <w:b/>
        </w:rPr>
      </w:pPr>
      <w:r>
        <w:rPr>
          <w:b/>
          <w:noProof/>
          <w:lang w:eastAsia="en-US"/>
        </w:rPr>
        <w:drawing>
          <wp:inline distT="0" distB="0" distL="0" distR="0" wp14:anchorId="5AF9EF7F" wp14:editId="68EED05E">
            <wp:extent cx="8998085" cy="43740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10panels_NORMALIZED.jpg"/>
                    <pic:cNvPicPr/>
                  </pic:nvPicPr>
                  <pic:blipFill>
                    <a:blip r:embed="rId13"/>
                    <a:stretch>
                      <a:fillRect/>
                    </a:stretch>
                  </pic:blipFill>
                  <pic:spPr>
                    <a:xfrm>
                      <a:off x="0" y="0"/>
                      <a:ext cx="9002253" cy="4376095"/>
                    </a:xfrm>
                    <a:prstGeom prst="rect">
                      <a:avLst/>
                    </a:prstGeom>
                  </pic:spPr>
                </pic:pic>
              </a:graphicData>
            </a:graphic>
          </wp:inline>
        </w:drawing>
      </w:r>
    </w:p>
    <w:p w14:paraId="7DCE3109" w14:textId="77777777" w:rsidR="003D516B" w:rsidRDefault="003D516B">
      <w:pPr>
        <w:rPr>
          <w:b/>
        </w:rPr>
      </w:pPr>
      <w:r>
        <w:rPr>
          <w:b/>
        </w:rPr>
        <w:br w:type="page"/>
      </w:r>
    </w:p>
    <w:p w14:paraId="237E1379" w14:textId="125135DC" w:rsidR="003D516B" w:rsidRDefault="003D516B" w:rsidP="003D516B">
      <w:pPr>
        <w:rPr>
          <w:color w:val="000000"/>
          <w:sz w:val="22"/>
          <w:szCs w:val="22"/>
        </w:rPr>
      </w:pPr>
      <w:r w:rsidRPr="00932B06">
        <w:rPr>
          <w:b/>
        </w:rPr>
        <w:t>Figure E</w:t>
      </w:r>
      <w:r>
        <w:rPr>
          <w:b/>
        </w:rPr>
        <w:t>4</w:t>
      </w:r>
      <w:r w:rsidRPr="00932B06">
        <w:rPr>
          <w:b/>
        </w:rPr>
        <w:t xml:space="preserve">. </w:t>
      </w:r>
      <w:r>
        <w:rPr>
          <w:b/>
        </w:rPr>
        <w:t>A</w:t>
      </w:r>
      <w:r w:rsidRPr="004D6956">
        <w:rPr>
          <w:b/>
        </w:rPr>
        <w:t xml:space="preserve">ssociation of </w:t>
      </w:r>
      <w:r>
        <w:rPr>
          <w:b/>
        </w:rPr>
        <w:t>nasopharyngeal cytokine levels in</w:t>
      </w:r>
      <w:r w:rsidRPr="004D6956">
        <w:rPr>
          <w:b/>
        </w:rPr>
        <w:t xml:space="preserve"> </w:t>
      </w:r>
      <w:r>
        <w:rPr>
          <w:b/>
        </w:rPr>
        <w:t>infants</w:t>
      </w:r>
      <w:r w:rsidRPr="004D6956">
        <w:rPr>
          <w:b/>
        </w:rPr>
        <w:t xml:space="preserve"> hospitalized for bronchiolitis</w:t>
      </w:r>
      <w:r>
        <w:rPr>
          <w:b/>
        </w:rPr>
        <w:t xml:space="preserve"> with risk of asthma at age 4 years, excluding 37 infants</w:t>
      </w:r>
      <w:r w:rsidR="00836E2E">
        <w:rPr>
          <w:b/>
        </w:rPr>
        <w:t xml:space="preserve"> who had a breathing problem prior to enrollment</w:t>
      </w:r>
    </w:p>
    <w:p w14:paraId="36BDCA4C" w14:textId="77777777" w:rsidR="003D516B" w:rsidRDefault="003D516B" w:rsidP="003D516B">
      <w:pPr>
        <w:rPr>
          <w:color w:val="000000"/>
          <w:sz w:val="22"/>
          <w:szCs w:val="22"/>
        </w:rPr>
      </w:pPr>
      <w:r w:rsidRPr="00F53F0C">
        <w:t>The fitted line</w:t>
      </w:r>
      <w:r>
        <w:t>s</w:t>
      </w:r>
      <w:r w:rsidRPr="00F53F0C">
        <w:t xml:space="preserve"> represent locally </w:t>
      </w:r>
      <w:r>
        <w:t>estimated</w:t>
      </w:r>
      <w:r w:rsidRPr="00F53F0C">
        <w:t xml:space="preserve"> scatterplot smoothed (loess) curve</w:t>
      </w:r>
      <w:r>
        <w:t xml:space="preserve"> for infants with solo RV bronchiolitis and those with RV/RSV coinfection</w:t>
      </w:r>
      <w:r w:rsidRPr="00F53F0C">
        <w:t>.</w:t>
      </w:r>
      <w:r>
        <w:t xml:space="preserve"> </w:t>
      </w:r>
      <w:r w:rsidRPr="00F53F0C">
        <w:rPr>
          <w:b/>
        </w:rPr>
        <w:t>A)</w:t>
      </w:r>
      <w:r>
        <w:t xml:space="preserve"> IL-4, </w:t>
      </w:r>
      <w:r w:rsidRPr="00F53F0C">
        <w:rPr>
          <w:b/>
        </w:rPr>
        <w:t>B)</w:t>
      </w:r>
      <w:r>
        <w:t xml:space="preserve"> IL-5, </w:t>
      </w:r>
      <w:r w:rsidRPr="00F53F0C">
        <w:rPr>
          <w:b/>
        </w:rPr>
        <w:t>C)</w:t>
      </w:r>
      <w:r>
        <w:rPr>
          <w:b/>
        </w:rPr>
        <w:t xml:space="preserve"> </w:t>
      </w:r>
      <w:r>
        <w:t xml:space="preserve">IL-10, </w:t>
      </w:r>
      <w:r>
        <w:rPr>
          <w:b/>
        </w:rPr>
        <w:t>D)</w:t>
      </w:r>
      <w:r>
        <w:t xml:space="preserve"> IL-12, </w:t>
      </w:r>
      <w:r>
        <w:rPr>
          <w:b/>
        </w:rPr>
        <w:t>E</w:t>
      </w:r>
      <w:r w:rsidRPr="00F53F0C">
        <w:rPr>
          <w:b/>
        </w:rPr>
        <w:t>)</w:t>
      </w:r>
      <w:r>
        <w:t xml:space="preserve"> IL-13, </w:t>
      </w:r>
      <w:r>
        <w:rPr>
          <w:b/>
        </w:rPr>
        <w:t>F</w:t>
      </w:r>
      <w:r w:rsidRPr="00F53F0C">
        <w:rPr>
          <w:b/>
        </w:rPr>
        <w:t>)</w:t>
      </w:r>
      <w:r>
        <w:rPr>
          <w:b/>
        </w:rPr>
        <w:t xml:space="preserve"> </w:t>
      </w:r>
      <w:r>
        <w:t xml:space="preserve">IL-25, </w:t>
      </w:r>
      <w:r>
        <w:rPr>
          <w:b/>
        </w:rPr>
        <w:t xml:space="preserve">G) </w:t>
      </w:r>
      <w:r>
        <w:t xml:space="preserve">IL-33, </w:t>
      </w:r>
      <w:r>
        <w:rPr>
          <w:b/>
        </w:rPr>
        <w:t>H</w:t>
      </w:r>
      <w:r w:rsidRPr="00B65600">
        <w:rPr>
          <w:b/>
        </w:rPr>
        <w:t>)</w:t>
      </w:r>
      <w:r>
        <w:t xml:space="preserve"> IFN-</w:t>
      </w:r>
      <w:r>
        <w:sym w:font="Symbol" w:char="F062"/>
      </w:r>
      <w:r>
        <w:t xml:space="preserve">, </w:t>
      </w:r>
      <w:r>
        <w:rPr>
          <w:b/>
        </w:rPr>
        <w:t>I</w:t>
      </w:r>
      <w:r w:rsidRPr="00B65600">
        <w:rPr>
          <w:b/>
        </w:rPr>
        <w:t>)</w:t>
      </w:r>
      <w:r>
        <w:t xml:space="preserve"> MIP-1</w:t>
      </w:r>
      <w:r>
        <w:sym w:font="Symbol" w:char="F061"/>
      </w:r>
      <w:r>
        <w:t xml:space="preserve">, and </w:t>
      </w:r>
      <w:r>
        <w:rPr>
          <w:b/>
        </w:rPr>
        <w:t>J</w:t>
      </w:r>
      <w:r w:rsidRPr="00B65600">
        <w:rPr>
          <w:b/>
        </w:rPr>
        <w:t xml:space="preserve">) </w:t>
      </w:r>
      <w:r>
        <w:t xml:space="preserve">TSLP levels.  The grey bar represents the range in which 95% of data are present.  </w:t>
      </w:r>
    </w:p>
    <w:p w14:paraId="1E43FCCF" w14:textId="2A068813" w:rsidR="003D516B" w:rsidRDefault="003D516B" w:rsidP="003D516B">
      <w:pPr>
        <w:rPr>
          <w:b/>
        </w:rPr>
      </w:pPr>
      <w:r w:rsidRPr="00EF139C">
        <w:rPr>
          <w:color w:val="000000"/>
        </w:rPr>
        <w:t>Abbreviations: IFN, interferon; IL, interleukin; IQR, interquartile range; MIP; macrophage inflammatory protein; RSV, respiratory syncytial virus; RV, rhinovirus; TSLP, thymic stromal lymphopoietin</w:t>
      </w:r>
      <w:r>
        <w:rPr>
          <w:color w:val="000000"/>
        </w:rPr>
        <w:t>.</w:t>
      </w:r>
    </w:p>
    <w:p w14:paraId="344F7E51" w14:textId="77777777" w:rsidR="003D516B" w:rsidRDefault="003D516B" w:rsidP="004E4BA7">
      <w:pPr>
        <w:rPr>
          <w:b/>
        </w:rPr>
      </w:pPr>
    </w:p>
    <w:p w14:paraId="6C9BFFB6" w14:textId="183361E2" w:rsidR="003D516B" w:rsidRDefault="003D516B" w:rsidP="0068348C">
      <w:pPr>
        <w:ind w:left="-270"/>
        <w:rPr>
          <w:b/>
        </w:rPr>
      </w:pPr>
      <w:r>
        <w:rPr>
          <w:b/>
          <w:noProof/>
        </w:rPr>
        <w:drawing>
          <wp:inline distT="0" distB="0" distL="0" distR="0" wp14:anchorId="063EE0DD" wp14:editId="0DC064F5">
            <wp:extent cx="8667333" cy="33612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2-24-18 at 15.22.jpg"/>
                    <pic:cNvPicPr/>
                  </pic:nvPicPr>
                  <pic:blipFill>
                    <a:blip r:embed="rId14"/>
                    <a:stretch>
                      <a:fillRect/>
                    </a:stretch>
                  </pic:blipFill>
                  <pic:spPr>
                    <a:xfrm>
                      <a:off x="0" y="0"/>
                      <a:ext cx="8677468" cy="3365197"/>
                    </a:xfrm>
                    <a:prstGeom prst="rect">
                      <a:avLst/>
                    </a:prstGeom>
                  </pic:spPr>
                </pic:pic>
              </a:graphicData>
            </a:graphic>
          </wp:inline>
        </w:drawing>
      </w:r>
    </w:p>
    <w:p w14:paraId="218FD1FF" w14:textId="77777777" w:rsidR="003D516B" w:rsidRDefault="003D516B" w:rsidP="004E4BA7">
      <w:pPr>
        <w:rPr>
          <w:b/>
        </w:rPr>
      </w:pPr>
    </w:p>
    <w:p w14:paraId="0244DC8C" w14:textId="77777777" w:rsidR="003D516B" w:rsidRDefault="003D516B" w:rsidP="004E4BA7">
      <w:pPr>
        <w:rPr>
          <w:b/>
        </w:rPr>
      </w:pPr>
    </w:p>
    <w:p w14:paraId="49CC8A86" w14:textId="2577DC22" w:rsidR="004E4BA7" w:rsidRDefault="004E4BA7" w:rsidP="004E4BA7">
      <w:pPr>
        <w:rPr>
          <w:b/>
        </w:rPr>
      </w:pPr>
      <w:r>
        <w:rPr>
          <w:b/>
        </w:rPr>
        <w:br w:type="page"/>
      </w:r>
    </w:p>
    <w:p w14:paraId="44BC9D4B" w14:textId="0B240214" w:rsidR="00054946" w:rsidRDefault="008D624E" w:rsidP="00B17CED">
      <w:pPr>
        <w:rPr>
          <w:b/>
        </w:rPr>
      </w:pPr>
      <w:r>
        <w:rPr>
          <w:b/>
        </w:rPr>
        <w:t xml:space="preserve">Figure </w:t>
      </w:r>
      <w:r w:rsidR="009D1CB5">
        <w:rPr>
          <w:b/>
        </w:rPr>
        <w:t>E</w:t>
      </w:r>
      <w:r w:rsidR="0071721B">
        <w:rPr>
          <w:b/>
        </w:rPr>
        <w:t>5</w:t>
      </w:r>
      <w:r w:rsidR="00D71A62">
        <w:rPr>
          <w:b/>
        </w:rPr>
        <w:t>.</w:t>
      </w:r>
      <w:r w:rsidR="00B00F46">
        <w:rPr>
          <w:b/>
        </w:rPr>
        <w:t xml:space="preserve"> Correlations </w:t>
      </w:r>
      <w:r w:rsidR="000E265F">
        <w:rPr>
          <w:b/>
        </w:rPr>
        <w:t>between</w:t>
      </w:r>
      <w:r w:rsidR="00B00F46">
        <w:rPr>
          <w:b/>
        </w:rPr>
        <w:t xml:space="preserve"> nasopharyngeal airway interleukin-5 levels and blood eosinophil count in infants hospitalized with bronchiolitis</w:t>
      </w:r>
    </w:p>
    <w:p w14:paraId="0FBC7123" w14:textId="555F0516" w:rsidR="00B17CED" w:rsidRDefault="00B17CED" w:rsidP="00B17CED">
      <w:r w:rsidRPr="00F53F0C">
        <w:t>The fitted line represent</w:t>
      </w:r>
      <w:r w:rsidR="00EA13EE">
        <w:t>s</w:t>
      </w:r>
      <w:r w:rsidRPr="00F53F0C">
        <w:t xml:space="preserve"> locally </w:t>
      </w:r>
      <w:r>
        <w:t>estimated</w:t>
      </w:r>
      <w:r w:rsidRPr="00F53F0C">
        <w:t xml:space="preserve"> scatterplot smoothed (loess) curve</w:t>
      </w:r>
      <w:r w:rsidR="00A57F23">
        <w:t xml:space="preserve"> with 95% CI</w:t>
      </w:r>
      <w:r>
        <w:t xml:space="preserve">. </w:t>
      </w:r>
      <w:r w:rsidR="008D6031">
        <w:t>There</w:t>
      </w:r>
      <w:r w:rsidR="008D6031" w:rsidRPr="001D477F">
        <w:t xml:space="preserve"> was a significant correlation between IL-5</w:t>
      </w:r>
      <w:r w:rsidR="001D1C18">
        <w:t xml:space="preserve"> levels</w:t>
      </w:r>
      <w:r w:rsidR="008D6031" w:rsidRPr="001D477F">
        <w:t xml:space="preserve"> and blood eosinophil count (</w:t>
      </w:r>
      <w:r w:rsidR="008D6031" w:rsidRPr="00F53F0C">
        <w:t xml:space="preserve">rho=0.27, </w:t>
      </w:r>
      <w:r w:rsidR="008D6031" w:rsidRPr="001D477F">
        <w:t>P</w:t>
      </w:r>
      <w:r w:rsidR="008D6031" w:rsidRPr="00F53F0C">
        <w:t>=0.01</w:t>
      </w:r>
      <w:r w:rsidR="00D52AA6">
        <w:t>)</w:t>
      </w:r>
      <w:r w:rsidR="006177D0">
        <w:t>.</w:t>
      </w:r>
    </w:p>
    <w:p w14:paraId="43E16D72" w14:textId="737A4A83" w:rsidR="00D52AA6" w:rsidRDefault="00D52AA6" w:rsidP="00B17CED">
      <w:pPr>
        <w:rPr>
          <w:b/>
        </w:rPr>
      </w:pPr>
    </w:p>
    <w:p w14:paraId="35896A3E" w14:textId="77777777" w:rsidR="007771EB" w:rsidRDefault="007771EB" w:rsidP="00B17CED">
      <w:pPr>
        <w:rPr>
          <w:b/>
        </w:rPr>
      </w:pPr>
    </w:p>
    <w:p w14:paraId="7D95C520" w14:textId="328FA2D5" w:rsidR="00BE5FDB" w:rsidRPr="000E265F" w:rsidRDefault="008D624E" w:rsidP="007771EB">
      <w:pPr>
        <w:spacing w:line="480" w:lineRule="auto"/>
        <w:ind w:left="2520"/>
        <w:rPr>
          <w:b/>
        </w:rPr>
      </w:pPr>
      <w:r>
        <w:rPr>
          <w:b/>
          <w:noProof/>
          <w:lang w:eastAsia="en-US"/>
        </w:rPr>
        <w:drawing>
          <wp:inline distT="0" distB="0" distL="0" distR="0" wp14:anchorId="4CE99649" wp14:editId="2144138A">
            <wp:extent cx="5173244" cy="42801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IL5_eos.jpg"/>
                    <pic:cNvPicPr/>
                  </pic:nvPicPr>
                  <pic:blipFill>
                    <a:blip r:embed="rId15"/>
                    <a:stretch>
                      <a:fillRect/>
                    </a:stretch>
                  </pic:blipFill>
                  <pic:spPr>
                    <a:xfrm>
                      <a:off x="0" y="0"/>
                      <a:ext cx="5179588" cy="4285420"/>
                    </a:xfrm>
                    <a:prstGeom prst="rect">
                      <a:avLst/>
                    </a:prstGeom>
                  </pic:spPr>
                </pic:pic>
              </a:graphicData>
            </a:graphic>
          </wp:inline>
        </w:drawing>
      </w:r>
      <w:bookmarkEnd w:id="0"/>
    </w:p>
    <w:sectPr w:rsidR="00BE5FDB" w:rsidRPr="000E265F" w:rsidSect="000E265F">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813CB9" w14:textId="77777777" w:rsidR="008D602E" w:rsidRDefault="008D602E" w:rsidP="004B78BE">
      <w:r>
        <w:separator/>
      </w:r>
    </w:p>
  </w:endnote>
  <w:endnote w:type="continuationSeparator" w:id="0">
    <w:p w14:paraId="62955C2C" w14:textId="77777777" w:rsidR="008D602E" w:rsidRDefault="008D602E" w:rsidP="004B7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C9681" w14:textId="77777777" w:rsidR="00FE16E4" w:rsidRDefault="00FE16E4" w:rsidP="002A5B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7AF883" w14:textId="77777777" w:rsidR="00FE16E4" w:rsidRDefault="00FE16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CE510" w14:textId="21A8C22E" w:rsidR="00FE16E4" w:rsidRDefault="00FE16E4" w:rsidP="002A5B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DF579C1" w14:textId="77777777" w:rsidR="00FE16E4" w:rsidRDefault="00FE1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980AE" w14:textId="77777777" w:rsidR="008D602E" w:rsidRDefault="008D602E" w:rsidP="004B78BE">
      <w:r>
        <w:separator/>
      </w:r>
    </w:p>
  </w:footnote>
  <w:footnote w:type="continuationSeparator" w:id="0">
    <w:p w14:paraId="41E04CC9" w14:textId="77777777" w:rsidR="008D602E" w:rsidRDefault="008D602E" w:rsidP="004B78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975B9"/>
    <w:multiLevelType w:val="hybridMultilevel"/>
    <w:tmpl w:val="2E1C64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23006"/>
    <w:multiLevelType w:val="hybridMultilevel"/>
    <w:tmpl w:val="50FAF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6714DC"/>
    <w:multiLevelType w:val="hybridMultilevel"/>
    <w:tmpl w:val="515EE2EE"/>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564ED"/>
    <w:multiLevelType w:val="hybridMultilevel"/>
    <w:tmpl w:val="45CCF9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52B16"/>
    <w:multiLevelType w:val="hybridMultilevel"/>
    <w:tmpl w:val="002C00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763F7"/>
    <w:multiLevelType w:val="hybridMultilevel"/>
    <w:tmpl w:val="90C07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170035"/>
    <w:multiLevelType w:val="hybridMultilevel"/>
    <w:tmpl w:val="35207A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8D1B82"/>
    <w:multiLevelType w:val="hybridMultilevel"/>
    <w:tmpl w:val="49442E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F8A5368"/>
    <w:multiLevelType w:val="hybridMultilevel"/>
    <w:tmpl w:val="30DCF6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5C214D"/>
    <w:multiLevelType w:val="hybridMultilevel"/>
    <w:tmpl w:val="805251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6D7A1E"/>
    <w:multiLevelType w:val="hybridMultilevel"/>
    <w:tmpl w:val="433E25D0"/>
    <w:lvl w:ilvl="0" w:tplc="06BA5186">
      <w:start w:val="1"/>
      <w:numFmt w:val="bullet"/>
      <w:lvlText w:val="•"/>
      <w:lvlJc w:val="left"/>
      <w:pPr>
        <w:tabs>
          <w:tab w:val="num" w:pos="720"/>
        </w:tabs>
        <w:ind w:left="720" w:hanging="360"/>
      </w:pPr>
      <w:rPr>
        <w:rFonts w:ascii="Arial" w:hAnsi="Arial" w:hint="default"/>
      </w:rPr>
    </w:lvl>
    <w:lvl w:ilvl="1" w:tplc="D5F6C0BC" w:tentative="1">
      <w:start w:val="1"/>
      <w:numFmt w:val="bullet"/>
      <w:lvlText w:val="•"/>
      <w:lvlJc w:val="left"/>
      <w:pPr>
        <w:tabs>
          <w:tab w:val="num" w:pos="1440"/>
        </w:tabs>
        <w:ind w:left="1440" w:hanging="360"/>
      </w:pPr>
      <w:rPr>
        <w:rFonts w:ascii="Arial" w:hAnsi="Arial" w:hint="default"/>
      </w:rPr>
    </w:lvl>
    <w:lvl w:ilvl="2" w:tplc="8276819C" w:tentative="1">
      <w:start w:val="1"/>
      <w:numFmt w:val="bullet"/>
      <w:lvlText w:val="•"/>
      <w:lvlJc w:val="left"/>
      <w:pPr>
        <w:tabs>
          <w:tab w:val="num" w:pos="2160"/>
        </w:tabs>
        <w:ind w:left="2160" w:hanging="360"/>
      </w:pPr>
      <w:rPr>
        <w:rFonts w:ascii="Arial" w:hAnsi="Arial" w:hint="default"/>
      </w:rPr>
    </w:lvl>
    <w:lvl w:ilvl="3" w:tplc="C4BC0972" w:tentative="1">
      <w:start w:val="1"/>
      <w:numFmt w:val="bullet"/>
      <w:lvlText w:val="•"/>
      <w:lvlJc w:val="left"/>
      <w:pPr>
        <w:tabs>
          <w:tab w:val="num" w:pos="2880"/>
        </w:tabs>
        <w:ind w:left="2880" w:hanging="360"/>
      </w:pPr>
      <w:rPr>
        <w:rFonts w:ascii="Arial" w:hAnsi="Arial" w:hint="default"/>
      </w:rPr>
    </w:lvl>
    <w:lvl w:ilvl="4" w:tplc="CCC2BAEC" w:tentative="1">
      <w:start w:val="1"/>
      <w:numFmt w:val="bullet"/>
      <w:lvlText w:val="•"/>
      <w:lvlJc w:val="left"/>
      <w:pPr>
        <w:tabs>
          <w:tab w:val="num" w:pos="3600"/>
        </w:tabs>
        <w:ind w:left="3600" w:hanging="360"/>
      </w:pPr>
      <w:rPr>
        <w:rFonts w:ascii="Arial" w:hAnsi="Arial" w:hint="default"/>
      </w:rPr>
    </w:lvl>
    <w:lvl w:ilvl="5" w:tplc="9A7C033A" w:tentative="1">
      <w:start w:val="1"/>
      <w:numFmt w:val="bullet"/>
      <w:lvlText w:val="•"/>
      <w:lvlJc w:val="left"/>
      <w:pPr>
        <w:tabs>
          <w:tab w:val="num" w:pos="4320"/>
        </w:tabs>
        <w:ind w:left="4320" w:hanging="360"/>
      </w:pPr>
      <w:rPr>
        <w:rFonts w:ascii="Arial" w:hAnsi="Arial" w:hint="default"/>
      </w:rPr>
    </w:lvl>
    <w:lvl w:ilvl="6" w:tplc="47120D64" w:tentative="1">
      <w:start w:val="1"/>
      <w:numFmt w:val="bullet"/>
      <w:lvlText w:val="•"/>
      <w:lvlJc w:val="left"/>
      <w:pPr>
        <w:tabs>
          <w:tab w:val="num" w:pos="5040"/>
        </w:tabs>
        <w:ind w:left="5040" w:hanging="360"/>
      </w:pPr>
      <w:rPr>
        <w:rFonts w:ascii="Arial" w:hAnsi="Arial" w:hint="default"/>
      </w:rPr>
    </w:lvl>
    <w:lvl w:ilvl="7" w:tplc="2B388EDE" w:tentative="1">
      <w:start w:val="1"/>
      <w:numFmt w:val="bullet"/>
      <w:lvlText w:val="•"/>
      <w:lvlJc w:val="left"/>
      <w:pPr>
        <w:tabs>
          <w:tab w:val="num" w:pos="5760"/>
        </w:tabs>
        <w:ind w:left="5760" w:hanging="360"/>
      </w:pPr>
      <w:rPr>
        <w:rFonts w:ascii="Arial" w:hAnsi="Arial" w:hint="default"/>
      </w:rPr>
    </w:lvl>
    <w:lvl w:ilvl="8" w:tplc="83F83E3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E5C46EC"/>
    <w:multiLevelType w:val="hybridMultilevel"/>
    <w:tmpl w:val="5DC02806"/>
    <w:lvl w:ilvl="0" w:tplc="49C6ACBC">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934A5A"/>
    <w:multiLevelType w:val="hybridMultilevel"/>
    <w:tmpl w:val="0E5AE7A4"/>
    <w:lvl w:ilvl="0" w:tplc="D73A7C38">
      <w:start w:val="1"/>
      <w:numFmt w:val="decimalFullWidth"/>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717C95"/>
    <w:multiLevelType w:val="hybridMultilevel"/>
    <w:tmpl w:val="892E0E36"/>
    <w:lvl w:ilvl="0" w:tplc="4A08A2F8">
      <w:start w:val="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D926D8"/>
    <w:multiLevelType w:val="hybridMultilevel"/>
    <w:tmpl w:val="D9368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9"/>
  </w:num>
  <w:num w:numId="4">
    <w:abstractNumId w:val="8"/>
  </w:num>
  <w:num w:numId="5">
    <w:abstractNumId w:val="11"/>
  </w:num>
  <w:num w:numId="6">
    <w:abstractNumId w:val="3"/>
  </w:num>
  <w:num w:numId="7">
    <w:abstractNumId w:val="7"/>
  </w:num>
  <w:num w:numId="8">
    <w:abstractNumId w:val="10"/>
  </w:num>
  <w:num w:numId="9">
    <w:abstractNumId w:val="6"/>
  </w:num>
  <w:num w:numId="10">
    <w:abstractNumId w:val="13"/>
  </w:num>
  <w:num w:numId="11">
    <w:abstractNumId w:val="14"/>
  </w:num>
  <w:num w:numId="12">
    <w:abstractNumId w:val="4"/>
  </w:num>
  <w:num w:numId="13">
    <w:abstractNumId w:val="2"/>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A96ACF"/>
    <w:rsid w:val="000001CB"/>
    <w:rsid w:val="000007C8"/>
    <w:rsid w:val="00000AA2"/>
    <w:rsid w:val="00000DBC"/>
    <w:rsid w:val="000015A9"/>
    <w:rsid w:val="00001DB8"/>
    <w:rsid w:val="00002AC4"/>
    <w:rsid w:val="00002D07"/>
    <w:rsid w:val="0000304F"/>
    <w:rsid w:val="00004350"/>
    <w:rsid w:val="0000439D"/>
    <w:rsid w:val="00004407"/>
    <w:rsid w:val="000044AE"/>
    <w:rsid w:val="00004E26"/>
    <w:rsid w:val="00004F12"/>
    <w:rsid w:val="00004F4E"/>
    <w:rsid w:val="0000520F"/>
    <w:rsid w:val="00005BC6"/>
    <w:rsid w:val="00005D31"/>
    <w:rsid w:val="00006525"/>
    <w:rsid w:val="00006BD4"/>
    <w:rsid w:val="00007168"/>
    <w:rsid w:val="000072C5"/>
    <w:rsid w:val="0000755A"/>
    <w:rsid w:val="0000770B"/>
    <w:rsid w:val="00007E03"/>
    <w:rsid w:val="00011960"/>
    <w:rsid w:val="00013C99"/>
    <w:rsid w:val="00013CA4"/>
    <w:rsid w:val="00014550"/>
    <w:rsid w:val="00014EE1"/>
    <w:rsid w:val="000157CE"/>
    <w:rsid w:val="00015ADB"/>
    <w:rsid w:val="000160DA"/>
    <w:rsid w:val="000162F9"/>
    <w:rsid w:val="00016D58"/>
    <w:rsid w:val="00016DCD"/>
    <w:rsid w:val="0001729F"/>
    <w:rsid w:val="00017D5F"/>
    <w:rsid w:val="000216FE"/>
    <w:rsid w:val="0002185B"/>
    <w:rsid w:val="000224D2"/>
    <w:rsid w:val="000230DA"/>
    <w:rsid w:val="00023B5F"/>
    <w:rsid w:val="00023EC2"/>
    <w:rsid w:val="000248A9"/>
    <w:rsid w:val="00025393"/>
    <w:rsid w:val="00026756"/>
    <w:rsid w:val="00026DEB"/>
    <w:rsid w:val="0002758B"/>
    <w:rsid w:val="00027B46"/>
    <w:rsid w:val="00027DEA"/>
    <w:rsid w:val="000308DE"/>
    <w:rsid w:val="00031FEB"/>
    <w:rsid w:val="000320CA"/>
    <w:rsid w:val="000323C0"/>
    <w:rsid w:val="00032925"/>
    <w:rsid w:val="00032B60"/>
    <w:rsid w:val="00032EC2"/>
    <w:rsid w:val="00032FD5"/>
    <w:rsid w:val="0003328E"/>
    <w:rsid w:val="00033651"/>
    <w:rsid w:val="000337A2"/>
    <w:rsid w:val="000349FC"/>
    <w:rsid w:val="00034CE8"/>
    <w:rsid w:val="00034F60"/>
    <w:rsid w:val="00034F82"/>
    <w:rsid w:val="00034FFF"/>
    <w:rsid w:val="00036231"/>
    <w:rsid w:val="00036727"/>
    <w:rsid w:val="0003681E"/>
    <w:rsid w:val="00037A02"/>
    <w:rsid w:val="00037FD4"/>
    <w:rsid w:val="0004005E"/>
    <w:rsid w:val="0004010E"/>
    <w:rsid w:val="00040801"/>
    <w:rsid w:val="0004091F"/>
    <w:rsid w:val="00040BEE"/>
    <w:rsid w:val="0004143E"/>
    <w:rsid w:val="0004183E"/>
    <w:rsid w:val="000418BE"/>
    <w:rsid w:val="0004246A"/>
    <w:rsid w:val="00042AF9"/>
    <w:rsid w:val="00042DFE"/>
    <w:rsid w:val="00042ECD"/>
    <w:rsid w:val="000432B0"/>
    <w:rsid w:val="00043548"/>
    <w:rsid w:val="000439C7"/>
    <w:rsid w:val="00043AC7"/>
    <w:rsid w:val="00043C4A"/>
    <w:rsid w:val="00044241"/>
    <w:rsid w:val="000442FB"/>
    <w:rsid w:val="00044629"/>
    <w:rsid w:val="00044A11"/>
    <w:rsid w:val="0004561C"/>
    <w:rsid w:val="00045659"/>
    <w:rsid w:val="000461CF"/>
    <w:rsid w:val="0004637E"/>
    <w:rsid w:val="0004672B"/>
    <w:rsid w:val="00046B2F"/>
    <w:rsid w:val="00046D20"/>
    <w:rsid w:val="00047468"/>
    <w:rsid w:val="00047868"/>
    <w:rsid w:val="000479E6"/>
    <w:rsid w:val="00050BFA"/>
    <w:rsid w:val="00050E50"/>
    <w:rsid w:val="0005113C"/>
    <w:rsid w:val="00051223"/>
    <w:rsid w:val="00051CD7"/>
    <w:rsid w:val="00052505"/>
    <w:rsid w:val="00052B80"/>
    <w:rsid w:val="00052EE8"/>
    <w:rsid w:val="00052EFD"/>
    <w:rsid w:val="0005472A"/>
    <w:rsid w:val="00054946"/>
    <w:rsid w:val="00054978"/>
    <w:rsid w:val="00054A53"/>
    <w:rsid w:val="00055253"/>
    <w:rsid w:val="00055265"/>
    <w:rsid w:val="00055774"/>
    <w:rsid w:val="000558A2"/>
    <w:rsid w:val="0005644E"/>
    <w:rsid w:val="0005667B"/>
    <w:rsid w:val="00056A49"/>
    <w:rsid w:val="000572FE"/>
    <w:rsid w:val="000602F8"/>
    <w:rsid w:val="00060F7C"/>
    <w:rsid w:val="00061672"/>
    <w:rsid w:val="00061BC2"/>
    <w:rsid w:val="000621A8"/>
    <w:rsid w:val="0006240D"/>
    <w:rsid w:val="00062565"/>
    <w:rsid w:val="00062841"/>
    <w:rsid w:val="00062ECB"/>
    <w:rsid w:val="00063E8D"/>
    <w:rsid w:val="000642C7"/>
    <w:rsid w:val="000649EC"/>
    <w:rsid w:val="00064CF8"/>
    <w:rsid w:val="00066340"/>
    <w:rsid w:val="000669C0"/>
    <w:rsid w:val="000674C3"/>
    <w:rsid w:val="0006750E"/>
    <w:rsid w:val="0006760D"/>
    <w:rsid w:val="000679C4"/>
    <w:rsid w:val="000679C8"/>
    <w:rsid w:val="00070493"/>
    <w:rsid w:val="00070B31"/>
    <w:rsid w:val="00070E50"/>
    <w:rsid w:val="0007186C"/>
    <w:rsid w:val="00071CB9"/>
    <w:rsid w:val="000727C7"/>
    <w:rsid w:val="00072C13"/>
    <w:rsid w:val="00072FD8"/>
    <w:rsid w:val="0007334F"/>
    <w:rsid w:val="000738E9"/>
    <w:rsid w:val="00073BED"/>
    <w:rsid w:val="00073F0C"/>
    <w:rsid w:val="00074D9D"/>
    <w:rsid w:val="00074F88"/>
    <w:rsid w:val="0007577F"/>
    <w:rsid w:val="00075F98"/>
    <w:rsid w:val="0007632B"/>
    <w:rsid w:val="00076F67"/>
    <w:rsid w:val="000774CA"/>
    <w:rsid w:val="000777ED"/>
    <w:rsid w:val="000801D7"/>
    <w:rsid w:val="0008075A"/>
    <w:rsid w:val="00080EF8"/>
    <w:rsid w:val="00081502"/>
    <w:rsid w:val="00081D95"/>
    <w:rsid w:val="00082ADC"/>
    <w:rsid w:val="00082B5A"/>
    <w:rsid w:val="00083A73"/>
    <w:rsid w:val="00083E40"/>
    <w:rsid w:val="00084AA9"/>
    <w:rsid w:val="00085FA5"/>
    <w:rsid w:val="000862A0"/>
    <w:rsid w:val="0008697B"/>
    <w:rsid w:val="00087100"/>
    <w:rsid w:val="00090D38"/>
    <w:rsid w:val="00090E86"/>
    <w:rsid w:val="0009113E"/>
    <w:rsid w:val="000918CE"/>
    <w:rsid w:val="00091AAE"/>
    <w:rsid w:val="0009217C"/>
    <w:rsid w:val="00092349"/>
    <w:rsid w:val="000926CC"/>
    <w:rsid w:val="00092D15"/>
    <w:rsid w:val="000931BC"/>
    <w:rsid w:val="00093B44"/>
    <w:rsid w:val="00093C86"/>
    <w:rsid w:val="000942D7"/>
    <w:rsid w:val="000942E0"/>
    <w:rsid w:val="00094450"/>
    <w:rsid w:val="00094964"/>
    <w:rsid w:val="00094FD0"/>
    <w:rsid w:val="00095CAC"/>
    <w:rsid w:val="0009663A"/>
    <w:rsid w:val="00096950"/>
    <w:rsid w:val="00097119"/>
    <w:rsid w:val="00097EB2"/>
    <w:rsid w:val="000A02EE"/>
    <w:rsid w:val="000A0495"/>
    <w:rsid w:val="000A0908"/>
    <w:rsid w:val="000A130E"/>
    <w:rsid w:val="000A203A"/>
    <w:rsid w:val="000A2B6E"/>
    <w:rsid w:val="000A3990"/>
    <w:rsid w:val="000A3F02"/>
    <w:rsid w:val="000A402B"/>
    <w:rsid w:val="000A6E87"/>
    <w:rsid w:val="000A7860"/>
    <w:rsid w:val="000A7C36"/>
    <w:rsid w:val="000B01DC"/>
    <w:rsid w:val="000B07CE"/>
    <w:rsid w:val="000B0A05"/>
    <w:rsid w:val="000B0B98"/>
    <w:rsid w:val="000B14CE"/>
    <w:rsid w:val="000B14FC"/>
    <w:rsid w:val="000B1C42"/>
    <w:rsid w:val="000B21D0"/>
    <w:rsid w:val="000B2A65"/>
    <w:rsid w:val="000B2C52"/>
    <w:rsid w:val="000B3221"/>
    <w:rsid w:val="000B364A"/>
    <w:rsid w:val="000B3A38"/>
    <w:rsid w:val="000B3AFA"/>
    <w:rsid w:val="000B49DC"/>
    <w:rsid w:val="000B4A0B"/>
    <w:rsid w:val="000B4C99"/>
    <w:rsid w:val="000B4DF3"/>
    <w:rsid w:val="000B53BD"/>
    <w:rsid w:val="000B5DFE"/>
    <w:rsid w:val="000B68E9"/>
    <w:rsid w:val="000B6DBA"/>
    <w:rsid w:val="000B7318"/>
    <w:rsid w:val="000B7435"/>
    <w:rsid w:val="000B7560"/>
    <w:rsid w:val="000B761B"/>
    <w:rsid w:val="000B7758"/>
    <w:rsid w:val="000B7F3E"/>
    <w:rsid w:val="000C0295"/>
    <w:rsid w:val="000C06FF"/>
    <w:rsid w:val="000C0851"/>
    <w:rsid w:val="000C0AD5"/>
    <w:rsid w:val="000C0B16"/>
    <w:rsid w:val="000C2191"/>
    <w:rsid w:val="000C27AB"/>
    <w:rsid w:val="000C2A0E"/>
    <w:rsid w:val="000C37E3"/>
    <w:rsid w:val="000C469E"/>
    <w:rsid w:val="000C4B37"/>
    <w:rsid w:val="000C4CB7"/>
    <w:rsid w:val="000C58F0"/>
    <w:rsid w:val="000C59D7"/>
    <w:rsid w:val="000C5A5B"/>
    <w:rsid w:val="000C5F81"/>
    <w:rsid w:val="000C6078"/>
    <w:rsid w:val="000C6D51"/>
    <w:rsid w:val="000D0101"/>
    <w:rsid w:val="000D0375"/>
    <w:rsid w:val="000D0653"/>
    <w:rsid w:val="000D071B"/>
    <w:rsid w:val="000D0B68"/>
    <w:rsid w:val="000D0D2E"/>
    <w:rsid w:val="000D0F19"/>
    <w:rsid w:val="000D1DE0"/>
    <w:rsid w:val="000D1EF4"/>
    <w:rsid w:val="000D21D5"/>
    <w:rsid w:val="000D248E"/>
    <w:rsid w:val="000D2550"/>
    <w:rsid w:val="000D2E6D"/>
    <w:rsid w:val="000D2FCA"/>
    <w:rsid w:val="000D382D"/>
    <w:rsid w:val="000D4FEF"/>
    <w:rsid w:val="000D52BB"/>
    <w:rsid w:val="000D5506"/>
    <w:rsid w:val="000D5BA9"/>
    <w:rsid w:val="000D5DDC"/>
    <w:rsid w:val="000D62EF"/>
    <w:rsid w:val="000D67DE"/>
    <w:rsid w:val="000D68FB"/>
    <w:rsid w:val="000D6E48"/>
    <w:rsid w:val="000D741E"/>
    <w:rsid w:val="000D74CE"/>
    <w:rsid w:val="000D7748"/>
    <w:rsid w:val="000D7F10"/>
    <w:rsid w:val="000E0607"/>
    <w:rsid w:val="000E0A11"/>
    <w:rsid w:val="000E0CC0"/>
    <w:rsid w:val="000E0D7C"/>
    <w:rsid w:val="000E1D0A"/>
    <w:rsid w:val="000E2131"/>
    <w:rsid w:val="000E265F"/>
    <w:rsid w:val="000E29BF"/>
    <w:rsid w:val="000E2FA8"/>
    <w:rsid w:val="000E3DBB"/>
    <w:rsid w:val="000E3E88"/>
    <w:rsid w:val="000E4F24"/>
    <w:rsid w:val="000E51CD"/>
    <w:rsid w:val="000E56A6"/>
    <w:rsid w:val="000E5A93"/>
    <w:rsid w:val="000E6860"/>
    <w:rsid w:val="000E75D8"/>
    <w:rsid w:val="000F06F7"/>
    <w:rsid w:val="000F0AF0"/>
    <w:rsid w:val="000F243F"/>
    <w:rsid w:val="000F30CA"/>
    <w:rsid w:val="000F412A"/>
    <w:rsid w:val="000F49C0"/>
    <w:rsid w:val="000F51AC"/>
    <w:rsid w:val="000F55FB"/>
    <w:rsid w:val="000F5C1F"/>
    <w:rsid w:val="000F5C8E"/>
    <w:rsid w:val="000F6101"/>
    <w:rsid w:val="000F757F"/>
    <w:rsid w:val="000F7E8B"/>
    <w:rsid w:val="0010023F"/>
    <w:rsid w:val="00100C73"/>
    <w:rsid w:val="0010110D"/>
    <w:rsid w:val="00101895"/>
    <w:rsid w:val="001024D7"/>
    <w:rsid w:val="00102FAA"/>
    <w:rsid w:val="001031A4"/>
    <w:rsid w:val="0010396A"/>
    <w:rsid w:val="00103AF4"/>
    <w:rsid w:val="00103DC9"/>
    <w:rsid w:val="00104CDD"/>
    <w:rsid w:val="00104D22"/>
    <w:rsid w:val="00105F28"/>
    <w:rsid w:val="001067BC"/>
    <w:rsid w:val="00106A54"/>
    <w:rsid w:val="00106CF9"/>
    <w:rsid w:val="0010772C"/>
    <w:rsid w:val="0010791E"/>
    <w:rsid w:val="00110F95"/>
    <w:rsid w:val="0011188F"/>
    <w:rsid w:val="001126FA"/>
    <w:rsid w:val="001129BF"/>
    <w:rsid w:val="00112D38"/>
    <w:rsid w:val="0011301B"/>
    <w:rsid w:val="00113528"/>
    <w:rsid w:val="00113AF1"/>
    <w:rsid w:val="00113B0C"/>
    <w:rsid w:val="00113E97"/>
    <w:rsid w:val="0011433D"/>
    <w:rsid w:val="0011448A"/>
    <w:rsid w:val="00114D23"/>
    <w:rsid w:val="0011529A"/>
    <w:rsid w:val="001152E7"/>
    <w:rsid w:val="00116109"/>
    <w:rsid w:val="0011638E"/>
    <w:rsid w:val="00116CA7"/>
    <w:rsid w:val="00120352"/>
    <w:rsid w:val="001203E3"/>
    <w:rsid w:val="00120CA8"/>
    <w:rsid w:val="00120CEE"/>
    <w:rsid w:val="0012217E"/>
    <w:rsid w:val="00122BB7"/>
    <w:rsid w:val="0012308B"/>
    <w:rsid w:val="00123839"/>
    <w:rsid w:val="00123DED"/>
    <w:rsid w:val="00123F7F"/>
    <w:rsid w:val="00124232"/>
    <w:rsid w:val="00124C8B"/>
    <w:rsid w:val="001252E8"/>
    <w:rsid w:val="00125A7F"/>
    <w:rsid w:val="00125B70"/>
    <w:rsid w:val="0012635B"/>
    <w:rsid w:val="001265DC"/>
    <w:rsid w:val="001269A2"/>
    <w:rsid w:val="00126FD2"/>
    <w:rsid w:val="00127020"/>
    <w:rsid w:val="00127CB5"/>
    <w:rsid w:val="001301D2"/>
    <w:rsid w:val="0013175D"/>
    <w:rsid w:val="00131F58"/>
    <w:rsid w:val="001320AE"/>
    <w:rsid w:val="0013266F"/>
    <w:rsid w:val="001329DD"/>
    <w:rsid w:val="00132AB9"/>
    <w:rsid w:val="00132BFF"/>
    <w:rsid w:val="00133F90"/>
    <w:rsid w:val="001349C0"/>
    <w:rsid w:val="001352C7"/>
    <w:rsid w:val="00135370"/>
    <w:rsid w:val="0013539A"/>
    <w:rsid w:val="00135D9D"/>
    <w:rsid w:val="001368A8"/>
    <w:rsid w:val="00136CC3"/>
    <w:rsid w:val="00137007"/>
    <w:rsid w:val="0013762D"/>
    <w:rsid w:val="001405A8"/>
    <w:rsid w:val="00141550"/>
    <w:rsid w:val="001422FC"/>
    <w:rsid w:val="001425DC"/>
    <w:rsid w:val="00142B4E"/>
    <w:rsid w:val="00142D89"/>
    <w:rsid w:val="00143B35"/>
    <w:rsid w:val="0014404E"/>
    <w:rsid w:val="0014476D"/>
    <w:rsid w:val="0014511C"/>
    <w:rsid w:val="0014572F"/>
    <w:rsid w:val="0014629B"/>
    <w:rsid w:val="00146952"/>
    <w:rsid w:val="00146C71"/>
    <w:rsid w:val="0014788F"/>
    <w:rsid w:val="00147B10"/>
    <w:rsid w:val="00150605"/>
    <w:rsid w:val="00150DD5"/>
    <w:rsid w:val="00151DCE"/>
    <w:rsid w:val="0015211A"/>
    <w:rsid w:val="001526FC"/>
    <w:rsid w:val="00152779"/>
    <w:rsid w:val="00152C02"/>
    <w:rsid w:val="001538E5"/>
    <w:rsid w:val="00154325"/>
    <w:rsid w:val="001543FE"/>
    <w:rsid w:val="00154440"/>
    <w:rsid w:val="00154D40"/>
    <w:rsid w:val="00155262"/>
    <w:rsid w:val="00156673"/>
    <w:rsid w:val="001566E2"/>
    <w:rsid w:val="00157214"/>
    <w:rsid w:val="00157BF5"/>
    <w:rsid w:val="00157D99"/>
    <w:rsid w:val="0016036A"/>
    <w:rsid w:val="00160E0D"/>
    <w:rsid w:val="001616A2"/>
    <w:rsid w:val="00161912"/>
    <w:rsid w:val="00161BA9"/>
    <w:rsid w:val="00161F6C"/>
    <w:rsid w:val="001623F9"/>
    <w:rsid w:val="00162C29"/>
    <w:rsid w:val="00163226"/>
    <w:rsid w:val="00163276"/>
    <w:rsid w:val="0016368D"/>
    <w:rsid w:val="00163DE9"/>
    <w:rsid w:val="00164428"/>
    <w:rsid w:val="00164A40"/>
    <w:rsid w:val="00165240"/>
    <w:rsid w:val="00165459"/>
    <w:rsid w:val="001654BE"/>
    <w:rsid w:val="00166150"/>
    <w:rsid w:val="00166723"/>
    <w:rsid w:val="00166C03"/>
    <w:rsid w:val="00166D58"/>
    <w:rsid w:val="00167641"/>
    <w:rsid w:val="001676CF"/>
    <w:rsid w:val="00167786"/>
    <w:rsid w:val="001704F4"/>
    <w:rsid w:val="0017053F"/>
    <w:rsid w:val="00170D3F"/>
    <w:rsid w:val="0017118C"/>
    <w:rsid w:val="00171C46"/>
    <w:rsid w:val="001725AA"/>
    <w:rsid w:val="0017266A"/>
    <w:rsid w:val="00173594"/>
    <w:rsid w:val="00173755"/>
    <w:rsid w:val="001737DE"/>
    <w:rsid w:val="00173C10"/>
    <w:rsid w:val="001751AC"/>
    <w:rsid w:val="00175544"/>
    <w:rsid w:val="00176892"/>
    <w:rsid w:val="00176967"/>
    <w:rsid w:val="001775EE"/>
    <w:rsid w:val="001776D2"/>
    <w:rsid w:val="00177E14"/>
    <w:rsid w:val="00177E51"/>
    <w:rsid w:val="00177F01"/>
    <w:rsid w:val="00180195"/>
    <w:rsid w:val="001802D1"/>
    <w:rsid w:val="00180E9E"/>
    <w:rsid w:val="00181858"/>
    <w:rsid w:val="0018242F"/>
    <w:rsid w:val="0018291E"/>
    <w:rsid w:val="00182990"/>
    <w:rsid w:val="0018312E"/>
    <w:rsid w:val="00183496"/>
    <w:rsid w:val="00183945"/>
    <w:rsid w:val="00183C63"/>
    <w:rsid w:val="00184A82"/>
    <w:rsid w:val="00184D21"/>
    <w:rsid w:val="00184F0B"/>
    <w:rsid w:val="00185651"/>
    <w:rsid w:val="00185F1C"/>
    <w:rsid w:val="001864F7"/>
    <w:rsid w:val="001879A4"/>
    <w:rsid w:val="001879F0"/>
    <w:rsid w:val="00190238"/>
    <w:rsid w:val="00190254"/>
    <w:rsid w:val="001908C6"/>
    <w:rsid w:val="00191150"/>
    <w:rsid w:val="0019126D"/>
    <w:rsid w:val="00191F11"/>
    <w:rsid w:val="0019222F"/>
    <w:rsid w:val="00192659"/>
    <w:rsid w:val="00192E93"/>
    <w:rsid w:val="0019343E"/>
    <w:rsid w:val="001939EE"/>
    <w:rsid w:val="0019435F"/>
    <w:rsid w:val="001953F8"/>
    <w:rsid w:val="001957BE"/>
    <w:rsid w:val="00195F64"/>
    <w:rsid w:val="0019646D"/>
    <w:rsid w:val="001966DD"/>
    <w:rsid w:val="00196B59"/>
    <w:rsid w:val="00196DD7"/>
    <w:rsid w:val="001A00DD"/>
    <w:rsid w:val="001A00EE"/>
    <w:rsid w:val="001A0AFB"/>
    <w:rsid w:val="001A1064"/>
    <w:rsid w:val="001A12B6"/>
    <w:rsid w:val="001A1B2D"/>
    <w:rsid w:val="001A2181"/>
    <w:rsid w:val="001A26BD"/>
    <w:rsid w:val="001A27C0"/>
    <w:rsid w:val="001A2E16"/>
    <w:rsid w:val="001A37E7"/>
    <w:rsid w:val="001A3A25"/>
    <w:rsid w:val="001A3D11"/>
    <w:rsid w:val="001A409D"/>
    <w:rsid w:val="001A4C43"/>
    <w:rsid w:val="001A4F14"/>
    <w:rsid w:val="001A51CC"/>
    <w:rsid w:val="001A55A7"/>
    <w:rsid w:val="001A6588"/>
    <w:rsid w:val="001A65F0"/>
    <w:rsid w:val="001A664F"/>
    <w:rsid w:val="001A760C"/>
    <w:rsid w:val="001A77C0"/>
    <w:rsid w:val="001A792C"/>
    <w:rsid w:val="001A7B84"/>
    <w:rsid w:val="001A7F28"/>
    <w:rsid w:val="001B018B"/>
    <w:rsid w:val="001B075A"/>
    <w:rsid w:val="001B12A2"/>
    <w:rsid w:val="001B1769"/>
    <w:rsid w:val="001B2BE1"/>
    <w:rsid w:val="001B38FB"/>
    <w:rsid w:val="001B3AEC"/>
    <w:rsid w:val="001B3DC4"/>
    <w:rsid w:val="001B3FE4"/>
    <w:rsid w:val="001B429F"/>
    <w:rsid w:val="001B451A"/>
    <w:rsid w:val="001B512C"/>
    <w:rsid w:val="001B52C1"/>
    <w:rsid w:val="001B57B9"/>
    <w:rsid w:val="001B5BA1"/>
    <w:rsid w:val="001B67E1"/>
    <w:rsid w:val="001B77C7"/>
    <w:rsid w:val="001B78DE"/>
    <w:rsid w:val="001C009F"/>
    <w:rsid w:val="001C0503"/>
    <w:rsid w:val="001C0BEE"/>
    <w:rsid w:val="001C1968"/>
    <w:rsid w:val="001C2350"/>
    <w:rsid w:val="001C26F4"/>
    <w:rsid w:val="001C2DC4"/>
    <w:rsid w:val="001C31F8"/>
    <w:rsid w:val="001C32C4"/>
    <w:rsid w:val="001C3518"/>
    <w:rsid w:val="001C36AC"/>
    <w:rsid w:val="001C4169"/>
    <w:rsid w:val="001C4E69"/>
    <w:rsid w:val="001C5321"/>
    <w:rsid w:val="001C5407"/>
    <w:rsid w:val="001C5493"/>
    <w:rsid w:val="001C5604"/>
    <w:rsid w:val="001C65AB"/>
    <w:rsid w:val="001C6811"/>
    <w:rsid w:val="001C7130"/>
    <w:rsid w:val="001D02DE"/>
    <w:rsid w:val="001D0B96"/>
    <w:rsid w:val="001D17D7"/>
    <w:rsid w:val="001D1C18"/>
    <w:rsid w:val="001D1C8C"/>
    <w:rsid w:val="001D2B6B"/>
    <w:rsid w:val="001D319B"/>
    <w:rsid w:val="001D3930"/>
    <w:rsid w:val="001D3945"/>
    <w:rsid w:val="001D45E4"/>
    <w:rsid w:val="001D48CA"/>
    <w:rsid w:val="001D48DA"/>
    <w:rsid w:val="001D48F9"/>
    <w:rsid w:val="001D541C"/>
    <w:rsid w:val="001D5B41"/>
    <w:rsid w:val="001D5EA4"/>
    <w:rsid w:val="001D5FF1"/>
    <w:rsid w:val="001D5FF3"/>
    <w:rsid w:val="001D622A"/>
    <w:rsid w:val="001D6BB6"/>
    <w:rsid w:val="001D7646"/>
    <w:rsid w:val="001E001B"/>
    <w:rsid w:val="001E07F2"/>
    <w:rsid w:val="001E14E9"/>
    <w:rsid w:val="001E1580"/>
    <w:rsid w:val="001E18EC"/>
    <w:rsid w:val="001E2928"/>
    <w:rsid w:val="001E2A47"/>
    <w:rsid w:val="001E2C3C"/>
    <w:rsid w:val="001E3190"/>
    <w:rsid w:val="001E3D8B"/>
    <w:rsid w:val="001E434B"/>
    <w:rsid w:val="001E453A"/>
    <w:rsid w:val="001E6171"/>
    <w:rsid w:val="001E6209"/>
    <w:rsid w:val="001E6EAA"/>
    <w:rsid w:val="001E7652"/>
    <w:rsid w:val="001E78D7"/>
    <w:rsid w:val="001F066F"/>
    <w:rsid w:val="001F0A9D"/>
    <w:rsid w:val="001F1003"/>
    <w:rsid w:val="001F4921"/>
    <w:rsid w:val="001F4C24"/>
    <w:rsid w:val="001F4F4B"/>
    <w:rsid w:val="001F5546"/>
    <w:rsid w:val="001F5864"/>
    <w:rsid w:val="001F5A9B"/>
    <w:rsid w:val="001F6ABE"/>
    <w:rsid w:val="001F727E"/>
    <w:rsid w:val="001F78C8"/>
    <w:rsid w:val="002000FA"/>
    <w:rsid w:val="0020013A"/>
    <w:rsid w:val="002004D0"/>
    <w:rsid w:val="002007EA"/>
    <w:rsid w:val="00200CF1"/>
    <w:rsid w:val="00201407"/>
    <w:rsid w:val="0020157B"/>
    <w:rsid w:val="00201B9C"/>
    <w:rsid w:val="00201C4B"/>
    <w:rsid w:val="002028C9"/>
    <w:rsid w:val="002029FE"/>
    <w:rsid w:val="002030F3"/>
    <w:rsid w:val="00203580"/>
    <w:rsid w:val="002035F2"/>
    <w:rsid w:val="00203A26"/>
    <w:rsid w:val="002045A9"/>
    <w:rsid w:val="00204C1F"/>
    <w:rsid w:val="00204CC2"/>
    <w:rsid w:val="002053D8"/>
    <w:rsid w:val="00205628"/>
    <w:rsid w:val="00205941"/>
    <w:rsid w:val="00206C99"/>
    <w:rsid w:val="00207404"/>
    <w:rsid w:val="00207DC3"/>
    <w:rsid w:val="00210C1B"/>
    <w:rsid w:val="00210D78"/>
    <w:rsid w:val="002110D5"/>
    <w:rsid w:val="002110E2"/>
    <w:rsid w:val="002111AB"/>
    <w:rsid w:val="002112A2"/>
    <w:rsid w:val="00212109"/>
    <w:rsid w:val="00212C7B"/>
    <w:rsid w:val="00212F5C"/>
    <w:rsid w:val="0021391A"/>
    <w:rsid w:val="00213FCF"/>
    <w:rsid w:val="002149E9"/>
    <w:rsid w:val="00214A90"/>
    <w:rsid w:val="00214BDA"/>
    <w:rsid w:val="002157BE"/>
    <w:rsid w:val="0021656E"/>
    <w:rsid w:val="00216FE5"/>
    <w:rsid w:val="0021735C"/>
    <w:rsid w:val="00217D57"/>
    <w:rsid w:val="00220A8B"/>
    <w:rsid w:val="002210E9"/>
    <w:rsid w:val="002212CD"/>
    <w:rsid w:val="00221E52"/>
    <w:rsid w:val="00222366"/>
    <w:rsid w:val="002233FE"/>
    <w:rsid w:val="0022363D"/>
    <w:rsid w:val="0022372A"/>
    <w:rsid w:val="0022434A"/>
    <w:rsid w:val="002244EE"/>
    <w:rsid w:val="00224799"/>
    <w:rsid w:val="00224897"/>
    <w:rsid w:val="002249BE"/>
    <w:rsid w:val="00224AFD"/>
    <w:rsid w:val="00225496"/>
    <w:rsid w:val="00225F2A"/>
    <w:rsid w:val="00226814"/>
    <w:rsid w:val="00226B2A"/>
    <w:rsid w:val="002271D8"/>
    <w:rsid w:val="0022740D"/>
    <w:rsid w:val="002301E1"/>
    <w:rsid w:val="0023094A"/>
    <w:rsid w:val="00230C11"/>
    <w:rsid w:val="002310B9"/>
    <w:rsid w:val="00231E75"/>
    <w:rsid w:val="00232B08"/>
    <w:rsid w:val="00232CF3"/>
    <w:rsid w:val="00232E61"/>
    <w:rsid w:val="00233453"/>
    <w:rsid w:val="00233657"/>
    <w:rsid w:val="00233AFB"/>
    <w:rsid w:val="00233B48"/>
    <w:rsid w:val="00233BD3"/>
    <w:rsid w:val="00235224"/>
    <w:rsid w:val="0023575A"/>
    <w:rsid w:val="0023579F"/>
    <w:rsid w:val="002357F5"/>
    <w:rsid w:val="00235A2C"/>
    <w:rsid w:val="00235CD6"/>
    <w:rsid w:val="0023663D"/>
    <w:rsid w:val="00236942"/>
    <w:rsid w:val="00236ECD"/>
    <w:rsid w:val="002373B6"/>
    <w:rsid w:val="00237D33"/>
    <w:rsid w:val="00240396"/>
    <w:rsid w:val="00240AC3"/>
    <w:rsid w:val="00240C23"/>
    <w:rsid w:val="002421AC"/>
    <w:rsid w:val="0024288E"/>
    <w:rsid w:val="00242EB4"/>
    <w:rsid w:val="002433C5"/>
    <w:rsid w:val="00243B96"/>
    <w:rsid w:val="002441EF"/>
    <w:rsid w:val="0024462F"/>
    <w:rsid w:val="0024493E"/>
    <w:rsid w:val="002457E7"/>
    <w:rsid w:val="002457F1"/>
    <w:rsid w:val="0024590A"/>
    <w:rsid w:val="0024688F"/>
    <w:rsid w:val="002469E5"/>
    <w:rsid w:val="002473BA"/>
    <w:rsid w:val="002474E6"/>
    <w:rsid w:val="0024758D"/>
    <w:rsid w:val="00247B19"/>
    <w:rsid w:val="00247DD8"/>
    <w:rsid w:val="002502EB"/>
    <w:rsid w:val="00251355"/>
    <w:rsid w:val="00251921"/>
    <w:rsid w:val="00251C1A"/>
    <w:rsid w:val="00252510"/>
    <w:rsid w:val="00252646"/>
    <w:rsid w:val="00252C71"/>
    <w:rsid w:val="00252CC8"/>
    <w:rsid w:val="0025307D"/>
    <w:rsid w:val="002530EE"/>
    <w:rsid w:val="0025315B"/>
    <w:rsid w:val="0025341F"/>
    <w:rsid w:val="00253B9C"/>
    <w:rsid w:val="00253BD0"/>
    <w:rsid w:val="00253FE9"/>
    <w:rsid w:val="002554A8"/>
    <w:rsid w:val="002567F2"/>
    <w:rsid w:val="00256D22"/>
    <w:rsid w:val="00256DD0"/>
    <w:rsid w:val="002574DF"/>
    <w:rsid w:val="00257D35"/>
    <w:rsid w:val="00257DC0"/>
    <w:rsid w:val="00257F92"/>
    <w:rsid w:val="00260311"/>
    <w:rsid w:val="00260E83"/>
    <w:rsid w:val="00260F07"/>
    <w:rsid w:val="00261743"/>
    <w:rsid w:val="00261DA9"/>
    <w:rsid w:val="0026262E"/>
    <w:rsid w:val="002627A4"/>
    <w:rsid w:val="0026298E"/>
    <w:rsid w:val="00262BED"/>
    <w:rsid w:val="00262C4E"/>
    <w:rsid w:val="0026365B"/>
    <w:rsid w:val="002638AD"/>
    <w:rsid w:val="0026391D"/>
    <w:rsid w:val="002640E9"/>
    <w:rsid w:val="0026439F"/>
    <w:rsid w:val="00264EAD"/>
    <w:rsid w:val="00265532"/>
    <w:rsid w:val="00266076"/>
    <w:rsid w:val="00266218"/>
    <w:rsid w:val="00270023"/>
    <w:rsid w:val="002703D6"/>
    <w:rsid w:val="00270B37"/>
    <w:rsid w:val="00270E8B"/>
    <w:rsid w:val="00270F1E"/>
    <w:rsid w:val="00271BD4"/>
    <w:rsid w:val="00271CD7"/>
    <w:rsid w:val="002731C5"/>
    <w:rsid w:val="00274B6C"/>
    <w:rsid w:val="00275804"/>
    <w:rsid w:val="00276006"/>
    <w:rsid w:val="00276F44"/>
    <w:rsid w:val="0027716F"/>
    <w:rsid w:val="0027748F"/>
    <w:rsid w:val="00277604"/>
    <w:rsid w:val="00277971"/>
    <w:rsid w:val="002805A3"/>
    <w:rsid w:val="00280616"/>
    <w:rsid w:val="00281684"/>
    <w:rsid w:val="00283B66"/>
    <w:rsid w:val="00284465"/>
    <w:rsid w:val="0028624F"/>
    <w:rsid w:val="002863FE"/>
    <w:rsid w:val="00286C15"/>
    <w:rsid w:val="00287079"/>
    <w:rsid w:val="002874CC"/>
    <w:rsid w:val="00287F66"/>
    <w:rsid w:val="002901F5"/>
    <w:rsid w:val="002908E5"/>
    <w:rsid w:val="00290E98"/>
    <w:rsid w:val="0029137D"/>
    <w:rsid w:val="0029153C"/>
    <w:rsid w:val="0029173E"/>
    <w:rsid w:val="00291A37"/>
    <w:rsid w:val="00292A37"/>
    <w:rsid w:val="00292D80"/>
    <w:rsid w:val="00292EE9"/>
    <w:rsid w:val="0029429A"/>
    <w:rsid w:val="00295449"/>
    <w:rsid w:val="00297342"/>
    <w:rsid w:val="002A0096"/>
    <w:rsid w:val="002A0164"/>
    <w:rsid w:val="002A0263"/>
    <w:rsid w:val="002A11E8"/>
    <w:rsid w:val="002A27A1"/>
    <w:rsid w:val="002A2F4F"/>
    <w:rsid w:val="002A34BD"/>
    <w:rsid w:val="002A3970"/>
    <w:rsid w:val="002A3D39"/>
    <w:rsid w:val="002A4375"/>
    <w:rsid w:val="002A594C"/>
    <w:rsid w:val="002A59BF"/>
    <w:rsid w:val="002A5BA5"/>
    <w:rsid w:val="002A6ED9"/>
    <w:rsid w:val="002A713E"/>
    <w:rsid w:val="002A745B"/>
    <w:rsid w:val="002A7A49"/>
    <w:rsid w:val="002A7E89"/>
    <w:rsid w:val="002A7EE5"/>
    <w:rsid w:val="002B06B3"/>
    <w:rsid w:val="002B081D"/>
    <w:rsid w:val="002B0A8F"/>
    <w:rsid w:val="002B0BA1"/>
    <w:rsid w:val="002B0F0B"/>
    <w:rsid w:val="002B18EA"/>
    <w:rsid w:val="002B1F29"/>
    <w:rsid w:val="002B24A9"/>
    <w:rsid w:val="002B2788"/>
    <w:rsid w:val="002B2841"/>
    <w:rsid w:val="002B2F81"/>
    <w:rsid w:val="002B3E45"/>
    <w:rsid w:val="002B4057"/>
    <w:rsid w:val="002B4E5F"/>
    <w:rsid w:val="002B56E9"/>
    <w:rsid w:val="002B597B"/>
    <w:rsid w:val="002B5EBC"/>
    <w:rsid w:val="002B65C1"/>
    <w:rsid w:val="002B6C1A"/>
    <w:rsid w:val="002B7613"/>
    <w:rsid w:val="002B76AE"/>
    <w:rsid w:val="002C01E0"/>
    <w:rsid w:val="002C0BC0"/>
    <w:rsid w:val="002C0C60"/>
    <w:rsid w:val="002C0FF5"/>
    <w:rsid w:val="002C1150"/>
    <w:rsid w:val="002C1751"/>
    <w:rsid w:val="002C22B8"/>
    <w:rsid w:val="002C3111"/>
    <w:rsid w:val="002C379D"/>
    <w:rsid w:val="002C3BFF"/>
    <w:rsid w:val="002C3EB3"/>
    <w:rsid w:val="002C4624"/>
    <w:rsid w:val="002C65E7"/>
    <w:rsid w:val="002C66D5"/>
    <w:rsid w:val="002C7557"/>
    <w:rsid w:val="002D074F"/>
    <w:rsid w:val="002D07B8"/>
    <w:rsid w:val="002D19E7"/>
    <w:rsid w:val="002D20B0"/>
    <w:rsid w:val="002D217E"/>
    <w:rsid w:val="002D2516"/>
    <w:rsid w:val="002D3B88"/>
    <w:rsid w:val="002D49A0"/>
    <w:rsid w:val="002D52B2"/>
    <w:rsid w:val="002D5BA4"/>
    <w:rsid w:val="002D6C3C"/>
    <w:rsid w:val="002D6F00"/>
    <w:rsid w:val="002D7329"/>
    <w:rsid w:val="002D796A"/>
    <w:rsid w:val="002E2323"/>
    <w:rsid w:val="002E305E"/>
    <w:rsid w:val="002E3E73"/>
    <w:rsid w:val="002E40C2"/>
    <w:rsid w:val="002E4928"/>
    <w:rsid w:val="002E49A4"/>
    <w:rsid w:val="002E507B"/>
    <w:rsid w:val="002E5091"/>
    <w:rsid w:val="002E523C"/>
    <w:rsid w:val="002E566B"/>
    <w:rsid w:val="002E5A7B"/>
    <w:rsid w:val="002E6862"/>
    <w:rsid w:val="002E694C"/>
    <w:rsid w:val="002E711A"/>
    <w:rsid w:val="002E7963"/>
    <w:rsid w:val="002E7D0D"/>
    <w:rsid w:val="002E7E7C"/>
    <w:rsid w:val="002F0208"/>
    <w:rsid w:val="002F0590"/>
    <w:rsid w:val="002F05D4"/>
    <w:rsid w:val="002F0714"/>
    <w:rsid w:val="002F0B03"/>
    <w:rsid w:val="002F23A4"/>
    <w:rsid w:val="002F2B65"/>
    <w:rsid w:val="002F2BF8"/>
    <w:rsid w:val="002F350A"/>
    <w:rsid w:val="002F3AD7"/>
    <w:rsid w:val="002F4625"/>
    <w:rsid w:val="002F4C6C"/>
    <w:rsid w:val="002F4DEC"/>
    <w:rsid w:val="002F5C6B"/>
    <w:rsid w:val="002F69BE"/>
    <w:rsid w:val="002F70A5"/>
    <w:rsid w:val="002F751D"/>
    <w:rsid w:val="002F7735"/>
    <w:rsid w:val="002F77BE"/>
    <w:rsid w:val="002F7B0D"/>
    <w:rsid w:val="002F7CE6"/>
    <w:rsid w:val="0030053F"/>
    <w:rsid w:val="00300A51"/>
    <w:rsid w:val="00301932"/>
    <w:rsid w:val="00301AF5"/>
    <w:rsid w:val="00301B5D"/>
    <w:rsid w:val="003020FC"/>
    <w:rsid w:val="00302946"/>
    <w:rsid w:val="00303F5F"/>
    <w:rsid w:val="00303FFA"/>
    <w:rsid w:val="00304159"/>
    <w:rsid w:val="003045EF"/>
    <w:rsid w:val="003048ED"/>
    <w:rsid w:val="00304DC3"/>
    <w:rsid w:val="00305A5B"/>
    <w:rsid w:val="00306781"/>
    <w:rsid w:val="00310121"/>
    <w:rsid w:val="00310E09"/>
    <w:rsid w:val="003111EE"/>
    <w:rsid w:val="0031176B"/>
    <w:rsid w:val="00311CAA"/>
    <w:rsid w:val="003121E5"/>
    <w:rsid w:val="0031249E"/>
    <w:rsid w:val="003125A3"/>
    <w:rsid w:val="0031267D"/>
    <w:rsid w:val="00312952"/>
    <w:rsid w:val="00312999"/>
    <w:rsid w:val="00312B1C"/>
    <w:rsid w:val="00313B5B"/>
    <w:rsid w:val="00313CD4"/>
    <w:rsid w:val="003140E0"/>
    <w:rsid w:val="00315902"/>
    <w:rsid w:val="00315FBF"/>
    <w:rsid w:val="00315FCC"/>
    <w:rsid w:val="00317534"/>
    <w:rsid w:val="00317873"/>
    <w:rsid w:val="0032006F"/>
    <w:rsid w:val="003201B0"/>
    <w:rsid w:val="003208F9"/>
    <w:rsid w:val="003211F8"/>
    <w:rsid w:val="00321262"/>
    <w:rsid w:val="00321606"/>
    <w:rsid w:val="00321BD5"/>
    <w:rsid w:val="00322214"/>
    <w:rsid w:val="003224E4"/>
    <w:rsid w:val="003229EF"/>
    <w:rsid w:val="00323FDA"/>
    <w:rsid w:val="0032473C"/>
    <w:rsid w:val="003249A7"/>
    <w:rsid w:val="00325CA7"/>
    <w:rsid w:val="003262DF"/>
    <w:rsid w:val="0032695C"/>
    <w:rsid w:val="00326A4B"/>
    <w:rsid w:val="00326E3B"/>
    <w:rsid w:val="00327297"/>
    <w:rsid w:val="00327B14"/>
    <w:rsid w:val="003300CF"/>
    <w:rsid w:val="003313C3"/>
    <w:rsid w:val="0033203A"/>
    <w:rsid w:val="00332DC6"/>
    <w:rsid w:val="00332FB7"/>
    <w:rsid w:val="0033328B"/>
    <w:rsid w:val="003336EA"/>
    <w:rsid w:val="00335532"/>
    <w:rsid w:val="0033580A"/>
    <w:rsid w:val="00335AEF"/>
    <w:rsid w:val="00335D47"/>
    <w:rsid w:val="00336145"/>
    <w:rsid w:val="00336ACD"/>
    <w:rsid w:val="0033700F"/>
    <w:rsid w:val="003373F5"/>
    <w:rsid w:val="00337788"/>
    <w:rsid w:val="00337807"/>
    <w:rsid w:val="00337CEE"/>
    <w:rsid w:val="00337EBD"/>
    <w:rsid w:val="00340254"/>
    <w:rsid w:val="00340EBA"/>
    <w:rsid w:val="00341514"/>
    <w:rsid w:val="00341890"/>
    <w:rsid w:val="0034217C"/>
    <w:rsid w:val="00342203"/>
    <w:rsid w:val="00342638"/>
    <w:rsid w:val="003431DC"/>
    <w:rsid w:val="003434E1"/>
    <w:rsid w:val="003434FF"/>
    <w:rsid w:val="003437E6"/>
    <w:rsid w:val="00343880"/>
    <w:rsid w:val="00343B2C"/>
    <w:rsid w:val="00343C42"/>
    <w:rsid w:val="00343DD2"/>
    <w:rsid w:val="00343DEC"/>
    <w:rsid w:val="00344217"/>
    <w:rsid w:val="00344CE0"/>
    <w:rsid w:val="0034532A"/>
    <w:rsid w:val="00345352"/>
    <w:rsid w:val="0034597E"/>
    <w:rsid w:val="00346056"/>
    <w:rsid w:val="00346676"/>
    <w:rsid w:val="00346A14"/>
    <w:rsid w:val="00346C82"/>
    <w:rsid w:val="00346F6D"/>
    <w:rsid w:val="00350700"/>
    <w:rsid w:val="0035076A"/>
    <w:rsid w:val="00350A78"/>
    <w:rsid w:val="00350B2E"/>
    <w:rsid w:val="00351400"/>
    <w:rsid w:val="00351420"/>
    <w:rsid w:val="00351479"/>
    <w:rsid w:val="003518AA"/>
    <w:rsid w:val="003529ED"/>
    <w:rsid w:val="00353434"/>
    <w:rsid w:val="00354632"/>
    <w:rsid w:val="00354A49"/>
    <w:rsid w:val="00354B6B"/>
    <w:rsid w:val="00354E21"/>
    <w:rsid w:val="00355042"/>
    <w:rsid w:val="00355128"/>
    <w:rsid w:val="0035557C"/>
    <w:rsid w:val="00355AB3"/>
    <w:rsid w:val="00355C52"/>
    <w:rsid w:val="00356166"/>
    <w:rsid w:val="00356996"/>
    <w:rsid w:val="003570DC"/>
    <w:rsid w:val="003572B9"/>
    <w:rsid w:val="00357339"/>
    <w:rsid w:val="0035769E"/>
    <w:rsid w:val="0035784E"/>
    <w:rsid w:val="003579CC"/>
    <w:rsid w:val="003579EB"/>
    <w:rsid w:val="00357EE2"/>
    <w:rsid w:val="003604ED"/>
    <w:rsid w:val="0036061B"/>
    <w:rsid w:val="00360721"/>
    <w:rsid w:val="00360CE6"/>
    <w:rsid w:val="003612DA"/>
    <w:rsid w:val="00361376"/>
    <w:rsid w:val="00361EC4"/>
    <w:rsid w:val="00362761"/>
    <w:rsid w:val="00362A82"/>
    <w:rsid w:val="00362C70"/>
    <w:rsid w:val="0036362B"/>
    <w:rsid w:val="003638BE"/>
    <w:rsid w:val="003649FF"/>
    <w:rsid w:val="00364A97"/>
    <w:rsid w:val="0036546F"/>
    <w:rsid w:val="0036554B"/>
    <w:rsid w:val="0036589C"/>
    <w:rsid w:val="00366423"/>
    <w:rsid w:val="003668E4"/>
    <w:rsid w:val="00366AE1"/>
    <w:rsid w:val="003673A9"/>
    <w:rsid w:val="00367CF4"/>
    <w:rsid w:val="00370114"/>
    <w:rsid w:val="00370574"/>
    <w:rsid w:val="00372252"/>
    <w:rsid w:val="00372DC3"/>
    <w:rsid w:val="00372E3F"/>
    <w:rsid w:val="003732E6"/>
    <w:rsid w:val="00373B9A"/>
    <w:rsid w:val="00373DE0"/>
    <w:rsid w:val="00374FCA"/>
    <w:rsid w:val="00375651"/>
    <w:rsid w:val="003765E9"/>
    <w:rsid w:val="00376667"/>
    <w:rsid w:val="003770DD"/>
    <w:rsid w:val="003771B4"/>
    <w:rsid w:val="0037740F"/>
    <w:rsid w:val="003774ED"/>
    <w:rsid w:val="00377809"/>
    <w:rsid w:val="00377A02"/>
    <w:rsid w:val="00377BFE"/>
    <w:rsid w:val="00377C80"/>
    <w:rsid w:val="00380AF4"/>
    <w:rsid w:val="00381174"/>
    <w:rsid w:val="003811C7"/>
    <w:rsid w:val="003817E9"/>
    <w:rsid w:val="00382719"/>
    <w:rsid w:val="00383602"/>
    <w:rsid w:val="00383F9F"/>
    <w:rsid w:val="00384F6C"/>
    <w:rsid w:val="00385589"/>
    <w:rsid w:val="003867FA"/>
    <w:rsid w:val="00386B5D"/>
    <w:rsid w:val="003870E9"/>
    <w:rsid w:val="003878A9"/>
    <w:rsid w:val="00387960"/>
    <w:rsid w:val="00387A6B"/>
    <w:rsid w:val="00391480"/>
    <w:rsid w:val="003914AA"/>
    <w:rsid w:val="00391854"/>
    <w:rsid w:val="003928FD"/>
    <w:rsid w:val="00392BEA"/>
    <w:rsid w:val="00394124"/>
    <w:rsid w:val="00394C44"/>
    <w:rsid w:val="0039591B"/>
    <w:rsid w:val="003971E3"/>
    <w:rsid w:val="00397B7B"/>
    <w:rsid w:val="00397E65"/>
    <w:rsid w:val="003A0064"/>
    <w:rsid w:val="003A02F2"/>
    <w:rsid w:val="003A053A"/>
    <w:rsid w:val="003A0A51"/>
    <w:rsid w:val="003A166C"/>
    <w:rsid w:val="003A1F12"/>
    <w:rsid w:val="003A2285"/>
    <w:rsid w:val="003A27ED"/>
    <w:rsid w:val="003A35BF"/>
    <w:rsid w:val="003A35D5"/>
    <w:rsid w:val="003A3647"/>
    <w:rsid w:val="003A3A48"/>
    <w:rsid w:val="003A3B90"/>
    <w:rsid w:val="003A3CDD"/>
    <w:rsid w:val="003A465E"/>
    <w:rsid w:val="003A4A84"/>
    <w:rsid w:val="003A4D53"/>
    <w:rsid w:val="003A5619"/>
    <w:rsid w:val="003A5AD4"/>
    <w:rsid w:val="003A5BF3"/>
    <w:rsid w:val="003A5CEF"/>
    <w:rsid w:val="003A68E7"/>
    <w:rsid w:val="003A72C1"/>
    <w:rsid w:val="003A7833"/>
    <w:rsid w:val="003A7925"/>
    <w:rsid w:val="003B0177"/>
    <w:rsid w:val="003B0220"/>
    <w:rsid w:val="003B1417"/>
    <w:rsid w:val="003B1A02"/>
    <w:rsid w:val="003B2504"/>
    <w:rsid w:val="003B2616"/>
    <w:rsid w:val="003B2802"/>
    <w:rsid w:val="003B2F30"/>
    <w:rsid w:val="003B31FD"/>
    <w:rsid w:val="003B3582"/>
    <w:rsid w:val="003B3BFC"/>
    <w:rsid w:val="003B43A5"/>
    <w:rsid w:val="003B43C1"/>
    <w:rsid w:val="003B45E5"/>
    <w:rsid w:val="003B491E"/>
    <w:rsid w:val="003B593D"/>
    <w:rsid w:val="003B65E5"/>
    <w:rsid w:val="003B6834"/>
    <w:rsid w:val="003B7496"/>
    <w:rsid w:val="003C00D9"/>
    <w:rsid w:val="003C051A"/>
    <w:rsid w:val="003C08F8"/>
    <w:rsid w:val="003C106A"/>
    <w:rsid w:val="003C16A1"/>
    <w:rsid w:val="003C1876"/>
    <w:rsid w:val="003C1F6B"/>
    <w:rsid w:val="003C2F74"/>
    <w:rsid w:val="003C330D"/>
    <w:rsid w:val="003C34A4"/>
    <w:rsid w:val="003C3861"/>
    <w:rsid w:val="003C38D8"/>
    <w:rsid w:val="003C393F"/>
    <w:rsid w:val="003C4416"/>
    <w:rsid w:val="003C44DF"/>
    <w:rsid w:val="003C46BC"/>
    <w:rsid w:val="003C5118"/>
    <w:rsid w:val="003C5682"/>
    <w:rsid w:val="003C680B"/>
    <w:rsid w:val="003C6969"/>
    <w:rsid w:val="003C6D2B"/>
    <w:rsid w:val="003C6DE1"/>
    <w:rsid w:val="003C76BE"/>
    <w:rsid w:val="003C7BBC"/>
    <w:rsid w:val="003C7C7C"/>
    <w:rsid w:val="003C7FAB"/>
    <w:rsid w:val="003D0095"/>
    <w:rsid w:val="003D0535"/>
    <w:rsid w:val="003D05AB"/>
    <w:rsid w:val="003D14A3"/>
    <w:rsid w:val="003D17DD"/>
    <w:rsid w:val="003D19EF"/>
    <w:rsid w:val="003D2527"/>
    <w:rsid w:val="003D2B55"/>
    <w:rsid w:val="003D2D0E"/>
    <w:rsid w:val="003D2E8E"/>
    <w:rsid w:val="003D4C8C"/>
    <w:rsid w:val="003D4EBD"/>
    <w:rsid w:val="003D4ECB"/>
    <w:rsid w:val="003D516B"/>
    <w:rsid w:val="003D540D"/>
    <w:rsid w:val="003D56B3"/>
    <w:rsid w:val="003D5FF3"/>
    <w:rsid w:val="003D62FB"/>
    <w:rsid w:val="003D6308"/>
    <w:rsid w:val="003D67AE"/>
    <w:rsid w:val="003D70BF"/>
    <w:rsid w:val="003D749E"/>
    <w:rsid w:val="003D7E66"/>
    <w:rsid w:val="003E01F5"/>
    <w:rsid w:val="003E03E1"/>
    <w:rsid w:val="003E071D"/>
    <w:rsid w:val="003E0F92"/>
    <w:rsid w:val="003E1022"/>
    <w:rsid w:val="003E1B04"/>
    <w:rsid w:val="003E29AF"/>
    <w:rsid w:val="003E366C"/>
    <w:rsid w:val="003E3A2B"/>
    <w:rsid w:val="003E3BBA"/>
    <w:rsid w:val="003E4DD8"/>
    <w:rsid w:val="003E56AB"/>
    <w:rsid w:val="003E5A54"/>
    <w:rsid w:val="003E6950"/>
    <w:rsid w:val="003E69F1"/>
    <w:rsid w:val="003E7204"/>
    <w:rsid w:val="003E78F4"/>
    <w:rsid w:val="003F19A8"/>
    <w:rsid w:val="003F1A04"/>
    <w:rsid w:val="003F1B6A"/>
    <w:rsid w:val="003F1BC0"/>
    <w:rsid w:val="003F254C"/>
    <w:rsid w:val="003F260E"/>
    <w:rsid w:val="003F2A9C"/>
    <w:rsid w:val="003F314E"/>
    <w:rsid w:val="003F35CF"/>
    <w:rsid w:val="003F3C3A"/>
    <w:rsid w:val="003F3D79"/>
    <w:rsid w:val="003F3FBB"/>
    <w:rsid w:val="003F4319"/>
    <w:rsid w:val="003F43D1"/>
    <w:rsid w:val="003F4428"/>
    <w:rsid w:val="003F57CA"/>
    <w:rsid w:val="003F5C6F"/>
    <w:rsid w:val="003F6C3B"/>
    <w:rsid w:val="003F780A"/>
    <w:rsid w:val="003F7AEA"/>
    <w:rsid w:val="003F7CD3"/>
    <w:rsid w:val="003F7DA5"/>
    <w:rsid w:val="00400AE4"/>
    <w:rsid w:val="00401B49"/>
    <w:rsid w:val="0040205E"/>
    <w:rsid w:val="00402880"/>
    <w:rsid w:val="0040290A"/>
    <w:rsid w:val="004029A1"/>
    <w:rsid w:val="00402B76"/>
    <w:rsid w:val="004034D4"/>
    <w:rsid w:val="00403784"/>
    <w:rsid w:val="0040381D"/>
    <w:rsid w:val="004040C0"/>
    <w:rsid w:val="004048EF"/>
    <w:rsid w:val="00404FAF"/>
    <w:rsid w:val="00405111"/>
    <w:rsid w:val="00405256"/>
    <w:rsid w:val="00405599"/>
    <w:rsid w:val="00405670"/>
    <w:rsid w:val="0040581E"/>
    <w:rsid w:val="00405C25"/>
    <w:rsid w:val="004062C7"/>
    <w:rsid w:val="0040635A"/>
    <w:rsid w:val="004067DD"/>
    <w:rsid w:val="00406C4E"/>
    <w:rsid w:val="00406EE0"/>
    <w:rsid w:val="00407365"/>
    <w:rsid w:val="00407936"/>
    <w:rsid w:val="00407D45"/>
    <w:rsid w:val="00410297"/>
    <w:rsid w:val="00410570"/>
    <w:rsid w:val="00410A81"/>
    <w:rsid w:val="00410A89"/>
    <w:rsid w:val="004115D7"/>
    <w:rsid w:val="00411C51"/>
    <w:rsid w:val="004128F1"/>
    <w:rsid w:val="00412B34"/>
    <w:rsid w:val="00412E5A"/>
    <w:rsid w:val="00413415"/>
    <w:rsid w:val="00413FD0"/>
    <w:rsid w:val="00414322"/>
    <w:rsid w:val="00414529"/>
    <w:rsid w:val="00414F10"/>
    <w:rsid w:val="00415F23"/>
    <w:rsid w:val="00416E93"/>
    <w:rsid w:val="004173D8"/>
    <w:rsid w:val="00417521"/>
    <w:rsid w:val="0041774D"/>
    <w:rsid w:val="00417EEB"/>
    <w:rsid w:val="00420369"/>
    <w:rsid w:val="0042055B"/>
    <w:rsid w:val="00420C9D"/>
    <w:rsid w:val="00421162"/>
    <w:rsid w:val="0042145D"/>
    <w:rsid w:val="00421B3D"/>
    <w:rsid w:val="004224DE"/>
    <w:rsid w:val="0042268D"/>
    <w:rsid w:val="00422D4C"/>
    <w:rsid w:val="00422D94"/>
    <w:rsid w:val="00422E2D"/>
    <w:rsid w:val="0042303F"/>
    <w:rsid w:val="004230F1"/>
    <w:rsid w:val="004232A5"/>
    <w:rsid w:val="0042352F"/>
    <w:rsid w:val="00423E87"/>
    <w:rsid w:val="00424238"/>
    <w:rsid w:val="004248D5"/>
    <w:rsid w:val="00424ECE"/>
    <w:rsid w:val="004250DF"/>
    <w:rsid w:val="004251BA"/>
    <w:rsid w:val="00425496"/>
    <w:rsid w:val="00425AE0"/>
    <w:rsid w:val="00425C87"/>
    <w:rsid w:val="00427467"/>
    <w:rsid w:val="00427A4C"/>
    <w:rsid w:val="00427AAF"/>
    <w:rsid w:val="00427B62"/>
    <w:rsid w:val="00427E9A"/>
    <w:rsid w:val="00427E9E"/>
    <w:rsid w:val="0043086E"/>
    <w:rsid w:val="00430E68"/>
    <w:rsid w:val="00431350"/>
    <w:rsid w:val="00431BC7"/>
    <w:rsid w:val="00431BF0"/>
    <w:rsid w:val="004325A6"/>
    <w:rsid w:val="004330DB"/>
    <w:rsid w:val="00433971"/>
    <w:rsid w:val="00433BB6"/>
    <w:rsid w:val="004344B5"/>
    <w:rsid w:val="0043474A"/>
    <w:rsid w:val="00434FF6"/>
    <w:rsid w:val="004354B9"/>
    <w:rsid w:val="00435584"/>
    <w:rsid w:val="00436595"/>
    <w:rsid w:val="00437368"/>
    <w:rsid w:val="0044090E"/>
    <w:rsid w:val="0044094F"/>
    <w:rsid w:val="004411ED"/>
    <w:rsid w:val="004416EA"/>
    <w:rsid w:val="00441797"/>
    <w:rsid w:val="004419A3"/>
    <w:rsid w:val="00441C64"/>
    <w:rsid w:val="0044249D"/>
    <w:rsid w:val="004439AE"/>
    <w:rsid w:val="00443D0E"/>
    <w:rsid w:val="004442F0"/>
    <w:rsid w:val="00444C6C"/>
    <w:rsid w:val="00445A2C"/>
    <w:rsid w:val="00446B60"/>
    <w:rsid w:val="00446D2B"/>
    <w:rsid w:val="0045020E"/>
    <w:rsid w:val="00450636"/>
    <w:rsid w:val="00451A1B"/>
    <w:rsid w:val="00451F3C"/>
    <w:rsid w:val="004524F7"/>
    <w:rsid w:val="00452D65"/>
    <w:rsid w:val="00453F4B"/>
    <w:rsid w:val="00454409"/>
    <w:rsid w:val="004548D2"/>
    <w:rsid w:val="004551A5"/>
    <w:rsid w:val="004553A7"/>
    <w:rsid w:val="00455696"/>
    <w:rsid w:val="00455AAF"/>
    <w:rsid w:val="00455AD9"/>
    <w:rsid w:val="00455E49"/>
    <w:rsid w:val="00455E82"/>
    <w:rsid w:val="004560F7"/>
    <w:rsid w:val="004563BC"/>
    <w:rsid w:val="004564D1"/>
    <w:rsid w:val="00457508"/>
    <w:rsid w:val="00457E5E"/>
    <w:rsid w:val="00457FC1"/>
    <w:rsid w:val="00460005"/>
    <w:rsid w:val="0046023B"/>
    <w:rsid w:val="004602A2"/>
    <w:rsid w:val="004605F8"/>
    <w:rsid w:val="004618D2"/>
    <w:rsid w:val="00461D67"/>
    <w:rsid w:val="00461F26"/>
    <w:rsid w:val="004624CC"/>
    <w:rsid w:val="00462804"/>
    <w:rsid w:val="00462A6C"/>
    <w:rsid w:val="00463711"/>
    <w:rsid w:val="0046470C"/>
    <w:rsid w:val="00464986"/>
    <w:rsid w:val="00464C8B"/>
    <w:rsid w:val="00465098"/>
    <w:rsid w:val="00465926"/>
    <w:rsid w:val="004659C7"/>
    <w:rsid w:val="00466640"/>
    <w:rsid w:val="00466FD1"/>
    <w:rsid w:val="00467405"/>
    <w:rsid w:val="0046743E"/>
    <w:rsid w:val="004678F7"/>
    <w:rsid w:val="00467AEE"/>
    <w:rsid w:val="0047075E"/>
    <w:rsid w:val="00470EBA"/>
    <w:rsid w:val="00470F0B"/>
    <w:rsid w:val="00470F62"/>
    <w:rsid w:val="004717E2"/>
    <w:rsid w:val="00471C19"/>
    <w:rsid w:val="00471E31"/>
    <w:rsid w:val="00472CB2"/>
    <w:rsid w:val="004736C2"/>
    <w:rsid w:val="0047463B"/>
    <w:rsid w:val="00475A63"/>
    <w:rsid w:val="00475B92"/>
    <w:rsid w:val="004761CB"/>
    <w:rsid w:val="004768C3"/>
    <w:rsid w:val="00476AB8"/>
    <w:rsid w:val="00476B57"/>
    <w:rsid w:val="00477100"/>
    <w:rsid w:val="00480578"/>
    <w:rsid w:val="00480F71"/>
    <w:rsid w:val="0048110A"/>
    <w:rsid w:val="00481745"/>
    <w:rsid w:val="00481748"/>
    <w:rsid w:val="0048175E"/>
    <w:rsid w:val="004819A5"/>
    <w:rsid w:val="00481F17"/>
    <w:rsid w:val="004820E6"/>
    <w:rsid w:val="0048215A"/>
    <w:rsid w:val="0048244E"/>
    <w:rsid w:val="0048318F"/>
    <w:rsid w:val="0048340F"/>
    <w:rsid w:val="00484867"/>
    <w:rsid w:val="00484C4E"/>
    <w:rsid w:val="004852CD"/>
    <w:rsid w:val="00485C32"/>
    <w:rsid w:val="00485F19"/>
    <w:rsid w:val="00486C85"/>
    <w:rsid w:val="00486CE0"/>
    <w:rsid w:val="004907C2"/>
    <w:rsid w:val="004907DC"/>
    <w:rsid w:val="00490801"/>
    <w:rsid w:val="00490AA1"/>
    <w:rsid w:val="00490BD2"/>
    <w:rsid w:val="00490F81"/>
    <w:rsid w:val="00491000"/>
    <w:rsid w:val="00491586"/>
    <w:rsid w:val="004920A0"/>
    <w:rsid w:val="0049307B"/>
    <w:rsid w:val="0049344E"/>
    <w:rsid w:val="004937CA"/>
    <w:rsid w:val="00493FC7"/>
    <w:rsid w:val="00494090"/>
    <w:rsid w:val="00494B0F"/>
    <w:rsid w:val="00494DD6"/>
    <w:rsid w:val="004953E7"/>
    <w:rsid w:val="004955FD"/>
    <w:rsid w:val="00496000"/>
    <w:rsid w:val="00496052"/>
    <w:rsid w:val="004969E6"/>
    <w:rsid w:val="00497A31"/>
    <w:rsid w:val="004A1341"/>
    <w:rsid w:val="004A17F6"/>
    <w:rsid w:val="004A1B66"/>
    <w:rsid w:val="004A1E32"/>
    <w:rsid w:val="004A2602"/>
    <w:rsid w:val="004A260E"/>
    <w:rsid w:val="004A2A6B"/>
    <w:rsid w:val="004A328C"/>
    <w:rsid w:val="004A4B8C"/>
    <w:rsid w:val="004A4B9B"/>
    <w:rsid w:val="004A4F08"/>
    <w:rsid w:val="004A537A"/>
    <w:rsid w:val="004A5897"/>
    <w:rsid w:val="004A67F9"/>
    <w:rsid w:val="004A757D"/>
    <w:rsid w:val="004A7AA3"/>
    <w:rsid w:val="004B03F3"/>
    <w:rsid w:val="004B040D"/>
    <w:rsid w:val="004B09DF"/>
    <w:rsid w:val="004B19FD"/>
    <w:rsid w:val="004B1CC6"/>
    <w:rsid w:val="004B1DCA"/>
    <w:rsid w:val="004B21F0"/>
    <w:rsid w:val="004B24EC"/>
    <w:rsid w:val="004B2951"/>
    <w:rsid w:val="004B320F"/>
    <w:rsid w:val="004B39EB"/>
    <w:rsid w:val="004B45C9"/>
    <w:rsid w:val="004B47DD"/>
    <w:rsid w:val="004B4ACD"/>
    <w:rsid w:val="004B4EF1"/>
    <w:rsid w:val="004B501E"/>
    <w:rsid w:val="004B5BC9"/>
    <w:rsid w:val="004B5C48"/>
    <w:rsid w:val="004B6AAD"/>
    <w:rsid w:val="004B6E4C"/>
    <w:rsid w:val="004B78BE"/>
    <w:rsid w:val="004B7C9C"/>
    <w:rsid w:val="004B7E64"/>
    <w:rsid w:val="004C0423"/>
    <w:rsid w:val="004C0B52"/>
    <w:rsid w:val="004C11D7"/>
    <w:rsid w:val="004C12B6"/>
    <w:rsid w:val="004C1571"/>
    <w:rsid w:val="004C1BC6"/>
    <w:rsid w:val="004C2451"/>
    <w:rsid w:val="004C25AB"/>
    <w:rsid w:val="004C2709"/>
    <w:rsid w:val="004C270C"/>
    <w:rsid w:val="004C2744"/>
    <w:rsid w:val="004C29F1"/>
    <w:rsid w:val="004C3209"/>
    <w:rsid w:val="004C3B38"/>
    <w:rsid w:val="004C3ED0"/>
    <w:rsid w:val="004C4009"/>
    <w:rsid w:val="004C40C3"/>
    <w:rsid w:val="004C4DA1"/>
    <w:rsid w:val="004C5497"/>
    <w:rsid w:val="004C6B73"/>
    <w:rsid w:val="004C6FDE"/>
    <w:rsid w:val="004C71A4"/>
    <w:rsid w:val="004C71E9"/>
    <w:rsid w:val="004C7777"/>
    <w:rsid w:val="004D0798"/>
    <w:rsid w:val="004D0AC7"/>
    <w:rsid w:val="004D0AD4"/>
    <w:rsid w:val="004D0E94"/>
    <w:rsid w:val="004D15A3"/>
    <w:rsid w:val="004D1696"/>
    <w:rsid w:val="004D24CD"/>
    <w:rsid w:val="004D26AD"/>
    <w:rsid w:val="004D27B6"/>
    <w:rsid w:val="004D27F5"/>
    <w:rsid w:val="004D36F1"/>
    <w:rsid w:val="004D3CEB"/>
    <w:rsid w:val="004D3F13"/>
    <w:rsid w:val="004D4BC9"/>
    <w:rsid w:val="004D4DE5"/>
    <w:rsid w:val="004D5CFC"/>
    <w:rsid w:val="004D6E39"/>
    <w:rsid w:val="004D7495"/>
    <w:rsid w:val="004D768F"/>
    <w:rsid w:val="004D7F08"/>
    <w:rsid w:val="004E02AC"/>
    <w:rsid w:val="004E07A7"/>
    <w:rsid w:val="004E099A"/>
    <w:rsid w:val="004E0FFE"/>
    <w:rsid w:val="004E10BA"/>
    <w:rsid w:val="004E115E"/>
    <w:rsid w:val="004E16B2"/>
    <w:rsid w:val="004E1918"/>
    <w:rsid w:val="004E1BF5"/>
    <w:rsid w:val="004E1FF3"/>
    <w:rsid w:val="004E2F83"/>
    <w:rsid w:val="004E3A86"/>
    <w:rsid w:val="004E3F56"/>
    <w:rsid w:val="004E4222"/>
    <w:rsid w:val="004E4729"/>
    <w:rsid w:val="004E4A83"/>
    <w:rsid w:val="004E4BA7"/>
    <w:rsid w:val="004E4D22"/>
    <w:rsid w:val="004E54E4"/>
    <w:rsid w:val="004E59A0"/>
    <w:rsid w:val="004E5B54"/>
    <w:rsid w:val="004E60AD"/>
    <w:rsid w:val="004E68F4"/>
    <w:rsid w:val="004E6D00"/>
    <w:rsid w:val="004E7BF8"/>
    <w:rsid w:val="004E7DD7"/>
    <w:rsid w:val="004F0743"/>
    <w:rsid w:val="004F0B91"/>
    <w:rsid w:val="004F0D50"/>
    <w:rsid w:val="004F15D6"/>
    <w:rsid w:val="004F17DC"/>
    <w:rsid w:val="004F2544"/>
    <w:rsid w:val="004F2FDD"/>
    <w:rsid w:val="004F3018"/>
    <w:rsid w:val="004F3EE5"/>
    <w:rsid w:val="004F446E"/>
    <w:rsid w:val="004F55F5"/>
    <w:rsid w:val="004F695B"/>
    <w:rsid w:val="004F6FD2"/>
    <w:rsid w:val="004F73D8"/>
    <w:rsid w:val="004F757A"/>
    <w:rsid w:val="004F784D"/>
    <w:rsid w:val="004F7CB8"/>
    <w:rsid w:val="00500485"/>
    <w:rsid w:val="00501877"/>
    <w:rsid w:val="00501A40"/>
    <w:rsid w:val="00502D01"/>
    <w:rsid w:val="00503509"/>
    <w:rsid w:val="005039E9"/>
    <w:rsid w:val="005044B7"/>
    <w:rsid w:val="005049D3"/>
    <w:rsid w:val="00505344"/>
    <w:rsid w:val="00505614"/>
    <w:rsid w:val="00505BD3"/>
    <w:rsid w:val="00505C04"/>
    <w:rsid w:val="00506045"/>
    <w:rsid w:val="0050611D"/>
    <w:rsid w:val="00507F3F"/>
    <w:rsid w:val="00507F6E"/>
    <w:rsid w:val="0051025B"/>
    <w:rsid w:val="0051069D"/>
    <w:rsid w:val="00511218"/>
    <w:rsid w:val="005113FB"/>
    <w:rsid w:val="005116BE"/>
    <w:rsid w:val="00513147"/>
    <w:rsid w:val="00514101"/>
    <w:rsid w:val="0051438C"/>
    <w:rsid w:val="0051488A"/>
    <w:rsid w:val="0051587E"/>
    <w:rsid w:val="00515F2F"/>
    <w:rsid w:val="00516409"/>
    <w:rsid w:val="005167D7"/>
    <w:rsid w:val="0051709B"/>
    <w:rsid w:val="005176E9"/>
    <w:rsid w:val="00517732"/>
    <w:rsid w:val="00520738"/>
    <w:rsid w:val="00520863"/>
    <w:rsid w:val="0052089D"/>
    <w:rsid w:val="00520C5F"/>
    <w:rsid w:val="00522552"/>
    <w:rsid w:val="00522AE9"/>
    <w:rsid w:val="00522BCA"/>
    <w:rsid w:val="00523342"/>
    <w:rsid w:val="0052368B"/>
    <w:rsid w:val="00523F8E"/>
    <w:rsid w:val="0052515D"/>
    <w:rsid w:val="00525168"/>
    <w:rsid w:val="005251D8"/>
    <w:rsid w:val="005264CD"/>
    <w:rsid w:val="00526A3D"/>
    <w:rsid w:val="00526B87"/>
    <w:rsid w:val="00526DF8"/>
    <w:rsid w:val="00526F39"/>
    <w:rsid w:val="00527221"/>
    <w:rsid w:val="00527C13"/>
    <w:rsid w:val="00527ECC"/>
    <w:rsid w:val="00527FB7"/>
    <w:rsid w:val="0053054E"/>
    <w:rsid w:val="00530688"/>
    <w:rsid w:val="00530689"/>
    <w:rsid w:val="005308AE"/>
    <w:rsid w:val="00530924"/>
    <w:rsid w:val="00530EB3"/>
    <w:rsid w:val="0053214C"/>
    <w:rsid w:val="005328A5"/>
    <w:rsid w:val="00532C1E"/>
    <w:rsid w:val="005338C7"/>
    <w:rsid w:val="00534723"/>
    <w:rsid w:val="00535C75"/>
    <w:rsid w:val="00535C87"/>
    <w:rsid w:val="00535E47"/>
    <w:rsid w:val="00535FC5"/>
    <w:rsid w:val="005360D5"/>
    <w:rsid w:val="00536C10"/>
    <w:rsid w:val="00537649"/>
    <w:rsid w:val="005406E0"/>
    <w:rsid w:val="00540905"/>
    <w:rsid w:val="00540CD5"/>
    <w:rsid w:val="005411A0"/>
    <w:rsid w:val="00541670"/>
    <w:rsid w:val="00541EAF"/>
    <w:rsid w:val="005420E3"/>
    <w:rsid w:val="0054210C"/>
    <w:rsid w:val="0054211D"/>
    <w:rsid w:val="00542AF7"/>
    <w:rsid w:val="005436BF"/>
    <w:rsid w:val="00543787"/>
    <w:rsid w:val="00544421"/>
    <w:rsid w:val="005444F1"/>
    <w:rsid w:val="005445A1"/>
    <w:rsid w:val="0054484B"/>
    <w:rsid w:val="00544E29"/>
    <w:rsid w:val="005456FA"/>
    <w:rsid w:val="005468BB"/>
    <w:rsid w:val="00547BDB"/>
    <w:rsid w:val="00547EA0"/>
    <w:rsid w:val="00550C9A"/>
    <w:rsid w:val="00550F6D"/>
    <w:rsid w:val="00551414"/>
    <w:rsid w:val="00552762"/>
    <w:rsid w:val="005530D5"/>
    <w:rsid w:val="00553DC2"/>
    <w:rsid w:val="0055561C"/>
    <w:rsid w:val="00555A38"/>
    <w:rsid w:val="00555CC6"/>
    <w:rsid w:val="00556C63"/>
    <w:rsid w:val="005575BD"/>
    <w:rsid w:val="00560109"/>
    <w:rsid w:val="00561045"/>
    <w:rsid w:val="005612C9"/>
    <w:rsid w:val="0056135B"/>
    <w:rsid w:val="005619BC"/>
    <w:rsid w:val="00561A79"/>
    <w:rsid w:val="00561D7A"/>
    <w:rsid w:val="00562F8C"/>
    <w:rsid w:val="00562FC4"/>
    <w:rsid w:val="00563162"/>
    <w:rsid w:val="0056336D"/>
    <w:rsid w:val="00563780"/>
    <w:rsid w:val="00563C92"/>
    <w:rsid w:val="00565A9E"/>
    <w:rsid w:val="00565DC3"/>
    <w:rsid w:val="0056634D"/>
    <w:rsid w:val="005663F8"/>
    <w:rsid w:val="00566B39"/>
    <w:rsid w:val="00566C77"/>
    <w:rsid w:val="0056735E"/>
    <w:rsid w:val="005704E8"/>
    <w:rsid w:val="005707CF"/>
    <w:rsid w:val="00570837"/>
    <w:rsid w:val="00570A55"/>
    <w:rsid w:val="00570A69"/>
    <w:rsid w:val="00570ACD"/>
    <w:rsid w:val="005714F7"/>
    <w:rsid w:val="00571793"/>
    <w:rsid w:val="00572E6B"/>
    <w:rsid w:val="005732E1"/>
    <w:rsid w:val="0057334B"/>
    <w:rsid w:val="00573A79"/>
    <w:rsid w:val="0057402C"/>
    <w:rsid w:val="005751B1"/>
    <w:rsid w:val="00575851"/>
    <w:rsid w:val="00575B71"/>
    <w:rsid w:val="00576AF5"/>
    <w:rsid w:val="00576C6C"/>
    <w:rsid w:val="005774E2"/>
    <w:rsid w:val="00577832"/>
    <w:rsid w:val="00577B31"/>
    <w:rsid w:val="00577CC9"/>
    <w:rsid w:val="0058012E"/>
    <w:rsid w:val="0058087D"/>
    <w:rsid w:val="005814D2"/>
    <w:rsid w:val="005814DE"/>
    <w:rsid w:val="005820CB"/>
    <w:rsid w:val="005823CE"/>
    <w:rsid w:val="005829ED"/>
    <w:rsid w:val="005831F6"/>
    <w:rsid w:val="00583B86"/>
    <w:rsid w:val="00584B6E"/>
    <w:rsid w:val="00584B89"/>
    <w:rsid w:val="00584DFE"/>
    <w:rsid w:val="00584F97"/>
    <w:rsid w:val="00584FB7"/>
    <w:rsid w:val="00584FC8"/>
    <w:rsid w:val="00585009"/>
    <w:rsid w:val="00585483"/>
    <w:rsid w:val="00586029"/>
    <w:rsid w:val="00586907"/>
    <w:rsid w:val="005869D3"/>
    <w:rsid w:val="00586D3D"/>
    <w:rsid w:val="00587104"/>
    <w:rsid w:val="00587677"/>
    <w:rsid w:val="00587E2B"/>
    <w:rsid w:val="00587F39"/>
    <w:rsid w:val="0059080A"/>
    <w:rsid w:val="00590885"/>
    <w:rsid w:val="00590ACA"/>
    <w:rsid w:val="00590FF1"/>
    <w:rsid w:val="00591116"/>
    <w:rsid w:val="005923E7"/>
    <w:rsid w:val="00593306"/>
    <w:rsid w:val="00593C25"/>
    <w:rsid w:val="00593D0B"/>
    <w:rsid w:val="00594319"/>
    <w:rsid w:val="00594435"/>
    <w:rsid w:val="0059456B"/>
    <w:rsid w:val="00594A01"/>
    <w:rsid w:val="00594B20"/>
    <w:rsid w:val="00594B7D"/>
    <w:rsid w:val="00594C87"/>
    <w:rsid w:val="00594FBA"/>
    <w:rsid w:val="00595354"/>
    <w:rsid w:val="005969E5"/>
    <w:rsid w:val="005975EF"/>
    <w:rsid w:val="0059760A"/>
    <w:rsid w:val="005978E7"/>
    <w:rsid w:val="00597A29"/>
    <w:rsid w:val="005A0295"/>
    <w:rsid w:val="005A0F16"/>
    <w:rsid w:val="005A1031"/>
    <w:rsid w:val="005A16D8"/>
    <w:rsid w:val="005A1C83"/>
    <w:rsid w:val="005A2546"/>
    <w:rsid w:val="005A2844"/>
    <w:rsid w:val="005A295D"/>
    <w:rsid w:val="005A2B6D"/>
    <w:rsid w:val="005A3B20"/>
    <w:rsid w:val="005A3D00"/>
    <w:rsid w:val="005A3FBE"/>
    <w:rsid w:val="005A5B1D"/>
    <w:rsid w:val="005A5D37"/>
    <w:rsid w:val="005A5D8E"/>
    <w:rsid w:val="005A68F7"/>
    <w:rsid w:val="005A7C06"/>
    <w:rsid w:val="005B17CF"/>
    <w:rsid w:val="005B2BA6"/>
    <w:rsid w:val="005B378C"/>
    <w:rsid w:val="005B41A8"/>
    <w:rsid w:val="005B49EB"/>
    <w:rsid w:val="005B4B23"/>
    <w:rsid w:val="005B4BBD"/>
    <w:rsid w:val="005B534A"/>
    <w:rsid w:val="005B53D9"/>
    <w:rsid w:val="005B584E"/>
    <w:rsid w:val="005B5A32"/>
    <w:rsid w:val="005B61F4"/>
    <w:rsid w:val="005B6E61"/>
    <w:rsid w:val="005B7F1C"/>
    <w:rsid w:val="005C0C85"/>
    <w:rsid w:val="005C1523"/>
    <w:rsid w:val="005C18AD"/>
    <w:rsid w:val="005C247E"/>
    <w:rsid w:val="005C3C3C"/>
    <w:rsid w:val="005C4A63"/>
    <w:rsid w:val="005C4BBE"/>
    <w:rsid w:val="005C517E"/>
    <w:rsid w:val="005C5E5C"/>
    <w:rsid w:val="005C5E78"/>
    <w:rsid w:val="005C63CB"/>
    <w:rsid w:val="005C6E14"/>
    <w:rsid w:val="005C7341"/>
    <w:rsid w:val="005D0131"/>
    <w:rsid w:val="005D0777"/>
    <w:rsid w:val="005D0790"/>
    <w:rsid w:val="005D1620"/>
    <w:rsid w:val="005D1B4F"/>
    <w:rsid w:val="005D1BB3"/>
    <w:rsid w:val="005D1C73"/>
    <w:rsid w:val="005D24CA"/>
    <w:rsid w:val="005D288E"/>
    <w:rsid w:val="005D2B7D"/>
    <w:rsid w:val="005D2C72"/>
    <w:rsid w:val="005D35C2"/>
    <w:rsid w:val="005D39D5"/>
    <w:rsid w:val="005D4134"/>
    <w:rsid w:val="005D423F"/>
    <w:rsid w:val="005D4950"/>
    <w:rsid w:val="005D4C51"/>
    <w:rsid w:val="005D53EE"/>
    <w:rsid w:val="005D6204"/>
    <w:rsid w:val="005D6B43"/>
    <w:rsid w:val="005D7942"/>
    <w:rsid w:val="005E076C"/>
    <w:rsid w:val="005E0EA9"/>
    <w:rsid w:val="005E1730"/>
    <w:rsid w:val="005E248C"/>
    <w:rsid w:val="005E2757"/>
    <w:rsid w:val="005E27AA"/>
    <w:rsid w:val="005E2DB2"/>
    <w:rsid w:val="005E2EDA"/>
    <w:rsid w:val="005E32E2"/>
    <w:rsid w:val="005E3733"/>
    <w:rsid w:val="005E46B9"/>
    <w:rsid w:val="005E4C1E"/>
    <w:rsid w:val="005E52C0"/>
    <w:rsid w:val="005E5C63"/>
    <w:rsid w:val="005E5EDC"/>
    <w:rsid w:val="005E6156"/>
    <w:rsid w:val="005E61B2"/>
    <w:rsid w:val="005E65B2"/>
    <w:rsid w:val="005E663E"/>
    <w:rsid w:val="005E70DA"/>
    <w:rsid w:val="005E7385"/>
    <w:rsid w:val="005E7487"/>
    <w:rsid w:val="005E7DF0"/>
    <w:rsid w:val="005F08EF"/>
    <w:rsid w:val="005F15DF"/>
    <w:rsid w:val="005F17C4"/>
    <w:rsid w:val="005F1F19"/>
    <w:rsid w:val="005F21D5"/>
    <w:rsid w:val="005F2500"/>
    <w:rsid w:val="005F4AC7"/>
    <w:rsid w:val="005F4B6E"/>
    <w:rsid w:val="005F4DB6"/>
    <w:rsid w:val="005F5019"/>
    <w:rsid w:val="005F503E"/>
    <w:rsid w:val="005F50CC"/>
    <w:rsid w:val="005F628B"/>
    <w:rsid w:val="005F63A5"/>
    <w:rsid w:val="005F6455"/>
    <w:rsid w:val="005F67A9"/>
    <w:rsid w:val="006006E0"/>
    <w:rsid w:val="00600AE5"/>
    <w:rsid w:val="00600CBD"/>
    <w:rsid w:val="0060116E"/>
    <w:rsid w:val="0060169E"/>
    <w:rsid w:val="00601832"/>
    <w:rsid w:val="0060220F"/>
    <w:rsid w:val="0060235E"/>
    <w:rsid w:val="00602532"/>
    <w:rsid w:val="006026DF"/>
    <w:rsid w:val="00602FB3"/>
    <w:rsid w:val="006036B6"/>
    <w:rsid w:val="0060422D"/>
    <w:rsid w:val="00604307"/>
    <w:rsid w:val="006043BB"/>
    <w:rsid w:val="0060456B"/>
    <w:rsid w:val="00605657"/>
    <w:rsid w:val="0060576F"/>
    <w:rsid w:val="00605DEE"/>
    <w:rsid w:val="00606462"/>
    <w:rsid w:val="00606533"/>
    <w:rsid w:val="00606BE8"/>
    <w:rsid w:val="006070DA"/>
    <w:rsid w:val="006077E0"/>
    <w:rsid w:val="00610324"/>
    <w:rsid w:val="006119CD"/>
    <w:rsid w:val="00612500"/>
    <w:rsid w:val="006129F4"/>
    <w:rsid w:val="006130C4"/>
    <w:rsid w:val="006130D3"/>
    <w:rsid w:val="00613881"/>
    <w:rsid w:val="0061393C"/>
    <w:rsid w:val="0061447C"/>
    <w:rsid w:val="006146D5"/>
    <w:rsid w:val="00615A39"/>
    <w:rsid w:val="006161BF"/>
    <w:rsid w:val="006163C8"/>
    <w:rsid w:val="00616E1F"/>
    <w:rsid w:val="00617790"/>
    <w:rsid w:val="006177D0"/>
    <w:rsid w:val="00617D20"/>
    <w:rsid w:val="006201C8"/>
    <w:rsid w:val="006201F0"/>
    <w:rsid w:val="0062090F"/>
    <w:rsid w:val="00620A39"/>
    <w:rsid w:val="00620D9C"/>
    <w:rsid w:val="006211EB"/>
    <w:rsid w:val="00621761"/>
    <w:rsid w:val="00621CBE"/>
    <w:rsid w:val="00621CCA"/>
    <w:rsid w:val="00621D13"/>
    <w:rsid w:val="00623C79"/>
    <w:rsid w:val="00623E4A"/>
    <w:rsid w:val="0062426A"/>
    <w:rsid w:val="006245FA"/>
    <w:rsid w:val="006251A2"/>
    <w:rsid w:val="00625A22"/>
    <w:rsid w:val="00625E6F"/>
    <w:rsid w:val="00625F79"/>
    <w:rsid w:val="006264A0"/>
    <w:rsid w:val="006269EE"/>
    <w:rsid w:val="00626D07"/>
    <w:rsid w:val="0062727C"/>
    <w:rsid w:val="006301A9"/>
    <w:rsid w:val="00630539"/>
    <w:rsid w:val="00630B1A"/>
    <w:rsid w:val="00631107"/>
    <w:rsid w:val="006314E2"/>
    <w:rsid w:val="0063186C"/>
    <w:rsid w:val="00631955"/>
    <w:rsid w:val="0063204D"/>
    <w:rsid w:val="00632450"/>
    <w:rsid w:val="00632A79"/>
    <w:rsid w:val="00632BA9"/>
    <w:rsid w:val="00632CF5"/>
    <w:rsid w:val="006331CB"/>
    <w:rsid w:val="00633353"/>
    <w:rsid w:val="00633634"/>
    <w:rsid w:val="00635A24"/>
    <w:rsid w:val="00635F02"/>
    <w:rsid w:val="00635F36"/>
    <w:rsid w:val="00636216"/>
    <w:rsid w:val="00637B81"/>
    <w:rsid w:val="00640249"/>
    <w:rsid w:val="006403DB"/>
    <w:rsid w:val="0064054A"/>
    <w:rsid w:val="00640935"/>
    <w:rsid w:val="00640F7A"/>
    <w:rsid w:val="00641BD4"/>
    <w:rsid w:val="00642321"/>
    <w:rsid w:val="0064266F"/>
    <w:rsid w:val="006426E5"/>
    <w:rsid w:val="00642D13"/>
    <w:rsid w:val="00642E60"/>
    <w:rsid w:val="00642E76"/>
    <w:rsid w:val="00643CB4"/>
    <w:rsid w:val="00643EC0"/>
    <w:rsid w:val="00644493"/>
    <w:rsid w:val="006446A0"/>
    <w:rsid w:val="0064480B"/>
    <w:rsid w:val="00644A3A"/>
    <w:rsid w:val="00644AAC"/>
    <w:rsid w:val="00644B79"/>
    <w:rsid w:val="00645357"/>
    <w:rsid w:val="0064571D"/>
    <w:rsid w:val="00645AF8"/>
    <w:rsid w:val="00645DF0"/>
    <w:rsid w:val="00647375"/>
    <w:rsid w:val="006477DB"/>
    <w:rsid w:val="00647D08"/>
    <w:rsid w:val="00650926"/>
    <w:rsid w:val="00650966"/>
    <w:rsid w:val="00650FE6"/>
    <w:rsid w:val="0065143E"/>
    <w:rsid w:val="0065176A"/>
    <w:rsid w:val="00651AF2"/>
    <w:rsid w:val="006524A4"/>
    <w:rsid w:val="0065387F"/>
    <w:rsid w:val="00653B65"/>
    <w:rsid w:val="00653DAB"/>
    <w:rsid w:val="00654833"/>
    <w:rsid w:val="00654D6A"/>
    <w:rsid w:val="00654E98"/>
    <w:rsid w:val="0065540A"/>
    <w:rsid w:val="006558BB"/>
    <w:rsid w:val="0065674E"/>
    <w:rsid w:val="00656C61"/>
    <w:rsid w:val="00656FA1"/>
    <w:rsid w:val="00657B29"/>
    <w:rsid w:val="006608CD"/>
    <w:rsid w:val="0066091F"/>
    <w:rsid w:val="00660E3A"/>
    <w:rsid w:val="0066144B"/>
    <w:rsid w:val="00661453"/>
    <w:rsid w:val="00661AC0"/>
    <w:rsid w:val="00661CB1"/>
    <w:rsid w:val="006625E7"/>
    <w:rsid w:val="006627F7"/>
    <w:rsid w:val="006634B8"/>
    <w:rsid w:val="006641C2"/>
    <w:rsid w:val="0066440E"/>
    <w:rsid w:val="0066456C"/>
    <w:rsid w:val="00664657"/>
    <w:rsid w:val="0066465B"/>
    <w:rsid w:val="00664780"/>
    <w:rsid w:val="00664A8F"/>
    <w:rsid w:val="00664F6B"/>
    <w:rsid w:val="006655A6"/>
    <w:rsid w:val="006669AA"/>
    <w:rsid w:val="00666BE6"/>
    <w:rsid w:val="00666CDD"/>
    <w:rsid w:val="006670C1"/>
    <w:rsid w:val="006671A0"/>
    <w:rsid w:val="00667595"/>
    <w:rsid w:val="00667831"/>
    <w:rsid w:val="00667938"/>
    <w:rsid w:val="006679E8"/>
    <w:rsid w:val="0067057C"/>
    <w:rsid w:val="006708AA"/>
    <w:rsid w:val="00670CA3"/>
    <w:rsid w:val="00671AF1"/>
    <w:rsid w:val="00671C16"/>
    <w:rsid w:val="00672388"/>
    <w:rsid w:val="00672C49"/>
    <w:rsid w:val="00672FB6"/>
    <w:rsid w:val="00673662"/>
    <w:rsid w:val="00674492"/>
    <w:rsid w:val="00674890"/>
    <w:rsid w:val="00675204"/>
    <w:rsid w:val="00675544"/>
    <w:rsid w:val="00675D50"/>
    <w:rsid w:val="006760AD"/>
    <w:rsid w:val="0067642D"/>
    <w:rsid w:val="006764A6"/>
    <w:rsid w:val="00676B3E"/>
    <w:rsid w:val="00677092"/>
    <w:rsid w:val="006770D4"/>
    <w:rsid w:val="006801D2"/>
    <w:rsid w:val="006805A5"/>
    <w:rsid w:val="006813F8"/>
    <w:rsid w:val="0068206A"/>
    <w:rsid w:val="006823B3"/>
    <w:rsid w:val="00682752"/>
    <w:rsid w:val="00682854"/>
    <w:rsid w:val="00682A06"/>
    <w:rsid w:val="00682EE9"/>
    <w:rsid w:val="0068348C"/>
    <w:rsid w:val="00683565"/>
    <w:rsid w:val="00683E0E"/>
    <w:rsid w:val="00683FD5"/>
    <w:rsid w:val="00684AF0"/>
    <w:rsid w:val="0068545D"/>
    <w:rsid w:val="00686887"/>
    <w:rsid w:val="00686F6B"/>
    <w:rsid w:val="00687109"/>
    <w:rsid w:val="006872B5"/>
    <w:rsid w:val="006874A7"/>
    <w:rsid w:val="00687E30"/>
    <w:rsid w:val="00690CD4"/>
    <w:rsid w:val="00690E07"/>
    <w:rsid w:val="006912D9"/>
    <w:rsid w:val="00691410"/>
    <w:rsid w:val="00691CA3"/>
    <w:rsid w:val="0069266C"/>
    <w:rsid w:val="00692FB6"/>
    <w:rsid w:val="00694295"/>
    <w:rsid w:val="006942D8"/>
    <w:rsid w:val="006944FF"/>
    <w:rsid w:val="006949E1"/>
    <w:rsid w:val="00694E40"/>
    <w:rsid w:val="00694ECA"/>
    <w:rsid w:val="00694F08"/>
    <w:rsid w:val="00695603"/>
    <w:rsid w:val="00695912"/>
    <w:rsid w:val="00696157"/>
    <w:rsid w:val="006967E7"/>
    <w:rsid w:val="00696F2D"/>
    <w:rsid w:val="006A0989"/>
    <w:rsid w:val="006A1326"/>
    <w:rsid w:val="006A171E"/>
    <w:rsid w:val="006A1EC1"/>
    <w:rsid w:val="006A207A"/>
    <w:rsid w:val="006A21E8"/>
    <w:rsid w:val="006A22E7"/>
    <w:rsid w:val="006A2ADA"/>
    <w:rsid w:val="006A3111"/>
    <w:rsid w:val="006A33DC"/>
    <w:rsid w:val="006A42EB"/>
    <w:rsid w:val="006A4646"/>
    <w:rsid w:val="006A4D4E"/>
    <w:rsid w:val="006A5774"/>
    <w:rsid w:val="006A5D9C"/>
    <w:rsid w:val="006A6A04"/>
    <w:rsid w:val="006A6CFD"/>
    <w:rsid w:val="006A6D5B"/>
    <w:rsid w:val="006A7AD7"/>
    <w:rsid w:val="006A7BDE"/>
    <w:rsid w:val="006A7CCD"/>
    <w:rsid w:val="006B05B0"/>
    <w:rsid w:val="006B0B41"/>
    <w:rsid w:val="006B1564"/>
    <w:rsid w:val="006B1D13"/>
    <w:rsid w:val="006B3226"/>
    <w:rsid w:val="006B37A1"/>
    <w:rsid w:val="006B3B2B"/>
    <w:rsid w:val="006B3C91"/>
    <w:rsid w:val="006B3EAC"/>
    <w:rsid w:val="006B3FE3"/>
    <w:rsid w:val="006B404F"/>
    <w:rsid w:val="006B4539"/>
    <w:rsid w:val="006B48F4"/>
    <w:rsid w:val="006B558B"/>
    <w:rsid w:val="006B56C7"/>
    <w:rsid w:val="006B5B44"/>
    <w:rsid w:val="006B6303"/>
    <w:rsid w:val="006B659B"/>
    <w:rsid w:val="006B792B"/>
    <w:rsid w:val="006B7B81"/>
    <w:rsid w:val="006B7C7A"/>
    <w:rsid w:val="006C0041"/>
    <w:rsid w:val="006C0418"/>
    <w:rsid w:val="006C0668"/>
    <w:rsid w:val="006C098E"/>
    <w:rsid w:val="006C0EF2"/>
    <w:rsid w:val="006C1133"/>
    <w:rsid w:val="006C1601"/>
    <w:rsid w:val="006C1635"/>
    <w:rsid w:val="006C187B"/>
    <w:rsid w:val="006C1B27"/>
    <w:rsid w:val="006C1C0A"/>
    <w:rsid w:val="006C1D86"/>
    <w:rsid w:val="006C1DDD"/>
    <w:rsid w:val="006C2289"/>
    <w:rsid w:val="006C22C3"/>
    <w:rsid w:val="006C2619"/>
    <w:rsid w:val="006C3212"/>
    <w:rsid w:val="006C34E1"/>
    <w:rsid w:val="006C353D"/>
    <w:rsid w:val="006C3ECB"/>
    <w:rsid w:val="006C3FF2"/>
    <w:rsid w:val="006C5134"/>
    <w:rsid w:val="006C53E3"/>
    <w:rsid w:val="006C6913"/>
    <w:rsid w:val="006C6ED0"/>
    <w:rsid w:val="006C789B"/>
    <w:rsid w:val="006C79F3"/>
    <w:rsid w:val="006C7DFB"/>
    <w:rsid w:val="006D1AE7"/>
    <w:rsid w:val="006D1F76"/>
    <w:rsid w:val="006D20BE"/>
    <w:rsid w:val="006D31EA"/>
    <w:rsid w:val="006D35F2"/>
    <w:rsid w:val="006D38CB"/>
    <w:rsid w:val="006D3CC3"/>
    <w:rsid w:val="006D4BED"/>
    <w:rsid w:val="006D4F82"/>
    <w:rsid w:val="006D5876"/>
    <w:rsid w:val="006D5D15"/>
    <w:rsid w:val="006D5E50"/>
    <w:rsid w:val="006D6B6D"/>
    <w:rsid w:val="006D711B"/>
    <w:rsid w:val="006D79EE"/>
    <w:rsid w:val="006D7EE7"/>
    <w:rsid w:val="006E0238"/>
    <w:rsid w:val="006E03B8"/>
    <w:rsid w:val="006E0EB2"/>
    <w:rsid w:val="006E1438"/>
    <w:rsid w:val="006E2122"/>
    <w:rsid w:val="006E27BC"/>
    <w:rsid w:val="006E2FEE"/>
    <w:rsid w:val="006E4264"/>
    <w:rsid w:val="006E4352"/>
    <w:rsid w:val="006E4506"/>
    <w:rsid w:val="006E45C3"/>
    <w:rsid w:val="006E5228"/>
    <w:rsid w:val="006E5895"/>
    <w:rsid w:val="006E6157"/>
    <w:rsid w:val="006E6485"/>
    <w:rsid w:val="006E6B3B"/>
    <w:rsid w:val="006E6CC3"/>
    <w:rsid w:val="006E6D4B"/>
    <w:rsid w:val="006E6E6B"/>
    <w:rsid w:val="006E73D1"/>
    <w:rsid w:val="006E7928"/>
    <w:rsid w:val="006F07A7"/>
    <w:rsid w:val="006F1B09"/>
    <w:rsid w:val="006F2144"/>
    <w:rsid w:val="006F229E"/>
    <w:rsid w:val="006F289C"/>
    <w:rsid w:val="006F3AE5"/>
    <w:rsid w:val="006F4B9F"/>
    <w:rsid w:val="006F5866"/>
    <w:rsid w:val="006F65DF"/>
    <w:rsid w:val="006F6809"/>
    <w:rsid w:val="006F7049"/>
    <w:rsid w:val="006F7835"/>
    <w:rsid w:val="006F7A04"/>
    <w:rsid w:val="006F7F76"/>
    <w:rsid w:val="0070042F"/>
    <w:rsid w:val="00700EB2"/>
    <w:rsid w:val="007015CB"/>
    <w:rsid w:val="00701B6C"/>
    <w:rsid w:val="00701DAF"/>
    <w:rsid w:val="00701F6B"/>
    <w:rsid w:val="0070289F"/>
    <w:rsid w:val="00703727"/>
    <w:rsid w:val="007042E6"/>
    <w:rsid w:val="00704982"/>
    <w:rsid w:val="00705417"/>
    <w:rsid w:val="00705A84"/>
    <w:rsid w:val="00706DA4"/>
    <w:rsid w:val="00706EA3"/>
    <w:rsid w:val="00707352"/>
    <w:rsid w:val="007076ED"/>
    <w:rsid w:val="00707A91"/>
    <w:rsid w:val="00707CC1"/>
    <w:rsid w:val="00707FA3"/>
    <w:rsid w:val="00711287"/>
    <w:rsid w:val="00711714"/>
    <w:rsid w:val="0071194A"/>
    <w:rsid w:val="00712389"/>
    <w:rsid w:val="0071250C"/>
    <w:rsid w:val="00713A2A"/>
    <w:rsid w:val="00713AA8"/>
    <w:rsid w:val="00713C52"/>
    <w:rsid w:val="007141FC"/>
    <w:rsid w:val="007143CF"/>
    <w:rsid w:val="00714698"/>
    <w:rsid w:val="00714CF8"/>
    <w:rsid w:val="00714E14"/>
    <w:rsid w:val="00715640"/>
    <w:rsid w:val="0071592F"/>
    <w:rsid w:val="0071618E"/>
    <w:rsid w:val="007162E5"/>
    <w:rsid w:val="00716AEB"/>
    <w:rsid w:val="00716FC3"/>
    <w:rsid w:val="0071721B"/>
    <w:rsid w:val="0071745D"/>
    <w:rsid w:val="00720B78"/>
    <w:rsid w:val="00720DC0"/>
    <w:rsid w:val="00720F94"/>
    <w:rsid w:val="00721575"/>
    <w:rsid w:val="00721BD0"/>
    <w:rsid w:val="00721BD5"/>
    <w:rsid w:val="0072205E"/>
    <w:rsid w:val="00722625"/>
    <w:rsid w:val="00722FF0"/>
    <w:rsid w:val="0072378A"/>
    <w:rsid w:val="007238D4"/>
    <w:rsid w:val="00723D70"/>
    <w:rsid w:val="00723E4B"/>
    <w:rsid w:val="00724766"/>
    <w:rsid w:val="0072481D"/>
    <w:rsid w:val="00725666"/>
    <w:rsid w:val="0072568D"/>
    <w:rsid w:val="00725DEB"/>
    <w:rsid w:val="007262C1"/>
    <w:rsid w:val="00726DB6"/>
    <w:rsid w:val="00726F1C"/>
    <w:rsid w:val="0072767D"/>
    <w:rsid w:val="007278FD"/>
    <w:rsid w:val="00727919"/>
    <w:rsid w:val="00727A60"/>
    <w:rsid w:val="007306A2"/>
    <w:rsid w:val="0073083E"/>
    <w:rsid w:val="00730A74"/>
    <w:rsid w:val="00730DFE"/>
    <w:rsid w:val="00730F04"/>
    <w:rsid w:val="0073116F"/>
    <w:rsid w:val="007311A8"/>
    <w:rsid w:val="00731396"/>
    <w:rsid w:val="007313FF"/>
    <w:rsid w:val="00731B92"/>
    <w:rsid w:val="00731C7E"/>
    <w:rsid w:val="00731D69"/>
    <w:rsid w:val="00731FF6"/>
    <w:rsid w:val="00732439"/>
    <w:rsid w:val="00732871"/>
    <w:rsid w:val="00732DF0"/>
    <w:rsid w:val="00733357"/>
    <w:rsid w:val="00733815"/>
    <w:rsid w:val="00733D69"/>
    <w:rsid w:val="00733E5F"/>
    <w:rsid w:val="00734851"/>
    <w:rsid w:val="00734AA1"/>
    <w:rsid w:val="00734CD7"/>
    <w:rsid w:val="00735196"/>
    <w:rsid w:val="007364DC"/>
    <w:rsid w:val="00736EF2"/>
    <w:rsid w:val="0073706F"/>
    <w:rsid w:val="007373B4"/>
    <w:rsid w:val="00737E8A"/>
    <w:rsid w:val="00740F0F"/>
    <w:rsid w:val="0074125D"/>
    <w:rsid w:val="0074143C"/>
    <w:rsid w:val="007416D5"/>
    <w:rsid w:val="00741BA9"/>
    <w:rsid w:val="00741BE5"/>
    <w:rsid w:val="00742117"/>
    <w:rsid w:val="0074275F"/>
    <w:rsid w:val="007435D1"/>
    <w:rsid w:val="00743727"/>
    <w:rsid w:val="007443BA"/>
    <w:rsid w:val="00744B9D"/>
    <w:rsid w:val="00745B2B"/>
    <w:rsid w:val="00745C94"/>
    <w:rsid w:val="007462D9"/>
    <w:rsid w:val="007463FB"/>
    <w:rsid w:val="007468F6"/>
    <w:rsid w:val="007476A8"/>
    <w:rsid w:val="0074773E"/>
    <w:rsid w:val="0074786D"/>
    <w:rsid w:val="007478AA"/>
    <w:rsid w:val="00747E07"/>
    <w:rsid w:val="00750321"/>
    <w:rsid w:val="00750AA2"/>
    <w:rsid w:val="00750F78"/>
    <w:rsid w:val="00751352"/>
    <w:rsid w:val="0075178E"/>
    <w:rsid w:val="00751FFF"/>
    <w:rsid w:val="007526C6"/>
    <w:rsid w:val="00752A0B"/>
    <w:rsid w:val="00752E11"/>
    <w:rsid w:val="00753E71"/>
    <w:rsid w:val="00754078"/>
    <w:rsid w:val="00754CA3"/>
    <w:rsid w:val="00754D7C"/>
    <w:rsid w:val="0075588F"/>
    <w:rsid w:val="007559C8"/>
    <w:rsid w:val="00755B0C"/>
    <w:rsid w:val="00755C49"/>
    <w:rsid w:val="007568A2"/>
    <w:rsid w:val="0075690D"/>
    <w:rsid w:val="00756951"/>
    <w:rsid w:val="00757216"/>
    <w:rsid w:val="007578FB"/>
    <w:rsid w:val="00757C67"/>
    <w:rsid w:val="00757E96"/>
    <w:rsid w:val="00760628"/>
    <w:rsid w:val="00761691"/>
    <w:rsid w:val="00761E54"/>
    <w:rsid w:val="007628EF"/>
    <w:rsid w:val="00762AD1"/>
    <w:rsid w:val="00763741"/>
    <w:rsid w:val="00763FA3"/>
    <w:rsid w:val="00764019"/>
    <w:rsid w:val="0076417F"/>
    <w:rsid w:val="007645F1"/>
    <w:rsid w:val="00764E62"/>
    <w:rsid w:val="00764EC7"/>
    <w:rsid w:val="00765E88"/>
    <w:rsid w:val="00765F42"/>
    <w:rsid w:val="0076626C"/>
    <w:rsid w:val="00766432"/>
    <w:rsid w:val="0076653F"/>
    <w:rsid w:val="0076657E"/>
    <w:rsid w:val="007666C0"/>
    <w:rsid w:val="0076692A"/>
    <w:rsid w:val="00766A0B"/>
    <w:rsid w:val="00767167"/>
    <w:rsid w:val="007672BD"/>
    <w:rsid w:val="0076743E"/>
    <w:rsid w:val="00767DBB"/>
    <w:rsid w:val="00767DF9"/>
    <w:rsid w:val="00770730"/>
    <w:rsid w:val="00771AC6"/>
    <w:rsid w:val="0077269F"/>
    <w:rsid w:val="00772A9A"/>
    <w:rsid w:val="00772D52"/>
    <w:rsid w:val="00772F64"/>
    <w:rsid w:val="007735CC"/>
    <w:rsid w:val="00773BC9"/>
    <w:rsid w:val="00773E71"/>
    <w:rsid w:val="00775453"/>
    <w:rsid w:val="00775E10"/>
    <w:rsid w:val="00776177"/>
    <w:rsid w:val="007761A3"/>
    <w:rsid w:val="0077633A"/>
    <w:rsid w:val="00776C8A"/>
    <w:rsid w:val="007771A1"/>
    <w:rsid w:val="007771EB"/>
    <w:rsid w:val="00777584"/>
    <w:rsid w:val="00780224"/>
    <w:rsid w:val="00780A07"/>
    <w:rsid w:val="00780C6C"/>
    <w:rsid w:val="0078123C"/>
    <w:rsid w:val="0078214B"/>
    <w:rsid w:val="00782222"/>
    <w:rsid w:val="00782343"/>
    <w:rsid w:val="00782378"/>
    <w:rsid w:val="00782DD5"/>
    <w:rsid w:val="00783139"/>
    <w:rsid w:val="00783A3C"/>
    <w:rsid w:val="00783CAF"/>
    <w:rsid w:val="00783CFB"/>
    <w:rsid w:val="007843F7"/>
    <w:rsid w:val="00784523"/>
    <w:rsid w:val="00784649"/>
    <w:rsid w:val="00784E4C"/>
    <w:rsid w:val="007857C4"/>
    <w:rsid w:val="00785C19"/>
    <w:rsid w:val="007871CC"/>
    <w:rsid w:val="007871DF"/>
    <w:rsid w:val="007874A2"/>
    <w:rsid w:val="00787561"/>
    <w:rsid w:val="00787C50"/>
    <w:rsid w:val="00787EDE"/>
    <w:rsid w:val="00790CCF"/>
    <w:rsid w:val="00791110"/>
    <w:rsid w:val="007911DC"/>
    <w:rsid w:val="0079181F"/>
    <w:rsid w:val="007924ED"/>
    <w:rsid w:val="007925D2"/>
    <w:rsid w:val="007928A9"/>
    <w:rsid w:val="007934DD"/>
    <w:rsid w:val="00793663"/>
    <w:rsid w:val="00793717"/>
    <w:rsid w:val="0079379F"/>
    <w:rsid w:val="00793AE1"/>
    <w:rsid w:val="00793C0F"/>
    <w:rsid w:val="0079423E"/>
    <w:rsid w:val="007943D2"/>
    <w:rsid w:val="00794436"/>
    <w:rsid w:val="00794576"/>
    <w:rsid w:val="007949FD"/>
    <w:rsid w:val="00794D52"/>
    <w:rsid w:val="00795973"/>
    <w:rsid w:val="00795988"/>
    <w:rsid w:val="00796284"/>
    <w:rsid w:val="00797217"/>
    <w:rsid w:val="007975C9"/>
    <w:rsid w:val="00797775"/>
    <w:rsid w:val="007979FE"/>
    <w:rsid w:val="00797B55"/>
    <w:rsid w:val="007A05E4"/>
    <w:rsid w:val="007A10CA"/>
    <w:rsid w:val="007A2069"/>
    <w:rsid w:val="007A2F80"/>
    <w:rsid w:val="007A365A"/>
    <w:rsid w:val="007A3B44"/>
    <w:rsid w:val="007A3ED2"/>
    <w:rsid w:val="007A4333"/>
    <w:rsid w:val="007A485F"/>
    <w:rsid w:val="007A4D83"/>
    <w:rsid w:val="007A5223"/>
    <w:rsid w:val="007A52B9"/>
    <w:rsid w:val="007A54AF"/>
    <w:rsid w:val="007A5B36"/>
    <w:rsid w:val="007A603F"/>
    <w:rsid w:val="007A61F4"/>
    <w:rsid w:val="007A63B1"/>
    <w:rsid w:val="007A67B2"/>
    <w:rsid w:val="007A7ACA"/>
    <w:rsid w:val="007A7C9A"/>
    <w:rsid w:val="007B07C8"/>
    <w:rsid w:val="007B0911"/>
    <w:rsid w:val="007B1104"/>
    <w:rsid w:val="007B1711"/>
    <w:rsid w:val="007B181D"/>
    <w:rsid w:val="007B1A9D"/>
    <w:rsid w:val="007B243E"/>
    <w:rsid w:val="007B361D"/>
    <w:rsid w:val="007B372A"/>
    <w:rsid w:val="007B3C1E"/>
    <w:rsid w:val="007B44EB"/>
    <w:rsid w:val="007B465F"/>
    <w:rsid w:val="007B46CA"/>
    <w:rsid w:val="007B50EB"/>
    <w:rsid w:val="007B62C6"/>
    <w:rsid w:val="007B6ADF"/>
    <w:rsid w:val="007B74DD"/>
    <w:rsid w:val="007B7BF6"/>
    <w:rsid w:val="007C02D9"/>
    <w:rsid w:val="007C0324"/>
    <w:rsid w:val="007C034F"/>
    <w:rsid w:val="007C11F1"/>
    <w:rsid w:val="007C1392"/>
    <w:rsid w:val="007C16E5"/>
    <w:rsid w:val="007C1C31"/>
    <w:rsid w:val="007C1D7A"/>
    <w:rsid w:val="007C21BE"/>
    <w:rsid w:val="007C24D9"/>
    <w:rsid w:val="007C253A"/>
    <w:rsid w:val="007C2865"/>
    <w:rsid w:val="007C2D14"/>
    <w:rsid w:val="007C3093"/>
    <w:rsid w:val="007C3098"/>
    <w:rsid w:val="007C32A8"/>
    <w:rsid w:val="007C344D"/>
    <w:rsid w:val="007C3CB7"/>
    <w:rsid w:val="007C4163"/>
    <w:rsid w:val="007C436A"/>
    <w:rsid w:val="007C4407"/>
    <w:rsid w:val="007C4C97"/>
    <w:rsid w:val="007C515B"/>
    <w:rsid w:val="007C5C23"/>
    <w:rsid w:val="007C6199"/>
    <w:rsid w:val="007C67BF"/>
    <w:rsid w:val="007C6DA2"/>
    <w:rsid w:val="007C7A9D"/>
    <w:rsid w:val="007D0D60"/>
    <w:rsid w:val="007D0D68"/>
    <w:rsid w:val="007D10A8"/>
    <w:rsid w:val="007D12B8"/>
    <w:rsid w:val="007D1303"/>
    <w:rsid w:val="007D17E6"/>
    <w:rsid w:val="007D214D"/>
    <w:rsid w:val="007D2C61"/>
    <w:rsid w:val="007D3531"/>
    <w:rsid w:val="007D4D70"/>
    <w:rsid w:val="007D518D"/>
    <w:rsid w:val="007D56D0"/>
    <w:rsid w:val="007D57C8"/>
    <w:rsid w:val="007D61FA"/>
    <w:rsid w:val="007D7B44"/>
    <w:rsid w:val="007D7E60"/>
    <w:rsid w:val="007E03EF"/>
    <w:rsid w:val="007E0555"/>
    <w:rsid w:val="007E0820"/>
    <w:rsid w:val="007E0857"/>
    <w:rsid w:val="007E0A75"/>
    <w:rsid w:val="007E0C34"/>
    <w:rsid w:val="007E1064"/>
    <w:rsid w:val="007E12A2"/>
    <w:rsid w:val="007E1B78"/>
    <w:rsid w:val="007E22A5"/>
    <w:rsid w:val="007E2CCB"/>
    <w:rsid w:val="007E2D42"/>
    <w:rsid w:val="007E30A5"/>
    <w:rsid w:val="007E3243"/>
    <w:rsid w:val="007E3B47"/>
    <w:rsid w:val="007E43ED"/>
    <w:rsid w:val="007E4677"/>
    <w:rsid w:val="007E52C5"/>
    <w:rsid w:val="007E538B"/>
    <w:rsid w:val="007E5474"/>
    <w:rsid w:val="007E5BA9"/>
    <w:rsid w:val="007E5BEC"/>
    <w:rsid w:val="007E5FE0"/>
    <w:rsid w:val="007E63AB"/>
    <w:rsid w:val="007E63F7"/>
    <w:rsid w:val="007E6448"/>
    <w:rsid w:val="007E678B"/>
    <w:rsid w:val="007E76D9"/>
    <w:rsid w:val="007E7CB2"/>
    <w:rsid w:val="007E7ECA"/>
    <w:rsid w:val="007E7F25"/>
    <w:rsid w:val="007F0524"/>
    <w:rsid w:val="007F06BD"/>
    <w:rsid w:val="007F0AD0"/>
    <w:rsid w:val="007F18EA"/>
    <w:rsid w:val="007F19A0"/>
    <w:rsid w:val="007F1B3C"/>
    <w:rsid w:val="007F2A98"/>
    <w:rsid w:val="007F2D65"/>
    <w:rsid w:val="007F2E6F"/>
    <w:rsid w:val="007F2EA7"/>
    <w:rsid w:val="007F2EE3"/>
    <w:rsid w:val="007F3AEB"/>
    <w:rsid w:val="007F3CFA"/>
    <w:rsid w:val="007F452A"/>
    <w:rsid w:val="007F4586"/>
    <w:rsid w:val="007F488B"/>
    <w:rsid w:val="007F5077"/>
    <w:rsid w:val="007F541B"/>
    <w:rsid w:val="007F5A3C"/>
    <w:rsid w:val="007F5F1B"/>
    <w:rsid w:val="007F66B5"/>
    <w:rsid w:val="007F6AD3"/>
    <w:rsid w:val="0080016B"/>
    <w:rsid w:val="008006B9"/>
    <w:rsid w:val="008008FD"/>
    <w:rsid w:val="00800A2D"/>
    <w:rsid w:val="00800AF1"/>
    <w:rsid w:val="00801115"/>
    <w:rsid w:val="00802332"/>
    <w:rsid w:val="008036CB"/>
    <w:rsid w:val="00803D1D"/>
    <w:rsid w:val="00804C7F"/>
    <w:rsid w:val="00804CDA"/>
    <w:rsid w:val="00804F21"/>
    <w:rsid w:val="008052DB"/>
    <w:rsid w:val="0080541D"/>
    <w:rsid w:val="008056D4"/>
    <w:rsid w:val="00805D2F"/>
    <w:rsid w:val="00806F60"/>
    <w:rsid w:val="00807565"/>
    <w:rsid w:val="00807F7B"/>
    <w:rsid w:val="00810930"/>
    <w:rsid w:val="00810CD5"/>
    <w:rsid w:val="00810DEE"/>
    <w:rsid w:val="00811C34"/>
    <w:rsid w:val="00811DBF"/>
    <w:rsid w:val="00812636"/>
    <w:rsid w:val="008127F8"/>
    <w:rsid w:val="00812B1E"/>
    <w:rsid w:val="00813047"/>
    <w:rsid w:val="00813175"/>
    <w:rsid w:val="008131F9"/>
    <w:rsid w:val="008138DD"/>
    <w:rsid w:val="00813E1F"/>
    <w:rsid w:val="00814033"/>
    <w:rsid w:val="008143C2"/>
    <w:rsid w:val="00814667"/>
    <w:rsid w:val="008148CA"/>
    <w:rsid w:val="00815D68"/>
    <w:rsid w:val="008167B8"/>
    <w:rsid w:val="008168D6"/>
    <w:rsid w:val="00817395"/>
    <w:rsid w:val="00817419"/>
    <w:rsid w:val="00817E98"/>
    <w:rsid w:val="00820804"/>
    <w:rsid w:val="00820FFB"/>
    <w:rsid w:val="00821009"/>
    <w:rsid w:val="00822013"/>
    <w:rsid w:val="0082222E"/>
    <w:rsid w:val="00822971"/>
    <w:rsid w:val="00822D73"/>
    <w:rsid w:val="0082329A"/>
    <w:rsid w:val="00823E1E"/>
    <w:rsid w:val="00824BA1"/>
    <w:rsid w:val="00825D26"/>
    <w:rsid w:val="00825FCE"/>
    <w:rsid w:val="00826094"/>
    <w:rsid w:val="00826AD4"/>
    <w:rsid w:val="008271E4"/>
    <w:rsid w:val="008271ED"/>
    <w:rsid w:val="0083027E"/>
    <w:rsid w:val="008306F1"/>
    <w:rsid w:val="00830A0C"/>
    <w:rsid w:val="00830AB7"/>
    <w:rsid w:val="00830F7D"/>
    <w:rsid w:val="0083191A"/>
    <w:rsid w:val="00831B86"/>
    <w:rsid w:val="008325B3"/>
    <w:rsid w:val="0083270F"/>
    <w:rsid w:val="00832AC2"/>
    <w:rsid w:val="00832C77"/>
    <w:rsid w:val="00832F69"/>
    <w:rsid w:val="00833CFF"/>
    <w:rsid w:val="008341C6"/>
    <w:rsid w:val="00834402"/>
    <w:rsid w:val="00834710"/>
    <w:rsid w:val="00835AFE"/>
    <w:rsid w:val="00836369"/>
    <w:rsid w:val="00836591"/>
    <w:rsid w:val="008365B2"/>
    <w:rsid w:val="00836E2E"/>
    <w:rsid w:val="00836E78"/>
    <w:rsid w:val="0083722A"/>
    <w:rsid w:val="008400F5"/>
    <w:rsid w:val="0084030D"/>
    <w:rsid w:val="00840361"/>
    <w:rsid w:val="00840765"/>
    <w:rsid w:val="0084079B"/>
    <w:rsid w:val="008411E8"/>
    <w:rsid w:val="0084135B"/>
    <w:rsid w:val="00841D38"/>
    <w:rsid w:val="00841E4C"/>
    <w:rsid w:val="00842390"/>
    <w:rsid w:val="0084293E"/>
    <w:rsid w:val="00842A36"/>
    <w:rsid w:val="00842DA2"/>
    <w:rsid w:val="00842DCA"/>
    <w:rsid w:val="00843405"/>
    <w:rsid w:val="008435D2"/>
    <w:rsid w:val="008439E3"/>
    <w:rsid w:val="008448BC"/>
    <w:rsid w:val="00844A77"/>
    <w:rsid w:val="0084564B"/>
    <w:rsid w:val="008456DD"/>
    <w:rsid w:val="008459FC"/>
    <w:rsid w:val="008467A3"/>
    <w:rsid w:val="00846C75"/>
    <w:rsid w:val="00846D76"/>
    <w:rsid w:val="008478AE"/>
    <w:rsid w:val="0085066D"/>
    <w:rsid w:val="00850910"/>
    <w:rsid w:val="00851274"/>
    <w:rsid w:val="00851376"/>
    <w:rsid w:val="008516D3"/>
    <w:rsid w:val="00851A2A"/>
    <w:rsid w:val="00851CF6"/>
    <w:rsid w:val="0085300E"/>
    <w:rsid w:val="008535DD"/>
    <w:rsid w:val="008538F7"/>
    <w:rsid w:val="00854593"/>
    <w:rsid w:val="00854B0B"/>
    <w:rsid w:val="008554E8"/>
    <w:rsid w:val="00855583"/>
    <w:rsid w:val="00855B7A"/>
    <w:rsid w:val="00856926"/>
    <w:rsid w:val="0085724D"/>
    <w:rsid w:val="00857A8B"/>
    <w:rsid w:val="00857D8C"/>
    <w:rsid w:val="0086062A"/>
    <w:rsid w:val="00861396"/>
    <w:rsid w:val="00861437"/>
    <w:rsid w:val="008614A9"/>
    <w:rsid w:val="00862CB1"/>
    <w:rsid w:val="008632FD"/>
    <w:rsid w:val="008639AA"/>
    <w:rsid w:val="00864187"/>
    <w:rsid w:val="00864542"/>
    <w:rsid w:val="0086476F"/>
    <w:rsid w:val="00864E16"/>
    <w:rsid w:val="008653D6"/>
    <w:rsid w:val="00865C32"/>
    <w:rsid w:val="0086697F"/>
    <w:rsid w:val="00867412"/>
    <w:rsid w:val="0087037C"/>
    <w:rsid w:val="008704DC"/>
    <w:rsid w:val="00870AFE"/>
    <w:rsid w:val="00871659"/>
    <w:rsid w:val="00871697"/>
    <w:rsid w:val="00871EEE"/>
    <w:rsid w:val="008725DA"/>
    <w:rsid w:val="00873162"/>
    <w:rsid w:val="0087445B"/>
    <w:rsid w:val="008747B9"/>
    <w:rsid w:val="00874D54"/>
    <w:rsid w:val="00874FE7"/>
    <w:rsid w:val="008753A6"/>
    <w:rsid w:val="00876121"/>
    <w:rsid w:val="008774BD"/>
    <w:rsid w:val="00877B47"/>
    <w:rsid w:val="00877D50"/>
    <w:rsid w:val="00880378"/>
    <w:rsid w:val="00880C9B"/>
    <w:rsid w:val="00880CFD"/>
    <w:rsid w:val="008810F4"/>
    <w:rsid w:val="00881414"/>
    <w:rsid w:val="0088195D"/>
    <w:rsid w:val="00881D5C"/>
    <w:rsid w:val="00881EFD"/>
    <w:rsid w:val="00882083"/>
    <w:rsid w:val="0088306D"/>
    <w:rsid w:val="00883A62"/>
    <w:rsid w:val="00884418"/>
    <w:rsid w:val="0088474C"/>
    <w:rsid w:val="0088487F"/>
    <w:rsid w:val="0088511E"/>
    <w:rsid w:val="00885AA4"/>
    <w:rsid w:val="00886399"/>
    <w:rsid w:val="0088691E"/>
    <w:rsid w:val="00887B57"/>
    <w:rsid w:val="00890A29"/>
    <w:rsid w:val="00890AB7"/>
    <w:rsid w:val="00891CCE"/>
    <w:rsid w:val="0089259C"/>
    <w:rsid w:val="00892F6A"/>
    <w:rsid w:val="00893377"/>
    <w:rsid w:val="008939AD"/>
    <w:rsid w:val="0089424D"/>
    <w:rsid w:val="00894E02"/>
    <w:rsid w:val="0089587C"/>
    <w:rsid w:val="008958E9"/>
    <w:rsid w:val="00895E59"/>
    <w:rsid w:val="00895E72"/>
    <w:rsid w:val="00895FE0"/>
    <w:rsid w:val="0089603B"/>
    <w:rsid w:val="00896357"/>
    <w:rsid w:val="00896883"/>
    <w:rsid w:val="0089697B"/>
    <w:rsid w:val="00897939"/>
    <w:rsid w:val="00897E8D"/>
    <w:rsid w:val="008A03CE"/>
    <w:rsid w:val="008A0807"/>
    <w:rsid w:val="008A0A36"/>
    <w:rsid w:val="008A0F0C"/>
    <w:rsid w:val="008A1566"/>
    <w:rsid w:val="008A1B3C"/>
    <w:rsid w:val="008A3847"/>
    <w:rsid w:val="008A388E"/>
    <w:rsid w:val="008A4BBC"/>
    <w:rsid w:val="008A4BC3"/>
    <w:rsid w:val="008A4CB2"/>
    <w:rsid w:val="008A4FA7"/>
    <w:rsid w:val="008A5100"/>
    <w:rsid w:val="008A59EB"/>
    <w:rsid w:val="008A5B1A"/>
    <w:rsid w:val="008A5BBA"/>
    <w:rsid w:val="008A5F2E"/>
    <w:rsid w:val="008A6353"/>
    <w:rsid w:val="008A63FE"/>
    <w:rsid w:val="008A6CF8"/>
    <w:rsid w:val="008A6DF1"/>
    <w:rsid w:val="008A6DFA"/>
    <w:rsid w:val="008A70F0"/>
    <w:rsid w:val="008A7421"/>
    <w:rsid w:val="008B1251"/>
    <w:rsid w:val="008B1475"/>
    <w:rsid w:val="008B1AD5"/>
    <w:rsid w:val="008B2F0B"/>
    <w:rsid w:val="008B5370"/>
    <w:rsid w:val="008B55B3"/>
    <w:rsid w:val="008B571D"/>
    <w:rsid w:val="008B5B32"/>
    <w:rsid w:val="008B5C94"/>
    <w:rsid w:val="008B6D09"/>
    <w:rsid w:val="008B7392"/>
    <w:rsid w:val="008B7AE3"/>
    <w:rsid w:val="008C012B"/>
    <w:rsid w:val="008C02D5"/>
    <w:rsid w:val="008C18A4"/>
    <w:rsid w:val="008C2865"/>
    <w:rsid w:val="008C479A"/>
    <w:rsid w:val="008C4FF2"/>
    <w:rsid w:val="008C5492"/>
    <w:rsid w:val="008C57A2"/>
    <w:rsid w:val="008C5B13"/>
    <w:rsid w:val="008C5FE6"/>
    <w:rsid w:val="008C61BB"/>
    <w:rsid w:val="008D05A0"/>
    <w:rsid w:val="008D0D66"/>
    <w:rsid w:val="008D13CF"/>
    <w:rsid w:val="008D15E4"/>
    <w:rsid w:val="008D35E9"/>
    <w:rsid w:val="008D3A20"/>
    <w:rsid w:val="008D4191"/>
    <w:rsid w:val="008D4854"/>
    <w:rsid w:val="008D5468"/>
    <w:rsid w:val="008D55F2"/>
    <w:rsid w:val="008D602E"/>
    <w:rsid w:val="008D6031"/>
    <w:rsid w:val="008D624E"/>
    <w:rsid w:val="008D6D13"/>
    <w:rsid w:val="008D74B9"/>
    <w:rsid w:val="008D74EB"/>
    <w:rsid w:val="008D75F2"/>
    <w:rsid w:val="008D7C2A"/>
    <w:rsid w:val="008D7CA7"/>
    <w:rsid w:val="008E0355"/>
    <w:rsid w:val="008E1029"/>
    <w:rsid w:val="008E19CE"/>
    <w:rsid w:val="008E1D03"/>
    <w:rsid w:val="008E2207"/>
    <w:rsid w:val="008E41FD"/>
    <w:rsid w:val="008E459A"/>
    <w:rsid w:val="008E5183"/>
    <w:rsid w:val="008E590F"/>
    <w:rsid w:val="008E5A33"/>
    <w:rsid w:val="008E653C"/>
    <w:rsid w:val="008E7452"/>
    <w:rsid w:val="008E7BBD"/>
    <w:rsid w:val="008F02D2"/>
    <w:rsid w:val="008F0533"/>
    <w:rsid w:val="008F148B"/>
    <w:rsid w:val="008F216D"/>
    <w:rsid w:val="008F2238"/>
    <w:rsid w:val="008F2B52"/>
    <w:rsid w:val="008F2F5F"/>
    <w:rsid w:val="008F31A9"/>
    <w:rsid w:val="008F3FF4"/>
    <w:rsid w:val="008F5058"/>
    <w:rsid w:val="008F5C60"/>
    <w:rsid w:val="008F5E7C"/>
    <w:rsid w:val="008F61FE"/>
    <w:rsid w:val="008F6206"/>
    <w:rsid w:val="008F65F3"/>
    <w:rsid w:val="008F6B74"/>
    <w:rsid w:val="008F72E6"/>
    <w:rsid w:val="008F7981"/>
    <w:rsid w:val="008F7C6B"/>
    <w:rsid w:val="008F7FD2"/>
    <w:rsid w:val="00900885"/>
    <w:rsid w:val="00900B63"/>
    <w:rsid w:val="00901608"/>
    <w:rsid w:val="0090172B"/>
    <w:rsid w:val="009024BD"/>
    <w:rsid w:val="0090293C"/>
    <w:rsid w:val="00903169"/>
    <w:rsid w:val="0090370C"/>
    <w:rsid w:val="0090464A"/>
    <w:rsid w:val="00904AC4"/>
    <w:rsid w:val="0090734C"/>
    <w:rsid w:val="00907923"/>
    <w:rsid w:val="00907B7E"/>
    <w:rsid w:val="00910262"/>
    <w:rsid w:val="009102D8"/>
    <w:rsid w:val="00910497"/>
    <w:rsid w:val="00910955"/>
    <w:rsid w:val="009129B2"/>
    <w:rsid w:val="00912C40"/>
    <w:rsid w:val="00913378"/>
    <w:rsid w:val="009148BF"/>
    <w:rsid w:val="00915530"/>
    <w:rsid w:val="009157D2"/>
    <w:rsid w:val="00915BC5"/>
    <w:rsid w:val="009174F9"/>
    <w:rsid w:val="009178F7"/>
    <w:rsid w:val="00917A81"/>
    <w:rsid w:val="00917F2D"/>
    <w:rsid w:val="00920CD9"/>
    <w:rsid w:val="00921DEC"/>
    <w:rsid w:val="00922208"/>
    <w:rsid w:val="00923B93"/>
    <w:rsid w:val="009245EA"/>
    <w:rsid w:val="00926204"/>
    <w:rsid w:val="00926800"/>
    <w:rsid w:val="00930198"/>
    <w:rsid w:val="009305BD"/>
    <w:rsid w:val="009319D0"/>
    <w:rsid w:val="00931BA4"/>
    <w:rsid w:val="00931D29"/>
    <w:rsid w:val="009329FD"/>
    <w:rsid w:val="00932B06"/>
    <w:rsid w:val="00933123"/>
    <w:rsid w:val="0093348E"/>
    <w:rsid w:val="00933CBB"/>
    <w:rsid w:val="00934414"/>
    <w:rsid w:val="00934477"/>
    <w:rsid w:val="00934E0E"/>
    <w:rsid w:val="00935226"/>
    <w:rsid w:val="0093556E"/>
    <w:rsid w:val="0093628F"/>
    <w:rsid w:val="00936562"/>
    <w:rsid w:val="00936572"/>
    <w:rsid w:val="009366A9"/>
    <w:rsid w:val="00936923"/>
    <w:rsid w:val="00936E77"/>
    <w:rsid w:val="00937827"/>
    <w:rsid w:val="00937E29"/>
    <w:rsid w:val="00940AAB"/>
    <w:rsid w:val="00940B16"/>
    <w:rsid w:val="00940CD5"/>
    <w:rsid w:val="009412F2"/>
    <w:rsid w:val="00941704"/>
    <w:rsid w:val="0094257B"/>
    <w:rsid w:val="0094293B"/>
    <w:rsid w:val="009429DF"/>
    <w:rsid w:val="00942D43"/>
    <w:rsid w:val="00943503"/>
    <w:rsid w:val="0094383F"/>
    <w:rsid w:val="0094396E"/>
    <w:rsid w:val="00943BC2"/>
    <w:rsid w:val="00943E66"/>
    <w:rsid w:val="00944918"/>
    <w:rsid w:val="00945505"/>
    <w:rsid w:val="00945B5C"/>
    <w:rsid w:val="00946632"/>
    <w:rsid w:val="00946E4E"/>
    <w:rsid w:val="0095080B"/>
    <w:rsid w:val="00950A9D"/>
    <w:rsid w:val="00950EF6"/>
    <w:rsid w:val="0095121D"/>
    <w:rsid w:val="00951A50"/>
    <w:rsid w:val="00952290"/>
    <w:rsid w:val="00952B1B"/>
    <w:rsid w:val="00952B64"/>
    <w:rsid w:val="00952C33"/>
    <w:rsid w:val="00952C6A"/>
    <w:rsid w:val="009532D6"/>
    <w:rsid w:val="009538D2"/>
    <w:rsid w:val="00953C06"/>
    <w:rsid w:val="00953E72"/>
    <w:rsid w:val="00954049"/>
    <w:rsid w:val="00954750"/>
    <w:rsid w:val="00954B32"/>
    <w:rsid w:val="0095508D"/>
    <w:rsid w:val="0095535B"/>
    <w:rsid w:val="00955890"/>
    <w:rsid w:val="00955C3D"/>
    <w:rsid w:val="009562F7"/>
    <w:rsid w:val="009565DD"/>
    <w:rsid w:val="00956BBA"/>
    <w:rsid w:val="00957037"/>
    <w:rsid w:val="0095712C"/>
    <w:rsid w:val="009576B2"/>
    <w:rsid w:val="00957AB0"/>
    <w:rsid w:val="0096014E"/>
    <w:rsid w:val="00960279"/>
    <w:rsid w:val="00960393"/>
    <w:rsid w:val="00960981"/>
    <w:rsid w:val="009616F8"/>
    <w:rsid w:val="00961AF0"/>
    <w:rsid w:val="00962347"/>
    <w:rsid w:val="00962366"/>
    <w:rsid w:val="009625AD"/>
    <w:rsid w:val="00962CC0"/>
    <w:rsid w:val="00963080"/>
    <w:rsid w:val="009632D8"/>
    <w:rsid w:val="00963751"/>
    <w:rsid w:val="00964E6F"/>
    <w:rsid w:val="00964EFE"/>
    <w:rsid w:val="0096543B"/>
    <w:rsid w:val="00965B05"/>
    <w:rsid w:val="00966A27"/>
    <w:rsid w:val="00966A3C"/>
    <w:rsid w:val="00966C46"/>
    <w:rsid w:val="00966E7C"/>
    <w:rsid w:val="00967232"/>
    <w:rsid w:val="009708FE"/>
    <w:rsid w:val="00970B90"/>
    <w:rsid w:val="00971349"/>
    <w:rsid w:val="009717B5"/>
    <w:rsid w:val="00971E27"/>
    <w:rsid w:val="00972237"/>
    <w:rsid w:val="00972607"/>
    <w:rsid w:val="00972949"/>
    <w:rsid w:val="009730CA"/>
    <w:rsid w:val="00973279"/>
    <w:rsid w:val="00973379"/>
    <w:rsid w:val="00975828"/>
    <w:rsid w:val="00975B00"/>
    <w:rsid w:val="00976B78"/>
    <w:rsid w:val="00976B9D"/>
    <w:rsid w:val="00977087"/>
    <w:rsid w:val="00977AFA"/>
    <w:rsid w:val="00980296"/>
    <w:rsid w:val="0098038D"/>
    <w:rsid w:val="0098068E"/>
    <w:rsid w:val="009808D8"/>
    <w:rsid w:val="00980971"/>
    <w:rsid w:val="00980A43"/>
    <w:rsid w:val="0098149A"/>
    <w:rsid w:val="0098240A"/>
    <w:rsid w:val="00982DC9"/>
    <w:rsid w:val="00982E5F"/>
    <w:rsid w:val="009831F3"/>
    <w:rsid w:val="00983814"/>
    <w:rsid w:val="00983EB6"/>
    <w:rsid w:val="00983FD1"/>
    <w:rsid w:val="009842F9"/>
    <w:rsid w:val="00984951"/>
    <w:rsid w:val="00984C4F"/>
    <w:rsid w:val="009852C4"/>
    <w:rsid w:val="009855A7"/>
    <w:rsid w:val="00985F0D"/>
    <w:rsid w:val="00986333"/>
    <w:rsid w:val="00986457"/>
    <w:rsid w:val="00986598"/>
    <w:rsid w:val="009865DC"/>
    <w:rsid w:val="00986C5E"/>
    <w:rsid w:val="0098752C"/>
    <w:rsid w:val="0098782D"/>
    <w:rsid w:val="00987F40"/>
    <w:rsid w:val="009909AA"/>
    <w:rsid w:val="00991145"/>
    <w:rsid w:val="0099173A"/>
    <w:rsid w:val="00991A4E"/>
    <w:rsid w:val="0099219E"/>
    <w:rsid w:val="00992702"/>
    <w:rsid w:val="00992AAD"/>
    <w:rsid w:val="00992C8C"/>
    <w:rsid w:val="00992CA5"/>
    <w:rsid w:val="00992F11"/>
    <w:rsid w:val="00993076"/>
    <w:rsid w:val="00993835"/>
    <w:rsid w:val="00993B9B"/>
    <w:rsid w:val="00993CF0"/>
    <w:rsid w:val="009945A6"/>
    <w:rsid w:val="0099469F"/>
    <w:rsid w:val="00994CB8"/>
    <w:rsid w:val="00994F18"/>
    <w:rsid w:val="009958E8"/>
    <w:rsid w:val="00996470"/>
    <w:rsid w:val="00996D28"/>
    <w:rsid w:val="00996EA9"/>
    <w:rsid w:val="0099730D"/>
    <w:rsid w:val="0099780B"/>
    <w:rsid w:val="00997C42"/>
    <w:rsid w:val="009A0342"/>
    <w:rsid w:val="009A0D45"/>
    <w:rsid w:val="009A0F58"/>
    <w:rsid w:val="009A0F74"/>
    <w:rsid w:val="009A1203"/>
    <w:rsid w:val="009A1B4D"/>
    <w:rsid w:val="009A2840"/>
    <w:rsid w:val="009A2D48"/>
    <w:rsid w:val="009A31EE"/>
    <w:rsid w:val="009A36DE"/>
    <w:rsid w:val="009A42FA"/>
    <w:rsid w:val="009A44A7"/>
    <w:rsid w:val="009A4F49"/>
    <w:rsid w:val="009A5EEE"/>
    <w:rsid w:val="009A6362"/>
    <w:rsid w:val="009A7365"/>
    <w:rsid w:val="009A7972"/>
    <w:rsid w:val="009B033D"/>
    <w:rsid w:val="009B04FE"/>
    <w:rsid w:val="009B09BF"/>
    <w:rsid w:val="009B0BD1"/>
    <w:rsid w:val="009B14EC"/>
    <w:rsid w:val="009B169F"/>
    <w:rsid w:val="009B1EEF"/>
    <w:rsid w:val="009B1EFD"/>
    <w:rsid w:val="009B2385"/>
    <w:rsid w:val="009B23B3"/>
    <w:rsid w:val="009B28B1"/>
    <w:rsid w:val="009B2CD6"/>
    <w:rsid w:val="009B2D90"/>
    <w:rsid w:val="009B2FDC"/>
    <w:rsid w:val="009B30CB"/>
    <w:rsid w:val="009B35A1"/>
    <w:rsid w:val="009B4120"/>
    <w:rsid w:val="009B41FE"/>
    <w:rsid w:val="009B4257"/>
    <w:rsid w:val="009B44F9"/>
    <w:rsid w:val="009B4834"/>
    <w:rsid w:val="009B4F7C"/>
    <w:rsid w:val="009B5CEB"/>
    <w:rsid w:val="009B61CC"/>
    <w:rsid w:val="009C15CC"/>
    <w:rsid w:val="009C174A"/>
    <w:rsid w:val="009C17F6"/>
    <w:rsid w:val="009C24AC"/>
    <w:rsid w:val="009C2597"/>
    <w:rsid w:val="009C2C7F"/>
    <w:rsid w:val="009C3401"/>
    <w:rsid w:val="009C4181"/>
    <w:rsid w:val="009C483C"/>
    <w:rsid w:val="009C5168"/>
    <w:rsid w:val="009C5B95"/>
    <w:rsid w:val="009C5C55"/>
    <w:rsid w:val="009C5CEC"/>
    <w:rsid w:val="009C6AC9"/>
    <w:rsid w:val="009C6FE4"/>
    <w:rsid w:val="009C72D8"/>
    <w:rsid w:val="009C778E"/>
    <w:rsid w:val="009C7B17"/>
    <w:rsid w:val="009C7C83"/>
    <w:rsid w:val="009D0082"/>
    <w:rsid w:val="009D024C"/>
    <w:rsid w:val="009D03AC"/>
    <w:rsid w:val="009D12E3"/>
    <w:rsid w:val="009D1893"/>
    <w:rsid w:val="009D1A34"/>
    <w:rsid w:val="009D1CB5"/>
    <w:rsid w:val="009D1D71"/>
    <w:rsid w:val="009D2E09"/>
    <w:rsid w:val="009D3767"/>
    <w:rsid w:val="009D551D"/>
    <w:rsid w:val="009D5574"/>
    <w:rsid w:val="009D6B26"/>
    <w:rsid w:val="009D6CA3"/>
    <w:rsid w:val="009D6E23"/>
    <w:rsid w:val="009D6F7E"/>
    <w:rsid w:val="009D7932"/>
    <w:rsid w:val="009D7C1C"/>
    <w:rsid w:val="009D7DAF"/>
    <w:rsid w:val="009E0070"/>
    <w:rsid w:val="009E020E"/>
    <w:rsid w:val="009E0423"/>
    <w:rsid w:val="009E047C"/>
    <w:rsid w:val="009E1179"/>
    <w:rsid w:val="009E1704"/>
    <w:rsid w:val="009E193F"/>
    <w:rsid w:val="009E1FE9"/>
    <w:rsid w:val="009E283E"/>
    <w:rsid w:val="009E2BE4"/>
    <w:rsid w:val="009E3286"/>
    <w:rsid w:val="009E404B"/>
    <w:rsid w:val="009E40B0"/>
    <w:rsid w:val="009E4269"/>
    <w:rsid w:val="009E432E"/>
    <w:rsid w:val="009E51FD"/>
    <w:rsid w:val="009E54E1"/>
    <w:rsid w:val="009E5A5A"/>
    <w:rsid w:val="009E5BF3"/>
    <w:rsid w:val="009E5C1C"/>
    <w:rsid w:val="009E5D1E"/>
    <w:rsid w:val="009E74E3"/>
    <w:rsid w:val="009F11B8"/>
    <w:rsid w:val="009F129B"/>
    <w:rsid w:val="009F12A6"/>
    <w:rsid w:val="009F1BC4"/>
    <w:rsid w:val="009F1FA0"/>
    <w:rsid w:val="009F2135"/>
    <w:rsid w:val="009F2D34"/>
    <w:rsid w:val="009F31ED"/>
    <w:rsid w:val="009F3474"/>
    <w:rsid w:val="009F4DDC"/>
    <w:rsid w:val="009F5553"/>
    <w:rsid w:val="009F5C19"/>
    <w:rsid w:val="009F5F03"/>
    <w:rsid w:val="009F676F"/>
    <w:rsid w:val="009F6BF2"/>
    <w:rsid w:val="009F6C8D"/>
    <w:rsid w:val="009F71DB"/>
    <w:rsid w:val="00A0132A"/>
    <w:rsid w:val="00A01414"/>
    <w:rsid w:val="00A02646"/>
    <w:rsid w:val="00A035FC"/>
    <w:rsid w:val="00A0401E"/>
    <w:rsid w:val="00A0428B"/>
    <w:rsid w:val="00A044D4"/>
    <w:rsid w:val="00A04E35"/>
    <w:rsid w:val="00A051A6"/>
    <w:rsid w:val="00A05A1A"/>
    <w:rsid w:val="00A05E94"/>
    <w:rsid w:val="00A06C5C"/>
    <w:rsid w:val="00A07BE9"/>
    <w:rsid w:val="00A07CD6"/>
    <w:rsid w:val="00A10058"/>
    <w:rsid w:val="00A106A3"/>
    <w:rsid w:val="00A10A54"/>
    <w:rsid w:val="00A10C58"/>
    <w:rsid w:val="00A10CE1"/>
    <w:rsid w:val="00A10F63"/>
    <w:rsid w:val="00A11360"/>
    <w:rsid w:val="00A11913"/>
    <w:rsid w:val="00A11A6D"/>
    <w:rsid w:val="00A121EE"/>
    <w:rsid w:val="00A126D9"/>
    <w:rsid w:val="00A12A9B"/>
    <w:rsid w:val="00A12C75"/>
    <w:rsid w:val="00A132AD"/>
    <w:rsid w:val="00A13582"/>
    <w:rsid w:val="00A13D2E"/>
    <w:rsid w:val="00A13F8B"/>
    <w:rsid w:val="00A14BF1"/>
    <w:rsid w:val="00A15443"/>
    <w:rsid w:val="00A15BD0"/>
    <w:rsid w:val="00A15EBB"/>
    <w:rsid w:val="00A15EF4"/>
    <w:rsid w:val="00A161CE"/>
    <w:rsid w:val="00A1730D"/>
    <w:rsid w:val="00A17AC8"/>
    <w:rsid w:val="00A200AD"/>
    <w:rsid w:val="00A20228"/>
    <w:rsid w:val="00A208C4"/>
    <w:rsid w:val="00A20CE4"/>
    <w:rsid w:val="00A215D9"/>
    <w:rsid w:val="00A2179A"/>
    <w:rsid w:val="00A2183C"/>
    <w:rsid w:val="00A218A7"/>
    <w:rsid w:val="00A22327"/>
    <w:rsid w:val="00A223BD"/>
    <w:rsid w:val="00A22A06"/>
    <w:rsid w:val="00A22EA7"/>
    <w:rsid w:val="00A22ED1"/>
    <w:rsid w:val="00A230B8"/>
    <w:rsid w:val="00A232E8"/>
    <w:rsid w:val="00A23BC7"/>
    <w:rsid w:val="00A23D15"/>
    <w:rsid w:val="00A24026"/>
    <w:rsid w:val="00A24E01"/>
    <w:rsid w:val="00A2619F"/>
    <w:rsid w:val="00A26454"/>
    <w:rsid w:val="00A26586"/>
    <w:rsid w:val="00A27022"/>
    <w:rsid w:val="00A270B6"/>
    <w:rsid w:val="00A27C04"/>
    <w:rsid w:val="00A312F2"/>
    <w:rsid w:val="00A320AB"/>
    <w:rsid w:val="00A3304C"/>
    <w:rsid w:val="00A332D9"/>
    <w:rsid w:val="00A34084"/>
    <w:rsid w:val="00A34BBE"/>
    <w:rsid w:val="00A3502D"/>
    <w:rsid w:val="00A3552F"/>
    <w:rsid w:val="00A371D0"/>
    <w:rsid w:val="00A3729A"/>
    <w:rsid w:val="00A37481"/>
    <w:rsid w:val="00A4106F"/>
    <w:rsid w:val="00A41558"/>
    <w:rsid w:val="00A42BE9"/>
    <w:rsid w:val="00A4561D"/>
    <w:rsid w:val="00A45909"/>
    <w:rsid w:val="00A46A5D"/>
    <w:rsid w:val="00A46DF3"/>
    <w:rsid w:val="00A47739"/>
    <w:rsid w:val="00A47D30"/>
    <w:rsid w:val="00A50892"/>
    <w:rsid w:val="00A50BDD"/>
    <w:rsid w:val="00A50CCC"/>
    <w:rsid w:val="00A5124D"/>
    <w:rsid w:val="00A518CC"/>
    <w:rsid w:val="00A525F6"/>
    <w:rsid w:val="00A526A0"/>
    <w:rsid w:val="00A52713"/>
    <w:rsid w:val="00A52B21"/>
    <w:rsid w:val="00A52F69"/>
    <w:rsid w:val="00A53374"/>
    <w:rsid w:val="00A5371C"/>
    <w:rsid w:val="00A5390A"/>
    <w:rsid w:val="00A549AA"/>
    <w:rsid w:val="00A55BCF"/>
    <w:rsid w:val="00A55D7F"/>
    <w:rsid w:val="00A55D98"/>
    <w:rsid w:val="00A55F1B"/>
    <w:rsid w:val="00A5627C"/>
    <w:rsid w:val="00A567FB"/>
    <w:rsid w:val="00A56945"/>
    <w:rsid w:val="00A570DA"/>
    <w:rsid w:val="00A57883"/>
    <w:rsid w:val="00A57F23"/>
    <w:rsid w:val="00A60148"/>
    <w:rsid w:val="00A60194"/>
    <w:rsid w:val="00A6024C"/>
    <w:rsid w:val="00A60EBC"/>
    <w:rsid w:val="00A624FB"/>
    <w:rsid w:val="00A62556"/>
    <w:rsid w:val="00A6308D"/>
    <w:rsid w:val="00A63891"/>
    <w:rsid w:val="00A63FD7"/>
    <w:rsid w:val="00A645BF"/>
    <w:rsid w:val="00A64B76"/>
    <w:rsid w:val="00A64BF8"/>
    <w:rsid w:val="00A6540E"/>
    <w:rsid w:val="00A654A5"/>
    <w:rsid w:val="00A654B3"/>
    <w:rsid w:val="00A66433"/>
    <w:rsid w:val="00A66597"/>
    <w:rsid w:val="00A66D54"/>
    <w:rsid w:val="00A66D90"/>
    <w:rsid w:val="00A673A7"/>
    <w:rsid w:val="00A707F6"/>
    <w:rsid w:val="00A70E72"/>
    <w:rsid w:val="00A7218D"/>
    <w:rsid w:val="00A7238B"/>
    <w:rsid w:val="00A72678"/>
    <w:rsid w:val="00A72ACB"/>
    <w:rsid w:val="00A72E91"/>
    <w:rsid w:val="00A73052"/>
    <w:rsid w:val="00A7373F"/>
    <w:rsid w:val="00A73885"/>
    <w:rsid w:val="00A742AE"/>
    <w:rsid w:val="00A743F9"/>
    <w:rsid w:val="00A74C0F"/>
    <w:rsid w:val="00A74C19"/>
    <w:rsid w:val="00A74DA6"/>
    <w:rsid w:val="00A750F9"/>
    <w:rsid w:val="00A75C6C"/>
    <w:rsid w:val="00A764B2"/>
    <w:rsid w:val="00A77439"/>
    <w:rsid w:val="00A77F14"/>
    <w:rsid w:val="00A8049E"/>
    <w:rsid w:val="00A8080F"/>
    <w:rsid w:val="00A80C27"/>
    <w:rsid w:val="00A81D9D"/>
    <w:rsid w:val="00A8201E"/>
    <w:rsid w:val="00A8250F"/>
    <w:rsid w:val="00A82808"/>
    <w:rsid w:val="00A82949"/>
    <w:rsid w:val="00A82C7A"/>
    <w:rsid w:val="00A83A16"/>
    <w:rsid w:val="00A83A82"/>
    <w:rsid w:val="00A8506D"/>
    <w:rsid w:val="00A8514A"/>
    <w:rsid w:val="00A85271"/>
    <w:rsid w:val="00A85586"/>
    <w:rsid w:val="00A872CE"/>
    <w:rsid w:val="00A877B2"/>
    <w:rsid w:val="00A90464"/>
    <w:rsid w:val="00A90CEA"/>
    <w:rsid w:val="00A91B62"/>
    <w:rsid w:val="00A92E14"/>
    <w:rsid w:val="00A92F52"/>
    <w:rsid w:val="00A93207"/>
    <w:rsid w:val="00A93986"/>
    <w:rsid w:val="00A94F23"/>
    <w:rsid w:val="00A95883"/>
    <w:rsid w:val="00A95C8F"/>
    <w:rsid w:val="00A96035"/>
    <w:rsid w:val="00A96ACF"/>
    <w:rsid w:val="00A96D2D"/>
    <w:rsid w:val="00A977FC"/>
    <w:rsid w:val="00A9790B"/>
    <w:rsid w:val="00AA0173"/>
    <w:rsid w:val="00AA0401"/>
    <w:rsid w:val="00AA09BA"/>
    <w:rsid w:val="00AA0D72"/>
    <w:rsid w:val="00AA1EF8"/>
    <w:rsid w:val="00AA22CC"/>
    <w:rsid w:val="00AA25DC"/>
    <w:rsid w:val="00AA2AD8"/>
    <w:rsid w:val="00AA2D1A"/>
    <w:rsid w:val="00AA4244"/>
    <w:rsid w:val="00AA4751"/>
    <w:rsid w:val="00AA5007"/>
    <w:rsid w:val="00AA5085"/>
    <w:rsid w:val="00AA51B4"/>
    <w:rsid w:val="00AA586D"/>
    <w:rsid w:val="00AA69BE"/>
    <w:rsid w:val="00AA7918"/>
    <w:rsid w:val="00AB07E8"/>
    <w:rsid w:val="00AB0B6F"/>
    <w:rsid w:val="00AB10E4"/>
    <w:rsid w:val="00AB122E"/>
    <w:rsid w:val="00AB156A"/>
    <w:rsid w:val="00AB16C0"/>
    <w:rsid w:val="00AB210E"/>
    <w:rsid w:val="00AB2254"/>
    <w:rsid w:val="00AB2AEE"/>
    <w:rsid w:val="00AB2BE4"/>
    <w:rsid w:val="00AB2EFD"/>
    <w:rsid w:val="00AB3140"/>
    <w:rsid w:val="00AB3FDB"/>
    <w:rsid w:val="00AB4284"/>
    <w:rsid w:val="00AB43F5"/>
    <w:rsid w:val="00AB506D"/>
    <w:rsid w:val="00AB5E34"/>
    <w:rsid w:val="00AB6075"/>
    <w:rsid w:val="00AB64F3"/>
    <w:rsid w:val="00AB667A"/>
    <w:rsid w:val="00AB6EFD"/>
    <w:rsid w:val="00AC0AA3"/>
    <w:rsid w:val="00AC0AFF"/>
    <w:rsid w:val="00AC0B38"/>
    <w:rsid w:val="00AC0C71"/>
    <w:rsid w:val="00AC12DD"/>
    <w:rsid w:val="00AC1309"/>
    <w:rsid w:val="00AC19A5"/>
    <w:rsid w:val="00AC224D"/>
    <w:rsid w:val="00AC2B22"/>
    <w:rsid w:val="00AC5823"/>
    <w:rsid w:val="00AC5CD1"/>
    <w:rsid w:val="00AC64A2"/>
    <w:rsid w:val="00AC668D"/>
    <w:rsid w:val="00AC6EC1"/>
    <w:rsid w:val="00AC7039"/>
    <w:rsid w:val="00AC79A1"/>
    <w:rsid w:val="00AC7C5B"/>
    <w:rsid w:val="00AD13B4"/>
    <w:rsid w:val="00AD1EF6"/>
    <w:rsid w:val="00AD239A"/>
    <w:rsid w:val="00AD279E"/>
    <w:rsid w:val="00AD2E53"/>
    <w:rsid w:val="00AD2E71"/>
    <w:rsid w:val="00AD37EB"/>
    <w:rsid w:val="00AD3C58"/>
    <w:rsid w:val="00AD4CF8"/>
    <w:rsid w:val="00AD56A7"/>
    <w:rsid w:val="00AD5760"/>
    <w:rsid w:val="00AD58B8"/>
    <w:rsid w:val="00AD5FA9"/>
    <w:rsid w:val="00AD6F9D"/>
    <w:rsid w:val="00AD7148"/>
    <w:rsid w:val="00AD7285"/>
    <w:rsid w:val="00AD7CB6"/>
    <w:rsid w:val="00AE022F"/>
    <w:rsid w:val="00AE0AA8"/>
    <w:rsid w:val="00AE1632"/>
    <w:rsid w:val="00AE1726"/>
    <w:rsid w:val="00AE180B"/>
    <w:rsid w:val="00AE21F6"/>
    <w:rsid w:val="00AE26EB"/>
    <w:rsid w:val="00AE3FAD"/>
    <w:rsid w:val="00AE47AE"/>
    <w:rsid w:val="00AE4A14"/>
    <w:rsid w:val="00AE4D45"/>
    <w:rsid w:val="00AE513B"/>
    <w:rsid w:val="00AE5FE4"/>
    <w:rsid w:val="00AE74F2"/>
    <w:rsid w:val="00AE7ED6"/>
    <w:rsid w:val="00AF03DA"/>
    <w:rsid w:val="00AF0411"/>
    <w:rsid w:val="00AF0789"/>
    <w:rsid w:val="00AF0B0C"/>
    <w:rsid w:val="00AF0B2D"/>
    <w:rsid w:val="00AF0C71"/>
    <w:rsid w:val="00AF0CBB"/>
    <w:rsid w:val="00AF14C5"/>
    <w:rsid w:val="00AF191F"/>
    <w:rsid w:val="00AF1E3E"/>
    <w:rsid w:val="00AF1FD7"/>
    <w:rsid w:val="00AF2018"/>
    <w:rsid w:val="00AF2626"/>
    <w:rsid w:val="00AF27C1"/>
    <w:rsid w:val="00AF27E2"/>
    <w:rsid w:val="00AF325C"/>
    <w:rsid w:val="00AF3984"/>
    <w:rsid w:val="00AF4323"/>
    <w:rsid w:val="00AF4C91"/>
    <w:rsid w:val="00AF5AEF"/>
    <w:rsid w:val="00AF6D0F"/>
    <w:rsid w:val="00AF7015"/>
    <w:rsid w:val="00AF7631"/>
    <w:rsid w:val="00B00C6E"/>
    <w:rsid w:val="00B00F46"/>
    <w:rsid w:val="00B01F90"/>
    <w:rsid w:val="00B020AA"/>
    <w:rsid w:val="00B024D5"/>
    <w:rsid w:val="00B03910"/>
    <w:rsid w:val="00B0447C"/>
    <w:rsid w:val="00B05020"/>
    <w:rsid w:val="00B058A8"/>
    <w:rsid w:val="00B05C99"/>
    <w:rsid w:val="00B05E5F"/>
    <w:rsid w:val="00B05EA5"/>
    <w:rsid w:val="00B06A6D"/>
    <w:rsid w:val="00B06B21"/>
    <w:rsid w:val="00B06FA4"/>
    <w:rsid w:val="00B07249"/>
    <w:rsid w:val="00B07C61"/>
    <w:rsid w:val="00B07DD0"/>
    <w:rsid w:val="00B1014D"/>
    <w:rsid w:val="00B102A9"/>
    <w:rsid w:val="00B10ABD"/>
    <w:rsid w:val="00B10BE3"/>
    <w:rsid w:val="00B1223D"/>
    <w:rsid w:val="00B13719"/>
    <w:rsid w:val="00B13965"/>
    <w:rsid w:val="00B14384"/>
    <w:rsid w:val="00B14C1C"/>
    <w:rsid w:val="00B150EF"/>
    <w:rsid w:val="00B151EF"/>
    <w:rsid w:val="00B15313"/>
    <w:rsid w:val="00B1565A"/>
    <w:rsid w:val="00B15C20"/>
    <w:rsid w:val="00B15CA9"/>
    <w:rsid w:val="00B16614"/>
    <w:rsid w:val="00B1680A"/>
    <w:rsid w:val="00B16BD4"/>
    <w:rsid w:val="00B16C11"/>
    <w:rsid w:val="00B17CED"/>
    <w:rsid w:val="00B17E56"/>
    <w:rsid w:val="00B17FE0"/>
    <w:rsid w:val="00B20381"/>
    <w:rsid w:val="00B20599"/>
    <w:rsid w:val="00B209F2"/>
    <w:rsid w:val="00B20E96"/>
    <w:rsid w:val="00B21182"/>
    <w:rsid w:val="00B21B4E"/>
    <w:rsid w:val="00B21FE5"/>
    <w:rsid w:val="00B237D9"/>
    <w:rsid w:val="00B23A33"/>
    <w:rsid w:val="00B240F9"/>
    <w:rsid w:val="00B2468C"/>
    <w:rsid w:val="00B24DD0"/>
    <w:rsid w:val="00B255A9"/>
    <w:rsid w:val="00B25CFE"/>
    <w:rsid w:val="00B2600B"/>
    <w:rsid w:val="00B2602D"/>
    <w:rsid w:val="00B260E8"/>
    <w:rsid w:val="00B2656D"/>
    <w:rsid w:val="00B26602"/>
    <w:rsid w:val="00B26A49"/>
    <w:rsid w:val="00B27908"/>
    <w:rsid w:val="00B27944"/>
    <w:rsid w:val="00B27A9C"/>
    <w:rsid w:val="00B30333"/>
    <w:rsid w:val="00B30346"/>
    <w:rsid w:val="00B32805"/>
    <w:rsid w:val="00B32931"/>
    <w:rsid w:val="00B329E1"/>
    <w:rsid w:val="00B32F43"/>
    <w:rsid w:val="00B33186"/>
    <w:rsid w:val="00B33867"/>
    <w:rsid w:val="00B3484F"/>
    <w:rsid w:val="00B34A0B"/>
    <w:rsid w:val="00B34DAC"/>
    <w:rsid w:val="00B35424"/>
    <w:rsid w:val="00B35E16"/>
    <w:rsid w:val="00B360F3"/>
    <w:rsid w:val="00B364B3"/>
    <w:rsid w:val="00B367F8"/>
    <w:rsid w:val="00B3714A"/>
    <w:rsid w:val="00B3723B"/>
    <w:rsid w:val="00B37547"/>
    <w:rsid w:val="00B37967"/>
    <w:rsid w:val="00B407D9"/>
    <w:rsid w:val="00B40954"/>
    <w:rsid w:val="00B41926"/>
    <w:rsid w:val="00B41AF5"/>
    <w:rsid w:val="00B42417"/>
    <w:rsid w:val="00B43448"/>
    <w:rsid w:val="00B43BA1"/>
    <w:rsid w:val="00B45AC4"/>
    <w:rsid w:val="00B4654E"/>
    <w:rsid w:val="00B46C93"/>
    <w:rsid w:val="00B46D24"/>
    <w:rsid w:val="00B47778"/>
    <w:rsid w:val="00B47BB8"/>
    <w:rsid w:val="00B502EF"/>
    <w:rsid w:val="00B5118A"/>
    <w:rsid w:val="00B51215"/>
    <w:rsid w:val="00B51EEF"/>
    <w:rsid w:val="00B51F70"/>
    <w:rsid w:val="00B52959"/>
    <w:rsid w:val="00B531B1"/>
    <w:rsid w:val="00B5320E"/>
    <w:rsid w:val="00B5387B"/>
    <w:rsid w:val="00B53A9C"/>
    <w:rsid w:val="00B54C46"/>
    <w:rsid w:val="00B54DFC"/>
    <w:rsid w:val="00B54EC9"/>
    <w:rsid w:val="00B5532F"/>
    <w:rsid w:val="00B55685"/>
    <w:rsid w:val="00B557E9"/>
    <w:rsid w:val="00B56E2B"/>
    <w:rsid w:val="00B56FB4"/>
    <w:rsid w:val="00B577F5"/>
    <w:rsid w:val="00B57D7A"/>
    <w:rsid w:val="00B57E22"/>
    <w:rsid w:val="00B602F7"/>
    <w:rsid w:val="00B60A6B"/>
    <w:rsid w:val="00B60DB8"/>
    <w:rsid w:val="00B61E3C"/>
    <w:rsid w:val="00B63782"/>
    <w:rsid w:val="00B63CEF"/>
    <w:rsid w:val="00B63DA0"/>
    <w:rsid w:val="00B63DD7"/>
    <w:rsid w:val="00B64885"/>
    <w:rsid w:val="00B64FFD"/>
    <w:rsid w:val="00B65103"/>
    <w:rsid w:val="00B652DF"/>
    <w:rsid w:val="00B65600"/>
    <w:rsid w:val="00B657A0"/>
    <w:rsid w:val="00B658BA"/>
    <w:rsid w:val="00B65A04"/>
    <w:rsid w:val="00B6626C"/>
    <w:rsid w:val="00B671E6"/>
    <w:rsid w:val="00B6788F"/>
    <w:rsid w:val="00B67C67"/>
    <w:rsid w:val="00B701A6"/>
    <w:rsid w:val="00B70256"/>
    <w:rsid w:val="00B70327"/>
    <w:rsid w:val="00B7061E"/>
    <w:rsid w:val="00B71344"/>
    <w:rsid w:val="00B71698"/>
    <w:rsid w:val="00B72002"/>
    <w:rsid w:val="00B72101"/>
    <w:rsid w:val="00B7210F"/>
    <w:rsid w:val="00B72D7D"/>
    <w:rsid w:val="00B74C64"/>
    <w:rsid w:val="00B753E4"/>
    <w:rsid w:val="00B75D5E"/>
    <w:rsid w:val="00B75FF4"/>
    <w:rsid w:val="00B76D32"/>
    <w:rsid w:val="00B76F70"/>
    <w:rsid w:val="00B77C7C"/>
    <w:rsid w:val="00B77D77"/>
    <w:rsid w:val="00B800F9"/>
    <w:rsid w:val="00B803D0"/>
    <w:rsid w:val="00B81873"/>
    <w:rsid w:val="00B81E46"/>
    <w:rsid w:val="00B81F2D"/>
    <w:rsid w:val="00B82D0B"/>
    <w:rsid w:val="00B835CD"/>
    <w:rsid w:val="00B836E8"/>
    <w:rsid w:val="00B8392A"/>
    <w:rsid w:val="00B83A01"/>
    <w:rsid w:val="00B83AC7"/>
    <w:rsid w:val="00B840C6"/>
    <w:rsid w:val="00B841E8"/>
    <w:rsid w:val="00B84861"/>
    <w:rsid w:val="00B84A6E"/>
    <w:rsid w:val="00B84B1B"/>
    <w:rsid w:val="00B85385"/>
    <w:rsid w:val="00B8582A"/>
    <w:rsid w:val="00B85CB3"/>
    <w:rsid w:val="00B86D1C"/>
    <w:rsid w:val="00B87701"/>
    <w:rsid w:val="00B87C73"/>
    <w:rsid w:val="00B90EF6"/>
    <w:rsid w:val="00B914DD"/>
    <w:rsid w:val="00B91A9F"/>
    <w:rsid w:val="00B91E65"/>
    <w:rsid w:val="00B9245C"/>
    <w:rsid w:val="00B925C9"/>
    <w:rsid w:val="00B926AF"/>
    <w:rsid w:val="00B9305A"/>
    <w:rsid w:val="00B933F7"/>
    <w:rsid w:val="00B93DC9"/>
    <w:rsid w:val="00B93FBE"/>
    <w:rsid w:val="00B941AD"/>
    <w:rsid w:val="00B94550"/>
    <w:rsid w:val="00B945B9"/>
    <w:rsid w:val="00B95FD7"/>
    <w:rsid w:val="00B96043"/>
    <w:rsid w:val="00B96EBC"/>
    <w:rsid w:val="00B97066"/>
    <w:rsid w:val="00B9722E"/>
    <w:rsid w:val="00B972C1"/>
    <w:rsid w:val="00B97819"/>
    <w:rsid w:val="00B97C57"/>
    <w:rsid w:val="00B97E99"/>
    <w:rsid w:val="00BA065A"/>
    <w:rsid w:val="00BA0B4B"/>
    <w:rsid w:val="00BA0E21"/>
    <w:rsid w:val="00BA1122"/>
    <w:rsid w:val="00BA14A2"/>
    <w:rsid w:val="00BA195F"/>
    <w:rsid w:val="00BA6510"/>
    <w:rsid w:val="00BA6A8C"/>
    <w:rsid w:val="00BA6C5D"/>
    <w:rsid w:val="00BA6EEC"/>
    <w:rsid w:val="00BA7744"/>
    <w:rsid w:val="00BB02B2"/>
    <w:rsid w:val="00BB09F6"/>
    <w:rsid w:val="00BB0E71"/>
    <w:rsid w:val="00BB156D"/>
    <w:rsid w:val="00BB1662"/>
    <w:rsid w:val="00BB194C"/>
    <w:rsid w:val="00BB1D60"/>
    <w:rsid w:val="00BB1E89"/>
    <w:rsid w:val="00BB2E0B"/>
    <w:rsid w:val="00BB3191"/>
    <w:rsid w:val="00BB3228"/>
    <w:rsid w:val="00BB32C0"/>
    <w:rsid w:val="00BB378D"/>
    <w:rsid w:val="00BB4047"/>
    <w:rsid w:val="00BB4286"/>
    <w:rsid w:val="00BB4287"/>
    <w:rsid w:val="00BB5796"/>
    <w:rsid w:val="00BB5CE8"/>
    <w:rsid w:val="00BB5E67"/>
    <w:rsid w:val="00BB6270"/>
    <w:rsid w:val="00BB7FD4"/>
    <w:rsid w:val="00BC0F51"/>
    <w:rsid w:val="00BC111A"/>
    <w:rsid w:val="00BC126D"/>
    <w:rsid w:val="00BC1B16"/>
    <w:rsid w:val="00BC2BFE"/>
    <w:rsid w:val="00BC301D"/>
    <w:rsid w:val="00BC3250"/>
    <w:rsid w:val="00BC37D4"/>
    <w:rsid w:val="00BC39CB"/>
    <w:rsid w:val="00BC3ACA"/>
    <w:rsid w:val="00BC443E"/>
    <w:rsid w:val="00BC4463"/>
    <w:rsid w:val="00BC45AF"/>
    <w:rsid w:val="00BC4AA1"/>
    <w:rsid w:val="00BC4CAC"/>
    <w:rsid w:val="00BC530E"/>
    <w:rsid w:val="00BC547B"/>
    <w:rsid w:val="00BC5C36"/>
    <w:rsid w:val="00BC5E98"/>
    <w:rsid w:val="00BC6033"/>
    <w:rsid w:val="00BC6732"/>
    <w:rsid w:val="00BC6D7A"/>
    <w:rsid w:val="00BC725C"/>
    <w:rsid w:val="00BC743E"/>
    <w:rsid w:val="00BC7600"/>
    <w:rsid w:val="00BC782C"/>
    <w:rsid w:val="00BD0D4D"/>
    <w:rsid w:val="00BD0EC1"/>
    <w:rsid w:val="00BD0FAA"/>
    <w:rsid w:val="00BD1282"/>
    <w:rsid w:val="00BD1455"/>
    <w:rsid w:val="00BD1797"/>
    <w:rsid w:val="00BD1D1B"/>
    <w:rsid w:val="00BD2470"/>
    <w:rsid w:val="00BD26C3"/>
    <w:rsid w:val="00BD3400"/>
    <w:rsid w:val="00BD3A47"/>
    <w:rsid w:val="00BD3D47"/>
    <w:rsid w:val="00BD45D3"/>
    <w:rsid w:val="00BD4CC5"/>
    <w:rsid w:val="00BD5F65"/>
    <w:rsid w:val="00BD715E"/>
    <w:rsid w:val="00BD7301"/>
    <w:rsid w:val="00BD7855"/>
    <w:rsid w:val="00BD793F"/>
    <w:rsid w:val="00BD7A92"/>
    <w:rsid w:val="00BD7B7C"/>
    <w:rsid w:val="00BE04CE"/>
    <w:rsid w:val="00BE0595"/>
    <w:rsid w:val="00BE086A"/>
    <w:rsid w:val="00BE0C07"/>
    <w:rsid w:val="00BE1159"/>
    <w:rsid w:val="00BE1392"/>
    <w:rsid w:val="00BE255D"/>
    <w:rsid w:val="00BE2675"/>
    <w:rsid w:val="00BE310C"/>
    <w:rsid w:val="00BE367C"/>
    <w:rsid w:val="00BE3CDF"/>
    <w:rsid w:val="00BE487F"/>
    <w:rsid w:val="00BE4C29"/>
    <w:rsid w:val="00BE5FDB"/>
    <w:rsid w:val="00BE63DF"/>
    <w:rsid w:val="00BE65C7"/>
    <w:rsid w:val="00BE6B0A"/>
    <w:rsid w:val="00BE6F5A"/>
    <w:rsid w:val="00BE733D"/>
    <w:rsid w:val="00BE75A6"/>
    <w:rsid w:val="00BF00D8"/>
    <w:rsid w:val="00BF07BA"/>
    <w:rsid w:val="00BF0916"/>
    <w:rsid w:val="00BF0BE5"/>
    <w:rsid w:val="00BF182E"/>
    <w:rsid w:val="00BF2060"/>
    <w:rsid w:val="00BF2071"/>
    <w:rsid w:val="00BF227C"/>
    <w:rsid w:val="00BF24C7"/>
    <w:rsid w:val="00BF2E2A"/>
    <w:rsid w:val="00BF3185"/>
    <w:rsid w:val="00BF361A"/>
    <w:rsid w:val="00BF3A20"/>
    <w:rsid w:val="00BF3C23"/>
    <w:rsid w:val="00BF456F"/>
    <w:rsid w:val="00BF50A7"/>
    <w:rsid w:val="00BF58BF"/>
    <w:rsid w:val="00BF597B"/>
    <w:rsid w:val="00BF5994"/>
    <w:rsid w:val="00BF5ACC"/>
    <w:rsid w:val="00BF60EF"/>
    <w:rsid w:val="00BF71D5"/>
    <w:rsid w:val="00BF78BF"/>
    <w:rsid w:val="00BF791C"/>
    <w:rsid w:val="00BF7DF0"/>
    <w:rsid w:val="00C00A93"/>
    <w:rsid w:val="00C00C68"/>
    <w:rsid w:val="00C01193"/>
    <w:rsid w:val="00C01253"/>
    <w:rsid w:val="00C015FC"/>
    <w:rsid w:val="00C0189F"/>
    <w:rsid w:val="00C01BE4"/>
    <w:rsid w:val="00C01FC8"/>
    <w:rsid w:val="00C01FD1"/>
    <w:rsid w:val="00C020CE"/>
    <w:rsid w:val="00C0244A"/>
    <w:rsid w:val="00C025A8"/>
    <w:rsid w:val="00C0366F"/>
    <w:rsid w:val="00C03F7F"/>
    <w:rsid w:val="00C04021"/>
    <w:rsid w:val="00C04961"/>
    <w:rsid w:val="00C053FD"/>
    <w:rsid w:val="00C05796"/>
    <w:rsid w:val="00C05A84"/>
    <w:rsid w:val="00C065B8"/>
    <w:rsid w:val="00C06F92"/>
    <w:rsid w:val="00C103C5"/>
    <w:rsid w:val="00C10E7F"/>
    <w:rsid w:val="00C1102E"/>
    <w:rsid w:val="00C114CD"/>
    <w:rsid w:val="00C117BB"/>
    <w:rsid w:val="00C121E0"/>
    <w:rsid w:val="00C12338"/>
    <w:rsid w:val="00C1253C"/>
    <w:rsid w:val="00C12CCC"/>
    <w:rsid w:val="00C130C7"/>
    <w:rsid w:val="00C13EBD"/>
    <w:rsid w:val="00C16905"/>
    <w:rsid w:val="00C169F2"/>
    <w:rsid w:val="00C17FB9"/>
    <w:rsid w:val="00C17FBC"/>
    <w:rsid w:val="00C205FC"/>
    <w:rsid w:val="00C212AB"/>
    <w:rsid w:val="00C2182F"/>
    <w:rsid w:val="00C21D1B"/>
    <w:rsid w:val="00C22873"/>
    <w:rsid w:val="00C2369E"/>
    <w:rsid w:val="00C23C0E"/>
    <w:rsid w:val="00C23EC3"/>
    <w:rsid w:val="00C24A48"/>
    <w:rsid w:val="00C24B9B"/>
    <w:rsid w:val="00C24CC4"/>
    <w:rsid w:val="00C24E36"/>
    <w:rsid w:val="00C24F03"/>
    <w:rsid w:val="00C25389"/>
    <w:rsid w:val="00C25629"/>
    <w:rsid w:val="00C25985"/>
    <w:rsid w:val="00C25DB2"/>
    <w:rsid w:val="00C26ACF"/>
    <w:rsid w:val="00C27638"/>
    <w:rsid w:val="00C27818"/>
    <w:rsid w:val="00C27FAD"/>
    <w:rsid w:val="00C3142A"/>
    <w:rsid w:val="00C315AD"/>
    <w:rsid w:val="00C31DEC"/>
    <w:rsid w:val="00C32350"/>
    <w:rsid w:val="00C326EE"/>
    <w:rsid w:val="00C32AD2"/>
    <w:rsid w:val="00C32F59"/>
    <w:rsid w:val="00C33242"/>
    <w:rsid w:val="00C333D9"/>
    <w:rsid w:val="00C335CA"/>
    <w:rsid w:val="00C33BE6"/>
    <w:rsid w:val="00C33CFE"/>
    <w:rsid w:val="00C34347"/>
    <w:rsid w:val="00C34DEF"/>
    <w:rsid w:val="00C351E8"/>
    <w:rsid w:val="00C35A84"/>
    <w:rsid w:val="00C35BF3"/>
    <w:rsid w:val="00C36FC5"/>
    <w:rsid w:val="00C3704C"/>
    <w:rsid w:val="00C37C2C"/>
    <w:rsid w:val="00C37E45"/>
    <w:rsid w:val="00C411AE"/>
    <w:rsid w:val="00C41827"/>
    <w:rsid w:val="00C418C5"/>
    <w:rsid w:val="00C421E1"/>
    <w:rsid w:val="00C4242A"/>
    <w:rsid w:val="00C424DA"/>
    <w:rsid w:val="00C42529"/>
    <w:rsid w:val="00C42F37"/>
    <w:rsid w:val="00C43376"/>
    <w:rsid w:val="00C43D58"/>
    <w:rsid w:val="00C440C6"/>
    <w:rsid w:val="00C441EA"/>
    <w:rsid w:val="00C44F2A"/>
    <w:rsid w:val="00C45111"/>
    <w:rsid w:val="00C4540D"/>
    <w:rsid w:val="00C462C1"/>
    <w:rsid w:val="00C46626"/>
    <w:rsid w:val="00C46FDE"/>
    <w:rsid w:val="00C472CA"/>
    <w:rsid w:val="00C4799F"/>
    <w:rsid w:val="00C479F2"/>
    <w:rsid w:val="00C47AA8"/>
    <w:rsid w:val="00C47F56"/>
    <w:rsid w:val="00C5262C"/>
    <w:rsid w:val="00C53267"/>
    <w:rsid w:val="00C5377C"/>
    <w:rsid w:val="00C53AFE"/>
    <w:rsid w:val="00C54C7F"/>
    <w:rsid w:val="00C55B72"/>
    <w:rsid w:val="00C55E58"/>
    <w:rsid w:val="00C56025"/>
    <w:rsid w:val="00C568AE"/>
    <w:rsid w:val="00C56976"/>
    <w:rsid w:val="00C570F7"/>
    <w:rsid w:val="00C5796B"/>
    <w:rsid w:val="00C57C62"/>
    <w:rsid w:val="00C605C8"/>
    <w:rsid w:val="00C6109E"/>
    <w:rsid w:val="00C61640"/>
    <w:rsid w:val="00C6174E"/>
    <w:rsid w:val="00C622DE"/>
    <w:rsid w:val="00C62437"/>
    <w:rsid w:val="00C627B7"/>
    <w:rsid w:val="00C644DE"/>
    <w:rsid w:val="00C64755"/>
    <w:rsid w:val="00C65A6B"/>
    <w:rsid w:val="00C65BC9"/>
    <w:rsid w:val="00C65DAC"/>
    <w:rsid w:val="00C66010"/>
    <w:rsid w:val="00C661C2"/>
    <w:rsid w:val="00C6622A"/>
    <w:rsid w:val="00C662EE"/>
    <w:rsid w:val="00C666EF"/>
    <w:rsid w:val="00C66F90"/>
    <w:rsid w:val="00C66FBF"/>
    <w:rsid w:val="00C67024"/>
    <w:rsid w:val="00C6704D"/>
    <w:rsid w:val="00C6706A"/>
    <w:rsid w:val="00C67312"/>
    <w:rsid w:val="00C675E8"/>
    <w:rsid w:val="00C67A2A"/>
    <w:rsid w:val="00C7065E"/>
    <w:rsid w:val="00C7114C"/>
    <w:rsid w:val="00C71661"/>
    <w:rsid w:val="00C716C0"/>
    <w:rsid w:val="00C71D66"/>
    <w:rsid w:val="00C722D0"/>
    <w:rsid w:val="00C7284E"/>
    <w:rsid w:val="00C7296E"/>
    <w:rsid w:val="00C72B2C"/>
    <w:rsid w:val="00C73B03"/>
    <w:rsid w:val="00C7470B"/>
    <w:rsid w:val="00C74B1C"/>
    <w:rsid w:val="00C74D4B"/>
    <w:rsid w:val="00C74D88"/>
    <w:rsid w:val="00C74DD4"/>
    <w:rsid w:val="00C76206"/>
    <w:rsid w:val="00C76F81"/>
    <w:rsid w:val="00C76F94"/>
    <w:rsid w:val="00C77BAA"/>
    <w:rsid w:val="00C77DA9"/>
    <w:rsid w:val="00C80F3E"/>
    <w:rsid w:val="00C816EF"/>
    <w:rsid w:val="00C81F68"/>
    <w:rsid w:val="00C81FC0"/>
    <w:rsid w:val="00C82DA5"/>
    <w:rsid w:val="00C83607"/>
    <w:rsid w:val="00C836C5"/>
    <w:rsid w:val="00C83EE7"/>
    <w:rsid w:val="00C83FEF"/>
    <w:rsid w:val="00C84D3D"/>
    <w:rsid w:val="00C85387"/>
    <w:rsid w:val="00C854C8"/>
    <w:rsid w:val="00C8625D"/>
    <w:rsid w:val="00C87558"/>
    <w:rsid w:val="00C87DD5"/>
    <w:rsid w:val="00C906B2"/>
    <w:rsid w:val="00C90812"/>
    <w:rsid w:val="00C9257B"/>
    <w:rsid w:val="00C925F3"/>
    <w:rsid w:val="00C92B05"/>
    <w:rsid w:val="00C93CF3"/>
    <w:rsid w:val="00C943D2"/>
    <w:rsid w:val="00C94521"/>
    <w:rsid w:val="00C946E2"/>
    <w:rsid w:val="00C95578"/>
    <w:rsid w:val="00C96248"/>
    <w:rsid w:val="00C96DDA"/>
    <w:rsid w:val="00C97172"/>
    <w:rsid w:val="00CA1601"/>
    <w:rsid w:val="00CA1879"/>
    <w:rsid w:val="00CA1ED7"/>
    <w:rsid w:val="00CA2183"/>
    <w:rsid w:val="00CA36D3"/>
    <w:rsid w:val="00CA3781"/>
    <w:rsid w:val="00CA3CAD"/>
    <w:rsid w:val="00CA4581"/>
    <w:rsid w:val="00CA52F3"/>
    <w:rsid w:val="00CA57B3"/>
    <w:rsid w:val="00CA5CD9"/>
    <w:rsid w:val="00CA6557"/>
    <w:rsid w:val="00CA6564"/>
    <w:rsid w:val="00CA6F50"/>
    <w:rsid w:val="00CA7123"/>
    <w:rsid w:val="00CA7379"/>
    <w:rsid w:val="00CA7481"/>
    <w:rsid w:val="00CA7AC6"/>
    <w:rsid w:val="00CB0848"/>
    <w:rsid w:val="00CB1A09"/>
    <w:rsid w:val="00CB1B1C"/>
    <w:rsid w:val="00CB1BDA"/>
    <w:rsid w:val="00CB1BFA"/>
    <w:rsid w:val="00CB1CD2"/>
    <w:rsid w:val="00CB1D47"/>
    <w:rsid w:val="00CB22A5"/>
    <w:rsid w:val="00CB29DC"/>
    <w:rsid w:val="00CB3283"/>
    <w:rsid w:val="00CB4682"/>
    <w:rsid w:val="00CB5435"/>
    <w:rsid w:val="00CB7530"/>
    <w:rsid w:val="00CB7584"/>
    <w:rsid w:val="00CB7B67"/>
    <w:rsid w:val="00CC067A"/>
    <w:rsid w:val="00CC0B89"/>
    <w:rsid w:val="00CC0EFA"/>
    <w:rsid w:val="00CC161D"/>
    <w:rsid w:val="00CC17E9"/>
    <w:rsid w:val="00CC1B23"/>
    <w:rsid w:val="00CC1ECE"/>
    <w:rsid w:val="00CC23AE"/>
    <w:rsid w:val="00CC26D1"/>
    <w:rsid w:val="00CC281F"/>
    <w:rsid w:val="00CC28F8"/>
    <w:rsid w:val="00CC2B67"/>
    <w:rsid w:val="00CC310B"/>
    <w:rsid w:val="00CC3653"/>
    <w:rsid w:val="00CC4477"/>
    <w:rsid w:val="00CC4570"/>
    <w:rsid w:val="00CC4F79"/>
    <w:rsid w:val="00CC51E0"/>
    <w:rsid w:val="00CC548B"/>
    <w:rsid w:val="00CC54F2"/>
    <w:rsid w:val="00CC5F45"/>
    <w:rsid w:val="00CC5FE2"/>
    <w:rsid w:val="00CC60CD"/>
    <w:rsid w:val="00CC6335"/>
    <w:rsid w:val="00CC702A"/>
    <w:rsid w:val="00CC7367"/>
    <w:rsid w:val="00CC7649"/>
    <w:rsid w:val="00CC79C9"/>
    <w:rsid w:val="00CC7A36"/>
    <w:rsid w:val="00CC7ADB"/>
    <w:rsid w:val="00CD096D"/>
    <w:rsid w:val="00CD1083"/>
    <w:rsid w:val="00CD1BF7"/>
    <w:rsid w:val="00CD1C4D"/>
    <w:rsid w:val="00CD1C90"/>
    <w:rsid w:val="00CD341D"/>
    <w:rsid w:val="00CD35AD"/>
    <w:rsid w:val="00CD47DF"/>
    <w:rsid w:val="00CD495E"/>
    <w:rsid w:val="00CD4DAF"/>
    <w:rsid w:val="00CD53EF"/>
    <w:rsid w:val="00CD5C26"/>
    <w:rsid w:val="00CD630E"/>
    <w:rsid w:val="00CD6546"/>
    <w:rsid w:val="00CD6BD1"/>
    <w:rsid w:val="00CD6DA5"/>
    <w:rsid w:val="00CD6EFA"/>
    <w:rsid w:val="00CD7621"/>
    <w:rsid w:val="00CD7A63"/>
    <w:rsid w:val="00CD7CE7"/>
    <w:rsid w:val="00CE02AD"/>
    <w:rsid w:val="00CE0643"/>
    <w:rsid w:val="00CE0764"/>
    <w:rsid w:val="00CE09BB"/>
    <w:rsid w:val="00CE0F43"/>
    <w:rsid w:val="00CE11EC"/>
    <w:rsid w:val="00CE1918"/>
    <w:rsid w:val="00CE192D"/>
    <w:rsid w:val="00CE33A1"/>
    <w:rsid w:val="00CE3E49"/>
    <w:rsid w:val="00CE4074"/>
    <w:rsid w:val="00CE4A18"/>
    <w:rsid w:val="00CE4AE5"/>
    <w:rsid w:val="00CE51B8"/>
    <w:rsid w:val="00CE54DE"/>
    <w:rsid w:val="00CE5B40"/>
    <w:rsid w:val="00CE652D"/>
    <w:rsid w:val="00CE6960"/>
    <w:rsid w:val="00CE6CE8"/>
    <w:rsid w:val="00CE6EAE"/>
    <w:rsid w:val="00CE7095"/>
    <w:rsid w:val="00CE73A3"/>
    <w:rsid w:val="00CE7C42"/>
    <w:rsid w:val="00CF038B"/>
    <w:rsid w:val="00CF0552"/>
    <w:rsid w:val="00CF09AA"/>
    <w:rsid w:val="00CF0C34"/>
    <w:rsid w:val="00CF0F25"/>
    <w:rsid w:val="00CF1857"/>
    <w:rsid w:val="00CF2921"/>
    <w:rsid w:val="00CF3A79"/>
    <w:rsid w:val="00CF3B71"/>
    <w:rsid w:val="00CF510B"/>
    <w:rsid w:val="00CF5356"/>
    <w:rsid w:val="00CF5885"/>
    <w:rsid w:val="00CF5EF6"/>
    <w:rsid w:val="00CF6727"/>
    <w:rsid w:val="00CF6A07"/>
    <w:rsid w:val="00CF72FB"/>
    <w:rsid w:val="00CF7F49"/>
    <w:rsid w:val="00D00544"/>
    <w:rsid w:val="00D006E5"/>
    <w:rsid w:val="00D00F81"/>
    <w:rsid w:val="00D017B5"/>
    <w:rsid w:val="00D025C7"/>
    <w:rsid w:val="00D02CA6"/>
    <w:rsid w:val="00D02D8F"/>
    <w:rsid w:val="00D0351E"/>
    <w:rsid w:val="00D03E0C"/>
    <w:rsid w:val="00D041E8"/>
    <w:rsid w:val="00D041F2"/>
    <w:rsid w:val="00D0421F"/>
    <w:rsid w:val="00D043B1"/>
    <w:rsid w:val="00D04AB1"/>
    <w:rsid w:val="00D051BB"/>
    <w:rsid w:val="00D05372"/>
    <w:rsid w:val="00D0609E"/>
    <w:rsid w:val="00D0635F"/>
    <w:rsid w:val="00D06429"/>
    <w:rsid w:val="00D06A33"/>
    <w:rsid w:val="00D07679"/>
    <w:rsid w:val="00D07F53"/>
    <w:rsid w:val="00D108FD"/>
    <w:rsid w:val="00D10B3B"/>
    <w:rsid w:val="00D11822"/>
    <w:rsid w:val="00D11836"/>
    <w:rsid w:val="00D1222F"/>
    <w:rsid w:val="00D12A3C"/>
    <w:rsid w:val="00D12CCA"/>
    <w:rsid w:val="00D12CE2"/>
    <w:rsid w:val="00D136FC"/>
    <w:rsid w:val="00D138F1"/>
    <w:rsid w:val="00D13F88"/>
    <w:rsid w:val="00D13FA7"/>
    <w:rsid w:val="00D149A8"/>
    <w:rsid w:val="00D149B1"/>
    <w:rsid w:val="00D14FB3"/>
    <w:rsid w:val="00D155DF"/>
    <w:rsid w:val="00D158C3"/>
    <w:rsid w:val="00D15D24"/>
    <w:rsid w:val="00D162BB"/>
    <w:rsid w:val="00D1641D"/>
    <w:rsid w:val="00D16E60"/>
    <w:rsid w:val="00D17549"/>
    <w:rsid w:val="00D20FBA"/>
    <w:rsid w:val="00D21C39"/>
    <w:rsid w:val="00D21FD2"/>
    <w:rsid w:val="00D22536"/>
    <w:rsid w:val="00D22D25"/>
    <w:rsid w:val="00D22F98"/>
    <w:rsid w:val="00D23311"/>
    <w:rsid w:val="00D238C6"/>
    <w:rsid w:val="00D23935"/>
    <w:rsid w:val="00D2395B"/>
    <w:rsid w:val="00D242A2"/>
    <w:rsid w:val="00D242B5"/>
    <w:rsid w:val="00D24B7F"/>
    <w:rsid w:val="00D25917"/>
    <w:rsid w:val="00D259CB"/>
    <w:rsid w:val="00D25CF1"/>
    <w:rsid w:val="00D26408"/>
    <w:rsid w:val="00D2661F"/>
    <w:rsid w:val="00D2744D"/>
    <w:rsid w:val="00D30112"/>
    <w:rsid w:val="00D31222"/>
    <w:rsid w:val="00D31491"/>
    <w:rsid w:val="00D31A8E"/>
    <w:rsid w:val="00D31E31"/>
    <w:rsid w:val="00D32157"/>
    <w:rsid w:val="00D326CC"/>
    <w:rsid w:val="00D3290B"/>
    <w:rsid w:val="00D33230"/>
    <w:rsid w:val="00D33A0F"/>
    <w:rsid w:val="00D33AEF"/>
    <w:rsid w:val="00D33D83"/>
    <w:rsid w:val="00D3403C"/>
    <w:rsid w:val="00D34B35"/>
    <w:rsid w:val="00D354A0"/>
    <w:rsid w:val="00D358AA"/>
    <w:rsid w:val="00D35B58"/>
    <w:rsid w:val="00D363E3"/>
    <w:rsid w:val="00D364AB"/>
    <w:rsid w:val="00D364DF"/>
    <w:rsid w:val="00D37367"/>
    <w:rsid w:val="00D4188A"/>
    <w:rsid w:val="00D42580"/>
    <w:rsid w:val="00D42BCE"/>
    <w:rsid w:val="00D42CC5"/>
    <w:rsid w:val="00D42CE6"/>
    <w:rsid w:val="00D4350F"/>
    <w:rsid w:val="00D43682"/>
    <w:rsid w:val="00D43706"/>
    <w:rsid w:val="00D43882"/>
    <w:rsid w:val="00D43A7F"/>
    <w:rsid w:val="00D440E2"/>
    <w:rsid w:val="00D4448D"/>
    <w:rsid w:val="00D4466E"/>
    <w:rsid w:val="00D448ED"/>
    <w:rsid w:val="00D44E6F"/>
    <w:rsid w:val="00D4595A"/>
    <w:rsid w:val="00D4595C"/>
    <w:rsid w:val="00D46536"/>
    <w:rsid w:val="00D46861"/>
    <w:rsid w:val="00D46D77"/>
    <w:rsid w:val="00D46FBD"/>
    <w:rsid w:val="00D47CEB"/>
    <w:rsid w:val="00D5008D"/>
    <w:rsid w:val="00D501C6"/>
    <w:rsid w:val="00D504CE"/>
    <w:rsid w:val="00D50E8B"/>
    <w:rsid w:val="00D51290"/>
    <w:rsid w:val="00D514C5"/>
    <w:rsid w:val="00D51595"/>
    <w:rsid w:val="00D51721"/>
    <w:rsid w:val="00D51F21"/>
    <w:rsid w:val="00D52087"/>
    <w:rsid w:val="00D52A6C"/>
    <w:rsid w:val="00D52AA6"/>
    <w:rsid w:val="00D52D8C"/>
    <w:rsid w:val="00D53272"/>
    <w:rsid w:val="00D539B3"/>
    <w:rsid w:val="00D539FA"/>
    <w:rsid w:val="00D5495D"/>
    <w:rsid w:val="00D5524E"/>
    <w:rsid w:val="00D55293"/>
    <w:rsid w:val="00D55450"/>
    <w:rsid w:val="00D5571D"/>
    <w:rsid w:val="00D55E09"/>
    <w:rsid w:val="00D570D5"/>
    <w:rsid w:val="00D57172"/>
    <w:rsid w:val="00D5719A"/>
    <w:rsid w:val="00D5728F"/>
    <w:rsid w:val="00D5739A"/>
    <w:rsid w:val="00D57D11"/>
    <w:rsid w:val="00D6025B"/>
    <w:rsid w:val="00D60436"/>
    <w:rsid w:val="00D6198E"/>
    <w:rsid w:val="00D61D3B"/>
    <w:rsid w:val="00D620C6"/>
    <w:rsid w:val="00D623C2"/>
    <w:rsid w:val="00D625AB"/>
    <w:rsid w:val="00D626FF"/>
    <w:rsid w:val="00D62E02"/>
    <w:rsid w:val="00D6386F"/>
    <w:rsid w:val="00D63A17"/>
    <w:rsid w:val="00D63DA0"/>
    <w:rsid w:val="00D63E8D"/>
    <w:rsid w:val="00D66433"/>
    <w:rsid w:val="00D665B9"/>
    <w:rsid w:val="00D6721F"/>
    <w:rsid w:val="00D67D86"/>
    <w:rsid w:val="00D67EBB"/>
    <w:rsid w:val="00D67FA6"/>
    <w:rsid w:val="00D708D1"/>
    <w:rsid w:val="00D70E91"/>
    <w:rsid w:val="00D7194F"/>
    <w:rsid w:val="00D71A62"/>
    <w:rsid w:val="00D71DBF"/>
    <w:rsid w:val="00D72227"/>
    <w:rsid w:val="00D72D8F"/>
    <w:rsid w:val="00D72E39"/>
    <w:rsid w:val="00D73837"/>
    <w:rsid w:val="00D738DD"/>
    <w:rsid w:val="00D73996"/>
    <w:rsid w:val="00D740F1"/>
    <w:rsid w:val="00D7579B"/>
    <w:rsid w:val="00D7594B"/>
    <w:rsid w:val="00D75B2A"/>
    <w:rsid w:val="00D76565"/>
    <w:rsid w:val="00D805DE"/>
    <w:rsid w:val="00D80794"/>
    <w:rsid w:val="00D80C13"/>
    <w:rsid w:val="00D8213F"/>
    <w:rsid w:val="00D82B37"/>
    <w:rsid w:val="00D82E43"/>
    <w:rsid w:val="00D83376"/>
    <w:rsid w:val="00D83954"/>
    <w:rsid w:val="00D83D32"/>
    <w:rsid w:val="00D83FC4"/>
    <w:rsid w:val="00D84D9E"/>
    <w:rsid w:val="00D85583"/>
    <w:rsid w:val="00D855D7"/>
    <w:rsid w:val="00D86374"/>
    <w:rsid w:val="00D86715"/>
    <w:rsid w:val="00D86CE8"/>
    <w:rsid w:val="00D872F3"/>
    <w:rsid w:val="00D87720"/>
    <w:rsid w:val="00D87DFA"/>
    <w:rsid w:val="00D87E51"/>
    <w:rsid w:val="00D907BE"/>
    <w:rsid w:val="00D91C2F"/>
    <w:rsid w:val="00D92FCD"/>
    <w:rsid w:val="00D931DE"/>
    <w:rsid w:val="00D93545"/>
    <w:rsid w:val="00D93EBD"/>
    <w:rsid w:val="00D946A2"/>
    <w:rsid w:val="00D9470C"/>
    <w:rsid w:val="00D95005"/>
    <w:rsid w:val="00D95837"/>
    <w:rsid w:val="00D95D95"/>
    <w:rsid w:val="00D95F30"/>
    <w:rsid w:val="00D965B6"/>
    <w:rsid w:val="00D97164"/>
    <w:rsid w:val="00D97AFE"/>
    <w:rsid w:val="00DA04CF"/>
    <w:rsid w:val="00DA0681"/>
    <w:rsid w:val="00DA08A3"/>
    <w:rsid w:val="00DA0E41"/>
    <w:rsid w:val="00DA15E2"/>
    <w:rsid w:val="00DA18F1"/>
    <w:rsid w:val="00DA260F"/>
    <w:rsid w:val="00DA2634"/>
    <w:rsid w:val="00DA2B8C"/>
    <w:rsid w:val="00DA388E"/>
    <w:rsid w:val="00DA38B4"/>
    <w:rsid w:val="00DA390A"/>
    <w:rsid w:val="00DA3A76"/>
    <w:rsid w:val="00DA3E9E"/>
    <w:rsid w:val="00DA3EBF"/>
    <w:rsid w:val="00DA5D74"/>
    <w:rsid w:val="00DA613F"/>
    <w:rsid w:val="00DA69E9"/>
    <w:rsid w:val="00DA71B0"/>
    <w:rsid w:val="00DA77F5"/>
    <w:rsid w:val="00DA7B74"/>
    <w:rsid w:val="00DB0537"/>
    <w:rsid w:val="00DB0B9B"/>
    <w:rsid w:val="00DB0F02"/>
    <w:rsid w:val="00DB0F4A"/>
    <w:rsid w:val="00DB0F4F"/>
    <w:rsid w:val="00DB0FF2"/>
    <w:rsid w:val="00DB11B1"/>
    <w:rsid w:val="00DB154F"/>
    <w:rsid w:val="00DB1C50"/>
    <w:rsid w:val="00DB1DC7"/>
    <w:rsid w:val="00DB2360"/>
    <w:rsid w:val="00DB257C"/>
    <w:rsid w:val="00DB2C66"/>
    <w:rsid w:val="00DB3163"/>
    <w:rsid w:val="00DB324E"/>
    <w:rsid w:val="00DB3E04"/>
    <w:rsid w:val="00DB3E7E"/>
    <w:rsid w:val="00DB3F14"/>
    <w:rsid w:val="00DB3FA0"/>
    <w:rsid w:val="00DB4904"/>
    <w:rsid w:val="00DB4D7F"/>
    <w:rsid w:val="00DB5096"/>
    <w:rsid w:val="00DB5B14"/>
    <w:rsid w:val="00DB6087"/>
    <w:rsid w:val="00DB70E1"/>
    <w:rsid w:val="00DB7859"/>
    <w:rsid w:val="00DC00C0"/>
    <w:rsid w:val="00DC0D9F"/>
    <w:rsid w:val="00DC101B"/>
    <w:rsid w:val="00DC1052"/>
    <w:rsid w:val="00DC1442"/>
    <w:rsid w:val="00DC1601"/>
    <w:rsid w:val="00DC1869"/>
    <w:rsid w:val="00DC18FB"/>
    <w:rsid w:val="00DC1CDB"/>
    <w:rsid w:val="00DC256C"/>
    <w:rsid w:val="00DC2CF0"/>
    <w:rsid w:val="00DC310B"/>
    <w:rsid w:val="00DC348D"/>
    <w:rsid w:val="00DC39E3"/>
    <w:rsid w:val="00DC3ECA"/>
    <w:rsid w:val="00DC49C8"/>
    <w:rsid w:val="00DC4FEA"/>
    <w:rsid w:val="00DC5FFA"/>
    <w:rsid w:val="00DC65C8"/>
    <w:rsid w:val="00DC6865"/>
    <w:rsid w:val="00DC6C73"/>
    <w:rsid w:val="00DC6DAD"/>
    <w:rsid w:val="00DC700D"/>
    <w:rsid w:val="00DC7F63"/>
    <w:rsid w:val="00DD0015"/>
    <w:rsid w:val="00DD009E"/>
    <w:rsid w:val="00DD0415"/>
    <w:rsid w:val="00DD0BD5"/>
    <w:rsid w:val="00DD0F90"/>
    <w:rsid w:val="00DD1B6C"/>
    <w:rsid w:val="00DD2569"/>
    <w:rsid w:val="00DD284F"/>
    <w:rsid w:val="00DD3034"/>
    <w:rsid w:val="00DD34B4"/>
    <w:rsid w:val="00DD3CB6"/>
    <w:rsid w:val="00DD41FB"/>
    <w:rsid w:val="00DD47FA"/>
    <w:rsid w:val="00DD52DA"/>
    <w:rsid w:val="00DD54BE"/>
    <w:rsid w:val="00DD6895"/>
    <w:rsid w:val="00DD6C25"/>
    <w:rsid w:val="00DD6DA2"/>
    <w:rsid w:val="00DD75F2"/>
    <w:rsid w:val="00DE0809"/>
    <w:rsid w:val="00DE14BD"/>
    <w:rsid w:val="00DE1972"/>
    <w:rsid w:val="00DE2325"/>
    <w:rsid w:val="00DE357B"/>
    <w:rsid w:val="00DE39CC"/>
    <w:rsid w:val="00DE3D58"/>
    <w:rsid w:val="00DE3FF4"/>
    <w:rsid w:val="00DE461F"/>
    <w:rsid w:val="00DE4842"/>
    <w:rsid w:val="00DE4C7B"/>
    <w:rsid w:val="00DE4D98"/>
    <w:rsid w:val="00DE4EBF"/>
    <w:rsid w:val="00DE6482"/>
    <w:rsid w:val="00DE763B"/>
    <w:rsid w:val="00DE7C2F"/>
    <w:rsid w:val="00DE7CBE"/>
    <w:rsid w:val="00DF01AC"/>
    <w:rsid w:val="00DF07EE"/>
    <w:rsid w:val="00DF098A"/>
    <w:rsid w:val="00DF0A95"/>
    <w:rsid w:val="00DF1069"/>
    <w:rsid w:val="00DF13B6"/>
    <w:rsid w:val="00DF2D77"/>
    <w:rsid w:val="00DF398C"/>
    <w:rsid w:val="00DF3A89"/>
    <w:rsid w:val="00DF3D0D"/>
    <w:rsid w:val="00DF3F5F"/>
    <w:rsid w:val="00DF508E"/>
    <w:rsid w:val="00DF51FF"/>
    <w:rsid w:val="00DF62B7"/>
    <w:rsid w:val="00DF693E"/>
    <w:rsid w:val="00DF777F"/>
    <w:rsid w:val="00DF7F00"/>
    <w:rsid w:val="00E00141"/>
    <w:rsid w:val="00E0089A"/>
    <w:rsid w:val="00E008FF"/>
    <w:rsid w:val="00E0159A"/>
    <w:rsid w:val="00E01EE5"/>
    <w:rsid w:val="00E02902"/>
    <w:rsid w:val="00E031E7"/>
    <w:rsid w:val="00E03234"/>
    <w:rsid w:val="00E0335B"/>
    <w:rsid w:val="00E03783"/>
    <w:rsid w:val="00E038F9"/>
    <w:rsid w:val="00E03C38"/>
    <w:rsid w:val="00E04460"/>
    <w:rsid w:val="00E05429"/>
    <w:rsid w:val="00E05FAB"/>
    <w:rsid w:val="00E06364"/>
    <w:rsid w:val="00E07DBC"/>
    <w:rsid w:val="00E10026"/>
    <w:rsid w:val="00E106EC"/>
    <w:rsid w:val="00E114EA"/>
    <w:rsid w:val="00E11C36"/>
    <w:rsid w:val="00E12B96"/>
    <w:rsid w:val="00E12C19"/>
    <w:rsid w:val="00E12C44"/>
    <w:rsid w:val="00E13792"/>
    <w:rsid w:val="00E13C81"/>
    <w:rsid w:val="00E14380"/>
    <w:rsid w:val="00E14806"/>
    <w:rsid w:val="00E1518F"/>
    <w:rsid w:val="00E16324"/>
    <w:rsid w:val="00E1633C"/>
    <w:rsid w:val="00E169E6"/>
    <w:rsid w:val="00E16C50"/>
    <w:rsid w:val="00E16DB1"/>
    <w:rsid w:val="00E17064"/>
    <w:rsid w:val="00E17201"/>
    <w:rsid w:val="00E17309"/>
    <w:rsid w:val="00E200BE"/>
    <w:rsid w:val="00E204F5"/>
    <w:rsid w:val="00E20E61"/>
    <w:rsid w:val="00E2110C"/>
    <w:rsid w:val="00E21121"/>
    <w:rsid w:val="00E211FC"/>
    <w:rsid w:val="00E21765"/>
    <w:rsid w:val="00E21938"/>
    <w:rsid w:val="00E219D6"/>
    <w:rsid w:val="00E21A88"/>
    <w:rsid w:val="00E21AF5"/>
    <w:rsid w:val="00E2208F"/>
    <w:rsid w:val="00E221F5"/>
    <w:rsid w:val="00E23072"/>
    <w:rsid w:val="00E23F44"/>
    <w:rsid w:val="00E240FE"/>
    <w:rsid w:val="00E24364"/>
    <w:rsid w:val="00E24C04"/>
    <w:rsid w:val="00E2534B"/>
    <w:rsid w:val="00E25911"/>
    <w:rsid w:val="00E25A75"/>
    <w:rsid w:val="00E263AF"/>
    <w:rsid w:val="00E26696"/>
    <w:rsid w:val="00E26804"/>
    <w:rsid w:val="00E26997"/>
    <w:rsid w:val="00E26A67"/>
    <w:rsid w:val="00E26C30"/>
    <w:rsid w:val="00E26D16"/>
    <w:rsid w:val="00E27342"/>
    <w:rsid w:val="00E27922"/>
    <w:rsid w:val="00E27E8A"/>
    <w:rsid w:val="00E3011C"/>
    <w:rsid w:val="00E3055A"/>
    <w:rsid w:val="00E3147E"/>
    <w:rsid w:val="00E31A22"/>
    <w:rsid w:val="00E31E80"/>
    <w:rsid w:val="00E32375"/>
    <w:rsid w:val="00E323BE"/>
    <w:rsid w:val="00E32657"/>
    <w:rsid w:val="00E32BEA"/>
    <w:rsid w:val="00E332D3"/>
    <w:rsid w:val="00E33583"/>
    <w:rsid w:val="00E33FB7"/>
    <w:rsid w:val="00E34F16"/>
    <w:rsid w:val="00E35649"/>
    <w:rsid w:val="00E35FB6"/>
    <w:rsid w:val="00E361B3"/>
    <w:rsid w:val="00E3640F"/>
    <w:rsid w:val="00E366E2"/>
    <w:rsid w:val="00E36A3C"/>
    <w:rsid w:val="00E37BE3"/>
    <w:rsid w:val="00E37C6B"/>
    <w:rsid w:val="00E41290"/>
    <w:rsid w:val="00E41BF7"/>
    <w:rsid w:val="00E41C2B"/>
    <w:rsid w:val="00E4250D"/>
    <w:rsid w:val="00E42A46"/>
    <w:rsid w:val="00E42D03"/>
    <w:rsid w:val="00E42F0B"/>
    <w:rsid w:val="00E4310F"/>
    <w:rsid w:val="00E43C0A"/>
    <w:rsid w:val="00E43CA0"/>
    <w:rsid w:val="00E43F82"/>
    <w:rsid w:val="00E445D7"/>
    <w:rsid w:val="00E4490A"/>
    <w:rsid w:val="00E45EA4"/>
    <w:rsid w:val="00E4654F"/>
    <w:rsid w:val="00E4667F"/>
    <w:rsid w:val="00E509D8"/>
    <w:rsid w:val="00E50AD2"/>
    <w:rsid w:val="00E50C71"/>
    <w:rsid w:val="00E50DB4"/>
    <w:rsid w:val="00E50DCD"/>
    <w:rsid w:val="00E514B9"/>
    <w:rsid w:val="00E5180D"/>
    <w:rsid w:val="00E51932"/>
    <w:rsid w:val="00E522BB"/>
    <w:rsid w:val="00E528B0"/>
    <w:rsid w:val="00E52E1B"/>
    <w:rsid w:val="00E5395C"/>
    <w:rsid w:val="00E53C47"/>
    <w:rsid w:val="00E54C62"/>
    <w:rsid w:val="00E55709"/>
    <w:rsid w:val="00E55BC6"/>
    <w:rsid w:val="00E56728"/>
    <w:rsid w:val="00E567D7"/>
    <w:rsid w:val="00E5691C"/>
    <w:rsid w:val="00E56BA6"/>
    <w:rsid w:val="00E56DB0"/>
    <w:rsid w:val="00E5737A"/>
    <w:rsid w:val="00E57BE9"/>
    <w:rsid w:val="00E60980"/>
    <w:rsid w:val="00E60ABE"/>
    <w:rsid w:val="00E61626"/>
    <w:rsid w:val="00E61847"/>
    <w:rsid w:val="00E61A36"/>
    <w:rsid w:val="00E61C54"/>
    <w:rsid w:val="00E62832"/>
    <w:rsid w:val="00E62D02"/>
    <w:rsid w:val="00E62EC2"/>
    <w:rsid w:val="00E63BB7"/>
    <w:rsid w:val="00E64079"/>
    <w:rsid w:val="00E64187"/>
    <w:rsid w:val="00E64420"/>
    <w:rsid w:val="00E6559B"/>
    <w:rsid w:val="00E657CE"/>
    <w:rsid w:val="00E658D1"/>
    <w:rsid w:val="00E65B82"/>
    <w:rsid w:val="00E65E4C"/>
    <w:rsid w:val="00E66E46"/>
    <w:rsid w:val="00E67074"/>
    <w:rsid w:val="00E67352"/>
    <w:rsid w:val="00E6754B"/>
    <w:rsid w:val="00E67D0A"/>
    <w:rsid w:val="00E67F7D"/>
    <w:rsid w:val="00E702C9"/>
    <w:rsid w:val="00E70531"/>
    <w:rsid w:val="00E707B2"/>
    <w:rsid w:val="00E70EAF"/>
    <w:rsid w:val="00E71804"/>
    <w:rsid w:val="00E720F4"/>
    <w:rsid w:val="00E72B50"/>
    <w:rsid w:val="00E73085"/>
    <w:rsid w:val="00E73644"/>
    <w:rsid w:val="00E73A17"/>
    <w:rsid w:val="00E742A8"/>
    <w:rsid w:val="00E74DE0"/>
    <w:rsid w:val="00E7529F"/>
    <w:rsid w:val="00E7547D"/>
    <w:rsid w:val="00E75527"/>
    <w:rsid w:val="00E75F0E"/>
    <w:rsid w:val="00E760E6"/>
    <w:rsid w:val="00E763CC"/>
    <w:rsid w:val="00E76A6A"/>
    <w:rsid w:val="00E76B1D"/>
    <w:rsid w:val="00E76EB4"/>
    <w:rsid w:val="00E77086"/>
    <w:rsid w:val="00E77341"/>
    <w:rsid w:val="00E774C8"/>
    <w:rsid w:val="00E80840"/>
    <w:rsid w:val="00E8199A"/>
    <w:rsid w:val="00E81C15"/>
    <w:rsid w:val="00E8306D"/>
    <w:rsid w:val="00E831E8"/>
    <w:rsid w:val="00E8321F"/>
    <w:rsid w:val="00E8379D"/>
    <w:rsid w:val="00E837CF"/>
    <w:rsid w:val="00E83D2F"/>
    <w:rsid w:val="00E83F27"/>
    <w:rsid w:val="00E84480"/>
    <w:rsid w:val="00E85531"/>
    <w:rsid w:val="00E869DB"/>
    <w:rsid w:val="00E86CE4"/>
    <w:rsid w:val="00E872D5"/>
    <w:rsid w:val="00E8749B"/>
    <w:rsid w:val="00E87CCB"/>
    <w:rsid w:val="00E90264"/>
    <w:rsid w:val="00E90679"/>
    <w:rsid w:val="00E92249"/>
    <w:rsid w:val="00E924AE"/>
    <w:rsid w:val="00E92CB0"/>
    <w:rsid w:val="00E93051"/>
    <w:rsid w:val="00E93080"/>
    <w:rsid w:val="00E93AE5"/>
    <w:rsid w:val="00E93BDD"/>
    <w:rsid w:val="00E93D97"/>
    <w:rsid w:val="00E94C93"/>
    <w:rsid w:val="00E95E22"/>
    <w:rsid w:val="00E96496"/>
    <w:rsid w:val="00E96576"/>
    <w:rsid w:val="00E97493"/>
    <w:rsid w:val="00EA02D7"/>
    <w:rsid w:val="00EA053F"/>
    <w:rsid w:val="00EA0C91"/>
    <w:rsid w:val="00EA0D60"/>
    <w:rsid w:val="00EA13EE"/>
    <w:rsid w:val="00EA19AF"/>
    <w:rsid w:val="00EA2563"/>
    <w:rsid w:val="00EA25A5"/>
    <w:rsid w:val="00EA3290"/>
    <w:rsid w:val="00EA349D"/>
    <w:rsid w:val="00EA34BB"/>
    <w:rsid w:val="00EA37FB"/>
    <w:rsid w:val="00EA38CE"/>
    <w:rsid w:val="00EA392A"/>
    <w:rsid w:val="00EA394B"/>
    <w:rsid w:val="00EA3A5E"/>
    <w:rsid w:val="00EA3C97"/>
    <w:rsid w:val="00EA3E5F"/>
    <w:rsid w:val="00EA473C"/>
    <w:rsid w:val="00EA493E"/>
    <w:rsid w:val="00EA4949"/>
    <w:rsid w:val="00EA4E04"/>
    <w:rsid w:val="00EA55FB"/>
    <w:rsid w:val="00EA56F8"/>
    <w:rsid w:val="00EA57A9"/>
    <w:rsid w:val="00EA5988"/>
    <w:rsid w:val="00EA68CD"/>
    <w:rsid w:val="00EA7674"/>
    <w:rsid w:val="00EA7D19"/>
    <w:rsid w:val="00EB062B"/>
    <w:rsid w:val="00EB07AD"/>
    <w:rsid w:val="00EB0AF5"/>
    <w:rsid w:val="00EB170B"/>
    <w:rsid w:val="00EB1805"/>
    <w:rsid w:val="00EB204A"/>
    <w:rsid w:val="00EB2302"/>
    <w:rsid w:val="00EB233E"/>
    <w:rsid w:val="00EB27A1"/>
    <w:rsid w:val="00EB2E5C"/>
    <w:rsid w:val="00EB2F02"/>
    <w:rsid w:val="00EB3109"/>
    <w:rsid w:val="00EB3B66"/>
    <w:rsid w:val="00EB45D6"/>
    <w:rsid w:val="00EB4FD4"/>
    <w:rsid w:val="00EB5719"/>
    <w:rsid w:val="00EB58C9"/>
    <w:rsid w:val="00EB6EF4"/>
    <w:rsid w:val="00EB6F15"/>
    <w:rsid w:val="00EB745C"/>
    <w:rsid w:val="00EB74A9"/>
    <w:rsid w:val="00EB75AF"/>
    <w:rsid w:val="00EB7C28"/>
    <w:rsid w:val="00EC00F2"/>
    <w:rsid w:val="00EC041D"/>
    <w:rsid w:val="00EC0422"/>
    <w:rsid w:val="00EC054F"/>
    <w:rsid w:val="00EC209D"/>
    <w:rsid w:val="00EC3891"/>
    <w:rsid w:val="00EC396A"/>
    <w:rsid w:val="00EC4483"/>
    <w:rsid w:val="00EC483A"/>
    <w:rsid w:val="00EC4AF4"/>
    <w:rsid w:val="00EC4B8D"/>
    <w:rsid w:val="00EC51F1"/>
    <w:rsid w:val="00EC5AA6"/>
    <w:rsid w:val="00EC6A31"/>
    <w:rsid w:val="00EC6CF4"/>
    <w:rsid w:val="00EC71FE"/>
    <w:rsid w:val="00EC7520"/>
    <w:rsid w:val="00EC7FA8"/>
    <w:rsid w:val="00ED06AA"/>
    <w:rsid w:val="00ED1016"/>
    <w:rsid w:val="00ED13F4"/>
    <w:rsid w:val="00ED1521"/>
    <w:rsid w:val="00ED1DDF"/>
    <w:rsid w:val="00ED1ECF"/>
    <w:rsid w:val="00ED2247"/>
    <w:rsid w:val="00ED282A"/>
    <w:rsid w:val="00ED2EBC"/>
    <w:rsid w:val="00ED313D"/>
    <w:rsid w:val="00ED3349"/>
    <w:rsid w:val="00ED3F3F"/>
    <w:rsid w:val="00ED46D3"/>
    <w:rsid w:val="00ED47EB"/>
    <w:rsid w:val="00ED4842"/>
    <w:rsid w:val="00ED522A"/>
    <w:rsid w:val="00ED6081"/>
    <w:rsid w:val="00ED6A8C"/>
    <w:rsid w:val="00ED6A8D"/>
    <w:rsid w:val="00ED6B71"/>
    <w:rsid w:val="00ED7396"/>
    <w:rsid w:val="00ED744B"/>
    <w:rsid w:val="00EE0D9C"/>
    <w:rsid w:val="00EE0E84"/>
    <w:rsid w:val="00EE1175"/>
    <w:rsid w:val="00EE123C"/>
    <w:rsid w:val="00EE12AC"/>
    <w:rsid w:val="00EE24AB"/>
    <w:rsid w:val="00EE2537"/>
    <w:rsid w:val="00EE2840"/>
    <w:rsid w:val="00EE32A1"/>
    <w:rsid w:val="00EE395E"/>
    <w:rsid w:val="00EE4EA0"/>
    <w:rsid w:val="00EE7725"/>
    <w:rsid w:val="00EE7A94"/>
    <w:rsid w:val="00EF0595"/>
    <w:rsid w:val="00EF0666"/>
    <w:rsid w:val="00EF099E"/>
    <w:rsid w:val="00EF0B5F"/>
    <w:rsid w:val="00EF0C3E"/>
    <w:rsid w:val="00EF12E5"/>
    <w:rsid w:val="00EF1398"/>
    <w:rsid w:val="00EF139C"/>
    <w:rsid w:val="00EF1419"/>
    <w:rsid w:val="00EF2A3C"/>
    <w:rsid w:val="00EF31DB"/>
    <w:rsid w:val="00EF33D2"/>
    <w:rsid w:val="00EF3CF0"/>
    <w:rsid w:val="00EF4999"/>
    <w:rsid w:val="00EF4CA3"/>
    <w:rsid w:val="00EF4F99"/>
    <w:rsid w:val="00EF5433"/>
    <w:rsid w:val="00EF57E5"/>
    <w:rsid w:val="00EF61A0"/>
    <w:rsid w:val="00EF66F6"/>
    <w:rsid w:val="00EF705A"/>
    <w:rsid w:val="00EF73E5"/>
    <w:rsid w:val="00F0019A"/>
    <w:rsid w:val="00F001F8"/>
    <w:rsid w:val="00F00305"/>
    <w:rsid w:val="00F005F6"/>
    <w:rsid w:val="00F01128"/>
    <w:rsid w:val="00F013DD"/>
    <w:rsid w:val="00F018D3"/>
    <w:rsid w:val="00F01DEF"/>
    <w:rsid w:val="00F02799"/>
    <w:rsid w:val="00F03009"/>
    <w:rsid w:val="00F03413"/>
    <w:rsid w:val="00F03A02"/>
    <w:rsid w:val="00F041A6"/>
    <w:rsid w:val="00F04443"/>
    <w:rsid w:val="00F04852"/>
    <w:rsid w:val="00F04BDF"/>
    <w:rsid w:val="00F061C1"/>
    <w:rsid w:val="00F06236"/>
    <w:rsid w:val="00F06740"/>
    <w:rsid w:val="00F06B92"/>
    <w:rsid w:val="00F0741E"/>
    <w:rsid w:val="00F07638"/>
    <w:rsid w:val="00F07B7E"/>
    <w:rsid w:val="00F07BD7"/>
    <w:rsid w:val="00F07F8C"/>
    <w:rsid w:val="00F1037A"/>
    <w:rsid w:val="00F112C5"/>
    <w:rsid w:val="00F11D02"/>
    <w:rsid w:val="00F121A9"/>
    <w:rsid w:val="00F128D8"/>
    <w:rsid w:val="00F12EC3"/>
    <w:rsid w:val="00F14386"/>
    <w:rsid w:val="00F154CB"/>
    <w:rsid w:val="00F15526"/>
    <w:rsid w:val="00F1569E"/>
    <w:rsid w:val="00F15734"/>
    <w:rsid w:val="00F177FD"/>
    <w:rsid w:val="00F1786B"/>
    <w:rsid w:val="00F17CBB"/>
    <w:rsid w:val="00F20BA6"/>
    <w:rsid w:val="00F21191"/>
    <w:rsid w:val="00F21443"/>
    <w:rsid w:val="00F21590"/>
    <w:rsid w:val="00F21A21"/>
    <w:rsid w:val="00F220F3"/>
    <w:rsid w:val="00F22A61"/>
    <w:rsid w:val="00F22FA2"/>
    <w:rsid w:val="00F231BF"/>
    <w:rsid w:val="00F234BE"/>
    <w:rsid w:val="00F23788"/>
    <w:rsid w:val="00F23B41"/>
    <w:rsid w:val="00F23B54"/>
    <w:rsid w:val="00F23F19"/>
    <w:rsid w:val="00F2455C"/>
    <w:rsid w:val="00F24E2E"/>
    <w:rsid w:val="00F257B6"/>
    <w:rsid w:val="00F25AFB"/>
    <w:rsid w:val="00F25CD7"/>
    <w:rsid w:val="00F26045"/>
    <w:rsid w:val="00F2668C"/>
    <w:rsid w:val="00F26AEE"/>
    <w:rsid w:val="00F26B14"/>
    <w:rsid w:val="00F26B71"/>
    <w:rsid w:val="00F26D1E"/>
    <w:rsid w:val="00F273DE"/>
    <w:rsid w:val="00F27DBA"/>
    <w:rsid w:val="00F3084A"/>
    <w:rsid w:val="00F31501"/>
    <w:rsid w:val="00F318B3"/>
    <w:rsid w:val="00F31C95"/>
    <w:rsid w:val="00F32574"/>
    <w:rsid w:val="00F337BF"/>
    <w:rsid w:val="00F33C41"/>
    <w:rsid w:val="00F33D43"/>
    <w:rsid w:val="00F3419E"/>
    <w:rsid w:val="00F344C1"/>
    <w:rsid w:val="00F346AF"/>
    <w:rsid w:val="00F35047"/>
    <w:rsid w:val="00F351A0"/>
    <w:rsid w:val="00F3582F"/>
    <w:rsid w:val="00F35933"/>
    <w:rsid w:val="00F35948"/>
    <w:rsid w:val="00F35EA5"/>
    <w:rsid w:val="00F372E1"/>
    <w:rsid w:val="00F37422"/>
    <w:rsid w:val="00F37A3F"/>
    <w:rsid w:val="00F404B9"/>
    <w:rsid w:val="00F404F3"/>
    <w:rsid w:val="00F40927"/>
    <w:rsid w:val="00F40D81"/>
    <w:rsid w:val="00F4192D"/>
    <w:rsid w:val="00F419CC"/>
    <w:rsid w:val="00F41CF0"/>
    <w:rsid w:val="00F41F01"/>
    <w:rsid w:val="00F43776"/>
    <w:rsid w:val="00F44A4C"/>
    <w:rsid w:val="00F44BF9"/>
    <w:rsid w:val="00F44E7B"/>
    <w:rsid w:val="00F45375"/>
    <w:rsid w:val="00F45529"/>
    <w:rsid w:val="00F45547"/>
    <w:rsid w:val="00F4561B"/>
    <w:rsid w:val="00F45C94"/>
    <w:rsid w:val="00F45D7A"/>
    <w:rsid w:val="00F476A3"/>
    <w:rsid w:val="00F479BF"/>
    <w:rsid w:val="00F47C41"/>
    <w:rsid w:val="00F5001D"/>
    <w:rsid w:val="00F5017B"/>
    <w:rsid w:val="00F507AC"/>
    <w:rsid w:val="00F50C40"/>
    <w:rsid w:val="00F50F49"/>
    <w:rsid w:val="00F510B7"/>
    <w:rsid w:val="00F52960"/>
    <w:rsid w:val="00F5315C"/>
    <w:rsid w:val="00F53685"/>
    <w:rsid w:val="00F5463A"/>
    <w:rsid w:val="00F55584"/>
    <w:rsid w:val="00F55B0F"/>
    <w:rsid w:val="00F56059"/>
    <w:rsid w:val="00F5616E"/>
    <w:rsid w:val="00F561DD"/>
    <w:rsid w:val="00F564CE"/>
    <w:rsid w:val="00F566C9"/>
    <w:rsid w:val="00F5678A"/>
    <w:rsid w:val="00F56CF5"/>
    <w:rsid w:val="00F56D0A"/>
    <w:rsid w:val="00F57CF5"/>
    <w:rsid w:val="00F60735"/>
    <w:rsid w:val="00F60786"/>
    <w:rsid w:val="00F607DF"/>
    <w:rsid w:val="00F613C5"/>
    <w:rsid w:val="00F61541"/>
    <w:rsid w:val="00F61C6C"/>
    <w:rsid w:val="00F627EA"/>
    <w:rsid w:val="00F62B7E"/>
    <w:rsid w:val="00F63AEA"/>
    <w:rsid w:val="00F63D62"/>
    <w:rsid w:val="00F641BA"/>
    <w:rsid w:val="00F64215"/>
    <w:rsid w:val="00F6459E"/>
    <w:rsid w:val="00F64836"/>
    <w:rsid w:val="00F64A8E"/>
    <w:rsid w:val="00F64AC2"/>
    <w:rsid w:val="00F66DDC"/>
    <w:rsid w:val="00F67A36"/>
    <w:rsid w:val="00F67BD5"/>
    <w:rsid w:val="00F70408"/>
    <w:rsid w:val="00F706F5"/>
    <w:rsid w:val="00F70F23"/>
    <w:rsid w:val="00F71647"/>
    <w:rsid w:val="00F72673"/>
    <w:rsid w:val="00F727F9"/>
    <w:rsid w:val="00F729C1"/>
    <w:rsid w:val="00F72AEA"/>
    <w:rsid w:val="00F72C09"/>
    <w:rsid w:val="00F72EF8"/>
    <w:rsid w:val="00F7352D"/>
    <w:rsid w:val="00F73703"/>
    <w:rsid w:val="00F747E2"/>
    <w:rsid w:val="00F7566D"/>
    <w:rsid w:val="00F75B49"/>
    <w:rsid w:val="00F75B69"/>
    <w:rsid w:val="00F75B83"/>
    <w:rsid w:val="00F762E6"/>
    <w:rsid w:val="00F76964"/>
    <w:rsid w:val="00F77605"/>
    <w:rsid w:val="00F77F79"/>
    <w:rsid w:val="00F80F34"/>
    <w:rsid w:val="00F8111B"/>
    <w:rsid w:val="00F81150"/>
    <w:rsid w:val="00F81867"/>
    <w:rsid w:val="00F81911"/>
    <w:rsid w:val="00F81A58"/>
    <w:rsid w:val="00F81B30"/>
    <w:rsid w:val="00F820D7"/>
    <w:rsid w:val="00F82A41"/>
    <w:rsid w:val="00F82C65"/>
    <w:rsid w:val="00F832F1"/>
    <w:rsid w:val="00F8334E"/>
    <w:rsid w:val="00F83509"/>
    <w:rsid w:val="00F8410B"/>
    <w:rsid w:val="00F84C31"/>
    <w:rsid w:val="00F84F19"/>
    <w:rsid w:val="00F850D6"/>
    <w:rsid w:val="00F8520A"/>
    <w:rsid w:val="00F85556"/>
    <w:rsid w:val="00F8626A"/>
    <w:rsid w:val="00F869D3"/>
    <w:rsid w:val="00F86F46"/>
    <w:rsid w:val="00F8709D"/>
    <w:rsid w:val="00F878F7"/>
    <w:rsid w:val="00F9018F"/>
    <w:rsid w:val="00F908BA"/>
    <w:rsid w:val="00F90F8C"/>
    <w:rsid w:val="00F91043"/>
    <w:rsid w:val="00F91F15"/>
    <w:rsid w:val="00F9299C"/>
    <w:rsid w:val="00F92D04"/>
    <w:rsid w:val="00F92FA5"/>
    <w:rsid w:val="00F93449"/>
    <w:rsid w:val="00F94219"/>
    <w:rsid w:val="00F94325"/>
    <w:rsid w:val="00F95191"/>
    <w:rsid w:val="00F9541C"/>
    <w:rsid w:val="00F95E59"/>
    <w:rsid w:val="00F964E5"/>
    <w:rsid w:val="00F969A1"/>
    <w:rsid w:val="00F9742D"/>
    <w:rsid w:val="00F97D6B"/>
    <w:rsid w:val="00FA02DD"/>
    <w:rsid w:val="00FA0918"/>
    <w:rsid w:val="00FA0A6F"/>
    <w:rsid w:val="00FA0AA3"/>
    <w:rsid w:val="00FA0DD2"/>
    <w:rsid w:val="00FA13A6"/>
    <w:rsid w:val="00FA1BA0"/>
    <w:rsid w:val="00FA2722"/>
    <w:rsid w:val="00FA2CF1"/>
    <w:rsid w:val="00FA3082"/>
    <w:rsid w:val="00FA34B9"/>
    <w:rsid w:val="00FA3D39"/>
    <w:rsid w:val="00FA3DB0"/>
    <w:rsid w:val="00FA40EF"/>
    <w:rsid w:val="00FA5388"/>
    <w:rsid w:val="00FA5811"/>
    <w:rsid w:val="00FA5D0A"/>
    <w:rsid w:val="00FA623D"/>
    <w:rsid w:val="00FA7342"/>
    <w:rsid w:val="00FB053D"/>
    <w:rsid w:val="00FB0996"/>
    <w:rsid w:val="00FB0DEC"/>
    <w:rsid w:val="00FB0E6D"/>
    <w:rsid w:val="00FB1263"/>
    <w:rsid w:val="00FB19D7"/>
    <w:rsid w:val="00FB1AD2"/>
    <w:rsid w:val="00FB1FCF"/>
    <w:rsid w:val="00FB2354"/>
    <w:rsid w:val="00FB2D0F"/>
    <w:rsid w:val="00FB387E"/>
    <w:rsid w:val="00FB399F"/>
    <w:rsid w:val="00FB3C9A"/>
    <w:rsid w:val="00FB3CB1"/>
    <w:rsid w:val="00FB3F1F"/>
    <w:rsid w:val="00FB46BD"/>
    <w:rsid w:val="00FB4B52"/>
    <w:rsid w:val="00FB4D69"/>
    <w:rsid w:val="00FB50F8"/>
    <w:rsid w:val="00FB5747"/>
    <w:rsid w:val="00FB58B3"/>
    <w:rsid w:val="00FB59CF"/>
    <w:rsid w:val="00FC009C"/>
    <w:rsid w:val="00FC1025"/>
    <w:rsid w:val="00FC1095"/>
    <w:rsid w:val="00FC198F"/>
    <w:rsid w:val="00FC19E4"/>
    <w:rsid w:val="00FC28DC"/>
    <w:rsid w:val="00FC2D40"/>
    <w:rsid w:val="00FC2E53"/>
    <w:rsid w:val="00FC2EDF"/>
    <w:rsid w:val="00FC2F04"/>
    <w:rsid w:val="00FC2FE6"/>
    <w:rsid w:val="00FC34D7"/>
    <w:rsid w:val="00FC362C"/>
    <w:rsid w:val="00FC3F66"/>
    <w:rsid w:val="00FC441F"/>
    <w:rsid w:val="00FC4845"/>
    <w:rsid w:val="00FC4948"/>
    <w:rsid w:val="00FC4E9B"/>
    <w:rsid w:val="00FC54F1"/>
    <w:rsid w:val="00FC5711"/>
    <w:rsid w:val="00FC5B59"/>
    <w:rsid w:val="00FC5EB3"/>
    <w:rsid w:val="00FD0239"/>
    <w:rsid w:val="00FD0357"/>
    <w:rsid w:val="00FD0928"/>
    <w:rsid w:val="00FD1060"/>
    <w:rsid w:val="00FD113B"/>
    <w:rsid w:val="00FD145A"/>
    <w:rsid w:val="00FD1488"/>
    <w:rsid w:val="00FD1496"/>
    <w:rsid w:val="00FD15A0"/>
    <w:rsid w:val="00FD1B72"/>
    <w:rsid w:val="00FD21FB"/>
    <w:rsid w:val="00FD2859"/>
    <w:rsid w:val="00FD2B32"/>
    <w:rsid w:val="00FD2CB3"/>
    <w:rsid w:val="00FD35CD"/>
    <w:rsid w:val="00FD3650"/>
    <w:rsid w:val="00FD43FF"/>
    <w:rsid w:val="00FD45FF"/>
    <w:rsid w:val="00FD491C"/>
    <w:rsid w:val="00FD4A1E"/>
    <w:rsid w:val="00FD4ADA"/>
    <w:rsid w:val="00FD5505"/>
    <w:rsid w:val="00FD60FE"/>
    <w:rsid w:val="00FD6272"/>
    <w:rsid w:val="00FD639A"/>
    <w:rsid w:val="00FD69A9"/>
    <w:rsid w:val="00FD6F16"/>
    <w:rsid w:val="00FD6F52"/>
    <w:rsid w:val="00FD7034"/>
    <w:rsid w:val="00FD730A"/>
    <w:rsid w:val="00FD7B64"/>
    <w:rsid w:val="00FD7D0B"/>
    <w:rsid w:val="00FD7DA8"/>
    <w:rsid w:val="00FD7EAB"/>
    <w:rsid w:val="00FE00D7"/>
    <w:rsid w:val="00FE0F27"/>
    <w:rsid w:val="00FE11D0"/>
    <w:rsid w:val="00FE16E4"/>
    <w:rsid w:val="00FE2121"/>
    <w:rsid w:val="00FE304C"/>
    <w:rsid w:val="00FE3214"/>
    <w:rsid w:val="00FE5389"/>
    <w:rsid w:val="00FE54F9"/>
    <w:rsid w:val="00FE5693"/>
    <w:rsid w:val="00FE5A16"/>
    <w:rsid w:val="00FE5D53"/>
    <w:rsid w:val="00FE6895"/>
    <w:rsid w:val="00FE6BDF"/>
    <w:rsid w:val="00FE6D6D"/>
    <w:rsid w:val="00FE70BC"/>
    <w:rsid w:val="00FE70D5"/>
    <w:rsid w:val="00FE74B7"/>
    <w:rsid w:val="00FE7DCA"/>
    <w:rsid w:val="00FF057C"/>
    <w:rsid w:val="00FF0B53"/>
    <w:rsid w:val="00FF0D93"/>
    <w:rsid w:val="00FF1316"/>
    <w:rsid w:val="00FF1AD8"/>
    <w:rsid w:val="00FF2346"/>
    <w:rsid w:val="00FF23B9"/>
    <w:rsid w:val="00FF2A0F"/>
    <w:rsid w:val="00FF30A1"/>
    <w:rsid w:val="00FF368D"/>
    <w:rsid w:val="00FF3E8D"/>
    <w:rsid w:val="00FF48CC"/>
    <w:rsid w:val="00FF5204"/>
    <w:rsid w:val="00FF55E1"/>
    <w:rsid w:val="00FF6874"/>
    <w:rsid w:val="00FF68F3"/>
    <w:rsid w:val="00FF6C78"/>
    <w:rsid w:val="00FF70AD"/>
    <w:rsid w:val="00FF7387"/>
    <w:rsid w:val="00FF7583"/>
    <w:rsid w:val="00FF7804"/>
    <w:rsid w:val="00FF78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65CE41A"/>
  <w15:docId w15:val="{89B7D7C0-D5B5-DB4A-AC1E-DD104F79A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3B3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ACF"/>
    <w:pPr>
      <w:ind w:left="720"/>
      <w:contextualSpacing/>
    </w:pPr>
  </w:style>
  <w:style w:type="character" w:styleId="Hyperlink">
    <w:name w:val="Hyperlink"/>
    <w:uiPriority w:val="99"/>
    <w:unhideWhenUsed/>
    <w:rsid w:val="00E26804"/>
    <w:rPr>
      <w:color w:val="0000FF"/>
      <w:u w:val="single"/>
    </w:rPr>
  </w:style>
  <w:style w:type="character" w:styleId="CommentReference">
    <w:name w:val="annotation reference"/>
    <w:basedOn w:val="DefaultParagraphFont"/>
    <w:uiPriority w:val="99"/>
    <w:unhideWhenUsed/>
    <w:rsid w:val="006C187B"/>
    <w:rPr>
      <w:sz w:val="18"/>
      <w:szCs w:val="18"/>
    </w:rPr>
  </w:style>
  <w:style w:type="paragraph" w:styleId="CommentText">
    <w:name w:val="annotation text"/>
    <w:basedOn w:val="Normal"/>
    <w:link w:val="CommentTextChar"/>
    <w:uiPriority w:val="99"/>
    <w:unhideWhenUsed/>
    <w:rsid w:val="006C187B"/>
  </w:style>
  <w:style w:type="character" w:customStyle="1" w:styleId="CommentTextChar">
    <w:name w:val="Comment Text Char"/>
    <w:basedOn w:val="DefaultParagraphFont"/>
    <w:link w:val="CommentText"/>
    <w:uiPriority w:val="99"/>
    <w:rsid w:val="006C187B"/>
  </w:style>
  <w:style w:type="paragraph" w:styleId="CommentSubject">
    <w:name w:val="annotation subject"/>
    <w:basedOn w:val="CommentText"/>
    <w:next w:val="CommentText"/>
    <w:link w:val="CommentSubjectChar"/>
    <w:uiPriority w:val="99"/>
    <w:semiHidden/>
    <w:unhideWhenUsed/>
    <w:rsid w:val="006C187B"/>
    <w:rPr>
      <w:b/>
      <w:bCs/>
      <w:sz w:val="20"/>
      <w:szCs w:val="20"/>
    </w:rPr>
  </w:style>
  <w:style w:type="character" w:customStyle="1" w:styleId="CommentSubjectChar">
    <w:name w:val="Comment Subject Char"/>
    <w:basedOn w:val="CommentTextChar"/>
    <w:link w:val="CommentSubject"/>
    <w:uiPriority w:val="99"/>
    <w:semiHidden/>
    <w:rsid w:val="006C187B"/>
    <w:rPr>
      <w:b/>
      <w:bCs/>
      <w:sz w:val="20"/>
      <w:szCs w:val="20"/>
    </w:rPr>
  </w:style>
  <w:style w:type="paragraph" w:styleId="BalloonText">
    <w:name w:val="Balloon Text"/>
    <w:basedOn w:val="Normal"/>
    <w:link w:val="BalloonTextChar"/>
    <w:uiPriority w:val="99"/>
    <w:semiHidden/>
    <w:unhideWhenUsed/>
    <w:rsid w:val="006C18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187B"/>
    <w:rPr>
      <w:rFonts w:ascii="Lucida Grande" w:hAnsi="Lucida Grande" w:cs="Lucida Grande"/>
      <w:sz w:val="18"/>
      <w:szCs w:val="18"/>
    </w:rPr>
  </w:style>
  <w:style w:type="paragraph" w:styleId="Footer">
    <w:name w:val="footer"/>
    <w:basedOn w:val="Normal"/>
    <w:link w:val="FooterChar"/>
    <w:uiPriority w:val="99"/>
    <w:unhideWhenUsed/>
    <w:rsid w:val="004B78BE"/>
    <w:pPr>
      <w:tabs>
        <w:tab w:val="center" w:pos="4320"/>
        <w:tab w:val="right" w:pos="8640"/>
      </w:tabs>
    </w:pPr>
  </w:style>
  <w:style w:type="character" w:customStyle="1" w:styleId="FooterChar">
    <w:name w:val="Footer Char"/>
    <w:basedOn w:val="DefaultParagraphFont"/>
    <w:link w:val="Footer"/>
    <w:uiPriority w:val="99"/>
    <w:rsid w:val="004B78BE"/>
  </w:style>
  <w:style w:type="character" w:styleId="PageNumber">
    <w:name w:val="page number"/>
    <w:basedOn w:val="DefaultParagraphFont"/>
    <w:uiPriority w:val="99"/>
    <w:semiHidden/>
    <w:unhideWhenUsed/>
    <w:rsid w:val="004B78BE"/>
  </w:style>
  <w:style w:type="paragraph" w:styleId="Header">
    <w:name w:val="header"/>
    <w:basedOn w:val="Normal"/>
    <w:link w:val="HeaderChar"/>
    <w:uiPriority w:val="99"/>
    <w:unhideWhenUsed/>
    <w:rsid w:val="00177E51"/>
    <w:pPr>
      <w:tabs>
        <w:tab w:val="center" w:pos="4320"/>
        <w:tab w:val="right" w:pos="8640"/>
      </w:tabs>
    </w:pPr>
  </w:style>
  <w:style w:type="character" w:customStyle="1" w:styleId="HeaderChar">
    <w:name w:val="Header Char"/>
    <w:basedOn w:val="DefaultParagraphFont"/>
    <w:link w:val="Header"/>
    <w:uiPriority w:val="99"/>
    <w:rsid w:val="00177E51"/>
  </w:style>
  <w:style w:type="character" w:styleId="LineNumber">
    <w:name w:val="line number"/>
    <w:basedOn w:val="DefaultParagraphFont"/>
    <w:uiPriority w:val="99"/>
    <w:semiHidden/>
    <w:unhideWhenUsed/>
    <w:rsid w:val="00061672"/>
  </w:style>
  <w:style w:type="paragraph" w:styleId="Revision">
    <w:name w:val="Revision"/>
    <w:hidden/>
    <w:uiPriority w:val="99"/>
    <w:semiHidden/>
    <w:rsid w:val="00D11836"/>
  </w:style>
  <w:style w:type="character" w:styleId="Emphasis">
    <w:name w:val="Emphasis"/>
    <w:basedOn w:val="DefaultParagraphFont"/>
    <w:uiPriority w:val="20"/>
    <w:qFormat/>
    <w:rsid w:val="00381174"/>
    <w:rPr>
      <w:i/>
      <w:iCs/>
    </w:rPr>
  </w:style>
  <w:style w:type="character" w:customStyle="1" w:styleId="snippnewpage">
    <w:name w:val="snippnewpage"/>
    <w:basedOn w:val="DefaultParagraphFont"/>
    <w:rsid w:val="007E0555"/>
  </w:style>
  <w:style w:type="character" w:customStyle="1" w:styleId="clsstaticdata">
    <w:name w:val="clsstaticdata"/>
    <w:basedOn w:val="DefaultParagraphFont"/>
    <w:rsid w:val="00B0447C"/>
  </w:style>
  <w:style w:type="paragraph" w:customStyle="1" w:styleId="Default">
    <w:name w:val="Default"/>
    <w:rsid w:val="00A208C4"/>
    <w:pPr>
      <w:widowControl w:val="0"/>
      <w:autoSpaceDE w:val="0"/>
      <w:autoSpaceDN w:val="0"/>
      <w:adjustRightInd w:val="0"/>
    </w:pPr>
    <w:rPr>
      <w:rFonts w:ascii="Times New Roman" w:hAnsi="Times New Roman" w:cs="Times New Roman"/>
      <w:color w:val="000000"/>
    </w:rPr>
  </w:style>
  <w:style w:type="paragraph" w:styleId="NormalWeb">
    <w:name w:val="Normal (Web)"/>
    <w:basedOn w:val="Normal"/>
    <w:uiPriority w:val="99"/>
    <w:unhideWhenUsed/>
    <w:rsid w:val="00946E4E"/>
    <w:pPr>
      <w:spacing w:before="100" w:beforeAutospacing="1" w:after="100" w:afterAutospacing="1"/>
    </w:pPr>
    <w:rPr>
      <w:rFonts w:ascii="Times" w:hAnsi="Times"/>
      <w:sz w:val="20"/>
      <w:szCs w:val="20"/>
      <w:lang w:eastAsia="en-US"/>
    </w:rPr>
  </w:style>
  <w:style w:type="character" w:customStyle="1" w:styleId="highlight">
    <w:name w:val="highlight"/>
    <w:basedOn w:val="DefaultParagraphFont"/>
    <w:rsid w:val="00591116"/>
  </w:style>
  <w:style w:type="character" w:customStyle="1" w:styleId="xbe">
    <w:name w:val="_xbe"/>
    <w:basedOn w:val="DefaultParagraphFont"/>
    <w:rsid w:val="00ED4842"/>
  </w:style>
  <w:style w:type="character" w:styleId="Strong">
    <w:name w:val="Strong"/>
    <w:basedOn w:val="DefaultParagraphFont"/>
    <w:uiPriority w:val="22"/>
    <w:qFormat/>
    <w:rsid w:val="00E25911"/>
    <w:rPr>
      <w:b/>
      <w:bCs/>
    </w:rPr>
  </w:style>
  <w:style w:type="paragraph" w:customStyle="1" w:styleId="EndNoteBibliographyTitle">
    <w:name w:val="EndNote Bibliography Title"/>
    <w:basedOn w:val="Normal"/>
    <w:rsid w:val="00304159"/>
    <w:pPr>
      <w:jc w:val="center"/>
    </w:pPr>
    <w:rPr>
      <w:rFonts w:ascii="Cambria" w:hAnsi="Cambria"/>
    </w:rPr>
  </w:style>
  <w:style w:type="paragraph" w:customStyle="1" w:styleId="EndNoteBibliography">
    <w:name w:val="EndNote Bibliography"/>
    <w:basedOn w:val="Normal"/>
    <w:rsid w:val="00304159"/>
    <w:rPr>
      <w:rFonts w:ascii="Cambria" w:hAnsi="Cambria"/>
    </w:rPr>
  </w:style>
  <w:style w:type="character" w:customStyle="1" w:styleId="st">
    <w:name w:val="st"/>
    <w:basedOn w:val="DefaultParagraphFont"/>
    <w:rsid w:val="00FD1496"/>
  </w:style>
  <w:style w:type="character" w:customStyle="1" w:styleId="tgc">
    <w:name w:val="_tgc"/>
    <w:basedOn w:val="DefaultParagraphFont"/>
    <w:rsid w:val="00CD1C4D"/>
  </w:style>
  <w:style w:type="character" w:customStyle="1" w:styleId="st1">
    <w:name w:val="st1"/>
    <w:basedOn w:val="DefaultParagraphFont"/>
    <w:uiPriority w:val="99"/>
    <w:rsid w:val="00CD1C4D"/>
    <w:rPr>
      <w:rFonts w:cs="Times New Roman"/>
    </w:rPr>
  </w:style>
  <w:style w:type="character" w:styleId="FollowedHyperlink">
    <w:name w:val="FollowedHyperlink"/>
    <w:basedOn w:val="DefaultParagraphFont"/>
    <w:uiPriority w:val="99"/>
    <w:semiHidden/>
    <w:unhideWhenUsed/>
    <w:rsid w:val="008D7C2A"/>
    <w:rPr>
      <w:color w:val="800080" w:themeColor="followedHyperlink"/>
      <w:u w:val="single"/>
    </w:rPr>
  </w:style>
  <w:style w:type="character" w:customStyle="1" w:styleId="UnresolvedMention1">
    <w:name w:val="Unresolved Mention1"/>
    <w:basedOn w:val="DefaultParagraphFont"/>
    <w:uiPriority w:val="99"/>
    <w:semiHidden/>
    <w:unhideWhenUsed/>
    <w:rsid w:val="00F23B41"/>
    <w:rPr>
      <w:color w:val="605E5C"/>
      <w:shd w:val="clear" w:color="auto" w:fill="E1DFDD"/>
    </w:rPr>
  </w:style>
  <w:style w:type="character" w:styleId="UnresolvedMention">
    <w:name w:val="Unresolved Mention"/>
    <w:basedOn w:val="DefaultParagraphFont"/>
    <w:uiPriority w:val="99"/>
    <w:semiHidden/>
    <w:unhideWhenUsed/>
    <w:rsid w:val="00E509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61841">
      <w:bodyDiv w:val="1"/>
      <w:marLeft w:val="0"/>
      <w:marRight w:val="0"/>
      <w:marTop w:val="0"/>
      <w:marBottom w:val="0"/>
      <w:divBdr>
        <w:top w:val="none" w:sz="0" w:space="0" w:color="auto"/>
        <w:left w:val="none" w:sz="0" w:space="0" w:color="auto"/>
        <w:bottom w:val="none" w:sz="0" w:space="0" w:color="auto"/>
        <w:right w:val="none" w:sz="0" w:space="0" w:color="auto"/>
      </w:divBdr>
    </w:div>
    <w:div w:id="81219722">
      <w:bodyDiv w:val="1"/>
      <w:marLeft w:val="0"/>
      <w:marRight w:val="0"/>
      <w:marTop w:val="0"/>
      <w:marBottom w:val="0"/>
      <w:divBdr>
        <w:top w:val="none" w:sz="0" w:space="0" w:color="auto"/>
        <w:left w:val="none" w:sz="0" w:space="0" w:color="auto"/>
        <w:bottom w:val="none" w:sz="0" w:space="0" w:color="auto"/>
        <w:right w:val="none" w:sz="0" w:space="0" w:color="auto"/>
      </w:divBdr>
    </w:div>
    <w:div w:id="180164524">
      <w:bodyDiv w:val="1"/>
      <w:marLeft w:val="0"/>
      <w:marRight w:val="0"/>
      <w:marTop w:val="0"/>
      <w:marBottom w:val="0"/>
      <w:divBdr>
        <w:top w:val="none" w:sz="0" w:space="0" w:color="auto"/>
        <w:left w:val="none" w:sz="0" w:space="0" w:color="auto"/>
        <w:bottom w:val="none" w:sz="0" w:space="0" w:color="auto"/>
        <w:right w:val="none" w:sz="0" w:space="0" w:color="auto"/>
      </w:divBdr>
    </w:div>
    <w:div w:id="205259401">
      <w:bodyDiv w:val="1"/>
      <w:marLeft w:val="0"/>
      <w:marRight w:val="0"/>
      <w:marTop w:val="0"/>
      <w:marBottom w:val="0"/>
      <w:divBdr>
        <w:top w:val="none" w:sz="0" w:space="0" w:color="auto"/>
        <w:left w:val="none" w:sz="0" w:space="0" w:color="auto"/>
        <w:bottom w:val="none" w:sz="0" w:space="0" w:color="auto"/>
        <w:right w:val="none" w:sz="0" w:space="0" w:color="auto"/>
      </w:divBdr>
      <w:divsChild>
        <w:div w:id="1649899856">
          <w:marLeft w:val="547"/>
          <w:marRight w:val="0"/>
          <w:marTop w:val="86"/>
          <w:marBottom w:val="0"/>
          <w:divBdr>
            <w:top w:val="none" w:sz="0" w:space="0" w:color="auto"/>
            <w:left w:val="none" w:sz="0" w:space="0" w:color="auto"/>
            <w:bottom w:val="none" w:sz="0" w:space="0" w:color="auto"/>
            <w:right w:val="none" w:sz="0" w:space="0" w:color="auto"/>
          </w:divBdr>
        </w:div>
      </w:divsChild>
    </w:div>
    <w:div w:id="319117806">
      <w:bodyDiv w:val="1"/>
      <w:marLeft w:val="0"/>
      <w:marRight w:val="0"/>
      <w:marTop w:val="0"/>
      <w:marBottom w:val="0"/>
      <w:divBdr>
        <w:top w:val="none" w:sz="0" w:space="0" w:color="auto"/>
        <w:left w:val="none" w:sz="0" w:space="0" w:color="auto"/>
        <w:bottom w:val="none" w:sz="0" w:space="0" w:color="auto"/>
        <w:right w:val="none" w:sz="0" w:space="0" w:color="auto"/>
      </w:divBdr>
    </w:div>
    <w:div w:id="375935393">
      <w:bodyDiv w:val="1"/>
      <w:marLeft w:val="0"/>
      <w:marRight w:val="0"/>
      <w:marTop w:val="0"/>
      <w:marBottom w:val="0"/>
      <w:divBdr>
        <w:top w:val="none" w:sz="0" w:space="0" w:color="auto"/>
        <w:left w:val="none" w:sz="0" w:space="0" w:color="auto"/>
        <w:bottom w:val="none" w:sz="0" w:space="0" w:color="auto"/>
        <w:right w:val="none" w:sz="0" w:space="0" w:color="auto"/>
      </w:divBdr>
    </w:div>
    <w:div w:id="400367409">
      <w:bodyDiv w:val="1"/>
      <w:marLeft w:val="0"/>
      <w:marRight w:val="0"/>
      <w:marTop w:val="0"/>
      <w:marBottom w:val="0"/>
      <w:divBdr>
        <w:top w:val="none" w:sz="0" w:space="0" w:color="auto"/>
        <w:left w:val="none" w:sz="0" w:space="0" w:color="auto"/>
        <w:bottom w:val="none" w:sz="0" w:space="0" w:color="auto"/>
        <w:right w:val="none" w:sz="0" w:space="0" w:color="auto"/>
      </w:divBdr>
    </w:div>
    <w:div w:id="420223210">
      <w:bodyDiv w:val="1"/>
      <w:marLeft w:val="0"/>
      <w:marRight w:val="0"/>
      <w:marTop w:val="0"/>
      <w:marBottom w:val="0"/>
      <w:divBdr>
        <w:top w:val="none" w:sz="0" w:space="0" w:color="auto"/>
        <w:left w:val="none" w:sz="0" w:space="0" w:color="auto"/>
        <w:bottom w:val="none" w:sz="0" w:space="0" w:color="auto"/>
        <w:right w:val="none" w:sz="0" w:space="0" w:color="auto"/>
      </w:divBdr>
    </w:div>
    <w:div w:id="472601587">
      <w:bodyDiv w:val="1"/>
      <w:marLeft w:val="0"/>
      <w:marRight w:val="0"/>
      <w:marTop w:val="0"/>
      <w:marBottom w:val="0"/>
      <w:divBdr>
        <w:top w:val="none" w:sz="0" w:space="0" w:color="auto"/>
        <w:left w:val="none" w:sz="0" w:space="0" w:color="auto"/>
        <w:bottom w:val="none" w:sz="0" w:space="0" w:color="auto"/>
        <w:right w:val="none" w:sz="0" w:space="0" w:color="auto"/>
      </w:divBdr>
    </w:div>
    <w:div w:id="478158334">
      <w:bodyDiv w:val="1"/>
      <w:marLeft w:val="0"/>
      <w:marRight w:val="0"/>
      <w:marTop w:val="0"/>
      <w:marBottom w:val="0"/>
      <w:divBdr>
        <w:top w:val="none" w:sz="0" w:space="0" w:color="auto"/>
        <w:left w:val="none" w:sz="0" w:space="0" w:color="auto"/>
        <w:bottom w:val="none" w:sz="0" w:space="0" w:color="auto"/>
        <w:right w:val="none" w:sz="0" w:space="0" w:color="auto"/>
      </w:divBdr>
    </w:div>
    <w:div w:id="580677225">
      <w:bodyDiv w:val="1"/>
      <w:marLeft w:val="0"/>
      <w:marRight w:val="0"/>
      <w:marTop w:val="0"/>
      <w:marBottom w:val="0"/>
      <w:divBdr>
        <w:top w:val="none" w:sz="0" w:space="0" w:color="auto"/>
        <w:left w:val="none" w:sz="0" w:space="0" w:color="auto"/>
        <w:bottom w:val="none" w:sz="0" w:space="0" w:color="auto"/>
        <w:right w:val="none" w:sz="0" w:space="0" w:color="auto"/>
      </w:divBdr>
    </w:div>
    <w:div w:id="614798324">
      <w:bodyDiv w:val="1"/>
      <w:marLeft w:val="0"/>
      <w:marRight w:val="0"/>
      <w:marTop w:val="0"/>
      <w:marBottom w:val="0"/>
      <w:divBdr>
        <w:top w:val="none" w:sz="0" w:space="0" w:color="auto"/>
        <w:left w:val="none" w:sz="0" w:space="0" w:color="auto"/>
        <w:bottom w:val="none" w:sz="0" w:space="0" w:color="auto"/>
        <w:right w:val="none" w:sz="0" w:space="0" w:color="auto"/>
      </w:divBdr>
      <w:divsChild>
        <w:div w:id="158273645">
          <w:marLeft w:val="0"/>
          <w:marRight w:val="0"/>
          <w:marTop w:val="0"/>
          <w:marBottom w:val="0"/>
          <w:divBdr>
            <w:top w:val="none" w:sz="0" w:space="0" w:color="auto"/>
            <w:left w:val="none" w:sz="0" w:space="0" w:color="auto"/>
            <w:bottom w:val="none" w:sz="0" w:space="0" w:color="auto"/>
            <w:right w:val="none" w:sz="0" w:space="0" w:color="auto"/>
          </w:divBdr>
        </w:div>
        <w:div w:id="673923607">
          <w:marLeft w:val="0"/>
          <w:marRight w:val="0"/>
          <w:marTop w:val="0"/>
          <w:marBottom w:val="0"/>
          <w:divBdr>
            <w:top w:val="none" w:sz="0" w:space="0" w:color="auto"/>
            <w:left w:val="none" w:sz="0" w:space="0" w:color="auto"/>
            <w:bottom w:val="none" w:sz="0" w:space="0" w:color="auto"/>
            <w:right w:val="none" w:sz="0" w:space="0" w:color="auto"/>
          </w:divBdr>
        </w:div>
        <w:div w:id="370151269">
          <w:marLeft w:val="0"/>
          <w:marRight w:val="0"/>
          <w:marTop w:val="0"/>
          <w:marBottom w:val="0"/>
          <w:divBdr>
            <w:top w:val="none" w:sz="0" w:space="0" w:color="auto"/>
            <w:left w:val="none" w:sz="0" w:space="0" w:color="auto"/>
            <w:bottom w:val="none" w:sz="0" w:space="0" w:color="auto"/>
            <w:right w:val="none" w:sz="0" w:space="0" w:color="auto"/>
          </w:divBdr>
        </w:div>
      </w:divsChild>
    </w:div>
    <w:div w:id="616523395">
      <w:bodyDiv w:val="1"/>
      <w:marLeft w:val="0"/>
      <w:marRight w:val="0"/>
      <w:marTop w:val="0"/>
      <w:marBottom w:val="0"/>
      <w:divBdr>
        <w:top w:val="none" w:sz="0" w:space="0" w:color="auto"/>
        <w:left w:val="none" w:sz="0" w:space="0" w:color="auto"/>
        <w:bottom w:val="none" w:sz="0" w:space="0" w:color="auto"/>
        <w:right w:val="none" w:sz="0" w:space="0" w:color="auto"/>
      </w:divBdr>
    </w:div>
    <w:div w:id="695617094">
      <w:bodyDiv w:val="1"/>
      <w:marLeft w:val="0"/>
      <w:marRight w:val="0"/>
      <w:marTop w:val="0"/>
      <w:marBottom w:val="0"/>
      <w:divBdr>
        <w:top w:val="none" w:sz="0" w:space="0" w:color="auto"/>
        <w:left w:val="none" w:sz="0" w:space="0" w:color="auto"/>
        <w:bottom w:val="none" w:sz="0" w:space="0" w:color="auto"/>
        <w:right w:val="none" w:sz="0" w:space="0" w:color="auto"/>
      </w:divBdr>
    </w:div>
    <w:div w:id="742996312">
      <w:bodyDiv w:val="1"/>
      <w:marLeft w:val="0"/>
      <w:marRight w:val="0"/>
      <w:marTop w:val="0"/>
      <w:marBottom w:val="0"/>
      <w:divBdr>
        <w:top w:val="none" w:sz="0" w:space="0" w:color="auto"/>
        <w:left w:val="none" w:sz="0" w:space="0" w:color="auto"/>
        <w:bottom w:val="none" w:sz="0" w:space="0" w:color="auto"/>
        <w:right w:val="none" w:sz="0" w:space="0" w:color="auto"/>
      </w:divBdr>
    </w:div>
    <w:div w:id="874656250">
      <w:bodyDiv w:val="1"/>
      <w:marLeft w:val="0"/>
      <w:marRight w:val="0"/>
      <w:marTop w:val="0"/>
      <w:marBottom w:val="0"/>
      <w:divBdr>
        <w:top w:val="none" w:sz="0" w:space="0" w:color="auto"/>
        <w:left w:val="none" w:sz="0" w:space="0" w:color="auto"/>
        <w:bottom w:val="none" w:sz="0" w:space="0" w:color="auto"/>
        <w:right w:val="none" w:sz="0" w:space="0" w:color="auto"/>
      </w:divBdr>
    </w:div>
    <w:div w:id="906960275">
      <w:bodyDiv w:val="1"/>
      <w:marLeft w:val="0"/>
      <w:marRight w:val="0"/>
      <w:marTop w:val="0"/>
      <w:marBottom w:val="0"/>
      <w:divBdr>
        <w:top w:val="none" w:sz="0" w:space="0" w:color="auto"/>
        <w:left w:val="none" w:sz="0" w:space="0" w:color="auto"/>
        <w:bottom w:val="none" w:sz="0" w:space="0" w:color="auto"/>
        <w:right w:val="none" w:sz="0" w:space="0" w:color="auto"/>
      </w:divBdr>
    </w:div>
    <w:div w:id="952858778">
      <w:bodyDiv w:val="1"/>
      <w:marLeft w:val="0"/>
      <w:marRight w:val="0"/>
      <w:marTop w:val="0"/>
      <w:marBottom w:val="0"/>
      <w:divBdr>
        <w:top w:val="none" w:sz="0" w:space="0" w:color="auto"/>
        <w:left w:val="none" w:sz="0" w:space="0" w:color="auto"/>
        <w:bottom w:val="none" w:sz="0" w:space="0" w:color="auto"/>
        <w:right w:val="none" w:sz="0" w:space="0" w:color="auto"/>
      </w:divBdr>
    </w:div>
    <w:div w:id="997417900">
      <w:bodyDiv w:val="1"/>
      <w:marLeft w:val="0"/>
      <w:marRight w:val="0"/>
      <w:marTop w:val="0"/>
      <w:marBottom w:val="0"/>
      <w:divBdr>
        <w:top w:val="none" w:sz="0" w:space="0" w:color="auto"/>
        <w:left w:val="none" w:sz="0" w:space="0" w:color="auto"/>
        <w:bottom w:val="none" w:sz="0" w:space="0" w:color="auto"/>
        <w:right w:val="none" w:sz="0" w:space="0" w:color="auto"/>
      </w:divBdr>
      <w:divsChild>
        <w:div w:id="1230307383">
          <w:marLeft w:val="0"/>
          <w:marRight w:val="0"/>
          <w:marTop w:val="0"/>
          <w:marBottom w:val="0"/>
          <w:divBdr>
            <w:top w:val="none" w:sz="0" w:space="0" w:color="auto"/>
            <w:left w:val="none" w:sz="0" w:space="0" w:color="auto"/>
            <w:bottom w:val="none" w:sz="0" w:space="0" w:color="auto"/>
            <w:right w:val="none" w:sz="0" w:space="0" w:color="auto"/>
          </w:divBdr>
        </w:div>
      </w:divsChild>
    </w:div>
    <w:div w:id="1033262521">
      <w:bodyDiv w:val="1"/>
      <w:marLeft w:val="0"/>
      <w:marRight w:val="0"/>
      <w:marTop w:val="0"/>
      <w:marBottom w:val="0"/>
      <w:divBdr>
        <w:top w:val="none" w:sz="0" w:space="0" w:color="auto"/>
        <w:left w:val="none" w:sz="0" w:space="0" w:color="auto"/>
        <w:bottom w:val="none" w:sz="0" w:space="0" w:color="auto"/>
        <w:right w:val="none" w:sz="0" w:space="0" w:color="auto"/>
      </w:divBdr>
    </w:div>
    <w:div w:id="1061173941">
      <w:bodyDiv w:val="1"/>
      <w:marLeft w:val="0"/>
      <w:marRight w:val="0"/>
      <w:marTop w:val="0"/>
      <w:marBottom w:val="0"/>
      <w:divBdr>
        <w:top w:val="none" w:sz="0" w:space="0" w:color="auto"/>
        <w:left w:val="none" w:sz="0" w:space="0" w:color="auto"/>
        <w:bottom w:val="none" w:sz="0" w:space="0" w:color="auto"/>
        <w:right w:val="none" w:sz="0" w:space="0" w:color="auto"/>
      </w:divBdr>
    </w:div>
    <w:div w:id="1067997885">
      <w:bodyDiv w:val="1"/>
      <w:marLeft w:val="0"/>
      <w:marRight w:val="0"/>
      <w:marTop w:val="0"/>
      <w:marBottom w:val="0"/>
      <w:divBdr>
        <w:top w:val="none" w:sz="0" w:space="0" w:color="auto"/>
        <w:left w:val="none" w:sz="0" w:space="0" w:color="auto"/>
        <w:bottom w:val="none" w:sz="0" w:space="0" w:color="auto"/>
        <w:right w:val="none" w:sz="0" w:space="0" w:color="auto"/>
      </w:divBdr>
    </w:div>
    <w:div w:id="1223786390">
      <w:bodyDiv w:val="1"/>
      <w:marLeft w:val="0"/>
      <w:marRight w:val="0"/>
      <w:marTop w:val="0"/>
      <w:marBottom w:val="0"/>
      <w:divBdr>
        <w:top w:val="none" w:sz="0" w:space="0" w:color="auto"/>
        <w:left w:val="none" w:sz="0" w:space="0" w:color="auto"/>
        <w:bottom w:val="none" w:sz="0" w:space="0" w:color="auto"/>
        <w:right w:val="none" w:sz="0" w:space="0" w:color="auto"/>
      </w:divBdr>
    </w:div>
    <w:div w:id="1232421280">
      <w:bodyDiv w:val="1"/>
      <w:marLeft w:val="0"/>
      <w:marRight w:val="0"/>
      <w:marTop w:val="0"/>
      <w:marBottom w:val="0"/>
      <w:divBdr>
        <w:top w:val="none" w:sz="0" w:space="0" w:color="auto"/>
        <w:left w:val="none" w:sz="0" w:space="0" w:color="auto"/>
        <w:bottom w:val="none" w:sz="0" w:space="0" w:color="auto"/>
        <w:right w:val="none" w:sz="0" w:space="0" w:color="auto"/>
      </w:divBdr>
    </w:div>
    <w:div w:id="1233394836">
      <w:bodyDiv w:val="1"/>
      <w:marLeft w:val="0"/>
      <w:marRight w:val="0"/>
      <w:marTop w:val="0"/>
      <w:marBottom w:val="0"/>
      <w:divBdr>
        <w:top w:val="none" w:sz="0" w:space="0" w:color="auto"/>
        <w:left w:val="none" w:sz="0" w:space="0" w:color="auto"/>
        <w:bottom w:val="none" w:sz="0" w:space="0" w:color="auto"/>
        <w:right w:val="none" w:sz="0" w:space="0" w:color="auto"/>
      </w:divBdr>
    </w:div>
    <w:div w:id="1254052010">
      <w:bodyDiv w:val="1"/>
      <w:marLeft w:val="0"/>
      <w:marRight w:val="0"/>
      <w:marTop w:val="0"/>
      <w:marBottom w:val="0"/>
      <w:divBdr>
        <w:top w:val="none" w:sz="0" w:space="0" w:color="auto"/>
        <w:left w:val="none" w:sz="0" w:space="0" w:color="auto"/>
        <w:bottom w:val="none" w:sz="0" w:space="0" w:color="auto"/>
        <w:right w:val="none" w:sz="0" w:space="0" w:color="auto"/>
      </w:divBdr>
    </w:div>
    <w:div w:id="1261840647">
      <w:bodyDiv w:val="1"/>
      <w:marLeft w:val="0"/>
      <w:marRight w:val="0"/>
      <w:marTop w:val="0"/>
      <w:marBottom w:val="0"/>
      <w:divBdr>
        <w:top w:val="none" w:sz="0" w:space="0" w:color="auto"/>
        <w:left w:val="none" w:sz="0" w:space="0" w:color="auto"/>
        <w:bottom w:val="none" w:sz="0" w:space="0" w:color="auto"/>
        <w:right w:val="none" w:sz="0" w:space="0" w:color="auto"/>
      </w:divBdr>
    </w:div>
    <w:div w:id="1275333598">
      <w:bodyDiv w:val="1"/>
      <w:marLeft w:val="0"/>
      <w:marRight w:val="0"/>
      <w:marTop w:val="0"/>
      <w:marBottom w:val="0"/>
      <w:divBdr>
        <w:top w:val="none" w:sz="0" w:space="0" w:color="auto"/>
        <w:left w:val="none" w:sz="0" w:space="0" w:color="auto"/>
        <w:bottom w:val="none" w:sz="0" w:space="0" w:color="auto"/>
        <w:right w:val="none" w:sz="0" w:space="0" w:color="auto"/>
      </w:divBdr>
    </w:div>
    <w:div w:id="1407844654">
      <w:bodyDiv w:val="1"/>
      <w:marLeft w:val="0"/>
      <w:marRight w:val="0"/>
      <w:marTop w:val="0"/>
      <w:marBottom w:val="0"/>
      <w:divBdr>
        <w:top w:val="none" w:sz="0" w:space="0" w:color="auto"/>
        <w:left w:val="none" w:sz="0" w:space="0" w:color="auto"/>
        <w:bottom w:val="none" w:sz="0" w:space="0" w:color="auto"/>
        <w:right w:val="none" w:sz="0" w:space="0" w:color="auto"/>
      </w:divBdr>
      <w:divsChild>
        <w:div w:id="567501866">
          <w:marLeft w:val="0"/>
          <w:marRight w:val="0"/>
          <w:marTop w:val="0"/>
          <w:marBottom w:val="0"/>
          <w:divBdr>
            <w:top w:val="none" w:sz="0" w:space="0" w:color="auto"/>
            <w:left w:val="none" w:sz="0" w:space="0" w:color="auto"/>
            <w:bottom w:val="none" w:sz="0" w:space="0" w:color="auto"/>
            <w:right w:val="none" w:sz="0" w:space="0" w:color="auto"/>
          </w:divBdr>
        </w:div>
      </w:divsChild>
    </w:div>
    <w:div w:id="1446581020">
      <w:bodyDiv w:val="1"/>
      <w:marLeft w:val="0"/>
      <w:marRight w:val="0"/>
      <w:marTop w:val="0"/>
      <w:marBottom w:val="0"/>
      <w:divBdr>
        <w:top w:val="none" w:sz="0" w:space="0" w:color="auto"/>
        <w:left w:val="none" w:sz="0" w:space="0" w:color="auto"/>
        <w:bottom w:val="none" w:sz="0" w:space="0" w:color="auto"/>
        <w:right w:val="none" w:sz="0" w:space="0" w:color="auto"/>
      </w:divBdr>
    </w:div>
    <w:div w:id="1456215720">
      <w:bodyDiv w:val="1"/>
      <w:marLeft w:val="0"/>
      <w:marRight w:val="0"/>
      <w:marTop w:val="0"/>
      <w:marBottom w:val="0"/>
      <w:divBdr>
        <w:top w:val="none" w:sz="0" w:space="0" w:color="auto"/>
        <w:left w:val="none" w:sz="0" w:space="0" w:color="auto"/>
        <w:bottom w:val="none" w:sz="0" w:space="0" w:color="auto"/>
        <w:right w:val="none" w:sz="0" w:space="0" w:color="auto"/>
      </w:divBdr>
    </w:div>
    <w:div w:id="1493449065">
      <w:bodyDiv w:val="1"/>
      <w:marLeft w:val="0"/>
      <w:marRight w:val="0"/>
      <w:marTop w:val="0"/>
      <w:marBottom w:val="0"/>
      <w:divBdr>
        <w:top w:val="none" w:sz="0" w:space="0" w:color="auto"/>
        <w:left w:val="none" w:sz="0" w:space="0" w:color="auto"/>
        <w:bottom w:val="none" w:sz="0" w:space="0" w:color="auto"/>
        <w:right w:val="none" w:sz="0" w:space="0" w:color="auto"/>
      </w:divBdr>
      <w:divsChild>
        <w:div w:id="1812596098">
          <w:marLeft w:val="0"/>
          <w:marRight w:val="0"/>
          <w:marTop w:val="0"/>
          <w:marBottom w:val="0"/>
          <w:divBdr>
            <w:top w:val="none" w:sz="0" w:space="0" w:color="auto"/>
            <w:left w:val="none" w:sz="0" w:space="0" w:color="auto"/>
            <w:bottom w:val="none" w:sz="0" w:space="0" w:color="auto"/>
            <w:right w:val="none" w:sz="0" w:space="0" w:color="auto"/>
          </w:divBdr>
        </w:div>
      </w:divsChild>
    </w:div>
    <w:div w:id="1561280726">
      <w:bodyDiv w:val="1"/>
      <w:marLeft w:val="0"/>
      <w:marRight w:val="0"/>
      <w:marTop w:val="0"/>
      <w:marBottom w:val="0"/>
      <w:divBdr>
        <w:top w:val="none" w:sz="0" w:space="0" w:color="auto"/>
        <w:left w:val="none" w:sz="0" w:space="0" w:color="auto"/>
        <w:bottom w:val="none" w:sz="0" w:space="0" w:color="auto"/>
        <w:right w:val="none" w:sz="0" w:space="0" w:color="auto"/>
      </w:divBdr>
    </w:div>
    <w:div w:id="1608536121">
      <w:bodyDiv w:val="1"/>
      <w:marLeft w:val="0"/>
      <w:marRight w:val="0"/>
      <w:marTop w:val="0"/>
      <w:marBottom w:val="0"/>
      <w:divBdr>
        <w:top w:val="none" w:sz="0" w:space="0" w:color="auto"/>
        <w:left w:val="none" w:sz="0" w:space="0" w:color="auto"/>
        <w:bottom w:val="none" w:sz="0" w:space="0" w:color="auto"/>
        <w:right w:val="none" w:sz="0" w:space="0" w:color="auto"/>
      </w:divBdr>
    </w:div>
    <w:div w:id="1624849367">
      <w:bodyDiv w:val="1"/>
      <w:marLeft w:val="0"/>
      <w:marRight w:val="0"/>
      <w:marTop w:val="0"/>
      <w:marBottom w:val="0"/>
      <w:divBdr>
        <w:top w:val="none" w:sz="0" w:space="0" w:color="auto"/>
        <w:left w:val="none" w:sz="0" w:space="0" w:color="auto"/>
        <w:bottom w:val="none" w:sz="0" w:space="0" w:color="auto"/>
        <w:right w:val="none" w:sz="0" w:space="0" w:color="auto"/>
      </w:divBdr>
    </w:div>
    <w:div w:id="1659530760">
      <w:bodyDiv w:val="1"/>
      <w:marLeft w:val="0"/>
      <w:marRight w:val="0"/>
      <w:marTop w:val="0"/>
      <w:marBottom w:val="0"/>
      <w:divBdr>
        <w:top w:val="none" w:sz="0" w:space="0" w:color="auto"/>
        <w:left w:val="none" w:sz="0" w:space="0" w:color="auto"/>
        <w:bottom w:val="none" w:sz="0" w:space="0" w:color="auto"/>
        <w:right w:val="none" w:sz="0" w:space="0" w:color="auto"/>
      </w:divBdr>
    </w:div>
    <w:div w:id="1877497321">
      <w:bodyDiv w:val="1"/>
      <w:marLeft w:val="0"/>
      <w:marRight w:val="0"/>
      <w:marTop w:val="0"/>
      <w:marBottom w:val="0"/>
      <w:divBdr>
        <w:top w:val="none" w:sz="0" w:space="0" w:color="auto"/>
        <w:left w:val="none" w:sz="0" w:space="0" w:color="auto"/>
        <w:bottom w:val="none" w:sz="0" w:space="0" w:color="auto"/>
        <w:right w:val="none" w:sz="0" w:space="0" w:color="auto"/>
      </w:divBdr>
    </w:div>
    <w:div w:id="1947541917">
      <w:bodyDiv w:val="1"/>
      <w:marLeft w:val="0"/>
      <w:marRight w:val="0"/>
      <w:marTop w:val="0"/>
      <w:marBottom w:val="0"/>
      <w:divBdr>
        <w:top w:val="none" w:sz="0" w:space="0" w:color="auto"/>
        <w:left w:val="none" w:sz="0" w:space="0" w:color="auto"/>
        <w:bottom w:val="none" w:sz="0" w:space="0" w:color="auto"/>
        <w:right w:val="none" w:sz="0" w:space="0" w:color="auto"/>
      </w:divBdr>
    </w:div>
    <w:div w:id="1995375202">
      <w:bodyDiv w:val="1"/>
      <w:marLeft w:val="0"/>
      <w:marRight w:val="0"/>
      <w:marTop w:val="0"/>
      <w:marBottom w:val="0"/>
      <w:divBdr>
        <w:top w:val="none" w:sz="0" w:space="0" w:color="auto"/>
        <w:left w:val="none" w:sz="0" w:space="0" w:color="auto"/>
        <w:bottom w:val="none" w:sz="0" w:space="0" w:color="auto"/>
        <w:right w:val="none" w:sz="0" w:space="0" w:color="auto"/>
      </w:divBdr>
    </w:div>
    <w:div w:id="2045208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net-usa.org/" TargetMode="Externa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15277C-03F3-7E44-87FB-F651529F5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863</TotalTime>
  <Pages>5</Pages>
  <Words>4021</Words>
  <Characters>22921</Characters>
  <Application>Microsoft Office Word</Application>
  <DocSecurity>0</DocSecurity>
  <Lines>191</Lines>
  <Paragraphs>53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MGH</Company>
  <LinksUpToDate>false</LinksUpToDate>
  <CharactersWithSpaces>26889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Kohei Hasegawa</dc:creator>
  <cp:lastModifiedBy>Hasegawa, Kohei,M.D.</cp:lastModifiedBy>
  <cp:revision>1376</cp:revision>
  <dcterms:created xsi:type="dcterms:W3CDTF">2015-12-06T18:02:00Z</dcterms:created>
  <dcterms:modified xsi:type="dcterms:W3CDTF">2018-12-26T16:31:00Z</dcterms:modified>
</cp:coreProperties>
</file>