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20" w:rsidRDefault="00EA0620">
      <w:pPr>
        <w:rPr>
          <w:rFonts w:ascii="Arial" w:eastAsia="Arial" w:hAnsi="Arial" w:cs="Arial"/>
          <w:b/>
          <w:bCs/>
          <w:caps/>
          <w:sz w:val="24"/>
          <w:szCs w:val="24"/>
        </w:rPr>
      </w:pPr>
      <w:bookmarkStart w:id="0" w:name="OLE_LINK15"/>
      <w:bookmarkStart w:id="1" w:name="OLE_LINK53"/>
      <w:bookmarkStart w:id="2" w:name="_GoBack"/>
      <w:bookmarkEnd w:id="2"/>
    </w:p>
    <w:p w:rsidR="00EA0620" w:rsidRPr="00561EE9" w:rsidRDefault="00690A89" w:rsidP="00EA0620">
      <w:pPr>
        <w:keepNext/>
        <w:spacing w:after="0" w:line="276" w:lineRule="auto"/>
        <w:outlineLvl w:val="0"/>
        <w:rPr>
          <w:rFonts w:ascii="Arial" w:eastAsia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ONLINE </w:t>
      </w:r>
      <w:r w:rsidR="00EA0620" w:rsidRPr="00561EE9">
        <w:rPr>
          <w:rFonts w:ascii="Arial" w:eastAsia="Arial" w:hAnsi="Arial" w:cs="Arial"/>
          <w:b/>
          <w:bCs/>
          <w:caps/>
          <w:sz w:val="24"/>
          <w:szCs w:val="24"/>
        </w:rPr>
        <w:t xml:space="preserve">Appendix </w:t>
      </w:r>
      <w:r w:rsidR="00EA0620">
        <w:rPr>
          <w:rFonts w:ascii="Arial" w:eastAsia="Arial" w:hAnsi="Arial" w:cs="Arial"/>
          <w:b/>
          <w:bCs/>
          <w:caps/>
          <w:sz w:val="24"/>
          <w:szCs w:val="24"/>
        </w:rPr>
        <w:t>3</w:t>
      </w:r>
      <w:r w:rsidR="00EA0620" w:rsidRPr="00561EE9">
        <w:rPr>
          <w:rFonts w:ascii="Arial" w:eastAsia="Arial" w:hAnsi="Arial" w:cs="Arial"/>
          <w:b/>
          <w:bCs/>
          <w:caps/>
          <w:sz w:val="24"/>
          <w:szCs w:val="24"/>
        </w:rPr>
        <w:t>: consistence of three high-risk groups in the post-implementation period</w:t>
      </w:r>
    </w:p>
    <w:p w:rsidR="00EA0620" w:rsidRPr="00561EE9" w:rsidRDefault="00EA0620" w:rsidP="00EA0620">
      <w:pPr>
        <w:keepNext/>
        <w:spacing w:after="0" w:line="276" w:lineRule="auto"/>
        <w:rPr>
          <w:rFonts w:ascii="Arial" w:hAnsi="Arial" w:cs="Arial"/>
          <w:sz w:val="24"/>
          <w:szCs w:val="24"/>
        </w:rPr>
      </w:pPr>
      <w:r w:rsidRPr="00561EE9">
        <w:rPr>
          <w:rFonts w:ascii="Arial" w:hAnsi="Arial" w:cs="Arial"/>
          <w:noProof/>
          <w:sz w:val="24"/>
          <w:szCs w:val="24"/>
          <w:lang w:eastAsia="en-US"/>
        </w:rPr>
        <w:drawing>
          <wp:inline distT="0" distB="0" distL="0" distR="0" wp14:anchorId="393ECB84" wp14:editId="391268BC">
            <wp:extent cx="8197215" cy="6113721"/>
            <wp:effectExtent l="0" t="0" r="13335" b="190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A0620" w:rsidRDefault="00EA0620" w:rsidP="00EA0620">
      <w:pPr>
        <w:keepNext/>
        <w:spacing w:after="0" w:line="276" w:lineRule="auto"/>
      </w:pPr>
      <w:r w:rsidRPr="00561EE9">
        <w:rPr>
          <w:rFonts w:ascii="Arial" w:hAnsi="Arial" w:cs="Arial"/>
          <w:sz w:val="24"/>
          <w:szCs w:val="24"/>
        </w:rPr>
        <w:t xml:space="preserve">Source: </w:t>
      </w:r>
      <w:proofErr w:type="spellStart"/>
      <w:r>
        <w:rPr>
          <w:rFonts w:ascii="Arial" w:hAnsi="Arial" w:cs="Arial"/>
          <w:sz w:val="24"/>
          <w:szCs w:val="24"/>
        </w:rPr>
        <w:t>QuintilesIMS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1EE9">
        <w:rPr>
          <w:rFonts w:ascii="Arial" w:hAnsi="Arial" w:cs="Arial"/>
          <w:sz w:val="24"/>
          <w:szCs w:val="24"/>
        </w:rPr>
        <w:t>Lifelink</w:t>
      </w:r>
      <w:proofErr w:type="spellEnd"/>
      <w:r w:rsidRPr="00561E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1EE9">
        <w:rPr>
          <w:rFonts w:ascii="Arial" w:hAnsi="Arial" w:cs="Arial"/>
          <w:sz w:val="24"/>
          <w:szCs w:val="24"/>
        </w:rPr>
        <w:t>LRx</w:t>
      </w:r>
      <w:proofErr w:type="spellEnd"/>
      <w:r w:rsidRPr="00561EE9">
        <w:rPr>
          <w:rFonts w:ascii="Arial" w:hAnsi="Arial" w:cs="Arial"/>
          <w:sz w:val="24"/>
          <w:szCs w:val="24"/>
        </w:rPr>
        <w:t xml:space="preserve"> Data, 2010-2012</w:t>
      </w:r>
    </w:p>
    <w:p w:rsidR="00EA0620" w:rsidRDefault="00EA0620">
      <w:pPr>
        <w:rPr>
          <w:rFonts w:ascii="Arial" w:eastAsia="PMingLiU" w:hAnsi="Arial" w:cs="Arial"/>
          <w:b/>
          <w:bCs/>
          <w:caps/>
          <w:sz w:val="24"/>
          <w:szCs w:val="24"/>
          <w:lang w:eastAsia="en-US"/>
        </w:rPr>
      </w:pPr>
      <w:r>
        <w:rPr>
          <w:rFonts w:ascii="Arial" w:eastAsia="PMingLiU" w:hAnsi="Arial" w:cs="Arial"/>
          <w:b/>
          <w:bCs/>
          <w:caps/>
          <w:sz w:val="24"/>
          <w:szCs w:val="24"/>
          <w:lang w:eastAsia="en-US"/>
        </w:rPr>
        <w:br w:type="page"/>
      </w:r>
    </w:p>
    <w:bookmarkEnd w:id="0"/>
    <w:bookmarkEnd w:id="1"/>
    <w:sectPr w:rsidR="00EA0620" w:rsidSect="008A36B2">
      <w:pgSz w:w="15840" w:h="12240" w:orient="landscape"/>
      <w:pgMar w:top="54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0C"/>
    <w:rsid w:val="001D6259"/>
    <w:rsid w:val="00231F79"/>
    <w:rsid w:val="0037489D"/>
    <w:rsid w:val="00427EAA"/>
    <w:rsid w:val="004A2E7A"/>
    <w:rsid w:val="00690A89"/>
    <w:rsid w:val="007742FE"/>
    <w:rsid w:val="008A36B2"/>
    <w:rsid w:val="008D7EAB"/>
    <w:rsid w:val="0092670C"/>
    <w:rsid w:val="00D6387E"/>
    <w:rsid w:val="00E36B0A"/>
    <w:rsid w:val="00E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2C915-EB2A-4B10-BB1B-1449477D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670C"/>
    <w:pPr>
      <w:spacing w:after="0" w:line="240" w:lineRule="auto"/>
    </w:pPr>
    <w:rPr>
      <w:rFonts w:ascii="Times New Roman" w:eastAsia="PMingLiU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E:\Course-15%2008\Caleb\Opioid\High%20risk%20patient\HR%20patient%20expected%20value%2006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[Book1]Sheet1!$A$3</c:f>
              <c:strCache>
                <c:ptCount val="1"/>
                <c:pt idx="0">
                  <c:v>Concomitant Users</c:v>
                </c:pt>
              </c:strCache>
            </c:strRef>
          </c:tx>
          <c:spPr>
            <a:solidFill>
              <a:schemeClr val="tx1"/>
            </a:solidFill>
            <a:ln>
              <a:noFill/>
              <a:prstDash val="solid"/>
            </a:ln>
            <a:effectLst/>
          </c:spPr>
          <c:invertIfNegative val="0"/>
          <c:cat>
            <c:multiLvlStrRef>
              <c:f>[1]Sheet1!$B$1:$G$2</c:f>
              <c:multiLvlStrCache>
                <c:ptCount val="6"/>
                <c:lvl>
                  <c:pt idx="0">
                    <c:v>No</c:v>
                  </c:pt>
                  <c:pt idx="1">
                    <c:v>Yes</c:v>
                  </c:pt>
                  <c:pt idx="2">
                    <c:v>No</c:v>
                  </c:pt>
                  <c:pt idx="3">
                    <c:v>Yes</c:v>
                  </c:pt>
                  <c:pt idx="4">
                    <c:v>No</c:v>
                  </c:pt>
                  <c:pt idx="5">
                    <c:v>Yes</c:v>
                  </c:pt>
                </c:lvl>
                <c:lvl>
                  <c:pt idx="0">
                    <c:v>Concomitant Users</c:v>
                  </c:pt>
                  <c:pt idx="2">
                    <c:v>Chronic Users</c:v>
                  </c:pt>
                  <c:pt idx="4">
                    <c:v>Opioid Shoppers</c:v>
                  </c:pt>
                </c:lvl>
              </c:multiLvlStrCache>
            </c:multiLvlStrRef>
          </c:cat>
          <c:val>
            <c:numRef>
              <c:f>[1]Sheet1!$B$3:$G$3</c:f>
              <c:numCache>
                <c:formatCode>0.00%</c:formatCode>
                <c:ptCount val="6"/>
                <c:pt idx="0">
                  <c:v>2.75E-2</c:v>
                </c:pt>
                <c:pt idx="1">
                  <c:v>0.61829999999999996</c:v>
                </c:pt>
                <c:pt idx="2">
                  <c:v>6.0199999999999997E-2</c:v>
                </c:pt>
                <c:pt idx="3">
                  <c:v>0.38750000000000001</c:v>
                </c:pt>
                <c:pt idx="4">
                  <c:v>6.5500000000000003E-2</c:v>
                </c:pt>
                <c:pt idx="5">
                  <c:v>0.29759999999999998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09-4ADE-B8E3-79D2F3723183}"/>
            </c:ext>
          </c:extLst>
        </c:ser>
        <c:ser>
          <c:idx val="1"/>
          <c:order val="1"/>
          <c:tx>
            <c:strRef>
              <c:f>[Book1]Sheet1!$A$4</c:f>
              <c:strCache>
                <c:ptCount val="1"/>
                <c:pt idx="0">
                  <c:v>Chronic Users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 w="3175">
              <a:noFill/>
            </a:ln>
            <a:effectLst/>
          </c:spPr>
          <c:invertIfNegative val="0"/>
          <c:cat>
            <c:multiLvlStrRef>
              <c:f>[1]Sheet1!$B$1:$G$2</c:f>
              <c:multiLvlStrCache>
                <c:ptCount val="6"/>
                <c:lvl>
                  <c:pt idx="0">
                    <c:v>No</c:v>
                  </c:pt>
                  <c:pt idx="1">
                    <c:v>Yes</c:v>
                  </c:pt>
                  <c:pt idx="2">
                    <c:v>No</c:v>
                  </c:pt>
                  <c:pt idx="3">
                    <c:v>Yes</c:v>
                  </c:pt>
                  <c:pt idx="4">
                    <c:v>No</c:v>
                  </c:pt>
                  <c:pt idx="5">
                    <c:v>Yes</c:v>
                  </c:pt>
                </c:lvl>
                <c:lvl>
                  <c:pt idx="0">
                    <c:v>Concomitant Users</c:v>
                  </c:pt>
                  <c:pt idx="2">
                    <c:v>Chronic Users</c:v>
                  </c:pt>
                  <c:pt idx="4">
                    <c:v>Opioid Shoppers</c:v>
                  </c:pt>
                </c:lvl>
              </c:multiLvlStrCache>
            </c:multiLvlStrRef>
          </c:cat>
          <c:val>
            <c:numRef>
              <c:f>[1]Sheet1!$B$4:$G$4</c:f>
              <c:numCache>
                <c:formatCode>0.00%</c:formatCode>
                <c:ptCount val="6"/>
                <c:pt idx="0">
                  <c:v>1.2E-2</c:v>
                </c:pt>
                <c:pt idx="1">
                  <c:v>0.1052</c:v>
                </c:pt>
                <c:pt idx="2">
                  <c:v>6.7000000000000002E-3</c:v>
                </c:pt>
                <c:pt idx="3">
                  <c:v>0.58930000000000005</c:v>
                </c:pt>
                <c:pt idx="4">
                  <c:v>1.7600000000000001E-2</c:v>
                </c:pt>
                <c:pt idx="5">
                  <c:v>0.1439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09-4ADE-B8E3-79D2F3723183}"/>
            </c:ext>
          </c:extLst>
        </c:ser>
        <c:ser>
          <c:idx val="2"/>
          <c:order val="2"/>
          <c:tx>
            <c:strRef>
              <c:f>[Book1]Sheet1!$A$5</c:f>
              <c:strCache>
                <c:ptCount val="1"/>
                <c:pt idx="0">
                  <c:v>Opioid Shoppers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multiLvlStrRef>
              <c:f>[1]Sheet1!$B$1:$G$2</c:f>
              <c:multiLvlStrCache>
                <c:ptCount val="6"/>
                <c:lvl>
                  <c:pt idx="0">
                    <c:v>No</c:v>
                  </c:pt>
                  <c:pt idx="1">
                    <c:v>Yes</c:v>
                  </c:pt>
                  <c:pt idx="2">
                    <c:v>No</c:v>
                  </c:pt>
                  <c:pt idx="3">
                    <c:v>Yes</c:v>
                  </c:pt>
                  <c:pt idx="4">
                    <c:v>No</c:v>
                  </c:pt>
                  <c:pt idx="5">
                    <c:v>Yes</c:v>
                  </c:pt>
                </c:lvl>
                <c:lvl>
                  <c:pt idx="0">
                    <c:v>Concomitant Users</c:v>
                  </c:pt>
                  <c:pt idx="2">
                    <c:v>Chronic Users</c:v>
                  </c:pt>
                  <c:pt idx="4">
                    <c:v>Opioid Shoppers</c:v>
                  </c:pt>
                </c:lvl>
              </c:multiLvlStrCache>
            </c:multiLvlStrRef>
          </c:cat>
          <c:val>
            <c:numRef>
              <c:f>[1]Sheet1!$B$5:$G$5</c:f>
              <c:numCache>
                <c:formatCode>0.00%</c:formatCode>
                <c:ptCount val="6"/>
                <c:pt idx="0">
                  <c:v>2.8999999999999998E-3</c:v>
                </c:pt>
                <c:pt idx="1">
                  <c:v>1.4E-2</c:v>
                </c:pt>
                <c:pt idx="2">
                  <c:v>3.2000000000000002E-3</c:v>
                </c:pt>
                <c:pt idx="3">
                  <c:v>2.2100000000000002E-2</c:v>
                </c:pt>
                <c:pt idx="4">
                  <c:v>2.5000000000000001E-3</c:v>
                </c:pt>
                <c:pt idx="5">
                  <c:v>0.249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09-4ADE-B8E3-79D2F37231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145818720"/>
        <c:axId val="-2145817088"/>
      </c:barChart>
      <c:catAx>
        <c:axId val="-2145818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45817088"/>
        <c:crosses val="autoZero"/>
        <c:auto val="1"/>
        <c:lblAlgn val="ctr"/>
        <c:lblOffset val="100"/>
        <c:noMultiLvlLbl val="0"/>
      </c:catAx>
      <c:valAx>
        <c:axId val="-214581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45818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Zack</dc:creator>
  <cp:keywords/>
  <dc:description/>
  <cp:lastModifiedBy>Faul, Mark (CDC/DDNID/NCIPC/DUIP)</cp:lastModifiedBy>
  <cp:revision>3</cp:revision>
  <dcterms:created xsi:type="dcterms:W3CDTF">2019-07-16T17:07:00Z</dcterms:created>
  <dcterms:modified xsi:type="dcterms:W3CDTF">2019-07-16T17:10:00Z</dcterms:modified>
</cp:coreProperties>
</file>