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DB" w:rsidRPr="00392289" w:rsidRDefault="00E21A5C" w:rsidP="00CE40DB">
      <w:pPr>
        <w:pStyle w:val="Default"/>
        <w:contextualSpacing/>
        <w:rPr>
          <w:rFonts w:asciiTheme="minorHAnsi" w:hAnsiTheme="minorHAnsi" w:cs="Arial"/>
          <w:b/>
          <w:bCs/>
        </w:rPr>
      </w:pPr>
      <w:r w:rsidRPr="00392289">
        <w:rPr>
          <w:rFonts w:asciiTheme="minorHAnsi" w:hAnsiTheme="minorHAnsi" w:cs="Arial"/>
          <w:b/>
          <w:bCs/>
        </w:rPr>
        <w:t>S1</w:t>
      </w:r>
      <w:r w:rsidR="008225DA">
        <w:rPr>
          <w:rFonts w:asciiTheme="minorHAnsi" w:hAnsiTheme="minorHAnsi" w:cs="Arial"/>
          <w:b/>
          <w:bCs/>
        </w:rPr>
        <w:t xml:space="preserve"> TEXT</w:t>
      </w:r>
      <w:r w:rsidRPr="00392289">
        <w:rPr>
          <w:rFonts w:asciiTheme="minorHAnsi" w:hAnsiTheme="minorHAnsi" w:cs="Arial"/>
          <w:b/>
          <w:bCs/>
        </w:rPr>
        <w:t xml:space="preserve">. Additional </w:t>
      </w:r>
      <w:r w:rsidR="00392289" w:rsidRPr="00392289">
        <w:rPr>
          <w:rFonts w:asciiTheme="minorHAnsi" w:hAnsiTheme="minorHAnsi" w:cs="Arial"/>
          <w:b/>
          <w:bCs/>
        </w:rPr>
        <w:t xml:space="preserve">Details </w:t>
      </w:r>
      <w:r w:rsidR="00CE40DB" w:rsidRPr="00392289">
        <w:rPr>
          <w:rFonts w:asciiTheme="minorHAnsi" w:hAnsiTheme="minorHAnsi" w:cs="Arial"/>
          <w:b/>
          <w:bCs/>
        </w:rPr>
        <w:t xml:space="preserve">on </w:t>
      </w:r>
      <w:r w:rsidR="00392289" w:rsidRPr="00392289">
        <w:rPr>
          <w:rFonts w:asciiTheme="minorHAnsi" w:hAnsiTheme="minorHAnsi" w:cs="Arial"/>
          <w:b/>
          <w:bCs/>
        </w:rPr>
        <w:t>How Other Costs Were Collected</w:t>
      </w:r>
    </w:p>
    <w:p w:rsidR="00CE40DB" w:rsidRPr="00090337" w:rsidRDefault="00CE40DB" w:rsidP="00CE40DB">
      <w:pPr>
        <w:pStyle w:val="Default"/>
        <w:contextualSpacing/>
        <w:rPr>
          <w:rFonts w:asciiTheme="minorHAnsi" w:hAnsiTheme="minorHAnsi" w:cs="Arial"/>
          <w:b/>
          <w:bCs/>
        </w:rPr>
      </w:pPr>
    </w:p>
    <w:p w:rsidR="00E21A5C" w:rsidRDefault="00E21A5C" w:rsidP="00CE40DB">
      <w:pPr>
        <w:contextualSpacing/>
        <w:rPr>
          <w:rFonts w:asciiTheme="minorHAnsi" w:hAnsiTheme="minorHAnsi"/>
          <w:b/>
          <w:sz w:val="24"/>
          <w:szCs w:val="24"/>
        </w:rPr>
      </w:pPr>
    </w:p>
    <w:p w:rsidR="00E21A5C" w:rsidRPr="004924AA" w:rsidRDefault="00CE40DB" w:rsidP="00CE40DB">
      <w:pPr>
        <w:contextualSpacing/>
        <w:rPr>
          <w:rFonts w:ascii="Century Gothic" w:hAnsi="Century Gothic"/>
          <w:sz w:val="24"/>
          <w:szCs w:val="24"/>
          <w:u w:val="single"/>
        </w:rPr>
      </w:pPr>
      <w:r w:rsidRPr="004924AA">
        <w:rPr>
          <w:rFonts w:ascii="Century Gothic" w:hAnsi="Century Gothic"/>
          <w:b/>
          <w:sz w:val="24"/>
          <w:szCs w:val="24"/>
        </w:rPr>
        <w:t>Circumcision Kits</w:t>
      </w:r>
    </w:p>
    <w:p w:rsidR="00E21A5C" w:rsidRDefault="00E21A5C" w:rsidP="00CE40DB">
      <w:pPr>
        <w:contextualSpacing/>
        <w:rPr>
          <w:rFonts w:asciiTheme="minorHAnsi" w:hAnsiTheme="minorHAnsi"/>
          <w:sz w:val="24"/>
          <w:szCs w:val="24"/>
          <w:u w:val="single"/>
        </w:rPr>
      </w:pPr>
    </w:p>
    <w:p w:rsidR="00CE40DB" w:rsidRPr="002D4F99" w:rsidRDefault="00CE40DB" w:rsidP="00CE40DB">
      <w:pPr>
        <w:contextualSpacing/>
        <w:rPr>
          <w:rFonts w:asciiTheme="minorHAnsi" w:hAnsiTheme="minorHAnsi"/>
          <w:sz w:val="24"/>
          <w:szCs w:val="24"/>
        </w:rPr>
      </w:pPr>
      <w:r w:rsidRPr="002D4F99">
        <w:rPr>
          <w:rFonts w:asciiTheme="minorHAnsi" w:hAnsiTheme="minorHAnsi"/>
          <w:sz w:val="24"/>
          <w:szCs w:val="24"/>
        </w:rPr>
        <w:t xml:space="preserve">The cost of circumcision kits </w:t>
      </w:r>
      <w:r>
        <w:rPr>
          <w:rFonts w:asciiTheme="minorHAnsi" w:hAnsiTheme="minorHAnsi"/>
          <w:sz w:val="24"/>
          <w:szCs w:val="24"/>
        </w:rPr>
        <w:t xml:space="preserve">purchased in South Africa </w:t>
      </w:r>
      <w:r w:rsidRPr="002D4F99">
        <w:rPr>
          <w:rFonts w:asciiTheme="minorHAnsi" w:hAnsiTheme="minorHAnsi"/>
          <w:sz w:val="24"/>
          <w:szCs w:val="24"/>
        </w:rPr>
        <w:t>has varied significantly over time.</w:t>
      </w:r>
      <w:r w:rsidR="00392289">
        <w:rPr>
          <w:rFonts w:asciiTheme="minorHAnsi" w:hAnsiTheme="minorHAnsi"/>
          <w:sz w:val="24"/>
          <w:szCs w:val="24"/>
        </w:rPr>
        <w:t xml:space="preserve"> </w:t>
      </w:r>
      <w:r w:rsidRPr="002D4F99">
        <w:rPr>
          <w:rFonts w:asciiTheme="minorHAnsi" w:hAnsiTheme="minorHAnsi"/>
          <w:sz w:val="24"/>
          <w:szCs w:val="24"/>
        </w:rPr>
        <w:t>When kits were first introduced in 2010, the cost was US</w:t>
      </w:r>
      <w:r>
        <w:rPr>
          <w:rFonts w:asciiTheme="minorHAnsi" w:hAnsiTheme="minorHAnsi"/>
          <w:sz w:val="24"/>
          <w:szCs w:val="24"/>
        </w:rPr>
        <w:t>$</w:t>
      </w:r>
      <w:r w:rsidRPr="002D4F99">
        <w:rPr>
          <w:rFonts w:asciiTheme="minorHAnsi" w:hAnsiTheme="minorHAnsi"/>
          <w:sz w:val="24"/>
          <w:szCs w:val="24"/>
        </w:rPr>
        <w:t>23 per kit.</w:t>
      </w:r>
      <w:r w:rsidR="00392289">
        <w:rPr>
          <w:rFonts w:asciiTheme="minorHAnsi" w:hAnsiTheme="minorHAnsi"/>
          <w:sz w:val="24"/>
          <w:szCs w:val="24"/>
        </w:rPr>
        <w:t xml:space="preserve"> </w:t>
      </w:r>
      <w:r w:rsidRPr="002D4F99">
        <w:rPr>
          <w:rFonts w:asciiTheme="minorHAnsi" w:hAnsiTheme="minorHAnsi"/>
          <w:sz w:val="24"/>
          <w:szCs w:val="24"/>
        </w:rPr>
        <w:t>Th</w:t>
      </w:r>
      <w:r>
        <w:rPr>
          <w:rFonts w:asciiTheme="minorHAnsi" w:hAnsiTheme="minorHAnsi"/>
          <w:sz w:val="24"/>
          <w:szCs w:val="24"/>
        </w:rPr>
        <w:t>is cost has</w:t>
      </w:r>
      <w:r w:rsidRPr="002D4F99">
        <w:rPr>
          <w:rFonts w:asciiTheme="minorHAnsi" w:hAnsiTheme="minorHAnsi"/>
          <w:sz w:val="24"/>
          <w:szCs w:val="24"/>
        </w:rPr>
        <w:t xml:space="preserve"> subsequently declined as </w:t>
      </w:r>
      <w:r>
        <w:rPr>
          <w:rFonts w:asciiTheme="minorHAnsi" w:hAnsiTheme="minorHAnsi"/>
          <w:sz w:val="24"/>
          <w:szCs w:val="24"/>
        </w:rPr>
        <w:t>bulk purchases have been made</w:t>
      </w:r>
      <w:r w:rsidRPr="002D4F99">
        <w:rPr>
          <w:rFonts w:asciiTheme="minorHAnsi" w:hAnsiTheme="minorHAnsi"/>
          <w:sz w:val="24"/>
          <w:szCs w:val="24"/>
        </w:rPr>
        <w:t>.</w:t>
      </w:r>
      <w:r w:rsidR="00392289">
        <w:rPr>
          <w:rFonts w:asciiTheme="minorHAnsi" w:hAnsiTheme="minorHAnsi"/>
          <w:sz w:val="24"/>
          <w:szCs w:val="24"/>
        </w:rPr>
        <w:t xml:space="preserve"> </w:t>
      </w:r>
      <w:r w:rsidRPr="002D4F99">
        <w:rPr>
          <w:rFonts w:asciiTheme="minorHAnsi" w:hAnsiTheme="minorHAnsi"/>
          <w:sz w:val="24"/>
          <w:szCs w:val="24"/>
        </w:rPr>
        <w:t xml:space="preserve">Discussions </w:t>
      </w:r>
      <w:r>
        <w:rPr>
          <w:rFonts w:asciiTheme="minorHAnsi" w:hAnsiTheme="minorHAnsi"/>
          <w:sz w:val="24"/>
          <w:szCs w:val="24"/>
        </w:rPr>
        <w:t>with</w:t>
      </w:r>
      <w:r w:rsidRPr="002D4F99">
        <w:rPr>
          <w:rFonts w:asciiTheme="minorHAnsi" w:hAnsiTheme="minorHAnsi"/>
          <w:sz w:val="24"/>
          <w:szCs w:val="24"/>
        </w:rPr>
        <w:t xml:space="preserve"> Supply Chain Management Systems (SCMS) have indicated that kits are currently being purchased </w:t>
      </w:r>
      <w:r w:rsidR="004924AA">
        <w:rPr>
          <w:rFonts w:asciiTheme="minorHAnsi" w:hAnsiTheme="minorHAnsi"/>
          <w:sz w:val="24"/>
          <w:szCs w:val="24"/>
        </w:rPr>
        <w:t xml:space="preserve">in South Africa </w:t>
      </w:r>
      <w:r w:rsidRPr="002D4F99">
        <w:rPr>
          <w:rFonts w:asciiTheme="minorHAnsi" w:hAnsiTheme="minorHAnsi"/>
          <w:sz w:val="24"/>
          <w:szCs w:val="24"/>
        </w:rPr>
        <w:t>at a cost of US</w:t>
      </w:r>
      <w:r>
        <w:rPr>
          <w:rFonts w:asciiTheme="minorHAnsi" w:hAnsiTheme="minorHAnsi"/>
          <w:sz w:val="24"/>
          <w:szCs w:val="24"/>
        </w:rPr>
        <w:t>$</w:t>
      </w:r>
      <w:r w:rsidRPr="002D4F99">
        <w:rPr>
          <w:rFonts w:asciiTheme="minorHAnsi" w:hAnsiTheme="minorHAnsi"/>
          <w:sz w:val="24"/>
          <w:szCs w:val="24"/>
        </w:rPr>
        <w:t>13.</w:t>
      </w:r>
      <w:r w:rsidRPr="00D95608">
        <w:rPr>
          <w:rFonts w:asciiTheme="minorHAnsi" w:hAnsiTheme="minorHAnsi"/>
          <w:sz w:val="24"/>
          <w:szCs w:val="24"/>
        </w:rPr>
        <w:t>05</w:t>
      </w:r>
      <w:r>
        <w:rPr>
          <w:rFonts w:asciiTheme="minorHAnsi" w:hAnsiTheme="minorHAnsi"/>
          <w:sz w:val="24"/>
          <w:szCs w:val="24"/>
        </w:rPr>
        <w:t xml:space="preserve">. The combined costs of </w:t>
      </w:r>
      <w:r w:rsidRPr="00D95608">
        <w:rPr>
          <w:rFonts w:asciiTheme="minorHAnsi" w:hAnsiTheme="minorHAnsi"/>
          <w:sz w:val="24"/>
          <w:szCs w:val="24"/>
        </w:rPr>
        <w:t xml:space="preserve">technical assistance and supply chain </w:t>
      </w:r>
      <w:r>
        <w:rPr>
          <w:rFonts w:asciiTheme="minorHAnsi" w:hAnsiTheme="minorHAnsi"/>
          <w:sz w:val="24"/>
          <w:szCs w:val="24"/>
        </w:rPr>
        <w:t xml:space="preserve">management </w:t>
      </w:r>
      <w:r w:rsidRPr="00D95608">
        <w:rPr>
          <w:rFonts w:asciiTheme="minorHAnsi" w:hAnsiTheme="minorHAnsi"/>
          <w:sz w:val="24"/>
          <w:szCs w:val="24"/>
        </w:rPr>
        <w:t>further increase</w:t>
      </w:r>
      <w:r w:rsidR="00392289">
        <w:rPr>
          <w:rFonts w:asciiTheme="minorHAnsi" w:hAnsiTheme="minorHAnsi"/>
          <w:sz w:val="24"/>
          <w:szCs w:val="24"/>
        </w:rPr>
        <w:t>d</w:t>
      </w:r>
      <w:r w:rsidRPr="00D95608">
        <w:rPr>
          <w:rFonts w:asciiTheme="minorHAnsi" w:hAnsiTheme="minorHAnsi"/>
          <w:sz w:val="24"/>
          <w:szCs w:val="24"/>
        </w:rPr>
        <w:t xml:space="preserve"> the kit</w:t>
      </w:r>
      <w:r w:rsidRPr="002D4F99">
        <w:rPr>
          <w:rFonts w:asciiTheme="minorHAnsi" w:hAnsiTheme="minorHAnsi"/>
          <w:sz w:val="24"/>
          <w:szCs w:val="24"/>
        </w:rPr>
        <w:t xml:space="preserve"> price to US</w:t>
      </w:r>
      <w:r>
        <w:rPr>
          <w:rFonts w:asciiTheme="minorHAnsi" w:hAnsiTheme="minorHAnsi"/>
          <w:sz w:val="24"/>
          <w:szCs w:val="24"/>
        </w:rPr>
        <w:t>$</w:t>
      </w:r>
      <w:r w:rsidR="004924AA">
        <w:rPr>
          <w:rFonts w:asciiTheme="minorHAnsi" w:hAnsiTheme="minorHAnsi"/>
          <w:sz w:val="24"/>
          <w:szCs w:val="24"/>
        </w:rPr>
        <w:t>15.1</w:t>
      </w:r>
      <w:r w:rsidR="00392289">
        <w:rPr>
          <w:rFonts w:asciiTheme="minorHAnsi" w:hAnsiTheme="minorHAnsi"/>
          <w:sz w:val="24"/>
          <w:szCs w:val="24"/>
        </w:rPr>
        <w:t>0</w:t>
      </w:r>
      <w:r w:rsidRPr="002D4F99">
        <w:rPr>
          <w:rFonts w:asciiTheme="minorHAnsi" w:hAnsiTheme="minorHAnsi"/>
          <w:sz w:val="24"/>
          <w:szCs w:val="24"/>
        </w:rPr>
        <w:t>.</w:t>
      </w:r>
      <w:r w:rsidR="00392289">
        <w:rPr>
          <w:rFonts w:asciiTheme="minorHAnsi" w:hAnsiTheme="minorHAnsi"/>
          <w:sz w:val="24"/>
          <w:szCs w:val="24"/>
        </w:rPr>
        <w:t xml:space="preserve"> </w:t>
      </w:r>
      <w:r w:rsidRPr="002D4F99">
        <w:rPr>
          <w:rFonts w:asciiTheme="minorHAnsi" w:hAnsiTheme="minorHAnsi"/>
          <w:sz w:val="24"/>
          <w:szCs w:val="24"/>
        </w:rPr>
        <w:t xml:space="preserve">It should be noted, however, that </w:t>
      </w:r>
      <w:r>
        <w:rPr>
          <w:rFonts w:asciiTheme="minorHAnsi" w:hAnsiTheme="minorHAnsi"/>
          <w:sz w:val="24"/>
          <w:szCs w:val="24"/>
        </w:rPr>
        <w:t xml:space="preserve">there is some uncertainty regarding the future price of circumcision kits; while </w:t>
      </w:r>
      <w:r w:rsidRPr="002D4F99">
        <w:rPr>
          <w:rFonts w:asciiTheme="minorHAnsi" w:hAnsiTheme="minorHAnsi"/>
          <w:sz w:val="24"/>
          <w:szCs w:val="24"/>
        </w:rPr>
        <w:t xml:space="preserve">the cost of the circumcision kits </w:t>
      </w:r>
      <w:r>
        <w:rPr>
          <w:rFonts w:asciiTheme="minorHAnsi" w:hAnsiTheme="minorHAnsi"/>
          <w:sz w:val="24"/>
          <w:szCs w:val="24"/>
        </w:rPr>
        <w:t>is</w:t>
      </w:r>
      <w:r w:rsidRPr="002D4F99">
        <w:rPr>
          <w:rFonts w:asciiTheme="minorHAnsi" w:hAnsiTheme="minorHAnsi"/>
          <w:sz w:val="24"/>
          <w:szCs w:val="24"/>
        </w:rPr>
        <w:t xml:space="preserve"> projected to rise in the immediate future</w:t>
      </w:r>
      <w:r>
        <w:rPr>
          <w:rFonts w:asciiTheme="minorHAnsi" w:hAnsiTheme="minorHAnsi"/>
          <w:sz w:val="24"/>
          <w:szCs w:val="24"/>
        </w:rPr>
        <w:t xml:space="preserve"> to about US$22</w:t>
      </w:r>
      <w:r w:rsidR="00392289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due to the inclusion of new components to existing kits such as dissecting scissors</w:t>
      </w:r>
      <w:r w:rsidRPr="002D4F99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there may be significant declines in the medium to long</w:t>
      </w:r>
      <w:r w:rsidR="0039228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term resulting from increased pressures to make kits more affordable</w:t>
      </w:r>
      <w:r w:rsidRPr="002D4F99">
        <w:rPr>
          <w:rFonts w:asciiTheme="minorHAnsi" w:hAnsiTheme="minorHAnsi"/>
          <w:sz w:val="24"/>
          <w:szCs w:val="24"/>
        </w:rPr>
        <w:t>.</w:t>
      </w:r>
    </w:p>
    <w:p w:rsidR="00CE40DB" w:rsidRPr="002D4F99" w:rsidRDefault="00CE40DB" w:rsidP="00CE40DB">
      <w:pPr>
        <w:contextualSpacing/>
        <w:rPr>
          <w:rFonts w:asciiTheme="minorHAnsi" w:hAnsiTheme="minorHAnsi"/>
          <w:sz w:val="24"/>
          <w:szCs w:val="24"/>
        </w:rPr>
      </w:pPr>
    </w:p>
    <w:p w:rsidR="00CE40DB" w:rsidRPr="004924AA" w:rsidRDefault="00CE40DB" w:rsidP="00CE40DB">
      <w:pPr>
        <w:contextualSpacing/>
        <w:rPr>
          <w:rFonts w:ascii="Century Gothic" w:hAnsi="Century Gothic"/>
          <w:b/>
          <w:sz w:val="24"/>
          <w:szCs w:val="24"/>
        </w:rPr>
      </w:pPr>
      <w:r w:rsidRPr="004924AA">
        <w:rPr>
          <w:rFonts w:ascii="Century Gothic" w:hAnsi="Century Gothic"/>
          <w:b/>
          <w:sz w:val="24"/>
          <w:szCs w:val="24"/>
        </w:rPr>
        <w:t>Medications and Other Consumables</w:t>
      </w:r>
      <w:r w:rsidR="00E21A5C" w:rsidRPr="004924AA">
        <w:rPr>
          <w:rFonts w:ascii="Century Gothic" w:hAnsi="Century Gothic"/>
          <w:b/>
          <w:sz w:val="24"/>
          <w:szCs w:val="24"/>
        </w:rPr>
        <w:t xml:space="preserve"> </w:t>
      </w:r>
    </w:p>
    <w:p w:rsidR="00CE40DB" w:rsidRPr="002D4F99" w:rsidRDefault="00CE40DB" w:rsidP="00CE40DB">
      <w:pPr>
        <w:contextualSpacing/>
        <w:rPr>
          <w:rFonts w:asciiTheme="minorHAnsi" w:hAnsiTheme="minorHAnsi"/>
          <w:sz w:val="24"/>
          <w:szCs w:val="24"/>
        </w:rPr>
      </w:pPr>
    </w:p>
    <w:p w:rsidR="00CE40DB" w:rsidRPr="002D4F99" w:rsidRDefault="00CE40DB" w:rsidP="00CE40DB">
      <w:pPr>
        <w:contextualSpacing/>
        <w:rPr>
          <w:rFonts w:asciiTheme="minorHAnsi" w:hAnsiTheme="minorHAnsi"/>
          <w:sz w:val="24"/>
          <w:szCs w:val="24"/>
        </w:rPr>
      </w:pPr>
      <w:r w:rsidRPr="002D4F99">
        <w:rPr>
          <w:rFonts w:asciiTheme="minorHAnsi" w:hAnsiTheme="minorHAnsi"/>
          <w:sz w:val="24"/>
          <w:szCs w:val="24"/>
        </w:rPr>
        <w:t xml:space="preserve">At each site, information was collected on the percentage of </w:t>
      </w:r>
      <w:r w:rsidR="00392289">
        <w:rPr>
          <w:rFonts w:asciiTheme="minorHAnsi" w:hAnsiTheme="minorHAnsi"/>
          <w:sz w:val="24"/>
          <w:szCs w:val="24"/>
        </w:rPr>
        <w:t>VMMC</w:t>
      </w:r>
      <w:r w:rsidRPr="002D4F99">
        <w:rPr>
          <w:rFonts w:asciiTheme="minorHAnsi" w:hAnsiTheme="minorHAnsi"/>
          <w:sz w:val="24"/>
          <w:szCs w:val="24"/>
        </w:rPr>
        <w:t xml:space="preserve"> clients </w:t>
      </w:r>
      <w:r>
        <w:rPr>
          <w:rFonts w:asciiTheme="minorHAnsi" w:hAnsiTheme="minorHAnsi"/>
          <w:sz w:val="24"/>
          <w:szCs w:val="24"/>
        </w:rPr>
        <w:t>that</w:t>
      </w:r>
      <w:r w:rsidRPr="002D4F99">
        <w:rPr>
          <w:rFonts w:asciiTheme="minorHAnsi" w:hAnsiTheme="minorHAnsi"/>
          <w:sz w:val="24"/>
          <w:szCs w:val="24"/>
        </w:rPr>
        <w:t xml:space="preserve"> received </w:t>
      </w:r>
      <w:r>
        <w:rPr>
          <w:rFonts w:asciiTheme="minorHAnsi" w:hAnsiTheme="minorHAnsi"/>
          <w:sz w:val="24"/>
          <w:szCs w:val="24"/>
        </w:rPr>
        <w:t xml:space="preserve">specific types of </w:t>
      </w:r>
      <w:r w:rsidRPr="002D4F99">
        <w:rPr>
          <w:rFonts w:asciiTheme="minorHAnsi" w:hAnsiTheme="minorHAnsi"/>
          <w:sz w:val="24"/>
          <w:szCs w:val="24"/>
        </w:rPr>
        <w:t>medicine</w:t>
      </w:r>
      <w:r>
        <w:rPr>
          <w:rFonts w:asciiTheme="minorHAnsi" w:hAnsiTheme="minorHAnsi"/>
          <w:sz w:val="24"/>
          <w:szCs w:val="24"/>
        </w:rPr>
        <w:t>s</w:t>
      </w:r>
      <w:r w:rsidRPr="002D4F99">
        <w:rPr>
          <w:rFonts w:asciiTheme="minorHAnsi" w:hAnsiTheme="minorHAnsi"/>
          <w:sz w:val="24"/>
          <w:szCs w:val="24"/>
        </w:rPr>
        <w:t>/consumable</w:t>
      </w:r>
      <w:r>
        <w:rPr>
          <w:rFonts w:asciiTheme="minorHAnsi" w:hAnsiTheme="minorHAnsi"/>
          <w:sz w:val="24"/>
          <w:szCs w:val="24"/>
        </w:rPr>
        <w:t>s</w:t>
      </w:r>
      <w:r w:rsidRPr="002D4F99">
        <w:rPr>
          <w:rFonts w:asciiTheme="minorHAnsi" w:hAnsiTheme="minorHAnsi"/>
          <w:sz w:val="24"/>
          <w:szCs w:val="24"/>
        </w:rPr>
        <w:t xml:space="preserve">, the quantity </w:t>
      </w:r>
      <w:r>
        <w:rPr>
          <w:rFonts w:asciiTheme="minorHAnsi" w:hAnsiTheme="minorHAnsi"/>
          <w:sz w:val="24"/>
          <w:szCs w:val="24"/>
        </w:rPr>
        <w:t xml:space="preserve">that </w:t>
      </w:r>
      <w:r w:rsidRPr="002D4F99">
        <w:rPr>
          <w:rFonts w:asciiTheme="minorHAnsi" w:hAnsiTheme="minorHAnsi"/>
          <w:sz w:val="24"/>
          <w:szCs w:val="24"/>
        </w:rPr>
        <w:t>they received, the in</w:t>
      </w:r>
      <w:bookmarkStart w:id="0" w:name="_GoBack"/>
      <w:bookmarkEnd w:id="0"/>
      <w:r w:rsidRPr="002D4F99">
        <w:rPr>
          <w:rFonts w:asciiTheme="minorHAnsi" w:hAnsiTheme="minorHAnsi"/>
          <w:sz w:val="24"/>
          <w:szCs w:val="24"/>
        </w:rPr>
        <w:t xml:space="preserve">put costs of each item, and the total calculated cost assigned to the facility for all </w:t>
      </w:r>
      <w:r w:rsidR="00392289">
        <w:rPr>
          <w:rFonts w:asciiTheme="minorHAnsi" w:hAnsiTheme="minorHAnsi"/>
          <w:sz w:val="24"/>
          <w:szCs w:val="24"/>
        </w:rPr>
        <w:t>VMMC</w:t>
      </w:r>
      <w:r w:rsidRPr="002D4F99">
        <w:rPr>
          <w:rFonts w:asciiTheme="minorHAnsi" w:hAnsiTheme="minorHAnsi"/>
          <w:sz w:val="24"/>
          <w:szCs w:val="24"/>
        </w:rPr>
        <w:t xml:space="preserve"> clients.</w:t>
      </w:r>
      <w:r>
        <w:rPr>
          <w:rFonts w:asciiTheme="minorHAnsi" w:hAnsiTheme="minorHAnsi"/>
          <w:sz w:val="24"/>
          <w:szCs w:val="24"/>
        </w:rPr>
        <w:t xml:space="preserve"> </w:t>
      </w:r>
      <w:r w:rsidRPr="002D4F99">
        <w:rPr>
          <w:rFonts w:asciiTheme="minorHAnsi" w:hAnsiTheme="minorHAnsi"/>
          <w:sz w:val="24"/>
          <w:szCs w:val="24"/>
        </w:rPr>
        <w:t xml:space="preserve">In most cases, facilities provided detailed information about the quantity distributed </w:t>
      </w:r>
      <w:r>
        <w:rPr>
          <w:rFonts w:asciiTheme="minorHAnsi" w:hAnsiTheme="minorHAnsi"/>
          <w:sz w:val="24"/>
          <w:szCs w:val="24"/>
        </w:rPr>
        <w:t>to</w:t>
      </w:r>
      <w:r w:rsidRPr="002D4F99">
        <w:rPr>
          <w:rFonts w:asciiTheme="minorHAnsi" w:hAnsiTheme="minorHAnsi"/>
          <w:sz w:val="24"/>
          <w:szCs w:val="24"/>
        </w:rPr>
        <w:t xml:space="preserve"> each </w:t>
      </w:r>
      <w:r w:rsidR="00392289">
        <w:rPr>
          <w:rFonts w:asciiTheme="minorHAnsi" w:hAnsiTheme="minorHAnsi"/>
          <w:sz w:val="24"/>
          <w:szCs w:val="24"/>
        </w:rPr>
        <w:t>VMMC</w:t>
      </w:r>
      <w:r w:rsidRPr="002D4F99">
        <w:rPr>
          <w:rFonts w:asciiTheme="minorHAnsi" w:hAnsiTheme="minorHAnsi"/>
          <w:sz w:val="24"/>
          <w:szCs w:val="24"/>
        </w:rPr>
        <w:t xml:space="preserve"> client.</w:t>
      </w:r>
      <w:r w:rsidR="00392289">
        <w:rPr>
          <w:rFonts w:asciiTheme="minorHAnsi" w:hAnsiTheme="minorHAnsi"/>
          <w:sz w:val="24"/>
          <w:szCs w:val="24"/>
        </w:rPr>
        <w:t xml:space="preserve"> </w:t>
      </w:r>
      <w:r w:rsidRPr="002D4F99">
        <w:rPr>
          <w:rFonts w:asciiTheme="minorHAnsi" w:hAnsiTheme="minorHAnsi"/>
          <w:sz w:val="24"/>
          <w:szCs w:val="24"/>
        </w:rPr>
        <w:t>Input costs for medicines/consumables were collected from an array of sources.</w:t>
      </w:r>
      <w:r w:rsidR="00392289">
        <w:rPr>
          <w:rFonts w:asciiTheme="minorHAnsi" w:hAnsiTheme="minorHAnsi"/>
          <w:sz w:val="24"/>
          <w:szCs w:val="24"/>
        </w:rPr>
        <w:t xml:space="preserve"> </w:t>
      </w:r>
      <w:r w:rsidRPr="002D4F99">
        <w:rPr>
          <w:rFonts w:asciiTheme="minorHAnsi" w:hAnsiTheme="minorHAnsi"/>
          <w:sz w:val="24"/>
          <w:szCs w:val="24"/>
        </w:rPr>
        <w:t xml:space="preserve">Priority was </w:t>
      </w:r>
      <w:r>
        <w:rPr>
          <w:rFonts w:asciiTheme="minorHAnsi" w:hAnsiTheme="minorHAnsi"/>
          <w:sz w:val="24"/>
          <w:szCs w:val="24"/>
        </w:rPr>
        <w:t>given</w:t>
      </w:r>
      <w:r w:rsidRPr="002D4F99">
        <w:rPr>
          <w:rFonts w:asciiTheme="minorHAnsi" w:hAnsiTheme="minorHAnsi"/>
          <w:sz w:val="24"/>
          <w:szCs w:val="24"/>
        </w:rPr>
        <w:t xml:space="preserve"> to sites </w:t>
      </w:r>
      <w:r>
        <w:rPr>
          <w:rFonts w:asciiTheme="minorHAnsi" w:hAnsiTheme="minorHAnsi"/>
          <w:sz w:val="24"/>
          <w:szCs w:val="24"/>
        </w:rPr>
        <w:t>that</w:t>
      </w:r>
      <w:r w:rsidRPr="002D4F99">
        <w:rPr>
          <w:rFonts w:asciiTheme="minorHAnsi" w:hAnsiTheme="minorHAnsi"/>
          <w:sz w:val="24"/>
          <w:szCs w:val="24"/>
        </w:rPr>
        <w:t xml:space="preserve"> provided their own estimates of input costs.</w:t>
      </w:r>
      <w:r w:rsidR="00392289">
        <w:rPr>
          <w:rFonts w:asciiTheme="minorHAnsi" w:hAnsiTheme="minorHAnsi"/>
          <w:sz w:val="24"/>
          <w:szCs w:val="24"/>
        </w:rPr>
        <w:t xml:space="preserve"> </w:t>
      </w:r>
      <w:r w:rsidRPr="002D4F99">
        <w:rPr>
          <w:rFonts w:asciiTheme="minorHAnsi" w:hAnsiTheme="minorHAnsi"/>
          <w:sz w:val="24"/>
          <w:szCs w:val="24"/>
        </w:rPr>
        <w:t xml:space="preserve">However, it </w:t>
      </w:r>
      <w:r>
        <w:rPr>
          <w:rFonts w:asciiTheme="minorHAnsi" w:hAnsiTheme="minorHAnsi"/>
          <w:sz w:val="24"/>
          <w:szCs w:val="24"/>
        </w:rPr>
        <w:t>should be</w:t>
      </w:r>
      <w:r w:rsidRPr="002D4F99">
        <w:rPr>
          <w:rFonts w:asciiTheme="minorHAnsi" w:hAnsiTheme="minorHAnsi"/>
          <w:sz w:val="24"/>
          <w:szCs w:val="24"/>
        </w:rPr>
        <w:t xml:space="preserve"> noted that in many cases, facilities were unaware of the</w:t>
      </w:r>
      <w:r>
        <w:rPr>
          <w:rFonts w:asciiTheme="minorHAnsi" w:hAnsiTheme="minorHAnsi"/>
          <w:sz w:val="24"/>
          <w:szCs w:val="24"/>
        </w:rPr>
        <w:t xml:space="preserve"> purchase price of consumables since these items were </w:t>
      </w:r>
      <w:r w:rsidRPr="002D4F99">
        <w:rPr>
          <w:rFonts w:asciiTheme="minorHAnsi" w:hAnsiTheme="minorHAnsi"/>
          <w:sz w:val="24"/>
          <w:szCs w:val="24"/>
        </w:rPr>
        <w:t>typically</w:t>
      </w:r>
      <w:r w:rsidR="00392289">
        <w:rPr>
          <w:rFonts w:asciiTheme="minorHAnsi" w:hAnsiTheme="minorHAnsi"/>
          <w:sz w:val="24"/>
          <w:szCs w:val="24"/>
        </w:rPr>
        <w:t xml:space="preserve"> either</w:t>
      </w:r>
      <w:r w:rsidRPr="002D4F99">
        <w:rPr>
          <w:rFonts w:asciiTheme="minorHAnsi" w:hAnsiTheme="minorHAnsi"/>
          <w:sz w:val="24"/>
          <w:szCs w:val="24"/>
        </w:rPr>
        <w:t xml:space="preserve"> purchased at the </w:t>
      </w:r>
      <w:r>
        <w:rPr>
          <w:rFonts w:asciiTheme="minorHAnsi" w:hAnsiTheme="minorHAnsi"/>
          <w:sz w:val="24"/>
          <w:szCs w:val="24"/>
        </w:rPr>
        <w:t xml:space="preserve">national </w:t>
      </w:r>
      <w:r w:rsidRPr="002D4F99">
        <w:rPr>
          <w:rFonts w:asciiTheme="minorHAnsi" w:hAnsiTheme="minorHAnsi"/>
          <w:sz w:val="24"/>
          <w:szCs w:val="24"/>
        </w:rPr>
        <w:t xml:space="preserve">level </w:t>
      </w:r>
      <w:r>
        <w:rPr>
          <w:rFonts w:asciiTheme="minorHAnsi" w:hAnsiTheme="minorHAnsi"/>
          <w:sz w:val="24"/>
          <w:szCs w:val="24"/>
        </w:rPr>
        <w:t xml:space="preserve">by </w:t>
      </w:r>
      <w:r w:rsidR="004924AA">
        <w:rPr>
          <w:rFonts w:asciiTheme="minorHAnsi" w:hAnsiTheme="minorHAnsi"/>
          <w:sz w:val="24"/>
          <w:szCs w:val="24"/>
        </w:rPr>
        <w:t xml:space="preserve">the </w:t>
      </w:r>
      <w:r w:rsidR="00392289">
        <w:rPr>
          <w:rFonts w:asciiTheme="minorHAnsi" w:hAnsiTheme="minorHAnsi"/>
          <w:sz w:val="24"/>
          <w:szCs w:val="24"/>
        </w:rPr>
        <w:t xml:space="preserve">National </w:t>
      </w:r>
      <w:r w:rsidR="009B39F9">
        <w:rPr>
          <w:rFonts w:asciiTheme="minorHAnsi" w:hAnsiTheme="minorHAnsi"/>
          <w:sz w:val="24"/>
          <w:szCs w:val="24"/>
        </w:rPr>
        <w:t>Department</w:t>
      </w:r>
      <w:r w:rsidR="00392289">
        <w:rPr>
          <w:rFonts w:asciiTheme="minorHAnsi" w:hAnsiTheme="minorHAnsi"/>
          <w:sz w:val="24"/>
          <w:szCs w:val="24"/>
        </w:rPr>
        <w:t xml:space="preserve"> of Health (</w:t>
      </w:r>
      <w:r>
        <w:rPr>
          <w:rFonts w:asciiTheme="minorHAnsi" w:hAnsiTheme="minorHAnsi"/>
          <w:sz w:val="24"/>
          <w:szCs w:val="24"/>
        </w:rPr>
        <w:t>ND</w:t>
      </w:r>
      <w:r w:rsidR="004924AA">
        <w:rPr>
          <w:rFonts w:asciiTheme="minorHAnsi" w:hAnsiTheme="minorHAnsi"/>
          <w:sz w:val="24"/>
          <w:szCs w:val="24"/>
        </w:rPr>
        <w:t>o</w:t>
      </w:r>
      <w:r>
        <w:rPr>
          <w:rFonts w:asciiTheme="minorHAnsi" w:hAnsiTheme="minorHAnsi"/>
          <w:sz w:val="24"/>
          <w:szCs w:val="24"/>
        </w:rPr>
        <w:t>H</w:t>
      </w:r>
      <w:r w:rsidR="00392289">
        <w:rPr>
          <w:rFonts w:asciiTheme="minorHAnsi" w:hAnsiTheme="minorHAnsi"/>
          <w:sz w:val="24"/>
          <w:szCs w:val="24"/>
        </w:rPr>
        <w:t>)</w:t>
      </w:r>
      <w:r w:rsidRPr="002D4F99">
        <w:rPr>
          <w:rFonts w:asciiTheme="minorHAnsi" w:hAnsiTheme="minorHAnsi"/>
          <w:sz w:val="24"/>
          <w:szCs w:val="24"/>
        </w:rPr>
        <w:t xml:space="preserve"> or purchased by an NGO </w:t>
      </w:r>
      <w:r>
        <w:rPr>
          <w:rFonts w:asciiTheme="minorHAnsi" w:hAnsiTheme="minorHAnsi"/>
          <w:sz w:val="24"/>
          <w:szCs w:val="24"/>
        </w:rPr>
        <w:t xml:space="preserve">at the local level </w:t>
      </w:r>
      <w:r w:rsidRPr="002D4F99">
        <w:rPr>
          <w:rFonts w:asciiTheme="minorHAnsi" w:hAnsiTheme="minorHAnsi"/>
          <w:sz w:val="24"/>
          <w:szCs w:val="24"/>
        </w:rPr>
        <w:t>and delivered directly to the facility.</w:t>
      </w:r>
      <w:r w:rsidR="00392289">
        <w:rPr>
          <w:rFonts w:asciiTheme="minorHAnsi" w:hAnsiTheme="minorHAnsi"/>
          <w:sz w:val="24"/>
          <w:szCs w:val="24"/>
        </w:rPr>
        <w:t xml:space="preserve"> </w:t>
      </w:r>
      <w:r w:rsidRPr="002D4F99">
        <w:rPr>
          <w:rFonts w:asciiTheme="minorHAnsi" w:hAnsiTheme="minorHAnsi"/>
          <w:sz w:val="24"/>
          <w:szCs w:val="24"/>
        </w:rPr>
        <w:t xml:space="preserve">In </w:t>
      </w:r>
      <w:r>
        <w:rPr>
          <w:rFonts w:asciiTheme="minorHAnsi" w:hAnsiTheme="minorHAnsi"/>
          <w:sz w:val="24"/>
          <w:szCs w:val="24"/>
        </w:rPr>
        <w:t xml:space="preserve">such </w:t>
      </w:r>
      <w:r w:rsidRPr="002D4F99">
        <w:rPr>
          <w:rFonts w:asciiTheme="minorHAnsi" w:hAnsiTheme="minorHAnsi"/>
          <w:sz w:val="24"/>
          <w:szCs w:val="24"/>
        </w:rPr>
        <w:t>cases,</w:t>
      </w:r>
      <w:r>
        <w:rPr>
          <w:rFonts w:asciiTheme="minorHAnsi" w:hAnsiTheme="minorHAnsi"/>
          <w:sz w:val="24"/>
          <w:szCs w:val="24"/>
        </w:rPr>
        <w:t xml:space="preserve"> efforts were made to gather</w:t>
      </w:r>
      <w:r w:rsidRPr="002D4F99">
        <w:rPr>
          <w:rFonts w:asciiTheme="minorHAnsi" w:hAnsiTheme="minorHAnsi"/>
          <w:sz w:val="24"/>
          <w:szCs w:val="24"/>
        </w:rPr>
        <w:t xml:space="preserve"> information from </w:t>
      </w:r>
      <w:r w:rsidR="004924AA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>ND</w:t>
      </w:r>
      <w:r w:rsidR="004924AA">
        <w:rPr>
          <w:rFonts w:asciiTheme="minorHAnsi" w:hAnsiTheme="minorHAnsi"/>
          <w:sz w:val="24"/>
          <w:szCs w:val="24"/>
        </w:rPr>
        <w:t>o</w:t>
      </w:r>
      <w:r>
        <w:rPr>
          <w:rFonts w:asciiTheme="minorHAnsi" w:hAnsiTheme="minorHAnsi"/>
          <w:sz w:val="24"/>
          <w:szCs w:val="24"/>
        </w:rPr>
        <w:t xml:space="preserve">H or </w:t>
      </w:r>
      <w:r w:rsidR="004924AA">
        <w:rPr>
          <w:rFonts w:asciiTheme="minorHAnsi" w:hAnsiTheme="minorHAnsi"/>
          <w:sz w:val="24"/>
          <w:szCs w:val="24"/>
        </w:rPr>
        <w:t xml:space="preserve">the </w:t>
      </w:r>
      <w:r w:rsidRPr="002D4F99">
        <w:rPr>
          <w:rFonts w:asciiTheme="minorHAnsi" w:hAnsiTheme="minorHAnsi"/>
          <w:sz w:val="24"/>
          <w:szCs w:val="24"/>
        </w:rPr>
        <w:t>NGO sources.</w:t>
      </w:r>
    </w:p>
    <w:p w:rsidR="00CE40DB" w:rsidRPr="002D4F99" w:rsidRDefault="00CE40DB" w:rsidP="00CE40DB">
      <w:pPr>
        <w:contextualSpacing/>
        <w:rPr>
          <w:rFonts w:asciiTheme="minorHAnsi" w:hAnsiTheme="minorHAnsi"/>
          <w:sz w:val="24"/>
          <w:szCs w:val="24"/>
        </w:rPr>
      </w:pPr>
    </w:p>
    <w:p w:rsidR="00CE40DB" w:rsidRPr="002D4F99" w:rsidRDefault="00CE40DB" w:rsidP="00CE40DB">
      <w:p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Input </w:t>
      </w:r>
      <w:r w:rsidRPr="002D4F99">
        <w:rPr>
          <w:rFonts w:asciiTheme="minorHAnsi" w:hAnsiTheme="minorHAnsi"/>
          <w:sz w:val="24"/>
          <w:szCs w:val="24"/>
        </w:rPr>
        <w:t>cost</w:t>
      </w:r>
      <w:r>
        <w:rPr>
          <w:rFonts w:asciiTheme="minorHAnsi" w:hAnsiTheme="minorHAnsi"/>
          <w:sz w:val="24"/>
          <w:szCs w:val="24"/>
        </w:rPr>
        <w:t>s</w:t>
      </w:r>
      <w:r w:rsidRPr="002D4F99">
        <w:rPr>
          <w:rFonts w:asciiTheme="minorHAnsi" w:hAnsiTheme="minorHAnsi"/>
          <w:sz w:val="24"/>
          <w:szCs w:val="24"/>
        </w:rPr>
        <w:t xml:space="preserve"> for a number of the me</w:t>
      </w:r>
      <w:r>
        <w:rPr>
          <w:rFonts w:asciiTheme="minorHAnsi" w:hAnsiTheme="minorHAnsi"/>
          <w:sz w:val="24"/>
          <w:szCs w:val="24"/>
        </w:rPr>
        <w:t xml:space="preserve">dications and other consumables were </w:t>
      </w:r>
      <w:r w:rsidRPr="002D4F99">
        <w:rPr>
          <w:rFonts w:asciiTheme="minorHAnsi" w:hAnsiTheme="minorHAnsi"/>
          <w:sz w:val="24"/>
          <w:szCs w:val="24"/>
        </w:rPr>
        <w:t xml:space="preserve">collected </w:t>
      </w:r>
      <w:r>
        <w:rPr>
          <w:rFonts w:asciiTheme="minorHAnsi" w:hAnsiTheme="minorHAnsi"/>
          <w:sz w:val="24"/>
          <w:szCs w:val="24"/>
        </w:rPr>
        <w:t xml:space="preserve">from a variety of sources, including </w:t>
      </w:r>
      <w:r w:rsidRPr="002D4F99">
        <w:rPr>
          <w:rFonts w:asciiTheme="minorHAnsi" w:hAnsiTheme="minorHAnsi"/>
          <w:sz w:val="24"/>
          <w:szCs w:val="24"/>
        </w:rPr>
        <w:t>Supply Chain Management Systems (SCMS)</w:t>
      </w:r>
      <w:r>
        <w:rPr>
          <w:rFonts w:asciiTheme="minorHAnsi" w:hAnsiTheme="minorHAnsi"/>
          <w:sz w:val="24"/>
          <w:szCs w:val="24"/>
        </w:rPr>
        <w:t xml:space="preserve">, </w:t>
      </w:r>
      <w:r w:rsidRPr="002D4F99">
        <w:rPr>
          <w:rFonts w:asciiTheme="minorHAnsi" w:hAnsiTheme="minorHAnsi"/>
          <w:sz w:val="24"/>
          <w:szCs w:val="24"/>
        </w:rPr>
        <w:t>the Clinton Health Access Initiative (CHAI)</w:t>
      </w:r>
      <w:r>
        <w:rPr>
          <w:rFonts w:asciiTheme="minorHAnsi" w:hAnsiTheme="minorHAnsi"/>
          <w:sz w:val="24"/>
          <w:szCs w:val="24"/>
        </w:rPr>
        <w:t xml:space="preserve">, and </w:t>
      </w:r>
      <w:r w:rsidRPr="002D4F99">
        <w:rPr>
          <w:rFonts w:asciiTheme="minorHAnsi" w:hAnsiTheme="minorHAnsi"/>
          <w:sz w:val="24"/>
          <w:szCs w:val="24"/>
        </w:rPr>
        <w:t xml:space="preserve">PEPFAR </w:t>
      </w:r>
      <w:r>
        <w:rPr>
          <w:rFonts w:asciiTheme="minorHAnsi" w:hAnsiTheme="minorHAnsi"/>
          <w:sz w:val="24"/>
          <w:szCs w:val="24"/>
        </w:rPr>
        <w:t>implementing partners. Most notably</w:t>
      </w:r>
      <w:r w:rsidRPr="002D4F99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 xml:space="preserve">data on the </w:t>
      </w:r>
      <w:r w:rsidRPr="002D4F99">
        <w:rPr>
          <w:rFonts w:asciiTheme="minorHAnsi" w:hAnsiTheme="minorHAnsi"/>
          <w:sz w:val="24"/>
          <w:szCs w:val="24"/>
        </w:rPr>
        <w:t xml:space="preserve">input costs of medications were </w:t>
      </w:r>
      <w:r>
        <w:rPr>
          <w:rFonts w:asciiTheme="minorHAnsi" w:hAnsiTheme="minorHAnsi"/>
          <w:sz w:val="24"/>
          <w:szCs w:val="24"/>
        </w:rPr>
        <w:t xml:space="preserve">also </w:t>
      </w:r>
      <w:r w:rsidRPr="002D4F99">
        <w:rPr>
          <w:rFonts w:asciiTheme="minorHAnsi" w:hAnsiTheme="minorHAnsi"/>
          <w:sz w:val="24"/>
          <w:szCs w:val="24"/>
        </w:rPr>
        <w:t xml:space="preserve">obtained </w:t>
      </w:r>
      <w:r>
        <w:rPr>
          <w:rFonts w:asciiTheme="minorHAnsi" w:hAnsiTheme="minorHAnsi"/>
          <w:sz w:val="24"/>
          <w:szCs w:val="24"/>
        </w:rPr>
        <w:t>from</w:t>
      </w:r>
      <w:r w:rsidRPr="002D4F99">
        <w:rPr>
          <w:rFonts w:asciiTheme="minorHAnsi" w:hAnsiTheme="minorHAnsi"/>
          <w:sz w:val="24"/>
          <w:szCs w:val="24"/>
        </w:rPr>
        <w:t xml:space="preserve"> Northdale Hospital</w:t>
      </w:r>
      <w:r w:rsidR="00392289">
        <w:rPr>
          <w:rFonts w:asciiTheme="minorHAnsi" w:hAnsiTheme="minorHAnsi"/>
          <w:sz w:val="24"/>
          <w:szCs w:val="24"/>
        </w:rPr>
        <w:t>—</w:t>
      </w:r>
      <w:r w:rsidRPr="005B0B2C">
        <w:rPr>
          <w:sz w:val="24"/>
          <w:szCs w:val="24"/>
        </w:rPr>
        <w:t>the V</w:t>
      </w:r>
      <w:r w:rsidR="00392289">
        <w:rPr>
          <w:sz w:val="24"/>
          <w:szCs w:val="24"/>
        </w:rPr>
        <w:t>MMC</w:t>
      </w:r>
      <w:r w:rsidRPr="005B0B2C">
        <w:rPr>
          <w:sz w:val="24"/>
          <w:szCs w:val="24"/>
        </w:rPr>
        <w:t xml:space="preserve"> Centre of Excellence in </w:t>
      </w:r>
      <w:r w:rsidRPr="005B0B2C">
        <w:rPr>
          <w:rFonts w:asciiTheme="minorHAnsi" w:eastAsia="Times New Roman" w:hAnsiTheme="minorHAnsi"/>
          <w:color w:val="000000"/>
          <w:sz w:val="24"/>
          <w:szCs w:val="24"/>
        </w:rPr>
        <w:t>KwaZulu-Natal</w:t>
      </w:r>
      <w:r w:rsidR="00392289">
        <w:rPr>
          <w:rFonts w:asciiTheme="minorHAnsi" w:eastAsia="Times New Roman" w:hAnsiTheme="minorHAnsi"/>
          <w:color w:val="000000"/>
          <w:sz w:val="24"/>
          <w:szCs w:val="24"/>
        </w:rPr>
        <w:t>—</w:t>
      </w:r>
      <w:r w:rsidRPr="002D4F99">
        <w:rPr>
          <w:rFonts w:asciiTheme="minorHAnsi" w:hAnsiTheme="minorHAnsi"/>
          <w:sz w:val="24"/>
          <w:szCs w:val="24"/>
        </w:rPr>
        <w:t xml:space="preserve">which had extensive information </w:t>
      </w:r>
      <w:r>
        <w:rPr>
          <w:rFonts w:asciiTheme="minorHAnsi" w:hAnsiTheme="minorHAnsi"/>
          <w:sz w:val="24"/>
          <w:szCs w:val="24"/>
        </w:rPr>
        <w:t>on</w:t>
      </w:r>
      <w:r w:rsidRPr="002D4F99">
        <w:rPr>
          <w:rFonts w:asciiTheme="minorHAnsi" w:hAnsiTheme="minorHAnsi"/>
          <w:sz w:val="24"/>
          <w:szCs w:val="24"/>
        </w:rPr>
        <w:t xml:space="preserve"> input costs </w:t>
      </w:r>
      <w:r>
        <w:rPr>
          <w:rFonts w:asciiTheme="minorHAnsi" w:hAnsiTheme="minorHAnsi"/>
          <w:sz w:val="24"/>
          <w:szCs w:val="24"/>
        </w:rPr>
        <w:t>for</w:t>
      </w:r>
      <w:r w:rsidRPr="002D4F99">
        <w:rPr>
          <w:rFonts w:asciiTheme="minorHAnsi" w:hAnsiTheme="minorHAnsi"/>
          <w:sz w:val="24"/>
          <w:szCs w:val="24"/>
        </w:rPr>
        <w:t xml:space="preserve"> a number of items.</w:t>
      </w:r>
    </w:p>
    <w:p w:rsidR="00CE40DB" w:rsidRPr="002D4F99" w:rsidRDefault="00CE40DB" w:rsidP="00CE40DB">
      <w:pPr>
        <w:contextualSpacing/>
        <w:rPr>
          <w:rFonts w:asciiTheme="minorHAnsi" w:hAnsiTheme="minorHAnsi"/>
          <w:sz w:val="24"/>
          <w:szCs w:val="24"/>
        </w:rPr>
      </w:pPr>
    </w:p>
    <w:p w:rsidR="00CE40DB" w:rsidRPr="004924AA" w:rsidRDefault="00CE40DB" w:rsidP="00CE40DB">
      <w:pPr>
        <w:contextualSpacing/>
        <w:rPr>
          <w:rFonts w:ascii="Century Gothic" w:hAnsi="Century Gothic"/>
          <w:b/>
          <w:sz w:val="24"/>
          <w:szCs w:val="24"/>
        </w:rPr>
      </w:pPr>
      <w:r w:rsidRPr="004924AA">
        <w:rPr>
          <w:rFonts w:ascii="Century Gothic" w:hAnsi="Century Gothic"/>
          <w:b/>
          <w:sz w:val="24"/>
          <w:szCs w:val="24"/>
        </w:rPr>
        <w:t>Equipment and furniture</w:t>
      </w:r>
    </w:p>
    <w:p w:rsidR="00CE40DB" w:rsidRPr="002D4F99" w:rsidRDefault="00CE40DB" w:rsidP="00CE40DB">
      <w:pPr>
        <w:contextualSpacing/>
        <w:rPr>
          <w:rFonts w:asciiTheme="minorHAnsi" w:hAnsiTheme="minorHAnsi"/>
          <w:sz w:val="24"/>
          <w:szCs w:val="24"/>
        </w:rPr>
      </w:pPr>
    </w:p>
    <w:p w:rsidR="00CE40DB" w:rsidRPr="002D4F99" w:rsidRDefault="00CE40DB" w:rsidP="00CE40DB">
      <w:p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Facilities</w:t>
      </w:r>
      <w:r w:rsidRPr="002D4F99">
        <w:rPr>
          <w:rFonts w:asciiTheme="minorHAnsi" w:hAnsiTheme="minorHAnsi"/>
          <w:sz w:val="24"/>
          <w:szCs w:val="24"/>
        </w:rPr>
        <w:t xml:space="preserve"> were asked to</w:t>
      </w:r>
      <w:r w:rsidR="00392289">
        <w:rPr>
          <w:rFonts w:asciiTheme="minorHAnsi" w:hAnsiTheme="minorHAnsi"/>
          <w:sz w:val="24"/>
          <w:szCs w:val="24"/>
        </w:rPr>
        <w:t xml:space="preserve"> (1)</w:t>
      </w:r>
      <w:r w:rsidRPr="002D4F99">
        <w:rPr>
          <w:rFonts w:asciiTheme="minorHAnsi" w:hAnsiTheme="minorHAnsi"/>
          <w:sz w:val="24"/>
          <w:szCs w:val="24"/>
        </w:rPr>
        <w:t xml:space="preserve"> provide a list of all equipment</w:t>
      </w:r>
      <w:r>
        <w:rPr>
          <w:rFonts w:asciiTheme="minorHAnsi" w:hAnsiTheme="minorHAnsi"/>
          <w:sz w:val="24"/>
          <w:szCs w:val="24"/>
        </w:rPr>
        <w:t xml:space="preserve"> and furniture</w:t>
      </w:r>
      <w:r w:rsidRPr="002D4F9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utilized in </w:t>
      </w:r>
      <w:r w:rsidRPr="002D4F99">
        <w:rPr>
          <w:rFonts w:asciiTheme="minorHAnsi" w:hAnsiTheme="minorHAnsi"/>
          <w:sz w:val="24"/>
          <w:szCs w:val="24"/>
        </w:rPr>
        <w:t>the screening/review room, the counseling area, the operating theatre, and</w:t>
      </w:r>
      <w:r>
        <w:rPr>
          <w:rFonts w:asciiTheme="minorHAnsi" w:hAnsiTheme="minorHAnsi"/>
          <w:sz w:val="24"/>
          <w:szCs w:val="24"/>
        </w:rPr>
        <w:t>/or</w:t>
      </w:r>
      <w:r w:rsidRPr="002D4F99">
        <w:rPr>
          <w:rFonts w:asciiTheme="minorHAnsi" w:hAnsiTheme="minorHAnsi"/>
          <w:sz w:val="24"/>
          <w:szCs w:val="24"/>
        </w:rPr>
        <w:t xml:space="preserve"> any relevant sterilization areas</w:t>
      </w:r>
      <w:r w:rsidR="00392289">
        <w:rPr>
          <w:rFonts w:asciiTheme="minorHAnsi" w:hAnsiTheme="minorHAnsi"/>
          <w:sz w:val="24"/>
          <w:szCs w:val="24"/>
        </w:rPr>
        <w:t xml:space="preserve">; </w:t>
      </w:r>
      <w:r w:rsidR="00956764">
        <w:rPr>
          <w:rFonts w:asciiTheme="minorHAnsi" w:hAnsiTheme="minorHAnsi"/>
          <w:sz w:val="24"/>
          <w:szCs w:val="24"/>
        </w:rPr>
        <w:t xml:space="preserve">and </w:t>
      </w:r>
      <w:r w:rsidR="00392289">
        <w:rPr>
          <w:rFonts w:asciiTheme="minorHAnsi" w:hAnsiTheme="minorHAnsi"/>
          <w:sz w:val="24"/>
          <w:szCs w:val="24"/>
        </w:rPr>
        <w:t>(2)</w:t>
      </w:r>
      <w:r w:rsidRPr="002D4F99">
        <w:rPr>
          <w:rFonts w:asciiTheme="minorHAnsi" w:hAnsiTheme="minorHAnsi"/>
          <w:sz w:val="24"/>
          <w:szCs w:val="24"/>
        </w:rPr>
        <w:t xml:space="preserve"> identify general equipment </w:t>
      </w:r>
      <w:r>
        <w:rPr>
          <w:rFonts w:asciiTheme="minorHAnsi" w:hAnsiTheme="minorHAnsi"/>
          <w:sz w:val="24"/>
          <w:szCs w:val="24"/>
        </w:rPr>
        <w:t>that</w:t>
      </w:r>
      <w:r w:rsidRPr="002D4F99">
        <w:rPr>
          <w:rFonts w:asciiTheme="minorHAnsi" w:hAnsiTheme="minorHAnsi"/>
          <w:sz w:val="24"/>
          <w:szCs w:val="24"/>
        </w:rPr>
        <w:t xml:space="preserve"> was used as part of the </w:t>
      </w:r>
      <w:r w:rsidR="00392289">
        <w:rPr>
          <w:rFonts w:asciiTheme="minorHAnsi" w:hAnsiTheme="minorHAnsi"/>
          <w:sz w:val="24"/>
          <w:szCs w:val="24"/>
        </w:rPr>
        <w:t>VMMC</w:t>
      </w:r>
      <w:r w:rsidRPr="002D4F99">
        <w:rPr>
          <w:rFonts w:asciiTheme="minorHAnsi" w:hAnsiTheme="minorHAnsi"/>
          <w:sz w:val="24"/>
          <w:szCs w:val="24"/>
        </w:rPr>
        <w:t xml:space="preserve"> program.</w:t>
      </w:r>
      <w:r w:rsidR="00392289">
        <w:rPr>
          <w:rFonts w:asciiTheme="minorHAnsi" w:hAnsiTheme="minorHAnsi"/>
          <w:sz w:val="24"/>
          <w:szCs w:val="24"/>
        </w:rPr>
        <w:t xml:space="preserve"> </w:t>
      </w:r>
      <w:r w:rsidRPr="002D4F99">
        <w:rPr>
          <w:rFonts w:asciiTheme="minorHAnsi" w:hAnsiTheme="minorHAnsi"/>
          <w:sz w:val="24"/>
          <w:szCs w:val="24"/>
        </w:rPr>
        <w:t xml:space="preserve">Each facility then provided information </w:t>
      </w:r>
      <w:r>
        <w:rPr>
          <w:rFonts w:asciiTheme="minorHAnsi" w:hAnsiTheme="minorHAnsi"/>
          <w:sz w:val="24"/>
          <w:szCs w:val="24"/>
        </w:rPr>
        <w:t>on</w:t>
      </w:r>
      <w:r w:rsidRPr="002D4F99">
        <w:rPr>
          <w:rFonts w:asciiTheme="minorHAnsi" w:hAnsiTheme="minorHAnsi"/>
          <w:sz w:val="24"/>
          <w:szCs w:val="24"/>
        </w:rPr>
        <w:t xml:space="preserve"> the number of items utilized, the estimated percentage of time equipment/furniture </w:t>
      </w:r>
      <w:r>
        <w:rPr>
          <w:rFonts w:asciiTheme="minorHAnsi" w:hAnsiTheme="minorHAnsi"/>
          <w:sz w:val="24"/>
          <w:szCs w:val="24"/>
        </w:rPr>
        <w:t xml:space="preserve">was utilized by </w:t>
      </w:r>
      <w:r w:rsidRPr="002D4F99">
        <w:rPr>
          <w:rFonts w:asciiTheme="minorHAnsi" w:hAnsiTheme="minorHAnsi"/>
          <w:sz w:val="24"/>
          <w:szCs w:val="24"/>
        </w:rPr>
        <w:t xml:space="preserve">the </w:t>
      </w:r>
      <w:r w:rsidR="00392289">
        <w:rPr>
          <w:rFonts w:asciiTheme="minorHAnsi" w:hAnsiTheme="minorHAnsi"/>
          <w:sz w:val="24"/>
          <w:szCs w:val="24"/>
        </w:rPr>
        <w:t>VMMC</w:t>
      </w:r>
      <w:r w:rsidRPr="002D4F99">
        <w:rPr>
          <w:rFonts w:asciiTheme="minorHAnsi" w:hAnsiTheme="minorHAnsi"/>
          <w:sz w:val="24"/>
          <w:szCs w:val="24"/>
        </w:rPr>
        <w:t xml:space="preserve"> program (in most cases, this was 100%, but in some cases equipment and furniture </w:t>
      </w:r>
      <w:r w:rsidR="00392289">
        <w:rPr>
          <w:rFonts w:asciiTheme="minorHAnsi" w:hAnsiTheme="minorHAnsi"/>
          <w:sz w:val="24"/>
          <w:szCs w:val="24"/>
        </w:rPr>
        <w:t>were</w:t>
      </w:r>
      <w:r w:rsidR="00392289" w:rsidRPr="002D4F99">
        <w:rPr>
          <w:rFonts w:asciiTheme="minorHAnsi" w:hAnsiTheme="minorHAnsi"/>
          <w:sz w:val="24"/>
          <w:szCs w:val="24"/>
        </w:rPr>
        <w:t xml:space="preserve"> </w:t>
      </w:r>
      <w:r w:rsidRPr="002D4F99">
        <w:rPr>
          <w:rFonts w:asciiTheme="minorHAnsi" w:hAnsiTheme="minorHAnsi"/>
          <w:sz w:val="24"/>
          <w:szCs w:val="24"/>
        </w:rPr>
        <w:t xml:space="preserve">shared with other </w:t>
      </w:r>
      <w:r w:rsidRPr="002D4F99">
        <w:rPr>
          <w:rFonts w:asciiTheme="minorHAnsi" w:hAnsiTheme="minorHAnsi"/>
          <w:sz w:val="24"/>
          <w:szCs w:val="24"/>
        </w:rPr>
        <w:lastRenderedPageBreak/>
        <w:t>programs within the facility), the replacement cost of each item</w:t>
      </w:r>
      <w:r>
        <w:rPr>
          <w:rFonts w:asciiTheme="minorHAnsi" w:hAnsiTheme="minorHAnsi"/>
          <w:sz w:val="24"/>
          <w:szCs w:val="24"/>
        </w:rPr>
        <w:t>,</w:t>
      </w:r>
      <w:r w:rsidRPr="002D4F99">
        <w:rPr>
          <w:rFonts w:asciiTheme="minorHAnsi" w:hAnsiTheme="minorHAnsi"/>
          <w:sz w:val="24"/>
          <w:szCs w:val="24"/>
        </w:rPr>
        <w:t xml:space="preserve"> and the expected useful life of each item.</w:t>
      </w:r>
      <w:r w:rsidR="00392289">
        <w:rPr>
          <w:rFonts w:asciiTheme="minorHAnsi" w:hAnsiTheme="minorHAnsi"/>
          <w:sz w:val="24"/>
          <w:szCs w:val="24"/>
        </w:rPr>
        <w:t xml:space="preserve"> N</w:t>
      </w:r>
      <w:r w:rsidRPr="002D4F99">
        <w:rPr>
          <w:rFonts w:asciiTheme="minorHAnsi" w:hAnsiTheme="minorHAnsi"/>
          <w:sz w:val="24"/>
          <w:szCs w:val="24"/>
        </w:rPr>
        <w:t xml:space="preserve">ote that </w:t>
      </w:r>
      <w:r>
        <w:rPr>
          <w:rFonts w:asciiTheme="minorHAnsi" w:hAnsiTheme="minorHAnsi"/>
          <w:sz w:val="24"/>
          <w:szCs w:val="24"/>
        </w:rPr>
        <w:t>several</w:t>
      </w:r>
      <w:r w:rsidRPr="002D4F9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furniture items, like desks, filing cabinets, etc.,</w:t>
      </w:r>
      <w:r w:rsidRPr="002D4F99">
        <w:rPr>
          <w:rFonts w:asciiTheme="minorHAnsi" w:hAnsiTheme="minorHAnsi"/>
          <w:sz w:val="24"/>
          <w:szCs w:val="24"/>
        </w:rPr>
        <w:t xml:space="preserve"> were</w:t>
      </w:r>
      <w:r>
        <w:rPr>
          <w:rFonts w:asciiTheme="minorHAnsi" w:hAnsiTheme="minorHAnsi"/>
          <w:sz w:val="24"/>
          <w:szCs w:val="24"/>
        </w:rPr>
        <w:t xml:space="preserve"> originally</w:t>
      </w:r>
      <w:r w:rsidRPr="002D4F99">
        <w:rPr>
          <w:rFonts w:asciiTheme="minorHAnsi" w:hAnsiTheme="minorHAnsi"/>
          <w:sz w:val="24"/>
          <w:szCs w:val="24"/>
        </w:rPr>
        <w:t xml:space="preserve"> purchased by </w:t>
      </w:r>
      <w:r>
        <w:rPr>
          <w:rFonts w:asciiTheme="minorHAnsi" w:hAnsiTheme="minorHAnsi"/>
          <w:sz w:val="24"/>
          <w:szCs w:val="24"/>
        </w:rPr>
        <w:t xml:space="preserve">the </w:t>
      </w:r>
      <w:r w:rsidR="00392289">
        <w:rPr>
          <w:rFonts w:asciiTheme="minorHAnsi" w:hAnsiTheme="minorHAnsi"/>
          <w:sz w:val="24"/>
          <w:szCs w:val="24"/>
        </w:rPr>
        <w:t>Government</w:t>
      </w:r>
      <w:r>
        <w:rPr>
          <w:rFonts w:asciiTheme="minorHAnsi" w:hAnsiTheme="minorHAnsi"/>
          <w:sz w:val="24"/>
          <w:szCs w:val="24"/>
        </w:rPr>
        <w:t xml:space="preserve">, </w:t>
      </w:r>
      <w:r w:rsidRPr="002D4F99">
        <w:rPr>
          <w:rFonts w:asciiTheme="minorHAnsi" w:hAnsiTheme="minorHAnsi"/>
          <w:sz w:val="24"/>
          <w:szCs w:val="24"/>
        </w:rPr>
        <w:t>the facility</w:t>
      </w:r>
      <w:r>
        <w:rPr>
          <w:rFonts w:asciiTheme="minorHAnsi" w:hAnsiTheme="minorHAnsi"/>
          <w:sz w:val="24"/>
          <w:szCs w:val="24"/>
        </w:rPr>
        <w:t>,</w:t>
      </w:r>
      <w:r w:rsidRPr="002D4F9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or an implementing partner for use beyond </w:t>
      </w:r>
      <w:r w:rsidRPr="002D4F99">
        <w:rPr>
          <w:rFonts w:asciiTheme="minorHAnsi" w:hAnsiTheme="minorHAnsi"/>
          <w:sz w:val="24"/>
          <w:szCs w:val="24"/>
        </w:rPr>
        <w:t xml:space="preserve">the </w:t>
      </w:r>
      <w:r w:rsidR="00392289">
        <w:rPr>
          <w:rFonts w:asciiTheme="minorHAnsi" w:hAnsiTheme="minorHAnsi"/>
          <w:sz w:val="24"/>
          <w:szCs w:val="24"/>
        </w:rPr>
        <w:t>VMMC</w:t>
      </w:r>
      <w:r w:rsidRPr="002D4F99">
        <w:rPr>
          <w:rFonts w:asciiTheme="minorHAnsi" w:hAnsiTheme="minorHAnsi"/>
          <w:sz w:val="24"/>
          <w:szCs w:val="24"/>
        </w:rPr>
        <w:t xml:space="preserve"> program</w:t>
      </w:r>
      <w:r>
        <w:rPr>
          <w:rFonts w:asciiTheme="minorHAnsi" w:hAnsiTheme="minorHAnsi"/>
          <w:sz w:val="24"/>
          <w:szCs w:val="24"/>
        </w:rPr>
        <w:t>.</w:t>
      </w:r>
    </w:p>
    <w:p w:rsidR="00CE40DB" w:rsidRPr="002D4F99" w:rsidRDefault="00CE40DB" w:rsidP="00CE40DB">
      <w:pPr>
        <w:contextualSpacing/>
        <w:rPr>
          <w:rFonts w:asciiTheme="minorHAnsi" w:hAnsiTheme="minorHAnsi"/>
          <w:sz w:val="24"/>
          <w:szCs w:val="24"/>
        </w:rPr>
      </w:pPr>
    </w:p>
    <w:p w:rsidR="00CE40DB" w:rsidRPr="002D4F99" w:rsidRDefault="00CE40DB" w:rsidP="00CE40DB">
      <w:p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</w:t>
      </w:r>
      <w:r w:rsidRPr="002D4F99">
        <w:rPr>
          <w:rFonts w:asciiTheme="minorHAnsi" w:hAnsiTheme="minorHAnsi"/>
          <w:sz w:val="24"/>
          <w:szCs w:val="24"/>
        </w:rPr>
        <w:t xml:space="preserve">o obtain the input cost of these items, </w:t>
      </w:r>
      <w:r>
        <w:rPr>
          <w:rFonts w:asciiTheme="minorHAnsi" w:hAnsiTheme="minorHAnsi"/>
          <w:sz w:val="24"/>
          <w:szCs w:val="24"/>
        </w:rPr>
        <w:t xml:space="preserve">facilities </w:t>
      </w:r>
      <w:r w:rsidRPr="002D4F99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>taff</w:t>
      </w:r>
      <w:r w:rsidRPr="002D4F99">
        <w:rPr>
          <w:rFonts w:asciiTheme="minorHAnsi" w:hAnsiTheme="minorHAnsi"/>
          <w:sz w:val="24"/>
          <w:szCs w:val="24"/>
        </w:rPr>
        <w:t xml:space="preserve"> were asked to estimate the replacement cost of each item.</w:t>
      </w:r>
      <w:r w:rsidR="0039228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In situations where they were unable to identify a replacement price, information was </w:t>
      </w:r>
      <w:r w:rsidRPr="002D4F99">
        <w:rPr>
          <w:rFonts w:asciiTheme="minorHAnsi" w:hAnsiTheme="minorHAnsi"/>
          <w:sz w:val="24"/>
          <w:szCs w:val="24"/>
        </w:rPr>
        <w:t xml:space="preserve">obtained </w:t>
      </w:r>
      <w:r>
        <w:rPr>
          <w:rFonts w:asciiTheme="minorHAnsi" w:hAnsiTheme="minorHAnsi"/>
          <w:sz w:val="24"/>
          <w:szCs w:val="24"/>
        </w:rPr>
        <w:t>from</w:t>
      </w:r>
      <w:r w:rsidRPr="002D4F99">
        <w:rPr>
          <w:rFonts w:asciiTheme="minorHAnsi" w:hAnsiTheme="minorHAnsi"/>
          <w:sz w:val="24"/>
          <w:szCs w:val="24"/>
        </w:rPr>
        <w:t xml:space="preserve"> SCMS, CHAI</w:t>
      </w:r>
      <w:r>
        <w:rPr>
          <w:rFonts w:asciiTheme="minorHAnsi" w:hAnsiTheme="minorHAnsi"/>
          <w:sz w:val="24"/>
          <w:szCs w:val="24"/>
        </w:rPr>
        <w:t>,</w:t>
      </w:r>
      <w:r w:rsidRPr="002D4F99">
        <w:rPr>
          <w:rFonts w:asciiTheme="minorHAnsi" w:hAnsiTheme="minorHAnsi"/>
          <w:sz w:val="24"/>
          <w:szCs w:val="24"/>
        </w:rPr>
        <w:t xml:space="preserve"> and</w:t>
      </w:r>
      <w:r>
        <w:rPr>
          <w:rFonts w:asciiTheme="minorHAnsi" w:hAnsiTheme="minorHAnsi"/>
          <w:sz w:val="24"/>
          <w:szCs w:val="24"/>
        </w:rPr>
        <w:t>/or</w:t>
      </w:r>
      <w:r w:rsidRPr="002D4F99">
        <w:rPr>
          <w:rFonts w:asciiTheme="minorHAnsi" w:hAnsiTheme="minorHAnsi"/>
          <w:sz w:val="24"/>
          <w:szCs w:val="24"/>
        </w:rPr>
        <w:t xml:space="preserve"> PEPFAR </w:t>
      </w:r>
      <w:r>
        <w:rPr>
          <w:rFonts w:asciiTheme="minorHAnsi" w:hAnsiTheme="minorHAnsi"/>
          <w:sz w:val="24"/>
          <w:szCs w:val="24"/>
        </w:rPr>
        <w:t xml:space="preserve">implementing </w:t>
      </w:r>
      <w:r w:rsidRPr="002D4F99">
        <w:rPr>
          <w:rFonts w:asciiTheme="minorHAnsi" w:hAnsiTheme="minorHAnsi"/>
          <w:sz w:val="24"/>
          <w:szCs w:val="24"/>
        </w:rPr>
        <w:t>partners.</w:t>
      </w:r>
      <w:r w:rsidR="0039228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 select cases w</w:t>
      </w:r>
      <w:r w:rsidRPr="002D4F99">
        <w:rPr>
          <w:rFonts w:asciiTheme="minorHAnsi" w:hAnsiTheme="minorHAnsi"/>
          <w:sz w:val="24"/>
          <w:szCs w:val="24"/>
        </w:rPr>
        <w:t xml:space="preserve">here replacement costs were still not available, </w:t>
      </w:r>
      <w:r>
        <w:rPr>
          <w:rFonts w:asciiTheme="minorHAnsi" w:hAnsiTheme="minorHAnsi"/>
          <w:sz w:val="24"/>
          <w:szCs w:val="24"/>
        </w:rPr>
        <w:t>average</w:t>
      </w:r>
      <w:r w:rsidRPr="002D4F9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costs were estimated based on the prices offered by </w:t>
      </w:r>
      <w:r w:rsidRPr="002D4F99">
        <w:rPr>
          <w:rFonts w:asciiTheme="minorHAnsi" w:hAnsiTheme="minorHAnsi"/>
          <w:sz w:val="24"/>
          <w:szCs w:val="24"/>
        </w:rPr>
        <w:t xml:space="preserve">South African </w:t>
      </w:r>
      <w:r>
        <w:rPr>
          <w:rFonts w:asciiTheme="minorHAnsi" w:hAnsiTheme="minorHAnsi"/>
          <w:sz w:val="24"/>
          <w:szCs w:val="24"/>
        </w:rPr>
        <w:t xml:space="preserve">private </w:t>
      </w:r>
      <w:r w:rsidRPr="002D4F99">
        <w:rPr>
          <w:rFonts w:asciiTheme="minorHAnsi" w:hAnsiTheme="minorHAnsi"/>
          <w:sz w:val="24"/>
          <w:szCs w:val="24"/>
        </w:rPr>
        <w:t>suppliers</w:t>
      </w:r>
      <w:r>
        <w:rPr>
          <w:rFonts w:asciiTheme="minorHAnsi" w:hAnsiTheme="minorHAnsi"/>
          <w:sz w:val="24"/>
          <w:szCs w:val="24"/>
        </w:rPr>
        <w:t xml:space="preserve">. </w:t>
      </w:r>
    </w:p>
    <w:p w:rsidR="00CE40DB" w:rsidRPr="002D4F99" w:rsidRDefault="00CE40DB" w:rsidP="00CE40DB">
      <w:pPr>
        <w:contextualSpacing/>
        <w:rPr>
          <w:rFonts w:asciiTheme="minorHAnsi" w:hAnsiTheme="minorHAnsi"/>
          <w:sz w:val="24"/>
          <w:szCs w:val="24"/>
        </w:rPr>
      </w:pPr>
    </w:p>
    <w:p w:rsidR="00CE40DB" w:rsidRPr="002D4F99" w:rsidRDefault="00CE40DB" w:rsidP="00CE40DB">
      <w:pPr>
        <w:contextualSpacing/>
        <w:rPr>
          <w:rFonts w:asciiTheme="minorHAnsi" w:hAnsiTheme="minorHAnsi"/>
          <w:sz w:val="24"/>
          <w:szCs w:val="24"/>
        </w:rPr>
      </w:pPr>
      <w:r w:rsidRPr="00956764">
        <w:rPr>
          <w:rFonts w:asciiTheme="minorHAnsi" w:hAnsiTheme="minorHAnsi"/>
          <w:sz w:val="24"/>
          <w:szCs w:val="24"/>
        </w:rPr>
        <w:t>Useful life of equipment and furniture were mostly obtained from WHO Choice</w:t>
      </w:r>
      <w:r w:rsidR="00392289" w:rsidRPr="00956764">
        <w:rPr>
          <w:rFonts w:asciiTheme="minorHAnsi" w:hAnsiTheme="minorHAnsi"/>
          <w:sz w:val="24"/>
          <w:szCs w:val="24"/>
        </w:rPr>
        <w:t xml:space="preserve">. </w:t>
      </w:r>
      <w:r w:rsidRPr="00956764">
        <w:rPr>
          <w:rFonts w:asciiTheme="minorHAnsi" w:hAnsiTheme="minorHAnsi"/>
          <w:sz w:val="24"/>
          <w:szCs w:val="24"/>
        </w:rPr>
        <w:t xml:space="preserve">When useful life estimates were not available from WHO CHOICE, data </w:t>
      </w:r>
      <w:r w:rsidR="00392289" w:rsidRPr="00956764">
        <w:rPr>
          <w:rFonts w:asciiTheme="minorHAnsi" w:hAnsiTheme="minorHAnsi"/>
          <w:sz w:val="24"/>
          <w:szCs w:val="24"/>
        </w:rPr>
        <w:t xml:space="preserve">were </w:t>
      </w:r>
      <w:r w:rsidRPr="00956764">
        <w:rPr>
          <w:rFonts w:asciiTheme="minorHAnsi" w:hAnsiTheme="minorHAnsi"/>
          <w:sz w:val="24"/>
          <w:szCs w:val="24"/>
        </w:rPr>
        <w:t>collected from other circumcision costing studies performed in Lesotho and Tanzania.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CE40DB" w:rsidRPr="002D4F99" w:rsidRDefault="00CE40DB" w:rsidP="00CE40DB">
      <w:pPr>
        <w:contextualSpacing/>
        <w:rPr>
          <w:rFonts w:asciiTheme="minorHAnsi" w:hAnsiTheme="minorHAnsi"/>
          <w:sz w:val="24"/>
          <w:szCs w:val="24"/>
        </w:rPr>
      </w:pPr>
    </w:p>
    <w:p w:rsidR="00CE40DB" w:rsidRPr="004924AA" w:rsidRDefault="00CE40DB" w:rsidP="00CE40DB">
      <w:pPr>
        <w:contextualSpacing/>
        <w:rPr>
          <w:rFonts w:ascii="Century Gothic" w:hAnsi="Century Gothic"/>
          <w:b/>
          <w:sz w:val="24"/>
          <w:szCs w:val="24"/>
        </w:rPr>
      </w:pPr>
      <w:r w:rsidRPr="004924AA">
        <w:rPr>
          <w:rFonts w:ascii="Century Gothic" w:hAnsi="Century Gothic"/>
          <w:b/>
          <w:sz w:val="24"/>
          <w:szCs w:val="24"/>
        </w:rPr>
        <w:t>Vehicles</w:t>
      </w:r>
    </w:p>
    <w:p w:rsidR="00CE40DB" w:rsidRPr="002D4F99" w:rsidRDefault="00CE40DB" w:rsidP="00CE40DB">
      <w:pPr>
        <w:contextualSpacing/>
        <w:rPr>
          <w:rFonts w:asciiTheme="minorHAnsi" w:hAnsiTheme="minorHAnsi"/>
          <w:sz w:val="24"/>
          <w:szCs w:val="24"/>
        </w:rPr>
      </w:pPr>
    </w:p>
    <w:p w:rsidR="00CE40DB" w:rsidRPr="002D4F99" w:rsidRDefault="00CE40DB" w:rsidP="00CE40DB">
      <w:pPr>
        <w:contextualSpacing/>
        <w:rPr>
          <w:rFonts w:asciiTheme="minorHAnsi" w:hAnsiTheme="minorHAnsi"/>
          <w:sz w:val="24"/>
          <w:szCs w:val="24"/>
        </w:rPr>
      </w:pPr>
      <w:r w:rsidRPr="002D4F99">
        <w:rPr>
          <w:rFonts w:asciiTheme="minorHAnsi" w:hAnsiTheme="minorHAnsi"/>
          <w:sz w:val="24"/>
          <w:szCs w:val="24"/>
        </w:rPr>
        <w:t xml:space="preserve">Sites were </w:t>
      </w:r>
      <w:r>
        <w:rPr>
          <w:rFonts w:asciiTheme="minorHAnsi" w:hAnsiTheme="minorHAnsi"/>
          <w:sz w:val="24"/>
          <w:szCs w:val="24"/>
        </w:rPr>
        <w:t xml:space="preserve">also </w:t>
      </w:r>
      <w:r w:rsidRPr="002D4F99">
        <w:rPr>
          <w:rFonts w:asciiTheme="minorHAnsi" w:hAnsiTheme="minorHAnsi"/>
          <w:sz w:val="24"/>
          <w:szCs w:val="24"/>
        </w:rPr>
        <w:t>asked to</w:t>
      </w:r>
      <w:r w:rsidR="00956764">
        <w:rPr>
          <w:rFonts w:asciiTheme="minorHAnsi" w:hAnsiTheme="minorHAnsi"/>
          <w:sz w:val="24"/>
          <w:szCs w:val="24"/>
        </w:rPr>
        <w:t xml:space="preserve"> (1)</w:t>
      </w:r>
      <w:r>
        <w:rPr>
          <w:rFonts w:asciiTheme="minorHAnsi" w:hAnsiTheme="minorHAnsi"/>
          <w:sz w:val="24"/>
          <w:szCs w:val="24"/>
        </w:rPr>
        <w:t xml:space="preserve"> </w:t>
      </w:r>
      <w:r w:rsidRPr="002D4F99">
        <w:rPr>
          <w:rFonts w:asciiTheme="minorHAnsi" w:hAnsiTheme="minorHAnsi"/>
          <w:sz w:val="24"/>
          <w:szCs w:val="24"/>
        </w:rPr>
        <w:t>identify all vehicles used by the facility</w:t>
      </w:r>
      <w:r>
        <w:rPr>
          <w:rFonts w:asciiTheme="minorHAnsi" w:hAnsiTheme="minorHAnsi"/>
          <w:sz w:val="24"/>
          <w:szCs w:val="24"/>
        </w:rPr>
        <w:t xml:space="preserve"> as part of the MC program</w:t>
      </w:r>
      <w:r w:rsidR="00956764">
        <w:rPr>
          <w:rFonts w:asciiTheme="minorHAnsi" w:hAnsiTheme="minorHAnsi"/>
          <w:sz w:val="24"/>
          <w:szCs w:val="24"/>
        </w:rPr>
        <w:t>; and (2)</w:t>
      </w:r>
      <w:r>
        <w:rPr>
          <w:rFonts w:asciiTheme="minorHAnsi" w:hAnsiTheme="minorHAnsi"/>
          <w:sz w:val="24"/>
          <w:szCs w:val="24"/>
        </w:rPr>
        <w:t xml:space="preserve"> </w:t>
      </w:r>
      <w:r w:rsidRPr="002D4F99">
        <w:rPr>
          <w:rFonts w:asciiTheme="minorHAnsi" w:hAnsiTheme="minorHAnsi"/>
          <w:sz w:val="24"/>
          <w:szCs w:val="24"/>
        </w:rPr>
        <w:t>provide</w:t>
      </w:r>
      <w:r w:rsidR="00956764">
        <w:rPr>
          <w:rFonts w:asciiTheme="minorHAnsi" w:hAnsiTheme="minorHAnsi"/>
          <w:sz w:val="24"/>
          <w:szCs w:val="24"/>
        </w:rPr>
        <w:t xml:space="preserve"> data on</w:t>
      </w:r>
      <w:r w:rsidRPr="002D4F99">
        <w:rPr>
          <w:rFonts w:asciiTheme="minorHAnsi" w:hAnsiTheme="minorHAnsi"/>
          <w:sz w:val="24"/>
          <w:szCs w:val="24"/>
        </w:rPr>
        <w:t xml:space="preserve"> the number of vehicles, the replacement cost of the vehicles</w:t>
      </w:r>
      <w:r>
        <w:rPr>
          <w:rFonts w:asciiTheme="minorHAnsi" w:hAnsiTheme="minorHAnsi"/>
          <w:sz w:val="24"/>
          <w:szCs w:val="24"/>
        </w:rPr>
        <w:t>,</w:t>
      </w:r>
      <w:r w:rsidRPr="002D4F99">
        <w:rPr>
          <w:rFonts w:asciiTheme="minorHAnsi" w:hAnsiTheme="minorHAnsi"/>
          <w:sz w:val="24"/>
          <w:szCs w:val="24"/>
        </w:rPr>
        <w:t xml:space="preserve"> and the </w:t>
      </w:r>
      <w:r>
        <w:rPr>
          <w:rFonts w:asciiTheme="minorHAnsi" w:hAnsiTheme="minorHAnsi"/>
          <w:sz w:val="24"/>
          <w:szCs w:val="24"/>
        </w:rPr>
        <w:t>proportion of time</w:t>
      </w:r>
      <w:r w:rsidRPr="002D4F99">
        <w:rPr>
          <w:rFonts w:asciiTheme="minorHAnsi" w:hAnsiTheme="minorHAnsi"/>
          <w:sz w:val="24"/>
          <w:szCs w:val="24"/>
        </w:rPr>
        <w:t xml:space="preserve"> the vehicles </w:t>
      </w:r>
      <w:r>
        <w:rPr>
          <w:rFonts w:asciiTheme="minorHAnsi" w:hAnsiTheme="minorHAnsi"/>
          <w:sz w:val="24"/>
          <w:szCs w:val="24"/>
        </w:rPr>
        <w:t xml:space="preserve">were </w:t>
      </w:r>
      <w:r w:rsidRPr="002D4F99">
        <w:rPr>
          <w:rFonts w:asciiTheme="minorHAnsi" w:hAnsiTheme="minorHAnsi"/>
          <w:sz w:val="24"/>
          <w:szCs w:val="24"/>
        </w:rPr>
        <w:t xml:space="preserve">used by the </w:t>
      </w:r>
      <w:r w:rsidR="00392289">
        <w:rPr>
          <w:rFonts w:asciiTheme="minorHAnsi" w:hAnsiTheme="minorHAnsi"/>
          <w:sz w:val="24"/>
          <w:szCs w:val="24"/>
        </w:rPr>
        <w:t>VMMC</w:t>
      </w:r>
      <w:r w:rsidRPr="002D4F99">
        <w:rPr>
          <w:rFonts w:asciiTheme="minorHAnsi" w:hAnsiTheme="minorHAnsi"/>
          <w:sz w:val="24"/>
          <w:szCs w:val="24"/>
        </w:rPr>
        <w:t xml:space="preserve"> program.</w:t>
      </w:r>
      <w:r w:rsidR="0039228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While i</w:t>
      </w:r>
      <w:r w:rsidRPr="002D4F99">
        <w:rPr>
          <w:rFonts w:asciiTheme="minorHAnsi" w:hAnsiTheme="minorHAnsi"/>
          <w:sz w:val="24"/>
          <w:szCs w:val="24"/>
        </w:rPr>
        <w:t xml:space="preserve">n </w:t>
      </w:r>
      <w:r>
        <w:rPr>
          <w:rFonts w:asciiTheme="minorHAnsi" w:hAnsiTheme="minorHAnsi"/>
          <w:sz w:val="24"/>
          <w:szCs w:val="24"/>
        </w:rPr>
        <w:t xml:space="preserve">select </w:t>
      </w:r>
      <w:r w:rsidRPr="002D4F99">
        <w:rPr>
          <w:rFonts w:asciiTheme="minorHAnsi" w:hAnsiTheme="minorHAnsi"/>
          <w:sz w:val="24"/>
          <w:szCs w:val="24"/>
        </w:rPr>
        <w:t xml:space="preserve">cases vehicles were used specifically for the purpose of the </w:t>
      </w:r>
      <w:r w:rsidR="00392289">
        <w:rPr>
          <w:rFonts w:asciiTheme="minorHAnsi" w:hAnsiTheme="minorHAnsi"/>
          <w:sz w:val="24"/>
          <w:szCs w:val="24"/>
        </w:rPr>
        <w:t>VMMC</w:t>
      </w:r>
      <w:r w:rsidRPr="002D4F99">
        <w:rPr>
          <w:rFonts w:asciiTheme="minorHAnsi" w:hAnsiTheme="minorHAnsi"/>
          <w:sz w:val="24"/>
          <w:szCs w:val="24"/>
        </w:rPr>
        <w:t xml:space="preserve"> program</w:t>
      </w:r>
      <w:r>
        <w:rPr>
          <w:rFonts w:asciiTheme="minorHAnsi" w:hAnsiTheme="minorHAnsi"/>
          <w:sz w:val="24"/>
          <w:szCs w:val="24"/>
        </w:rPr>
        <w:t>, i</w:t>
      </w:r>
      <w:r w:rsidRPr="002D4F99">
        <w:rPr>
          <w:rFonts w:asciiTheme="minorHAnsi" w:hAnsiTheme="minorHAnsi"/>
          <w:sz w:val="24"/>
          <w:szCs w:val="24"/>
        </w:rPr>
        <w:t xml:space="preserve">n most </w:t>
      </w:r>
      <w:r>
        <w:rPr>
          <w:rFonts w:asciiTheme="minorHAnsi" w:hAnsiTheme="minorHAnsi"/>
          <w:sz w:val="24"/>
          <w:szCs w:val="24"/>
        </w:rPr>
        <w:t xml:space="preserve">situations </w:t>
      </w:r>
      <w:r w:rsidRPr="002D4F99">
        <w:rPr>
          <w:rFonts w:asciiTheme="minorHAnsi" w:hAnsiTheme="minorHAnsi"/>
          <w:sz w:val="24"/>
          <w:szCs w:val="24"/>
        </w:rPr>
        <w:t xml:space="preserve">vehicles were </w:t>
      </w:r>
      <w:r>
        <w:rPr>
          <w:rFonts w:asciiTheme="minorHAnsi" w:hAnsiTheme="minorHAnsi"/>
          <w:sz w:val="24"/>
          <w:szCs w:val="24"/>
        </w:rPr>
        <w:t xml:space="preserve">used for general operational and programmatic purposes </w:t>
      </w:r>
      <w:r w:rsidRPr="002D4F99">
        <w:rPr>
          <w:rFonts w:asciiTheme="minorHAnsi" w:hAnsiTheme="minorHAnsi"/>
          <w:sz w:val="24"/>
          <w:szCs w:val="24"/>
        </w:rPr>
        <w:t>at the facilit</w:t>
      </w:r>
      <w:r>
        <w:rPr>
          <w:rFonts w:asciiTheme="minorHAnsi" w:hAnsiTheme="minorHAnsi"/>
          <w:sz w:val="24"/>
          <w:szCs w:val="24"/>
        </w:rPr>
        <w:t>ies</w:t>
      </w:r>
      <w:r w:rsidRPr="002D4F99">
        <w:rPr>
          <w:rFonts w:asciiTheme="minorHAnsi" w:hAnsiTheme="minorHAnsi"/>
          <w:sz w:val="24"/>
          <w:szCs w:val="24"/>
        </w:rPr>
        <w:t xml:space="preserve"> and were occasionally used for the </w:t>
      </w:r>
      <w:r w:rsidR="00392289">
        <w:rPr>
          <w:rFonts w:asciiTheme="minorHAnsi" w:hAnsiTheme="minorHAnsi"/>
          <w:sz w:val="24"/>
          <w:szCs w:val="24"/>
        </w:rPr>
        <w:t>VMMC</w:t>
      </w:r>
      <w:r w:rsidRPr="002D4F99">
        <w:rPr>
          <w:rFonts w:asciiTheme="minorHAnsi" w:hAnsiTheme="minorHAnsi"/>
          <w:sz w:val="24"/>
          <w:szCs w:val="24"/>
        </w:rPr>
        <w:t xml:space="preserve"> program.</w:t>
      </w:r>
      <w:r w:rsidR="00392289">
        <w:rPr>
          <w:rFonts w:asciiTheme="minorHAnsi" w:hAnsiTheme="minorHAnsi"/>
          <w:sz w:val="24"/>
          <w:szCs w:val="24"/>
        </w:rPr>
        <w:t xml:space="preserve"> </w:t>
      </w:r>
      <w:r w:rsidRPr="002D4F99">
        <w:rPr>
          <w:rFonts w:asciiTheme="minorHAnsi" w:hAnsiTheme="minorHAnsi"/>
          <w:sz w:val="24"/>
          <w:szCs w:val="24"/>
        </w:rPr>
        <w:t xml:space="preserve">In the latter case, the proportion allocated to the </w:t>
      </w:r>
      <w:r w:rsidR="00392289">
        <w:rPr>
          <w:rFonts w:asciiTheme="minorHAnsi" w:hAnsiTheme="minorHAnsi"/>
          <w:sz w:val="24"/>
          <w:szCs w:val="24"/>
        </w:rPr>
        <w:t>VMMC</w:t>
      </w:r>
      <w:r w:rsidRPr="002D4F99">
        <w:rPr>
          <w:rFonts w:asciiTheme="minorHAnsi" w:hAnsiTheme="minorHAnsi"/>
          <w:sz w:val="24"/>
          <w:szCs w:val="24"/>
        </w:rPr>
        <w:t xml:space="preserve"> program was determined based on the number of </w:t>
      </w:r>
      <w:r w:rsidR="00392289">
        <w:rPr>
          <w:rFonts w:asciiTheme="minorHAnsi" w:hAnsiTheme="minorHAnsi"/>
          <w:sz w:val="24"/>
          <w:szCs w:val="24"/>
        </w:rPr>
        <w:t>VMMC</w:t>
      </w:r>
      <w:r w:rsidRPr="002D4F99">
        <w:rPr>
          <w:rFonts w:asciiTheme="minorHAnsi" w:hAnsiTheme="minorHAnsi"/>
          <w:sz w:val="24"/>
          <w:szCs w:val="24"/>
        </w:rPr>
        <w:t xml:space="preserve"> clients relative to the total number of clients at the facility as a whole.</w:t>
      </w:r>
      <w:r w:rsidR="00392289">
        <w:rPr>
          <w:rFonts w:asciiTheme="minorHAnsi" w:hAnsiTheme="minorHAnsi"/>
          <w:sz w:val="24"/>
          <w:szCs w:val="24"/>
        </w:rPr>
        <w:t xml:space="preserve"> </w:t>
      </w:r>
    </w:p>
    <w:p w:rsidR="00CE40DB" w:rsidRPr="002D4F99" w:rsidRDefault="00CE40DB" w:rsidP="00CE40DB">
      <w:pPr>
        <w:contextualSpacing/>
        <w:rPr>
          <w:rFonts w:asciiTheme="minorHAnsi" w:hAnsiTheme="minorHAnsi"/>
          <w:sz w:val="24"/>
          <w:szCs w:val="24"/>
        </w:rPr>
      </w:pPr>
    </w:p>
    <w:p w:rsidR="00CE40DB" w:rsidRPr="002D4F99" w:rsidRDefault="00CE40DB" w:rsidP="00CE40DB">
      <w:p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Several</w:t>
      </w:r>
      <w:r w:rsidRPr="002D4F99">
        <w:rPr>
          <w:rFonts w:asciiTheme="minorHAnsi" w:hAnsiTheme="minorHAnsi"/>
          <w:sz w:val="24"/>
          <w:szCs w:val="24"/>
        </w:rPr>
        <w:t xml:space="preserve"> facilities were unable to </w:t>
      </w:r>
      <w:r>
        <w:rPr>
          <w:rFonts w:asciiTheme="minorHAnsi" w:hAnsiTheme="minorHAnsi"/>
          <w:sz w:val="24"/>
          <w:szCs w:val="24"/>
        </w:rPr>
        <w:t>provide</w:t>
      </w:r>
      <w:r w:rsidRPr="002D4F99">
        <w:rPr>
          <w:rFonts w:asciiTheme="minorHAnsi" w:hAnsiTheme="minorHAnsi"/>
          <w:sz w:val="24"/>
          <w:szCs w:val="24"/>
        </w:rPr>
        <w:t xml:space="preserve"> a replacement cost </w:t>
      </w:r>
      <w:r>
        <w:rPr>
          <w:rFonts w:asciiTheme="minorHAnsi" w:hAnsiTheme="minorHAnsi"/>
          <w:sz w:val="24"/>
          <w:szCs w:val="24"/>
        </w:rPr>
        <w:t xml:space="preserve">for </w:t>
      </w:r>
      <w:r w:rsidRPr="002D4F99">
        <w:rPr>
          <w:rFonts w:asciiTheme="minorHAnsi" w:hAnsiTheme="minorHAnsi"/>
          <w:sz w:val="24"/>
          <w:szCs w:val="24"/>
        </w:rPr>
        <w:t xml:space="preserve">vehicles. </w:t>
      </w:r>
      <w:r>
        <w:rPr>
          <w:rFonts w:asciiTheme="minorHAnsi" w:hAnsiTheme="minorHAnsi"/>
          <w:sz w:val="24"/>
          <w:szCs w:val="24"/>
        </w:rPr>
        <w:t xml:space="preserve">In these instances, </w:t>
      </w:r>
      <w:r w:rsidR="00956764">
        <w:rPr>
          <w:rFonts w:asciiTheme="minorHAnsi" w:hAnsiTheme="minorHAnsi"/>
          <w:sz w:val="24"/>
          <w:szCs w:val="24"/>
        </w:rPr>
        <w:t>on the basis of</w:t>
      </w:r>
      <w:r>
        <w:rPr>
          <w:rFonts w:asciiTheme="minorHAnsi" w:hAnsiTheme="minorHAnsi"/>
          <w:sz w:val="24"/>
          <w:szCs w:val="24"/>
        </w:rPr>
        <w:t xml:space="preserve"> the information provided regarding the vehicles make, model, and year of manufacture, </w:t>
      </w:r>
      <w:r w:rsidRPr="002D4F99">
        <w:rPr>
          <w:rFonts w:asciiTheme="minorHAnsi" w:hAnsiTheme="minorHAnsi"/>
          <w:sz w:val="24"/>
          <w:szCs w:val="24"/>
        </w:rPr>
        <w:t>the cost</w:t>
      </w:r>
      <w:r>
        <w:rPr>
          <w:rFonts w:asciiTheme="minorHAnsi" w:hAnsiTheme="minorHAnsi"/>
          <w:sz w:val="24"/>
          <w:szCs w:val="24"/>
        </w:rPr>
        <w:t>s</w:t>
      </w:r>
      <w:r w:rsidRPr="002D4F99">
        <w:rPr>
          <w:rFonts w:asciiTheme="minorHAnsi" w:hAnsiTheme="minorHAnsi"/>
          <w:sz w:val="24"/>
          <w:szCs w:val="24"/>
        </w:rPr>
        <w:t xml:space="preserve"> of a comparable used vehicle </w:t>
      </w:r>
      <w:r w:rsidR="00956764">
        <w:rPr>
          <w:rFonts w:asciiTheme="minorHAnsi" w:hAnsiTheme="minorHAnsi"/>
          <w:sz w:val="24"/>
          <w:szCs w:val="24"/>
        </w:rPr>
        <w:t>were</w:t>
      </w:r>
      <w:r w:rsidR="00956764" w:rsidRPr="002D4F99">
        <w:rPr>
          <w:rFonts w:asciiTheme="minorHAnsi" w:hAnsiTheme="minorHAnsi"/>
          <w:sz w:val="24"/>
          <w:szCs w:val="24"/>
        </w:rPr>
        <w:t xml:space="preserve"> </w:t>
      </w:r>
      <w:r w:rsidRPr="002D4F99">
        <w:rPr>
          <w:rFonts w:asciiTheme="minorHAnsi" w:hAnsiTheme="minorHAnsi"/>
          <w:sz w:val="24"/>
          <w:szCs w:val="24"/>
        </w:rPr>
        <w:t xml:space="preserve">obtained </w:t>
      </w:r>
      <w:r>
        <w:rPr>
          <w:rFonts w:asciiTheme="minorHAnsi" w:hAnsiTheme="minorHAnsi"/>
          <w:sz w:val="24"/>
          <w:szCs w:val="24"/>
        </w:rPr>
        <w:t>through</w:t>
      </w:r>
      <w:r w:rsidRPr="002D4F99">
        <w:rPr>
          <w:rFonts w:asciiTheme="minorHAnsi" w:hAnsiTheme="minorHAnsi"/>
          <w:sz w:val="24"/>
          <w:szCs w:val="24"/>
        </w:rPr>
        <w:t xml:space="preserve"> a </w:t>
      </w:r>
      <w:r>
        <w:rPr>
          <w:rFonts w:asciiTheme="minorHAnsi" w:hAnsiTheme="minorHAnsi"/>
          <w:sz w:val="24"/>
          <w:szCs w:val="24"/>
        </w:rPr>
        <w:t xml:space="preserve">popular </w:t>
      </w:r>
      <w:r w:rsidRPr="002D4F99">
        <w:rPr>
          <w:rFonts w:asciiTheme="minorHAnsi" w:hAnsiTheme="minorHAnsi"/>
          <w:sz w:val="24"/>
          <w:szCs w:val="24"/>
        </w:rPr>
        <w:t>South Africa</w:t>
      </w:r>
      <w:r>
        <w:rPr>
          <w:rFonts w:asciiTheme="minorHAnsi" w:hAnsiTheme="minorHAnsi"/>
          <w:sz w:val="24"/>
          <w:szCs w:val="24"/>
        </w:rPr>
        <w:t>n</w:t>
      </w:r>
      <w:r w:rsidRPr="002D4F99">
        <w:rPr>
          <w:rFonts w:asciiTheme="minorHAnsi" w:hAnsiTheme="minorHAnsi"/>
          <w:sz w:val="24"/>
          <w:szCs w:val="24"/>
        </w:rPr>
        <w:t xml:space="preserve"> used vehicle</w:t>
      </w:r>
      <w:r>
        <w:rPr>
          <w:rFonts w:asciiTheme="minorHAnsi" w:hAnsiTheme="minorHAnsi"/>
          <w:sz w:val="24"/>
          <w:szCs w:val="24"/>
        </w:rPr>
        <w:t>s</w:t>
      </w:r>
      <w:r w:rsidRPr="002D4F99">
        <w:rPr>
          <w:rFonts w:asciiTheme="minorHAnsi" w:hAnsiTheme="minorHAnsi"/>
          <w:sz w:val="24"/>
          <w:szCs w:val="24"/>
        </w:rPr>
        <w:t xml:space="preserve"> website.</w:t>
      </w:r>
    </w:p>
    <w:p w:rsidR="00CE40DB" w:rsidRPr="002D4F99" w:rsidRDefault="00CE40DB" w:rsidP="00CE40DB">
      <w:pPr>
        <w:contextualSpacing/>
        <w:rPr>
          <w:rFonts w:asciiTheme="minorHAnsi" w:hAnsiTheme="minorHAnsi"/>
          <w:sz w:val="24"/>
          <w:szCs w:val="24"/>
        </w:rPr>
      </w:pPr>
    </w:p>
    <w:p w:rsidR="00CE40DB" w:rsidRPr="004924AA" w:rsidRDefault="00F53763" w:rsidP="00CE40DB">
      <w:pPr>
        <w:contextualSpacing/>
        <w:rPr>
          <w:rFonts w:ascii="Century Gothic" w:hAnsi="Century Gothic"/>
          <w:b/>
          <w:sz w:val="24"/>
          <w:szCs w:val="24"/>
        </w:rPr>
      </w:pPr>
      <w:r w:rsidRPr="009B39F9">
        <w:rPr>
          <w:rFonts w:ascii="Century Gothic" w:hAnsi="Century Gothic"/>
          <w:b/>
          <w:sz w:val="24"/>
          <w:szCs w:val="24"/>
        </w:rPr>
        <w:t>Overhead</w:t>
      </w:r>
    </w:p>
    <w:p w:rsidR="00CE40DB" w:rsidRPr="002D4F99" w:rsidRDefault="00CE40DB" w:rsidP="00CE40DB">
      <w:pPr>
        <w:contextualSpacing/>
        <w:rPr>
          <w:rFonts w:asciiTheme="minorHAnsi" w:hAnsiTheme="minorHAnsi"/>
          <w:sz w:val="24"/>
          <w:szCs w:val="24"/>
        </w:rPr>
      </w:pPr>
    </w:p>
    <w:p w:rsidR="00CE40DB" w:rsidRPr="002D4F99" w:rsidRDefault="00CE40DB" w:rsidP="00CE40DB">
      <w:pPr>
        <w:contextualSpacing/>
        <w:rPr>
          <w:rFonts w:asciiTheme="minorHAnsi" w:hAnsiTheme="minorHAnsi"/>
          <w:sz w:val="24"/>
          <w:szCs w:val="24"/>
        </w:rPr>
      </w:pPr>
      <w:r w:rsidRPr="002D4F99">
        <w:rPr>
          <w:rFonts w:asciiTheme="minorHAnsi" w:hAnsiTheme="minorHAnsi"/>
          <w:sz w:val="24"/>
          <w:szCs w:val="24"/>
        </w:rPr>
        <w:t>Annual overhead costs included a range of items</w:t>
      </w:r>
      <w:r w:rsidR="004924AA">
        <w:rPr>
          <w:rFonts w:asciiTheme="minorHAnsi" w:hAnsiTheme="minorHAnsi"/>
          <w:sz w:val="24"/>
          <w:szCs w:val="24"/>
        </w:rPr>
        <w:t>, such as</w:t>
      </w:r>
      <w:r w:rsidRPr="002D4F99">
        <w:rPr>
          <w:rFonts w:asciiTheme="minorHAnsi" w:hAnsiTheme="minorHAnsi"/>
          <w:sz w:val="24"/>
          <w:szCs w:val="24"/>
        </w:rPr>
        <w:t xml:space="preserve"> costs associated with utilities (water, electricity, internet, telephone, waste management, cleaning services, etc.)</w:t>
      </w:r>
      <w:r>
        <w:rPr>
          <w:rFonts w:asciiTheme="minorHAnsi" w:hAnsiTheme="minorHAnsi"/>
          <w:sz w:val="24"/>
          <w:szCs w:val="24"/>
        </w:rPr>
        <w:t xml:space="preserve"> and the rental or construction value of a facility. Overhead costs were apportioned to the </w:t>
      </w:r>
      <w:r w:rsidR="00392289">
        <w:rPr>
          <w:rFonts w:asciiTheme="minorHAnsi" w:hAnsiTheme="minorHAnsi"/>
          <w:sz w:val="24"/>
          <w:szCs w:val="24"/>
        </w:rPr>
        <w:t>VMMC</w:t>
      </w:r>
      <w:r>
        <w:rPr>
          <w:rFonts w:asciiTheme="minorHAnsi" w:hAnsiTheme="minorHAnsi"/>
          <w:sz w:val="24"/>
          <w:szCs w:val="24"/>
        </w:rPr>
        <w:t xml:space="preserve"> program </w:t>
      </w:r>
      <w:r w:rsidRPr="002D4F99">
        <w:rPr>
          <w:rFonts w:asciiTheme="minorHAnsi" w:hAnsiTheme="minorHAnsi"/>
          <w:sz w:val="24"/>
          <w:szCs w:val="24"/>
        </w:rPr>
        <w:t xml:space="preserve">based on the size of the space used </w:t>
      </w:r>
      <w:r>
        <w:rPr>
          <w:rFonts w:asciiTheme="minorHAnsi" w:hAnsiTheme="minorHAnsi"/>
          <w:sz w:val="24"/>
          <w:szCs w:val="24"/>
        </w:rPr>
        <w:t xml:space="preserve">for </w:t>
      </w:r>
      <w:r w:rsidR="00392289">
        <w:rPr>
          <w:rFonts w:asciiTheme="minorHAnsi" w:hAnsiTheme="minorHAnsi"/>
          <w:sz w:val="24"/>
          <w:szCs w:val="24"/>
        </w:rPr>
        <w:t>VMMC</w:t>
      </w:r>
      <w:r>
        <w:rPr>
          <w:rFonts w:asciiTheme="minorHAnsi" w:hAnsiTheme="minorHAnsi"/>
          <w:sz w:val="24"/>
          <w:szCs w:val="24"/>
        </w:rPr>
        <w:t xml:space="preserve"> programmatic activities </w:t>
      </w:r>
      <w:r w:rsidRPr="002D4F99">
        <w:rPr>
          <w:rFonts w:asciiTheme="minorHAnsi" w:hAnsiTheme="minorHAnsi"/>
          <w:sz w:val="24"/>
          <w:szCs w:val="24"/>
        </w:rPr>
        <w:t>relative to the size of the entire facility.</w:t>
      </w:r>
      <w:r w:rsidR="0039228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For instance,</w:t>
      </w:r>
      <w:r w:rsidRPr="002D4F99">
        <w:rPr>
          <w:rFonts w:asciiTheme="minorHAnsi" w:hAnsiTheme="minorHAnsi"/>
          <w:sz w:val="24"/>
          <w:szCs w:val="24"/>
        </w:rPr>
        <w:t xml:space="preserve"> if circumcision services were offered within a 150</w:t>
      </w:r>
      <w:r w:rsidR="009B39F9">
        <w:rPr>
          <w:rFonts w:asciiTheme="minorHAnsi" w:hAnsiTheme="minorHAnsi"/>
          <w:sz w:val="24"/>
          <w:szCs w:val="24"/>
        </w:rPr>
        <w:t>-</w:t>
      </w:r>
      <w:r w:rsidRPr="002D4F99">
        <w:rPr>
          <w:rFonts w:asciiTheme="minorHAnsi" w:hAnsiTheme="minorHAnsi"/>
          <w:sz w:val="24"/>
          <w:szCs w:val="24"/>
        </w:rPr>
        <w:t>square</w:t>
      </w:r>
      <w:r w:rsidR="009B39F9">
        <w:rPr>
          <w:rFonts w:asciiTheme="minorHAnsi" w:hAnsiTheme="minorHAnsi"/>
          <w:sz w:val="24"/>
          <w:szCs w:val="24"/>
        </w:rPr>
        <w:t>-</w:t>
      </w:r>
      <w:r w:rsidRPr="002D4F99">
        <w:rPr>
          <w:rFonts w:asciiTheme="minorHAnsi" w:hAnsiTheme="minorHAnsi"/>
          <w:sz w:val="24"/>
          <w:szCs w:val="24"/>
        </w:rPr>
        <w:t>meter space</w:t>
      </w:r>
      <w:r>
        <w:rPr>
          <w:rFonts w:asciiTheme="minorHAnsi" w:hAnsiTheme="minorHAnsi"/>
          <w:sz w:val="24"/>
          <w:szCs w:val="24"/>
        </w:rPr>
        <w:t xml:space="preserve"> inside</w:t>
      </w:r>
      <w:r w:rsidRPr="002D4F9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 </w:t>
      </w:r>
      <w:r w:rsidRPr="002D4F99">
        <w:rPr>
          <w:rFonts w:asciiTheme="minorHAnsi" w:hAnsiTheme="minorHAnsi"/>
          <w:sz w:val="24"/>
          <w:szCs w:val="24"/>
        </w:rPr>
        <w:t xml:space="preserve">facility </w:t>
      </w:r>
      <w:r>
        <w:rPr>
          <w:rFonts w:asciiTheme="minorHAnsi" w:hAnsiTheme="minorHAnsi"/>
          <w:sz w:val="24"/>
          <w:szCs w:val="24"/>
        </w:rPr>
        <w:t xml:space="preserve">that </w:t>
      </w:r>
      <w:r w:rsidRPr="002D4F99">
        <w:rPr>
          <w:rFonts w:asciiTheme="minorHAnsi" w:hAnsiTheme="minorHAnsi"/>
          <w:sz w:val="24"/>
          <w:szCs w:val="24"/>
        </w:rPr>
        <w:t>was 1,500 square meters</w:t>
      </w:r>
      <w:r>
        <w:rPr>
          <w:rFonts w:asciiTheme="minorHAnsi" w:hAnsiTheme="minorHAnsi"/>
          <w:sz w:val="24"/>
          <w:szCs w:val="24"/>
        </w:rPr>
        <w:t xml:space="preserve"> in size</w:t>
      </w:r>
      <w:r w:rsidRPr="002D4F99">
        <w:rPr>
          <w:rFonts w:asciiTheme="minorHAnsi" w:hAnsiTheme="minorHAnsi"/>
          <w:sz w:val="24"/>
          <w:szCs w:val="24"/>
        </w:rPr>
        <w:t>, then 10% of the cost</w:t>
      </w:r>
      <w:r>
        <w:rPr>
          <w:rFonts w:asciiTheme="minorHAnsi" w:hAnsiTheme="minorHAnsi"/>
          <w:sz w:val="24"/>
          <w:szCs w:val="24"/>
        </w:rPr>
        <w:t>s</w:t>
      </w:r>
      <w:r w:rsidRPr="002D4F99">
        <w:rPr>
          <w:rFonts w:asciiTheme="minorHAnsi" w:hAnsiTheme="minorHAnsi"/>
          <w:sz w:val="24"/>
          <w:szCs w:val="24"/>
        </w:rPr>
        <w:t xml:space="preserve"> of </w:t>
      </w:r>
      <w:r>
        <w:rPr>
          <w:rFonts w:asciiTheme="minorHAnsi" w:hAnsiTheme="minorHAnsi"/>
          <w:sz w:val="24"/>
          <w:szCs w:val="24"/>
        </w:rPr>
        <w:t>utilities</w:t>
      </w:r>
      <w:r w:rsidRPr="002D4F99">
        <w:rPr>
          <w:rFonts w:asciiTheme="minorHAnsi" w:hAnsiTheme="minorHAnsi"/>
          <w:sz w:val="24"/>
          <w:szCs w:val="24"/>
        </w:rPr>
        <w:t xml:space="preserve"> </w:t>
      </w:r>
      <w:r w:rsidR="009B39F9">
        <w:rPr>
          <w:rFonts w:asciiTheme="minorHAnsi" w:hAnsiTheme="minorHAnsi"/>
          <w:sz w:val="24"/>
          <w:szCs w:val="24"/>
        </w:rPr>
        <w:t>would be</w:t>
      </w:r>
      <w:r w:rsidR="009B39F9" w:rsidRPr="002D4F99">
        <w:rPr>
          <w:rFonts w:asciiTheme="minorHAnsi" w:hAnsiTheme="minorHAnsi"/>
          <w:sz w:val="24"/>
          <w:szCs w:val="24"/>
        </w:rPr>
        <w:t xml:space="preserve"> </w:t>
      </w:r>
      <w:r w:rsidRPr="002D4F99">
        <w:rPr>
          <w:rFonts w:asciiTheme="minorHAnsi" w:hAnsiTheme="minorHAnsi"/>
          <w:sz w:val="24"/>
          <w:szCs w:val="24"/>
        </w:rPr>
        <w:t xml:space="preserve">allocated to </w:t>
      </w:r>
      <w:r>
        <w:rPr>
          <w:rFonts w:asciiTheme="minorHAnsi" w:hAnsiTheme="minorHAnsi"/>
          <w:sz w:val="24"/>
          <w:szCs w:val="24"/>
        </w:rPr>
        <w:t xml:space="preserve">the </w:t>
      </w:r>
      <w:r w:rsidR="00392289">
        <w:rPr>
          <w:rFonts w:asciiTheme="minorHAnsi" w:hAnsiTheme="minorHAnsi"/>
          <w:sz w:val="24"/>
          <w:szCs w:val="24"/>
        </w:rPr>
        <w:t>VMMC</w:t>
      </w:r>
      <w:r>
        <w:rPr>
          <w:rFonts w:asciiTheme="minorHAnsi" w:hAnsiTheme="minorHAnsi"/>
          <w:sz w:val="24"/>
          <w:szCs w:val="24"/>
        </w:rPr>
        <w:t xml:space="preserve"> program</w:t>
      </w:r>
      <w:r w:rsidRPr="002D4F99">
        <w:rPr>
          <w:rFonts w:asciiTheme="minorHAnsi" w:hAnsiTheme="minorHAnsi"/>
          <w:sz w:val="24"/>
          <w:szCs w:val="24"/>
        </w:rPr>
        <w:t>.</w:t>
      </w:r>
    </w:p>
    <w:p w:rsidR="00CE40DB" w:rsidRPr="002D4F99" w:rsidRDefault="00CE40DB" w:rsidP="00CE40DB">
      <w:pPr>
        <w:contextualSpacing/>
        <w:rPr>
          <w:rFonts w:asciiTheme="minorHAnsi" w:hAnsiTheme="minorHAnsi"/>
          <w:sz w:val="24"/>
          <w:szCs w:val="24"/>
        </w:rPr>
      </w:pPr>
    </w:p>
    <w:p w:rsidR="00CE40DB" w:rsidRDefault="00CE40DB" w:rsidP="00CE40DB">
      <w:p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Pr="002D4F99">
        <w:rPr>
          <w:rFonts w:asciiTheme="minorHAnsi" w:hAnsiTheme="minorHAnsi"/>
          <w:sz w:val="24"/>
          <w:szCs w:val="24"/>
        </w:rPr>
        <w:t xml:space="preserve">verhead costs </w:t>
      </w:r>
      <w:r>
        <w:rPr>
          <w:rFonts w:asciiTheme="minorHAnsi" w:hAnsiTheme="minorHAnsi"/>
          <w:sz w:val="24"/>
          <w:szCs w:val="24"/>
        </w:rPr>
        <w:t xml:space="preserve">related to </w:t>
      </w:r>
      <w:r w:rsidRPr="002D4F99">
        <w:rPr>
          <w:rFonts w:asciiTheme="minorHAnsi" w:hAnsiTheme="minorHAnsi"/>
          <w:sz w:val="24"/>
          <w:szCs w:val="24"/>
        </w:rPr>
        <w:t>the rental or construction value of the facility</w:t>
      </w:r>
      <w:r>
        <w:rPr>
          <w:rFonts w:asciiTheme="minorHAnsi" w:hAnsiTheme="minorHAnsi"/>
          <w:sz w:val="24"/>
          <w:szCs w:val="24"/>
        </w:rPr>
        <w:t xml:space="preserve"> were assigned to the </w:t>
      </w:r>
      <w:r w:rsidR="00392289">
        <w:rPr>
          <w:rFonts w:asciiTheme="minorHAnsi" w:hAnsiTheme="minorHAnsi"/>
          <w:sz w:val="24"/>
          <w:szCs w:val="24"/>
        </w:rPr>
        <w:t>VMMC</w:t>
      </w:r>
      <w:r>
        <w:rPr>
          <w:rFonts w:asciiTheme="minorHAnsi" w:hAnsiTheme="minorHAnsi"/>
          <w:sz w:val="24"/>
          <w:szCs w:val="24"/>
        </w:rPr>
        <w:t xml:space="preserve"> program either by </w:t>
      </w:r>
      <w:r w:rsidRPr="002D4F99">
        <w:rPr>
          <w:rFonts w:asciiTheme="minorHAnsi" w:hAnsiTheme="minorHAnsi"/>
          <w:sz w:val="24"/>
          <w:szCs w:val="24"/>
        </w:rPr>
        <w:t>determin</w:t>
      </w:r>
      <w:r>
        <w:rPr>
          <w:rFonts w:asciiTheme="minorHAnsi" w:hAnsiTheme="minorHAnsi"/>
          <w:sz w:val="24"/>
          <w:szCs w:val="24"/>
        </w:rPr>
        <w:t xml:space="preserve">ing </w:t>
      </w:r>
      <w:r w:rsidRPr="002D4F99">
        <w:rPr>
          <w:rFonts w:asciiTheme="minorHAnsi" w:hAnsiTheme="minorHAnsi"/>
          <w:sz w:val="24"/>
          <w:szCs w:val="24"/>
        </w:rPr>
        <w:t xml:space="preserve">the annual rental value of the entire facility </w:t>
      </w:r>
      <w:r>
        <w:rPr>
          <w:rFonts w:asciiTheme="minorHAnsi" w:hAnsiTheme="minorHAnsi"/>
          <w:sz w:val="24"/>
          <w:szCs w:val="24"/>
        </w:rPr>
        <w:t xml:space="preserve">or by identifying the original construction value of the facility. If facilities were able to provide a </w:t>
      </w:r>
      <w:r>
        <w:rPr>
          <w:rFonts w:asciiTheme="minorHAnsi" w:hAnsiTheme="minorHAnsi"/>
          <w:sz w:val="24"/>
          <w:szCs w:val="24"/>
        </w:rPr>
        <w:lastRenderedPageBreak/>
        <w:t xml:space="preserve">rental value, costs were </w:t>
      </w:r>
      <w:r w:rsidRPr="002D4F99">
        <w:rPr>
          <w:rFonts w:asciiTheme="minorHAnsi" w:hAnsiTheme="minorHAnsi"/>
          <w:sz w:val="24"/>
          <w:szCs w:val="24"/>
        </w:rPr>
        <w:t>allocate</w:t>
      </w:r>
      <w:r>
        <w:rPr>
          <w:rFonts w:asciiTheme="minorHAnsi" w:hAnsiTheme="minorHAnsi"/>
          <w:sz w:val="24"/>
          <w:szCs w:val="24"/>
        </w:rPr>
        <w:t xml:space="preserve">d to the </w:t>
      </w:r>
      <w:r w:rsidR="00392289">
        <w:rPr>
          <w:rFonts w:asciiTheme="minorHAnsi" w:hAnsiTheme="minorHAnsi"/>
          <w:sz w:val="24"/>
          <w:szCs w:val="24"/>
        </w:rPr>
        <w:t>VMMC</w:t>
      </w:r>
      <w:r>
        <w:rPr>
          <w:rFonts w:asciiTheme="minorHAnsi" w:hAnsiTheme="minorHAnsi"/>
          <w:sz w:val="24"/>
          <w:szCs w:val="24"/>
        </w:rPr>
        <w:t xml:space="preserve"> program based on the proportion of</w:t>
      </w:r>
      <w:r w:rsidRPr="002D4F99">
        <w:rPr>
          <w:rFonts w:asciiTheme="minorHAnsi" w:hAnsiTheme="minorHAnsi"/>
          <w:sz w:val="24"/>
          <w:szCs w:val="24"/>
        </w:rPr>
        <w:t xml:space="preserve"> the </w:t>
      </w:r>
      <w:r>
        <w:rPr>
          <w:rFonts w:asciiTheme="minorHAnsi" w:hAnsiTheme="minorHAnsi"/>
          <w:sz w:val="24"/>
          <w:szCs w:val="24"/>
        </w:rPr>
        <w:t xml:space="preserve">total facility space used for circumcisions. However, in situations where the </w:t>
      </w:r>
      <w:r w:rsidRPr="002D4F99">
        <w:rPr>
          <w:rFonts w:asciiTheme="minorHAnsi" w:hAnsiTheme="minorHAnsi"/>
          <w:sz w:val="24"/>
          <w:szCs w:val="24"/>
        </w:rPr>
        <w:t xml:space="preserve">rental value </w:t>
      </w:r>
      <w:r>
        <w:rPr>
          <w:rFonts w:asciiTheme="minorHAnsi" w:hAnsiTheme="minorHAnsi"/>
          <w:sz w:val="24"/>
          <w:szCs w:val="24"/>
        </w:rPr>
        <w:t xml:space="preserve">was not available, </w:t>
      </w:r>
      <w:r w:rsidRPr="002D4F99">
        <w:rPr>
          <w:rFonts w:asciiTheme="minorHAnsi" w:hAnsiTheme="minorHAnsi"/>
          <w:sz w:val="24"/>
          <w:szCs w:val="24"/>
        </w:rPr>
        <w:t>the construction value of the facility</w:t>
      </w:r>
      <w:r>
        <w:rPr>
          <w:rFonts w:asciiTheme="minorHAnsi" w:hAnsiTheme="minorHAnsi"/>
          <w:sz w:val="24"/>
          <w:szCs w:val="24"/>
        </w:rPr>
        <w:t xml:space="preserve"> was </w:t>
      </w:r>
      <w:r w:rsidRPr="002D4F99">
        <w:rPr>
          <w:rFonts w:asciiTheme="minorHAnsi" w:hAnsiTheme="minorHAnsi"/>
          <w:sz w:val="24"/>
          <w:szCs w:val="24"/>
        </w:rPr>
        <w:t xml:space="preserve">translated into a rental value by </w:t>
      </w:r>
      <w:r>
        <w:rPr>
          <w:rFonts w:asciiTheme="minorHAnsi" w:hAnsiTheme="minorHAnsi"/>
          <w:sz w:val="24"/>
          <w:szCs w:val="24"/>
        </w:rPr>
        <w:t>depreciating</w:t>
      </w:r>
      <w:r w:rsidRPr="002D4F99">
        <w:rPr>
          <w:rFonts w:asciiTheme="minorHAnsi" w:hAnsiTheme="minorHAnsi"/>
          <w:sz w:val="24"/>
          <w:szCs w:val="24"/>
        </w:rPr>
        <w:t xml:space="preserve"> the construction value over a 40</w:t>
      </w:r>
      <w:r w:rsidR="009B39F9">
        <w:rPr>
          <w:rFonts w:asciiTheme="minorHAnsi" w:hAnsiTheme="minorHAnsi"/>
          <w:sz w:val="24"/>
          <w:szCs w:val="24"/>
        </w:rPr>
        <w:t>-</w:t>
      </w:r>
      <w:r w:rsidRPr="002D4F99">
        <w:rPr>
          <w:rFonts w:asciiTheme="minorHAnsi" w:hAnsiTheme="minorHAnsi"/>
          <w:sz w:val="24"/>
          <w:szCs w:val="24"/>
        </w:rPr>
        <w:t>year time period.</w:t>
      </w:r>
      <w:r w:rsidR="0039228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 situations w</w:t>
      </w:r>
      <w:r w:rsidRPr="002D4F99">
        <w:rPr>
          <w:rFonts w:asciiTheme="minorHAnsi" w:hAnsiTheme="minorHAnsi"/>
          <w:sz w:val="24"/>
          <w:szCs w:val="24"/>
        </w:rPr>
        <w:t xml:space="preserve">here neither </w:t>
      </w:r>
      <w:r>
        <w:rPr>
          <w:rFonts w:asciiTheme="minorHAnsi" w:hAnsiTheme="minorHAnsi"/>
          <w:sz w:val="24"/>
          <w:szCs w:val="24"/>
        </w:rPr>
        <w:t xml:space="preserve">the </w:t>
      </w:r>
      <w:r w:rsidRPr="002D4F99">
        <w:rPr>
          <w:rFonts w:asciiTheme="minorHAnsi" w:hAnsiTheme="minorHAnsi"/>
          <w:sz w:val="24"/>
          <w:szCs w:val="24"/>
        </w:rPr>
        <w:t xml:space="preserve">rental value nor </w:t>
      </w:r>
      <w:r>
        <w:rPr>
          <w:rFonts w:asciiTheme="minorHAnsi" w:hAnsiTheme="minorHAnsi"/>
          <w:sz w:val="24"/>
          <w:szCs w:val="24"/>
        </w:rPr>
        <w:t xml:space="preserve">the </w:t>
      </w:r>
      <w:r w:rsidRPr="002D4F99">
        <w:rPr>
          <w:rFonts w:asciiTheme="minorHAnsi" w:hAnsiTheme="minorHAnsi"/>
          <w:sz w:val="24"/>
          <w:szCs w:val="24"/>
        </w:rPr>
        <w:t>construction value could be obtained, it was assumed that the</w:t>
      </w:r>
      <w:r>
        <w:rPr>
          <w:rFonts w:asciiTheme="minorHAnsi" w:hAnsiTheme="minorHAnsi"/>
          <w:sz w:val="24"/>
          <w:szCs w:val="24"/>
        </w:rPr>
        <w:t xml:space="preserve"> value of the</w:t>
      </w:r>
      <w:r w:rsidRPr="002D4F99">
        <w:rPr>
          <w:rFonts w:asciiTheme="minorHAnsi" w:hAnsiTheme="minorHAnsi"/>
          <w:sz w:val="24"/>
          <w:szCs w:val="24"/>
        </w:rPr>
        <w:t xml:space="preserve"> facility was equivalent in rental </w:t>
      </w:r>
      <w:r>
        <w:rPr>
          <w:rFonts w:asciiTheme="minorHAnsi" w:hAnsiTheme="minorHAnsi"/>
          <w:sz w:val="24"/>
          <w:szCs w:val="24"/>
        </w:rPr>
        <w:t xml:space="preserve">terms to that of a </w:t>
      </w:r>
      <w:r w:rsidRPr="002D4F99">
        <w:rPr>
          <w:rFonts w:asciiTheme="minorHAnsi" w:hAnsiTheme="minorHAnsi"/>
          <w:sz w:val="24"/>
          <w:szCs w:val="24"/>
        </w:rPr>
        <w:t xml:space="preserve">median </w:t>
      </w:r>
      <w:r w:rsidR="009B39F9">
        <w:rPr>
          <w:rFonts w:asciiTheme="minorHAnsi" w:hAnsiTheme="minorHAnsi"/>
          <w:sz w:val="24"/>
          <w:szCs w:val="24"/>
        </w:rPr>
        <w:t>“</w:t>
      </w:r>
      <w:r>
        <w:rPr>
          <w:rFonts w:asciiTheme="minorHAnsi" w:hAnsiTheme="minorHAnsi"/>
          <w:sz w:val="24"/>
          <w:szCs w:val="24"/>
        </w:rPr>
        <w:t>typical</w:t>
      </w:r>
      <w:r w:rsidR="009B39F9">
        <w:rPr>
          <w:rFonts w:asciiTheme="minorHAnsi" w:hAnsiTheme="minorHAnsi"/>
          <w:sz w:val="24"/>
          <w:szCs w:val="24"/>
        </w:rPr>
        <w:t>”</w:t>
      </w:r>
      <w:r>
        <w:rPr>
          <w:rFonts w:asciiTheme="minorHAnsi" w:hAnsiTheme="minorHAnsi"/>
          <w:sz w:val="24"/>
          <w:szCs w:val="24"/>
        </w:rPr>
        <w:t xml:space="preserve"> </w:t>
      </w:r>
      <w:r w:rsidRPr="002D4F99">
        <w:rPr>
          <w:rFonts w:asciiTheme="minorHAnsi" w:hAnsiTheme="minorHAnsi"/>
          <w:sz w:val="24"/>
          <w:szCs w:val="24"/>
        </w:rPr>
        <w:t>facility.</w:t>
      </w:r>
      <w:r w:rsidR="00392289">
        <w:rPr>
          <w:rFonts w:asciiTheme="minorHAnsi" w:hAnsiTheme="minorHAnsi"/>
          <w:sz w:val="24"/>
          <w:szCs w:val="24"/>
        </w:rPr>
        <w:t xml:space="preserve"> </w:t>
      </w:r>
      <w:r w:rsidRPr="002D4F99">
        <w:rPr>
          <w:rFonts w:asciiTheme="minorHAnsi" w:hAnsiTheme="minorHAnsi"/>
          <w:sz w:val="24"/>
          <w:szCs w:val="24"/>
        </w:rPr>
        <w:t xml:space="preserve">In these cases, the rental value of the facility was determined to be </w:t>
      </w:r>
      <w:r w:rsidR="004924AA">
        <w:rPr>
          <w:rFonts w:asciiTheme="minorHAnsi" w:hAnsiTheme="minorHAnsi"/>
          <w:sz w:val="24"/>
          <w:szCs w:val="24"/>
        </w:rPr>
        <w:t>US$3.8</w:t>
      </w:r>
      <w:r w:rsidR="009B39F9">
        <w:rPr>
          <w:rFonts w:asciiTheme="minorHAnsi" w:hAnsiTheme="minorHAnsi"/>
          <w:sz w:val="24"/>
          <w:szCs w:val="24"/>
        </w:rPr>
        <w:t>0</w:t>
      </w:r>
      <w:r w:rsidR="004924AA">
        <w:rPr>
          <w:rFonts w:asciiTheme="minorHAnsi" w:hAnsiTheme="minorHAnsi"/>
          <w:sz w:val="24"/>
          <w:szCs w:val="24"/>
        </w:rPr>
        <w:t xml:space="preserve"> </w:t>
      </w:r>
      <w:r w:rsidRPr="002D4F99">
        <w:rPr>
          <w:rFonts w:asciiTheme="minorHAnsi" w:hAnsiTheme="minorHAnsi"/>
          <w:sz w:val="24"/>
          <w:szCs w:val="24"/>
        </w:rPr>
        <w:t>per square meter.</w:t>
      </w:r>
    </w:p>
    <w:p w:rsidR="00CE40DB" w:rsidRDefault="00CE40DB" w:rsidP="00CE40DB">
      <w:pPr>
        <w:contextualSpacing/>
        <w:rPr>
          <w:rFonts w:asciiTheme="minorHAnsi" w:hAnsiTheme="minorHAnsi"/>
          <w:sz w:val="24"/>
          <w:szCs w:val="24"/>
        </w:rPr>
      </w:pPr>
    </w:p>
    <w:p w:rsidR="00CE40DB" w:rsidRPr="004924AA" w:rsidRDefault="00CE40DB" w:rsidP="00CE40DB">
      <w:pPr>
        <w:contextualSpacing/>
        <w:rPr>
          <w:rFonts w:ascii="Century Gothic" w:hAnsi="Century Gothic"/>
          <w:b/>
          <w:sz w:val="24"/>
          <w:szCs w:val="24"/>
        </w:rPr>
      </w:pPr>
      <w:r w:rsidRPr="004924AA">
        <w:rPr>
          <w:rFonts w:ascii="Century Gothic" w:hAnsi="Century Gothic"/>
          <w:b/>
          <w:sz w:val="24"/>
          <w:szCs w:val="24"/>
        </w:rPr>
        <w:t xml:space="preserve">Continuous Quality Improvement </w:t>
      </w:r>
    </w:p>
    <w:p w:rsidR="00CE40DB" w:rsidRDefault="00CE40DB" w:rsidP="00CE40DB">
      <w:pPr>
        <w:contextualSpacing/>
        <w:rPr>
          <w:rFonts w:asciiTheme="minorHAnsi" w:hAnsiTheme="minorHAnsi"/>
          <w:sz w:val="24"/>
          <w:szCs w:val="24"/>
        </w:rPr>
      </w:pPr>
    </w:p>
    <w:p w:rsidR="00CE40DB" w:rsidRPr="004924AA" w:rsidRDefault="00CE40DB" w:rsidP="00CE40DB">
      <w:p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To obtain </w:t>
      </w:r>
      <w:r w:rsidRPr="004924AA">
        <w:rPr>
          <w:rFonts w:asciiTheme="minorHAnsi" w:hAnsiTheme="minorHAnsi"/>
          <w:sz w:val="24"/>
          <w:szCs w:val="24"/>
        </w:rPr>
        <w:t xml:space="preserve">estimates of the cost of </w:t>
      </w:r>
      <w:r w:rsidR="004924AA" w:rsidRPr="004924AA">
        <w:rPr>
          <w:rFonts w:asciiTheme="minorHAnsi" w:hAnsiTheme="minorHAnsi"/>
          <w:sz w:val="24"/>
          <w:szCs w:val="24"/>
        </w:rPr>
        <w:t>Continuous Quality Improvement (</w:t>
      </w:r>
      <w:r w:rsidRPr="004924AA">
        <w:rPr>
          <w:rFonts w:asciiTheme="minorHAnsi" w:hAnsiTheme="minorHAnsi"/>
          <w:sz w:val="24"/>
          <w:szCs w:val="24"/>
        </w:rPr>
        <w:t>CQI</w:t>
      </w:r>
      <w:r w:rsidR="004924AA" w:rsidRPr="004924AA">
        <w:rPr>
          <w:rFonts w:asciiTheme="minorHAnsi" w:hAnsiTheme="minorHAnsi"/>
          <w:sz w:val="24"/>
          <w:szCs w:val="24"/>
        </w:rPr>
        <w:t>)</w:t>
      </w:r>
      <w:r w:rsidRPr="004924AA">
        <w:rPr>
          <w:rFonts w:asciiTheme="minorHAnsi" w:hAnsiTheme="minorHAnsi"/>
          <w:sz w:val="24"/>
          <w:szCs w:val="24"/>
        </w:rPr>
        <w:t>, information</w:t>
      </w:r>
      <w:r>
        <w:rPr>
          <w:rFonts w:asciiTheme="minorHAnsi" w:hAnsiTheme="minorHAnsi"/>
          <w:sz w:val="24"/>
          <w:szCs w:val="24"/>
        </w:rPr>
        <w:t xml:space="preserve"> was obtained from the University Research Company (URC) in South Africa, which manages CQI for PEPFAR partners in South Africa.</w:t>
      </w:r>
      <w:r w:rsidR="0039228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Of the 33 sites costed by this study, 27 were receiving CQI support from URC.</w:t>
      </w:r>
      <w:r w:rsidR="0039228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Cost of CQI at each site included labor and travel costs, as well as costs associated with overhead, policy development, </w:t>
      </w:r>
      <w:r w:rsidR="009B39F9">
        <w:rPr>
          <w:rFonts w:asciiTheme="minorHAnsi" w:hAnsiTheme="minorHAnsi"/>
          <w:sz w:val="24"/>
          <w:szCs w:val="24"/>
        </w:rPr>
        <w:t>and so forth.</w:t>
      </w:r>
      <w:r w:rsidR="0039228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The costs of the other 6 sites were </w:t>
      </w:r>
      <w:r w:rsidRPr="004924AA">
        <w:rPr>
          <w:rFonts w:asciiTheme="minorHAnsi" w:hAnsiTheme="minorHAnsi"/>
          <w:sz w:val="24"/>
          <w:szCs w:val="24"/>
        </w:rPr>
        <w:t>estimated by URC based on the information available concerning adverse events, geographic location</w:t>
      </w:r>
      <w:r w:rsidR="009B39F9">
        <w:rPr>
          <w:rFonts w:asciiTheme="minorHAnsi" w:hAnsiTheme="minorHAnsi"/>
          <w:sz w:val="24"/>
          <w:szCs w:val="24"/>
        </w:rPr>
        <w:t>,</w:t>
      </w:r>
      <w:r w:rsidRPr="004924AA">
        <w:rPr>
          <w:rFonts w:asciiTheme="minorHAnsi" w:hAnsiTheme="minorHAnsi"/>
          <w:sz w:val="24"/>
          <w:szCs w:val="24"/>
        </w:rPr>
        <w:t xml:space="preserve"> and client volume at these facilities.</w:t>
      </w:r>
    </w:p>
    <w:p w:rsidR="00CE40DB" w:rsidRPr="004924AA" w:rsidRDefault="00CE40DB" w:rsidP="00CE40DB">
      <w:pPr>
        <w:contextualSpacing/>
        <w:rPr>
          <w:rFonts w:asciiTheme="minorHAnsi" w:hAnsiTheme="minorHAnsi" w:cs="Arial"/>
          <w:bCs/>
          <w:sz w:val="24"/>
          <w:szCs w:val="24"/>
        </w:rPr>
      </w:pPr>
    </w:p>
    <w:p w:rsidR="00F3311B" w:rsidRPr="004924AA" w:rsidRDefault="00CE40DB" w:rsidP="00CE40DB">
      <w:pPr>
        <w:pStyle w:val="Default"/>
        <w:contextualSpacing/>
        <w:rPr>
          <w:rFonts w:asciiTheme="minorHAnsi" w:hAnsiTheme="minorHAnsi"/>
        </w:rPr>
      </w:pPr>
      <w:r w:rsidRPr="004924AA">
        <w:rPr>
          <w:rFonts w:asciiTheme="minorHAnsi" w:hAnsiTheme="minorHAnsi"/>
        </w:rPr>
        <w:t>Facility data collection was ultimately conducted in a total of 33 sites across 8 different provinces of the country.</w:t>
      </w:r>
      <w:r w:rsidR="00392289">
        <w:rPr>
          <w:rFonts w:asciiTheme="minorHAnsi" w:hAnsiTheme="minorHAnsi"/>
        </w:rPr>
        <w:t xml:space="preserve"> </w:t>
      </w:r>
      <w:r w:rsidRPr="004924AA">
        <w:rPr>
          <w:rFonts w:asciiTheme="minorHAnsi" w:hAnsiTheme="minorHAnsi"/>
        </w:rPr>
        <w:t>The</w:t>
      </w:r>
      <w:r w:rsidR="004924AA" w:rsidRPr="004924AA">
        <w:rPr>
          <w:rFonts w:asciiTheme="minorHAnsi" w:hAnsiTheme="minorHAnsi"/>
        </w:rPr>
        <w:t xml:space="preserve"> sites names are</w:t>
      </w:r>
      <w:r w:rsidRPr="004924AA">
        <w:rPr>
          <w:rFonts w:asciiTheme="minorHAnsi" w:hAnsiTheme="minorHAnsi"/>
        </w:rPr>
        <w:t xml:space="preserve"> list</w:t>
      </w:r>
      <w:r w:rsidR="004924AA" w:rsidRPr="004924AA">
        <w:rPr>
          <w:rFonts w:asciiTheme="minorHAnsi" w:hAnsiTheme="minorHAnsi"/>
        </w:rPr>
        <w:t>ed</w:t>
      </w:r>
      <w:r w:rsidRPr="004924AA">
        <w:rPr>
          <w:rFonts w:asciiTheme="minorHAnsi" w:hAnsiTheme="minorHAnsi"/>
        </w:rPr>
        <w:t xml:space="preserve"> </w:t>
      </w:r>
      <w:r w:rsidR="004924AA" w:rsidRPr="004924AA">
        <w:rPr>
          <w:rFonts w:asciiTheme="minorHAnsi" w:hAnsiTheme="minorHAnsi"/>
        </w:rPr>
        <w:t>in Table</w:t>
      </w:r>
      <w:r w:rsidR="009B39F9" w:rsidRPr="009B39F9">
        <w:rPr>
          <w:rFonts w:asciiTheme="minorHAnsi" w:hAnsiTheme="minorHAnsi"/>
        </w:rPr>
        <w:t xml:space="preserve"> </w:t>
      </w:r>
      <w:r w:rsidR="009B39F9" w:rsidRPr="004924AA">
        <w:rPr>
          <w:rFonts w:asciiTheme="minorHAnsi" w:hAnsiTheme="minorHAnsi"/>
        </w:rPr>
        <w:t>S1</w:t>
      </w:r>
      <w:r w:rsidR="004924AA" w:rsidRPr="004924AA">
        <w:rPr>
          <w:rFonts w:asciiTheme="minorHAnsi" w:hAnsiTheme="minorHAnsi"/>
        </w:rPr>
        <w:t>.</w:t>
      </w:r>
      <w:r w:rsidRPr="004924AA">
        <w:rPr>
          <w:rFonts w:asciiTheme="minorHAnsi" w:hAnsiTheme="minorHAnsi"/>
        </w:rPr>
        <w:t xml:space="preserve"> </w:t>
      </w:r>
    </w:p>
    <w:sectPr w:rsidR="00F3311B" w:rsidRPr="004924AA" w:rsidSect="003612C9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215" w:rsidRDefault="00817215">
      <w:r>
        <w:separator/>
      </w:r>
    </w:p>
  </w:endnote>
  <w:endnote w:type="continuationSeparator" w:id="0">
    <w:p w:rsidR="00817215" w:rsidRDefault="0081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A52" w:rsidRDefault="00F53763" w:rsidP="003115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C7A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7A52" w:rsidRDefault="000C7A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A52" w:rsidRDefault="00F53763" w:rsidP="003115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C7A5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393F">
      <w:rPr>
        <w:rStyle w:val="PageNumber"/>
        <w:noProof/>
      </w:rPr>
      <w:t>2</w:t>
    </w:r>
    <w:r>
      <w:rPr>
        <w:rStyle w:val="PageNumber"/>
      </w:rPr>
      <w:fldChar w:fldCharType="end"/>
    </w:r>
  </w:p>
  <w:p w:rsidR="000C7A52" w:rsidRDefault="000C7A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215" w:rsidRDefault="00817215">
      <w:r>
        <w:separator/>
      </w:r>
    </w:p>
  </w:footnote>
  <w:footnote w:type="continuationSeparator" w:id="0">
    <w:p w:rsidR="00817215" w:rsidRDefault="00817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26A0"/>
    <w:multiLevelType w:val="hybridMultilevel"/>
    <w:tmpl w:val="BDCCDA9A"/>
    <w:lvl w:ilvl="0" w:tplc="A0C88EE2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36BF7E8A"/>
    <w:multiLevelType w:val="hybridMultilevel"/>
    <w:tmpl w:val="B07C05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A975ED"/>
    <w:multiLevelType w:val="hybridMultilevel"/>
    <w:tmpl w:val="C0F86BFA"/>
    <w:lvl w:ilvl="0" w:tplc="BD5E2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FA76B4"/>
    <w:multiLevelType w:val="hybridMultilevel"/>
    <w:tmpl w:val="58F28EC6"/>
    <w:lvl w:ilvl="0" w:tplc="BD5E2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DB"/>
    <w:rsid w:val="00042308"/>
    <w:rsid w:val="000C2626"/>
    <w:rsid w:val="000C7A52"/>
    <w:rsid w:val="0011136F"/>
    <w:rsid w:val="0017345C"/>
    <w:rsid w:val="001901C8"/>
    <w:rsid w:val="00191D7A"/>
    <w:rsid w:val="001F2E16"/>
    <w:rsid w:val="002113C5"/>
    <w:rsid w:val="002803C2"/>
    <w:rsid w:val="002C0C59"/>
    <w:rsid w:val="002C3672"/>
    <w:rsid w:val="002F77FD"/>
    <w:rsid w:val="00311503"/>
    <w:rsid w:val="00344900"/>
    <w:rsid w:val="003612C9"/>
    <w:rsid w:val="00392289"/>
    <w:rsid w:val="003A1EC9"/>
    <w:rsid w:val="003B6ED3"/>
    <w:rsid w:val="003D671F"/>
    <w:rsid w:val="00415E6C"/>
    <w:rsid w:val="00464DAF"/>
    <w:rsid w:val="004924AA"/>
    <w:rsid w:val="004B7636"/>
    <w:rsid w:val="0058393F"/>
    <w:rsid w:val="00655527"/>
    <w:rsid w:val="006B5ADD"/>
    <w:rsid w:val="0070029B"/>
    <w:rsid w:val="007125C1"/>
    <w:rsid w:val="0073049F"/>
    <w:rsid w:val="007E4A49"/>
    <w:rsid w:val="00817215"/>
    <w:rsid w:val="008225DA"/>
    <w:rsid w:val="00826356"/>
    <w:rsid w:val="0085038F"/>
    <w:rsid w:val="00881B1A"/>
    <w:rsid w:val="008C45B0"/>
    <w:rsid w:val="008E712D"/>
    <w:rsid w:val="00901380"/>
    <w:rsid w:val="00931FF3"/>
    <w:rsid w:val="00950024"/>
    <w:rsid w:val="00956764"/>
    <w:rsid w:val="009B39F9"/>
    <w:rsid w:val="00A01E7C"/>
    <w:rsid w:val="00BD79AA"/>
    <w:rsid w:val="00BE0D55"/>
    <w:rsid w:val="00CE40DB"/>
    <w:rsid w:val="00D51EF0"/>
    <w:rsid w:val="00DF1CA2"/>
    <w:rsid w:val="00E135F0"/>
    <w:rsid w:val="00E21A5C"/>
    <w:rsid w:val="00E478B6"/>
    <w:rsid w:val="00ED6A7B"/>
    <w:rsid w:val="00F3311B"/>
    <w:rsid w:val="00F53763"/>
    <w:rsid w:val="00FC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40DB"/>
    <w:rPr>
      <w:rFonts w:ascii="Calibri" w:eastAsiaTheme="minorHAnsi" w:hAnsi="Calibri"/>
      <w:sz w:val="22"/>
      <w:szCs w:val="22"/>
    </w:rPr>
  </w:style>
  <w:style w:type="paragraph" w:styleId="Heading1">
    <w:name w:val="heading 1"/>
    <w:next w:val="Normal"/>
    <w:qFormat/>
    <w:rsid w:val="00344900"/>
    <w:pPr>
      <w:keepNext/>
      <w:spacing w:before="320" w:after="220"/>
      <w:outlineLvl w:val="0"/>
    </w:pPr>
    <w:rPr>
      <w:rFonts w:ascii="Century Gothic" w:hAnsi="Century Gothic" w:cs="Arial"/>
      <w:b/>
      <w:bCs/>
      <w:caps/>
      <w:kern w:val="32"/>
      <w:sz w:val="32"/>
      <w:szCs w:val="32"/>
    </w:rPr>
  </w:style>
  <w:style w:type="paragraph" w:styleId="Heading2">
    <w:name w:val="heading 2"/>
    <w:next w:val="Normal"/>
    <w:qFormat/>
    <w:rsid w:val="00344900"/>
    <w:pPr>
      <w:keepNext/>
      <w:spacing w:after="120"/>
      <w:outlineLvl w:val="1"/>
    </w:pPr>
    <w:rPr>
      <w:rFonts w:ascii="Century Gothic" w:hAnsi="Century Gothic" w:cs="Arial"/>
      <w:b/>
      <w:bCs/>
      <w:iCs/>
      <w:sz w:val="28"/>
      <w:szCs w:val="28"/>
    </w:rPr>
  </w:style>
  <w:style w:type="paragraph" w:styleId="Heading3">
    <w:name w:val="heading 3"/>
    <w:next w:val="Normal"/>
    <w:qFormat/>
    <w:rsid w:val="004B7636"/>
    <w:pPr>
      <w:keepNext/>
      <w:spacing w:after="60"/>
      <w:outlineLvl w:val="2"/>
    </w:pPr>
    <w:rPr>
      <w:rFonts w:ascii="Century Gothic" w:hAnsi="Century Gothic" w:cs="Arial"/>
      <w:b/>
      <w:bCs/>
      <w:i/>
      <w:sz w:val="22"/>
      <w:szCs w:val="26"/>
    </w:rPr>
  </w:style>
  <w:style w:type="paragraph" w:styleId="Heading4">
    <w:name w:val="heading 4"/>
    <w:next w:val="Normal"/>
    <w:qFormat/>
    <w:rsid w:val="00344900"/>
    <w:pPr>
      <w:keepNext/>
      <w:outlineLvl w:val="3"/>
    </w:pPr>
    <w:rPr>
      <w:rFonts w:ascii="Century Gothic" w:hAnsi="Century Gothic"/>
      <w:bCs/>
      <w:i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5002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50024"/>
    <w:rPr>
      <w:vertAlign w:val="superscript"/>
    </w:rPr>
  </w:style>
  <w:style w:type="paragraph" w:styleId="Footer">
    <w:name w:val="footer"/>
    <w:basedOn w:val="Normal"/>
    <w:rsid w:val="000C7A52"/>
    <w:pPr>
      <w:tabs>
        <w:tab w:val="center" w:pos="4320"/>
        <w:tab w:val="right" w:pos="8640"/>
      </w:tabs>
    </w:pPr>
    <w:rPr>
      <w:sz w:val="18"/>
    </w:rPr>
  </w:style>
  <w:style w:type="character" w:styleId="PageNumber">
    <w:name w:val="page number"/>
    <w:basedOn w:val="DefaultParagraphFont"/>
    <w:rsid w:val="000C7A52"/>
    <w:rPr>
      <w:sz w:val="22"/>
    </w:rPr>
  </w:style>
  <w:style w:type="character" w:styleId="Emphasis">
    <w:name w:val="Emphasis"/>
    <w:basedOn w:val="DefaultParagraphFont"/>
    <w:qFormat/>
    <w:rsid w:val="00344900"/>
    <w:rPr>
      <w:i/>
      <w:iCs/>
    </w:rPr>
  </w:style>
  <w:style w:type="paragraph" w:styleId="Header">
    <w:name w:val="header"/>
    <w:basedOn w:val="Normal"/>
    <w:link w:val="HeaderChar"/>
    <w:rsid w:val="00BD7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D79AA"/>
    <w:rPr>
      <w:sz w:val="22"/>
      <w:szCs w:val="24"/>
    </w:rPr>
  </w:style>
  <w:style w:type="paragraph" w:customStyle="1" w:styleId="Default">
    <w:name w:val="Default"/>
    <w:rsid w:val="00CE40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2F77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77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77FD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2F7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77FD"/>
    <w:rPr>
      <w:rFonts w:ascii="Calibri" w:eastAsiaTheme="minorHAnsi" w:hAnsi="Calibri"/>
      <w:b/>
      <w:bCs/>
    </w:rPr>
  </w:style>
  <w:style w:type="paragraph" w:styleId="BalloonText">
    <w:name w:val="Balloon Text"/>
    <w:basedOn w:val="Normal"/>
    <w:link w:val="BalloonTextChar"/>
    <w:rsid w:val="002F7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77FD"/>
    <w:rPr>
      <w:rFonts w:ascii="Tahoma" w:eastAsiaTheme="minorHAns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F77FD"/>
    <w:rPr>
      <w:b/>
      <w:bCs/>
    </w:rPr>
  </w:style>
  <w:style w:type="character" w:styleId="Hyperlink">
    <w:name w:val="Hyperlink"/>
    <w:basedOn w:val="DefaultParagraphFont"/>
    <w:rsid w:val="00F3311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92289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40DB"/>
    <w:rPr>
      <w:rFonts w:ascii="Calibri" w:eastAsiaTheme="minorHAnsi" w:hAnsi="Calibri"/>
      <w:sz w:val="22"/>
      <w:szCs w:val="22"/>
    </w:rPr>
  </w:style>
  <w:style w:type="paragraph" w:styleId="Heading1">
    <w:name w:val="heading 1"/>
    <w:next w:val="Normal"/>
    <w:qFormat/>
    <w:rsid w:val="00344900"/>
    <w:pPr>
      <w:keepNext/>
      <w:spacing w:before="320" w:after="220"/>
      <w:outlineLvl w:val="0"/>
    </w:pPr>
    <w:rPr>
      <w:rFonts w:ascii="Century Gothic" w:hAnsi="Century Gothic" w:cs="Arial"/>
      <w:b/>
      <w:bCs/>
      <w:caps/>
      <w:kern w:val="32"/>
      <w:sz w:val="32"/>
      <w:szCs w:val="32"/>
    </w:rPr>
  </w:style>
  <w:style w:type="paragraph" w:styleId="Heading2">
    <w:name w:val="heading 2"/>
    <w:next w:val="Normal"/>
    <w:qFormat/>
    <w:rsid w:val="00344900"/>
    <w:pPr>
      <w:keepNext/>
      <w:spacing w:after="120"/>
      <w:outlineLvl w:val="1"/>
    </w:pPr>
    <w:rPr>
      <w:rFonts w:ascii="Century Gothic" w:hAnsi="Century Gothic" w:cs="Arial"/>
      <w:b/>
      <w:bCs/>
      <w:iCs/>
      <w:sz w:val="28"/>
      <w:szCs w:val="28"/>
    </w:rPr>
  </w:style>
  <w:style w:type="paragraph" w:styleId="Heading3">
    <w:name w:val="heading 3"/>
    <w:next w:val="Normal"/>
    <w:qFormat/>
    <w:rsid w:val="004B7636"/>
    <w:pPr>
      <w:keepNext/>
      <w:spacing w:after="60"/>
      <w:outlineLvl w:val="2"/>
    </w:pPr>
    <w:rPr>
      <w:rFonts w:ascii="Century Gothic" w:hAnsi="Century Gothic" w:cs="Arial"/>
      <w:b/>
      <w:bCs/>
      <w:i/>
      <w:sz w:val="22"/>
      <w:szCs w:val="26"/>
    </w:rPr>
  </w:style>
  <w:style w:type="paragraph" w:styleId="Heading4">
    <w:name w:val="heading 4"/>
    <w:next w:val="Normal"/>
    <w:qFormat/>
    <w:rsid w:val="00344900"/>
    <w:pPr>
      <w:keepNext/>
      <w:outlineLvl w:val="3"/>
    </w:pPr>
    <w:rPr>
      <w:rFonts w:ascii="Century Gothic" w:hAnsi="Century Gothic"/>
      <w:bCs/>
      <w:i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5002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50024"/>
    <w:rPr>
      <w:vertAlign w:val="superscript"/>
    </w:rPr>
  </w:style>
  <w:style w:type="paragraph" w:styleId="Footer">
    <w:name w:val="footer"/>
    <w:basedOn w:val="Normal"/>
    <w:rsid w:val="000C7A52"/>
    <w:pPr>
      <w:tabs>
        <w:tab w:val="center" w:pos="4320"/>
        <w:tab w:val="right" w:pos="8640"/>
      </w:tabs>
    </w:pPr>
    <w:rPr>
      <w:sz w:val="18"/>
    </w:rPr>
  </w:style>
  <w:style w:type="character" w:styleId="PageNumber">
    <w:name w:val="page number"/>
    <w:basedOn w:val="DefaultParagraphFont"/>
    <w:rsid w:val="000C7A52"/>
    <w:rPr>
      <w:sz w:val="22"/>
    </w:rPr>
  </w:style>
  <w:style w:type="character" w:styleId="Emphasis">
    <w:name w:val="Emphasis"/>
    <w:basedOn w:val="DefaultParagraphFont"/>
    <w:qFormat/>
    <w:rsid w:val="00344900"/>
    <w:rPr>
      <w:i/>
      <w:iCs/>
    </w:rPr>
  </w:style>
  <w:style w:type="paragraph" w:styleId="Header">
    <w:name w:val="header"/>
    <w:basedOn w:val="Normal"/>
    <w:link w:val="HeaderChar"/>
    <w:rsid w:val="00BD7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D79AA"/>
    <w:rPr>
      <w:sz w:val="22"/>
      <w:szCs w:val="24"/>
    </w:rPr>
  </w:style>
  <w:style w:type="paragraph" w:customStyle="1" w:styleId="Default">
    <w:name w:val="Default"/>
    <w:rsid w:val="00CE40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2F77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77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77FD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2F7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77FD"/>
    <w:rPr>
      <w:rFonts w:ascii="Calibri" w:eastAsiaTheme="minorHAnsi" w:hAnsi="Calibri"/>
      <w:b/>
      <w:bCs/>
    </w:rPr>
  </w:style>
  <w:style w:type="paragraph" w:styleId="BalloonText">
    <w:name w:val="Balloon Text"/>
    <w:basedOn w:val="Normal"/>
    <w:link w:val="BalloonTextChar"/>
    <w:rsid w:val="002F7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77FD"/>
    <w:rPr>
      <w:rFonts w:ascii="Tahoma" w:eastAsiaTheme="minorHAns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F77FD"/>
    <w:rPr>
      <w:b/>
      <w:bCs/>
    </w:rPr>
  </w:style>
  <w:style w:type="character" w:styleId="Hyperlink">
    <w:name w:val="Hyperlink"/>
    <w:basedOn w:val="DefaultParagraphFont"/>
    <w:rsid w:val="00F3311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92289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091B3-57A1-4D3F-9B96-E4F88B38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Futures Group</Company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Michel Tchuence</dc:creator>
  <cp:lastModifiedBy>Melissa Schnure</cp:lastModifiedBy>
  <cp:revision>2</cp:revision>
  <dcterms:created xsi:type="dcterms:W3CDTF">2015-12-21T18:50:00Z</dcterms:created>
  <dcterms:modified xsi:type="dcterms:W3CDTF">2015-12-21T18:50:00Z</dcterms:modified>
</cp:coreProperties>
</file>