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2B" w:rsidRPr="00F15616" w:rsidRDefault="0054182B" w:rsidP="0054182B">
      <w:pPr>
        <w:outlineLvl w:val="0"/>
        <w:rPr>
          <w:rFonts w:ascii="Times New Roman" w:hAnsi="Times New Roman" w:cs="Times New Roman"/>
          <w:b/>
        </w:rPr>
      </w:pPr>
      <w:r w:rsidRPr="00F15616">
        <w:rPr>
          <w:rFonts w:ascii="Times New Roman" w:hAnsi="Times New Roman" w:cs="Times New Roman"/>
          <w:b/>
        </w:rPr>
        <w:t>Supplementary Table 1: Cancer-attributable mortality rates, according to individual and transplant characteristics and cancer site</w:t>
      </w:r>
    </w:p>
    <w:tbl>
      <w:tblPr>
        <w:tblW w:w="8083" w:type="dxa"/>
        <w:tblLook w:val="04A0" w:firstRow="1" w:lastRow="0" w:firstColumn="1" w:lastColumn="0" w:noHBand="0" w:noVBand="1"/>
      </w:tblPr>
      <w:tblGrid>
        <w:gridCol w:w="1402"/>
        <w:gridCol w:w="1255"/>
        <w:gridCol w:w="964"/>
        <w:gridCol w:w="965"/>
        <w:gridCol w:w="620"/>
        <w:gridCol w:w="1646"/>
        <w:gridCol w:w="1231"/>
      </w:tblGrid>
      <w:tr w:rsidR="0054182B" w:rsidRPr="00F15616" w:rsidTr="00A17A9F">
        <w:trPr>
          <w:trHeight w:val="1200"/>
          <w:tblHeader/>
        </w:trPr>
        <w:tc>
          <w:tcPr>
            <w:tcW w:w="1402" w:type="dxa"/>
            <w:tcBorders>
              <w:top w:val="single" w:sz="4" w:space="0" w:color="auto"/>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single" w:sz="4" w:space="0" w:color="auto"/>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964" w:type="dxa"/>
            <w:tcBorders>
              <w:top w:val="single" w:sz="4" w:space="0" w:color="auto"/>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Cancer cases</w:t>
            </w:r>
          </w:p>
        </w:tc>
        <w:tc>
          <w:tcPr>
            <w:tcW w:w="965" w:type="dxa"/>
            <w:tcBorders>
              <w:top w:val="single" w:sz="4" w:space="0" w:color="auto"/>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 xml:space="preserve">Deaths with prior cancer, </w:t>
            </w:r>
            <w:proofErr w:type="spellStart"/>
            <w:r w:rsidRPr="00F15616">
              <w:rPr>
                <w:rFonts w:ascii="Times New Roman" w:eastAsia="Times New Roman" w:hAnsi="Times New Roman" w:cs="Times New Roman"/>
                <w:color w:val="000000"/>
              </w:rPr>
              <w:t>p</w:t>
            </w:r>
            <w:r w:rsidRPr="00F15616">
              <w:rPr>
                <w:rFonts w:ascii="Times New Roman" w:eastAsia="Times New Roman" w:hAnsi="Times New Roman" w:cs="Times New Roman"/>
                <w:color w:val="000000"/>
                <w:vertAlign w:val="subscript"/>
              </w:rPr>
              <w:t>d</w:t>
            </w:r>
            <w:proofErr w:type="spellEnd"/>
            <w:r w:rsidRPr="00F15616">
              <w:rPr>
                <w:rFonts w:ascii="Times New Roman" w:eastAsia="Times New Roman" w:hAnsi="Times New Roman" w:cs="Times New Roman"/>
                <w:color w:val="000000"/>
                <w:vertAlign w:val="subscript"/>
              </w:rPr>
              <w:t xml:space="preserve"> </w:t>
            </w:r>
            <w:r w:rsidRPr="00F15616">
              <w:rPr>
                <w:rFonts w:ascii="Times New Roman" w:eastAsia="Times New Roman" w:hAnsi="Times New Roman" w:cs="Times New Roman"/>
                <w:color w:val="000000"/>
              </w:rPr>
              <w:t>(%)</w:t>
            </w:r>
          </w:p>
        </w:tc>
        <w:tc>
          <w:tcPr>
            <w:tcW w:w="620" w:type="dxa"/>
            <w:tcBorders>
              <w:top w:val="single" w:sz="4" w:space="0" w:color="auto"/>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PAF</w:t>
            </w:r>
          </w:p>
        </w:tc>
        <w:tc>
          <w:tcPr>
            <w:tcW w:w="1646" w:type="dxa"/>
            <w:tcBorders>
              <w:top w:val="single" w:sz="4" w:space="0" w:color="auto"/>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95%CI</w:t>
            </w:r>
          </w:p>
        </w:tc>
        <w:tc>
          <w:tcPr>
            <w:tcW w:w="1231" w:type="dxa"/>
            <w:tcBorders>
              <w:top w:val="single" w:sz="4" w:space="0" w:color="auto"/>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Cancer-attributable mortality rate</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b/>
                <w:bCs/>
                <w:color w:val="000000"/>
              </w:rPr>
            </w:pPr>
            <w:r w:rsidRPr="00F15616">
              <w:rPr>
                <w:rFonts w:ascii="Times New Roman" w:eastAsia="Times New Roman" w:hAnsi="Times New Roman" w:cs="Times New Roman"/>
                <w:b/>
                <w:bCs/>
                <w:color w:val="000000"/>
              </w:rPr>
              <w:t>Age</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b/>
                <w:bCs/>
                <w:color w:val="000000"/>
              </w:rPr>
            </w:pP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sz w:val="20"/>
                <w:szCs w:val="20"/>
              </w:rPr>
            </w:pP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sz w:val="20"/>
                <w:szCs w:val="20"/>
              </w:rPr>
            </w:pP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0-17</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297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(1.0, 7.2)</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Breast</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438</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7.5</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6.1</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(2.5, 9.8)</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107</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18-34</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321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2.7</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(1.2, 4.1)</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55</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1.0)</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Breast</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0.3)</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1017</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8.9</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7.3</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(4.9, 9.7)</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35-49</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347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(1.4, 2.5)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62</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562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(1.2, 2.4)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57</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206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0.8</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(0.3, 0.9)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430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0.8</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(0.1, 0.8)</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55</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Breast</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262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63</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3637</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13.1</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10.5</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(9.1, 11.9)</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329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50-64</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1319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4.8</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(3.8, 4.8)</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832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1.7</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(1.4, 2.0)</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468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0.8</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(0.6, 1.1)</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514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0.9</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26</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23</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Breast</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388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201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300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17</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95</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7736</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19.7</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15.5</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(14.5, 16.5)</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818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65+</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351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3.7</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(2.9, 4.4)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292</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1.7</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(1.1, 2.2)</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171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(0.6, 1.5)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87</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0.9</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0.9</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0.8</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(0.5, 1.2)</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33</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Breast</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35</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103</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25</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17</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2185</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20.3</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15.5</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(13.8, 17.1)</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1229</w:t>
            </w:r>
          </w:p>
        </w:tc>
      </w:tr>
      <w:tr w:rsidR="0054182B" w:rsidRPr="00F15616" w:rsidTr="00A17A9F">
        <w:trPr>
          <w:trHeight w:val="280"/>
        </w:trPr>
        <w:tc>
          <w:tcPr>
            <w:tcW w:w="3621" w:type="dxa"/>
            <w:gridSpan w:val="3"/>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b/>
                <w:bCs/>
                <w:color w:val="000000"/>
              </w:rPr>
            </w:pPr>
            <w:r w:rsidRPr="00F15616">
              <w:rPr>
                <w:rFonts w:ascii="Times New Roman" w:eastAsia="Times New Roman" w:hAnsi="Times New Roman" w:cs="Times New Roman"/>
                <w:b/>
                <w:bCs/>
                <w:color w:val="000000"/>
              </w:rPr>
              <w:t>Organ Transplanted</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b/>
                <w:bCs/>
                <w:color w:val="000000"/>
              </w:rPr>
            </w:pP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sz w:val="20"/>
                <w:szCs w:val="20"/>
              </w:rPr>
            </w:pP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sz w:val="20"/>
                <w:szCs w:val="20"/>
              </w:rPr>
            </w:pP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891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(2.4, 3.5)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93</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1039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1.7</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(1.2, 2.1)</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53</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440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0.8</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(0.5, 1.1)</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25</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909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(0.3, 0.9)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(0.3, 0.8)</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123</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196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335</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8029</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16.6</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13.1</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(11.9, 14.3)</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410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397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2.9</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(2.2, 3.5)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488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2.4</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(1.2, 2.4)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0.9</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(0.5, 1.3)</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36</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63</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(0.3, 0.9)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45</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19</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2781</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15.8</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13.0</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(11.6, 14.5)</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531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Heart</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496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4.6</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(3.8, 5.4)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251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391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(1.8, 3.0)</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132</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(0.4, 1.0)</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0.8</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23</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33</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0.8</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23</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2628</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20.9</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16.4</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(14.8, 17.9)</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891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207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(2.3, 3.6)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349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2.4</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1.7</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(1.1, 2.2)</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198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0.9</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(0.2, 0.8)</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36</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(0.0, 0.3)</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27</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0.3)</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0.1)</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942</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13.9</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10.5</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(9.2, 11.8)</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1241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Other</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(0.2, 1.9)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37</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(1.6, 4.6)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35</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1.0)</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45</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1.1)</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633</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11.8</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9.8</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(7.0, 12.6)</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342</w:t>
            </w:r>
          </w:p>
        </w:tc>
      </w:tr>
      <w:tr w:rsidR="0054182B" w:rsidRPr="00F15616" w:rsidTr="00A17A9F">
        <w:trPr>
          <w:trHeight w:val="280"/>
        </w:trPr>
        <w:tc>
          <w:tcPr>
            <w:tcW w:w="4586" w:type="dxa"/>
            <w:gridSpan w:val="4"/>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Time since transplant, years</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sz w:val="20"/>
                <w:szCs w:val="20"/>
              </w:rPr>
            </w:pP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3 months-1.99</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464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1.9</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(1.0, 2.6)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869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(1.2, 3.0)</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200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325</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Breast</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193</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0.3)</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4159</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8.9</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8.1</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(6.4, 9.9)</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313</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2-4.99</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825</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3.7</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(2.6, 4.9)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126</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939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(0.7, 2.2)</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401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0.8</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(0.2, 1.3)</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26</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548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0.8</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(0.0, 1.0)</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(0.1, 1.0)</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(0.0, 0.8)</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Breast</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401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317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75</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6864</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16.1</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13.5</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(11.3, 15.7)</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456</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5-9.99</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887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3.8</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(2.9, 4.7)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1116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2.9</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(1.5, 2.9)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92</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489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(0.5, 1.5)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42</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649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0.9</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105</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(0.2, 0.8)</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Breast</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517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0.8</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212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344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8018</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21.3</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16.0</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(14.1, 18.0)</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673</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396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(2.2, 4.3)</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645</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1.9</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(1.0, 2.9)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290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1.9</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(0.4, 1.8)</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56</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403</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(0.1, 1.4)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36</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(0.0, 0.8)</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Breast</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308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(0.0, 0.8)</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171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0.9</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4411</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25.5</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15.7</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(13.0, 18.4)</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810</w:t>
            </w:r>
          </w:p>
        </w:tc>
      </w:tr>
      <w:tr w:rsidR="0054182B" w:rsidRPr="00F15616" w:rsidTr="00A17A9F">
        <w:trPr>
          <w:trHeight w:val="280"/>
        </w:trPr>
        <w:tc>
          <w:tcPr>
            <w:tcW w:w="3621" w:type="dxa"/>
            <w:gridSpan w:val="3"/>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b/>
                <w:bCs/>
                <w:color w:val="000000"/>
              </w:rPr>
            </w:pPr>
            <w:r w:rsidRPr="00F15616">
              <w:rPr>
                <w:rFonts w:ascii="Times New Roman" w:eastAsia="Times New Roman" w:hAnsi="Times New Roman" w:cs="Times New Roman"/>
                <w:b/>
                <w:bCs/>
                <w:color w:val="000000"/>
              </w:rPr>
              <w:t>Race/ethnicity</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b/>
                <w:bCs/>
                <w:color w:val="000000"/>
              </w:rPr>
            </w:pP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sz w:val="20"/>
                <w:szCs w:val="20"/>
              </w:rPr>
            </w:pP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sz w:val="20"/>
                <w:szCs w:val="20"/>
              </w:rPr>
            </w:pPr>
          </w:p>
        </w:tc>
      </w:tr>
      <w:tr w:rsidR="0054182B" w:rsidRPr="00F15616" w:rsidTr="00A17A9F">
        <w:trPr>
          <w:trHeight w:val="280"/>
        </w:trPr>
        <w:tc>
          <w:tcPr>
            <w:tcW w:w="1402" w:type="dxa"/>
            <w:vMerge w:val="restart"/>
            <w:tcBorders>
              <w:top w:val="nil"/>
              <w:left w:val="nil"/>
              <w:bottom w:val="nil"/>
              <w:right w:val="nil"/>
            </w:tcBorders>
            <w:shd w:val="clear" w:color="auto" w:fill="auto"/>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Non-Hispanic white</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1602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3.9</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(3.1, 3.9)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149</w:t>
            </w:r>
          </w:p>
        </w:tc>
      </w:tr>
      <w:tr w:rsidR="0054182B" w:rsidRPr="00F15616" w:rsidTr="00A17A9F">
        <w:trPr>
          <w:trHeight w:val="280"/>
        </w:trPr>
        <w:tc>
          <w:tcPr>
            <w:tcW w:w="1402" w:type="dxa"/>
            <w:vMerge/>
            <w:tcBorders>
              <w:top w:val="nil"/>
              <w:left w:val="nil"/>
              <w:bottom w:val="nil"/>
              <w:right w:val="nil"/>
            </w:tcBorders>
            <w:vAlign w:val="center"/>
            <w:hideMark/>
          </w:tcPr>
          <w:p w:rsidR="0054182B" w:rsidRPr="00F15616" w:rsidRDefault="0054182B" w:rsidP="00A17A9F">
            <w:pPr>
              <w:spacing w:after="0" w:line="240" w:lineRule="auto"/>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1656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2.7</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(1.7, 2.4)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87</w:t>
            </w:r>
          </w:p>
        </w:tc>
      </w:tr>
      <w:tr w:rsidR="0054182B" w:rsidRPr="00F15616" w:rsidTr="00A17A9F">
        <w:trPr>
          <w:trHeight w:val="280"/>
        </w:trPr>
        <w:tc>
          <w:tcPr>
            <w:tcW w:w="1402" w:type="dxa"/>
            <w:vMerge/>
            <w:tcBorders>
              <w:top w:val="nil"/>
              <w:left w:val="nil"/>
              <w:bottom w:val="nil"/>
              <w:right w:val="nil"/>
            </w:tcBorders>
            <w:vAlign w:val="center"/>
            <w:hideMark/>
          </w:tcPr>
          <w:p w:rsidR="0054182B" w:rsidRPr="00F15616" w:rsidRDefault="0054182B" w:rsidP="00A17A9F">
            <w:pPr>
              <w:spacing w:after="0" w:line="240" w:lineRule="auto"/>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629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0.8</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(0.6, 1.0)</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32</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612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17</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Breast</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529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(0.1, 0.3)</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282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556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(0.1, 0.3)</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10755</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18.0</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14.2</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(13.4, 15.1)</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600</w:t>
            </w:r>
          </w:p>
        </w:tc>
      </w:tr>
      <w:tr w:rsidR="0054182B" w:rsidRPr="00F15616" w:rsidTr="00A17A9F">
        <w:trPr>
          <w:trHeight w:val="280"/>
        </w:trPr>
        <w:tc>
          <w:tcPr>
            <w:tcW w:w="1402" w:type="dxa"/>
            <w:vMerge w:val="restart"/>
            <w:tcBorders>
              <w:top w:val="nil"/>
              <w:left w:val="nil"/>
              <w:bottom w:val="nil"/>
              <w:right w:val="nil"/>
            </w:tcBorders>
            <w:shd w:val="clear" w:color="auto" w:fill="auto"/>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Non-Hispanic black</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275</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2.7</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(1.7, 3.3)</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104</w:t>
            </w:r>
          </w:p>
        </w:tc>
      </w:tr>
      <w:tr w:rsidR="0054182B" w:rsidRPr="00F15616" w:rsidTr="00A17A9F">
        <w:trPr>
          <w:trHeight w:val="280"/>
        </w:trPr>
        <w:tc>
          <w:tcPr>
            <w:tcW w:w="1402" w:type="dxa"/>
            <w:vMerge/>
            <w:tcBorders>
              <w:top w:val="nil"/>
              <w:left w:val="nil"/>
              <w:bottom w:val="nil"/>
              <w:right w:val="nil"/>
            </w:tcBorders>
            <w:vAlign w:val="center"/>
            <w:hideMark/>
          </w:tcPr>
          <w:p w:rsidR="0054182B" w:rsidRPr="00F15616" w:rsidRDefault="0054182B" w:rsidP="00A17A9F">
            <w:pPr>
              <w:spacing w:after="0" w:line="240" w:lineRule="auto"/>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204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0.9</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(0.4, 1.4)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38</w:t>
            </w:r>
          </w:p>
        </w:tc>
      </w:tr>
      <w:tr w:rsidR="0054182B" w:rsidRPr="00F15616" w:rsidTr="00A17A9F">
        <w:trPr>
          <w:trHeight w:val="280"/>
        </w:trPr>
        <w:tc>
          <w:tcPr>
            <w:tcW w:w="1402" w:type="dxa"/>
            <w:vMerge/>
            <w:tcBorders>
              <w:top w:val="nil"/>
              <w:left w:val="nil"/>
              <w:bottom w:val="nil"/>
              <w:right w:val="nil"/>
            </w:tcBorders>
            <w:vAlign w:val="center"/>
            <w:hideMark/>
          </w:tcPr>
          <w:p w:rsidR="0054182B" w:rsidRPr="00F15616" w:rsidRDefault="0054182B" w:rsidP="00A17A9F">
            <w:pPr>
              <w:spacing w:after="0" w:line="240" w:lineRule="auto"/>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(0.3, 1.2)</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366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(0.2, 1.2)</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45</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Breast</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(0.1, 0.8)</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25</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0.3)</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(0.0, 0.0)</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2241</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13.4</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10.2</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(8.5, 11.8)</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423</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Hispanic</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(0.5, 2.2)</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258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(1.1, 3.3)</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(0.0, 1.0)</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0.8</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1.1)</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(0.1, 1.2)</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Breast</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0.8)</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0.8)</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0.8)</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1411</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13.0</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10.7</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(8.3, 13.0)</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303</w:t>
            </w:r>
          </w:p>
        </w:tc>
      </w:tr>
      <w:tr w:rsidR="0054182B" w:rsidRPr="00F15616" w:rsidTr="00A17A9F">
        <w:trPr>
          <w:trHeight w:val="280"/>
        </w:trPr>
        <w:tc>
          <w:tcPr>
            <w:tcW w:w="1402" w:type="dxa"/>
            <w:vMerge w:val="restart"/>
            <w:tcBorders>
              <w:top w:val="nil"/>
              <w:left w:val="nil"/>
              <w:bottom w:val="nil"/>
              <w:right w:val="nil"/>
            </w:tcBorders>
            <w:shd w:val="clear" w:color="auto" w:fill="auto"/>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Asian/Pacific islander</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(0.4, 4.3)</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59</w:t>
            </w:r>
          </w:p>
        </w:tc>
      </w:tr>
      <w:tr w:rsidR="0054182B" w:rsidRPr="00F15616" w:rsidTr="00A17A9F">
        <w:trPr>
          <w:trHeight w:val="280"/>
        </w:trPr>
        <w:tc>
          <w:tcPr>
            <w:tcW w:w="1402" w:type="dxa"/>
            <w:vMerge/>
            <w:tcBorders>
              <w:top w:val="nil"/>
              <w:left w:val="nil"/>
              <w:bottom w:val="nil"/>
              <w:right w:val="nil"/>
            </w:tcBorders>
            <w:vAlign w:val="center"/>
            <w:hideMark/>
          </w:tcPr>
          <w:p w:rsidR="0054182B" w:rsidRPr="00F15616" w:rsidRDefault="0054182B" w:rsidP="00A17A9F">
            <w:pPr>
              <w:spacing w:after="0" w:line="240" w:lineRule="auto"/>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105</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3.2</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2.8</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(0.5, 5.0)</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70</w:t>
            </w:r>
          </w:p>
        </w:tc>
      </w:tr>
      <w:tr w:rsidR="0054182B" w:rsidRPr="00F15616" w:rsidTr="00A17A9F">
        <w:trPr>
          <w:trHeight w:val="280"/>
        </w:trPr>
        <w:tc>
          <w:tcPr>
            <w:tcW w:w="1402" w:type="dxa"/>
            <w:vMerge/>
            <w:tcBorders>
              <w:top w:val="nil"/>
              <w:left w:val="nil"/>
              <w:bottom w:val="nil"/>
              <w:right w:val="nil"/>
            </w:tcBorders>
            <w:vAlign w:val="center"/>
            <w:hideMark/>
          </w:tcPr>
          <w:p w:rsidR="0054182B" w:rsidRPr="00F15616" w:rsidRDefault="0054182B" w:rsidP="00A17A9F">
            <w:pPr>
              <w:spacing w:after="0" w:line="240" w:lineRule="auto"/>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 2.4)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25</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 1.4)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 1.8)</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 2.2)</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Breast</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 1.2)</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 1.0)</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531</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16.0</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13.8</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(9.0, 18.6)</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350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Other</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4.4</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(-0.8, 9.0)</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(-2.0, 6.5)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92</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 1.8)</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 2.3)</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 2.7)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27</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Breast</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(-322.4, 324.9)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75</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14.8</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12.4</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(3.4, 21.4)</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506</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b/>
                <w:bCs/>
                <w:color w:val="000000"/>
              </w:rPr>
            </w:pPr>
            <w:r w:rsidRPr="00F15616">
              <w:rPr>
                <w:rFonts w:ascii="Times New Roman" w:eastAsia="Times New Roman" w:hAnsi="Times New Roman" w:cs="Times New Roman"/>
                <w:b/>
                <w:bCs/>
                <w:color w:val="000000"/>
              </w:rPr>
              <w:t>Sex</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b/>
                <w:bCs/>
                <w:color w:val="000000"/>
              </w:rPr>
            </w:pP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sz w:val="20"/>
                <w:szCs w:val="20"/>
              </w:rPr>
            </w:pP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sz w:val="20"/>
                <w:szCs w:val="20"/>
              </w:rPr>
            </w:pP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Female</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645</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2.8</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(2.0, 3.0)</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764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(1.2, 2.1)</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359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0.8</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(0.5, 1.1)</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333</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17</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67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Breast</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769</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(0.3, 1.0)</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83</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(0.1, 0.4)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9</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154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(0.0, 0.3)</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33</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(0.0, 0.2)</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4972</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14.1</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11.1</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(10.0, 12.2)</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404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Male</w:t>
            </w: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Lung</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1388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3.8</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(3.0, 3.9)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NHL</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1476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2.1</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(1.7, 2.4)</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86</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proofErr w:type="spellStart"/>
            <w:r w:rsidRPr="00F15616">
              <w:rPr>
                <w:rFonts w:ascii="Times New Roman" w:eastAsia="Times New Roman" w:hAnsi="Times New Roman" w:cs="Times New Roman"/>
                <w:color w:val="000000"/>
              </w:rPr>
              <w:t>Colorectum</w:t>
            </w:r>
            <w:proofErr w:type="spellEnd"/>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518</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0.7</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(0.5, 0.9)</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Kidney</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851</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0.9</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22</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Pancreas</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176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(0.3, 0.7)</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20</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Stomach</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166</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(0.3, 0.6)</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17</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Breast</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32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(0.0, 0.1)</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Bladder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262</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0.5</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Melanoma</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427</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0.6</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16</w:t>
            </w:r>
          </w:p>
        </w:tc>
      </w:tr>
      <w:tr w:rsidR="0054182B" w:rsidRPr="00F15616" w:rsidTr="00A17A9F">
        <w:trPr>
          <w:trHeight w:val="280"/>
        </w:trPr>
        <w:tc>
          <w:tcPr>
            <w:tcW w:w="1402"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p>
        </w:tc>
        <w:tc>
          <w:tcPr>
            <w:tcW w:w="125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Liver</w:t>
            </w:r>
          </w:p>
        </w:tc>
        <w:tc>
          <w:tcPr>
            <w:tcW w:w="964"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144</w:t>
            </w:r>
          </w:p>
        </w:tc>
        <w:tc>
          <w:tcPr>
            <w:tcW w:w="965"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0.4</w:t>
            </w:r>
          </w:p>
        </w:tc>
        <w:tc>
          <w:tcPr>
            <w:tcW w:w="620"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0.3</w:t>
            </w:r>
          </w:p>
        </w:tc>
        <w:tc>
          <w:tcPr>
            <w:tcW w:w="1646"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(0.2, 0.5)</w:t>
            </w:r>
          </w:p>
        </w:tc>
        <w:tc>
          <w:tcPr>
            <w:tcW w:w="1231" w:type="dxa"/>
            <w:tcBorders>
              <w:top w:val="nil"/>
              <w:left w:val="nil"/>
              <w:bottom w:val="nil"/>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w:t>
            </w:r>
          </w:p>
        </w:tc>
      </w:tr>
      <w:tr w:rsidR="0054182B" w:rsidRPr="00F15616" w:rsidTr="00A17A9F">
        <w:trPr>
          <w:trHeight w:val="280"/>
        </w:trPr>
        <w:tc>
          <w:tcPr>
            <w:tcW w:w="1402"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 </w:t>
            </w:r>
          </w:p>
        </w:tc>
        <w:tc>
          <w:tcPr>
            <w:tcW w:w="125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All</w:t>
            </w:r>
          </w:p>
        </w:tc>
        <w:tc>
          <w:tcPr>
            <w:tcW w:w="964" w:type="dxa"/>
            <w:tcBorders>
              <w:top w:val="nil"/>
              <w:left w:val="nil"/>
              <w:bottom w:val="single" w:sz="4" w:space="0" w:color="auto"/>
              <w:right w:val="nil"/>
            </w:tcBorders>
            <w:shd w:val="clear" w:color="auto" w:fill="auto"/>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10041</w:t>
            </w:r>
          </w:p>
        </w:tc>
        <w:tc>
          <w:tcPr>
            <w:tcW w:w="965"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18.1</w:t>
            </w:r>
          </w:p>
        </w:tc>
        <w:tc>
          <w:tcPr>
            <w:tcW w:w="620"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14.4</w:t>
            </w:r>
          </w:p>
        </w:tc>
        <w:tc>
          <w:tcPr>
            <w:tcW w:w="1646"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(13.4, 15.3)</w:t>
            </w:r>
          </w:p>
        </w:tc>
        <w:tc>
          <w:tcPr>
            <w:tcW w:w="1231" w:type="dxa"/>
            <w:tcBorders>
              <w:top w:val="nil"/>
              <w:left w:val="nil"/>
              <w:bottom w:val="single" w:sz="4" w:space="0" w:color="auto"/>
              <w:right w:val="nil"/>
            </w:tcBorders>
            <w:shd w:val="clear" w:color="auto" w:fill="auto"/>
            <w:noWrap/>
            <w:vAlign w:val="bottom"/>
            <w:hideMark/>
          </w:tcPr>
          <w:p w:rsidR="0054182B" w:rsidRPr="00F15616" w:rsidRDefault="0054182B" w:rsidP="00A17A9F">
            <w:pPr>
              <w:spacing w:after="0" w:line="240" w:lineRule="auto"/>
              <w:jc w:val="center"/>
              <w:rPr>
                <w:rFonts w:ascii="Times New Roman" w:eastAsia="Times New Roman" w:hAnsi="Times New Roman" w:cs="Times New Roman"/>
                <w:color w:val="000000"/>
              </w:rPr>
            </w:pPr>
            <w:r w:rsidRPr="00F15616">
              <w:rPr>
                <w:rFonts w:ascii="Times New Roman" w:eastAsia="Times New Roman" w:hAnsi="Times New Roman" w:cs="Times New Roman"/>
                <w:color w:val="000000"/>
              </w:rPr>
              <w:t>590</w:t>
            </w:r>
          </w:p>
        </w:tc>
      </w:tr>
      <w:tr w:rsidR="0054182B" w:rsidRPr="00F15616" w:rsidTr="00A17A9F">
        <w:trPr>
          <w:trHeight w:val="610"/>
        </w:trPr>
        <w:tc>
          <w:tcPr>
            <w:tcW w:w="8083" w:type="dxa"/>
            <w:gridSpan w:val="7"/>
            <w:tcBorders>
              <w:top w:val="single" w:sz="4" w:space="0" w:color="auto"/>
              <w:left w:val="nil"/>
              <w:bottom w:val="nil"/>
              <w:right w:val="nil"/>
            </w:tcBorders>
            <w:shd w:val="clear" w:color="auto" w:fill="auto"/>
            <w:hideMark/>
          </w:tcPr>
          <w:p w:rsidR="0054182B" w:rsidRPr="00F15616" w:rsidRDefault="0054182B" w:rsidP="00A17A9F">
            <w:pPr>
              <w:spacing w:after="0" w:line="240" w:lineRule="auto"/>
              <w:rPr>
                <w:rFonts w:ascii="Times New Roman" w:eastAsia="Times New Roman" w:hAnsi="Times New Roman" w:cs="Times New Roman"/>
                <w:color w:val="000000"/>
              </w:rPr>
            </w:pPr>
            <w:r w:rsidRPr="00F15616">
              <w:rPr>
                <w:rFonts w:ascii="Times New Roman" w:eastAsia="Times New Roman" w:hAnsi="Times New Roman" w:cs="Times New Roman"/>
                <w:color w:val="000000"/>
              </w:rPr>
              <w:t>Overall and cancer-attributable mortality rates are per 100,000 person-years. Cancers are ordered by overall PAF.</w:t>
            </w:r>
          </w:p>
        </w:tc>
      </w:tr>
    </w:tbl>
    <w:p w:rsidR="0054182B" w:rsidRPr="00F15616" w:rsidRDefault="0054182B" w:rsidP="0054182B">
      <w:pPr>
        <w:outlineLvl w:val="0"/>
        <w:rPr>
          <w:rFonts w:ascii="Times New Roman" w:hAnsi="Times New Roman" w:cs="Times New Roman"/>
          <w:b/>
        </w:rPr>
      </w:pPr>
    </w:p>
    <w:p w:rsidR="0054182B" w:rsidRPr="00F15616" w:rsidRDefault="0054182B" w:rsidP="0054182B">
      <w:pPr>
        <w:ind w:left="-450" w:right="-720"/>
        <w:rPr>
          <w:rFonts w:ascii="Times New Roman" w:hAnsi="Times New Roman" w:cs="Times New Roman"/>
          <w:b/>
        </w:rPr>
      </w:pPr>
    </w:p>
    <w:p w:rsidR="0054182B" w:rsidRPr="00F15616" w:rsidRDefault="0054182B" w:rsidP="0054182B">
      <w:pPr>
        <w:rPr>
          <w:rFonts w:ascii="Times New Roman" w:hAnsi="Times New Roman" w:cs="Times New Roman"/>
          <w:b/>
          <w:sz w:val="24"/>
          <w:szCs w:val="24"/>
        </w:rPr>
      </w:pPr>
      <w:r w:rsidRPr="00F15616">
        <w:rPr>
          <w:rFonts w:ascii="Times New Roman" w:hAnsi="Times New Roman" w:cs="Times New Roman"/>
          <w:b/>
          <w:sz w:val="24"/>
          <w:szCs w:val="24"/>
        </w:rPr>
        <w:br w:type="page"/>
      </w:r>
    </w:p>
    <w:p w:rsidR="0054182B" w:rsidRPr="00F15616" w:rsidRDefault="0054182B" w:rsidP="0054182B">
      <w:pPr>
        <w:ind w:right="-720"/>
        <w:rPr>
          <w:rFonts w:ascii="Times New Roman" w:hAnsi="Times New Roman" w:cs="Times New Roman"/>
          <w:b/>
          <w:sz w:val="24"/>
          <w:szCs w:val="24"/>
        </w:rPr>
      </w:pPr>
      <w:r w:rsidRPr="00F15616">
        <w:rPr>
          <w:rFonts w:ascii="Times New Roman" w:hAnsi="Times New Roman" w:cs="Times New Roman"/>
          <w:b/>
          <w:sz w:val="24"/>
          <w:szCs w:val="24"/>
        </w:rPr>
        <w:lastRenderedPageBreak/>
        <w:t>Statistical appendix</w:t>
      </w:r>
    </w:p>
    <w:p w:rsidR="0054182B" w:rsidRPr="00F15616" w:rsidRDefault="0054182B" w:rsidP="0054182B">
      <w:pPr>
        <w:ind w:right="-720"/>
        <w:rPr>
          <w:rFonts w:ascii="Times New Roman" w:hAnsi="Times New Roman" w:cs="Times New Roman"/>
          <w:sz w:val="24"/>
          <w:szCs w:val="24"/>
        </w:rPr>
      </w:pPr>
      <w:r w:rsidRPr="00F15616">
        <w:rPr>
          <w:rFonts w:ascii="Times New Roman" w:hAnsi="Times New Roman" w:cs="Times New Roman"/>
          <w:sz w:val="24"/>
          <w:szCs w:val="24"/>
        </w:rPr>
        <w:t xml:space="preserve">We calculate the smoking-adjusted HR using the method of </w:t>
      </w:r>
      <w:proofErr w:type="spellStart"/>
      <w:r w:rsidRPr="00F15616">
        <w:rPr>
          <w:rFonts w:ascii="Times New Roman" w:hAnsi="Times New Roman" w:cs="Times New Roman"/>
          <w:sz w:val="24"/>
          <w:szCs w:val="24"/>
        </w:rPr>
        <w:t>Steenland</w:t>
      </w:r>
      <w:proofErr w:type="spellEnd"/>
      <w:r w:rsidRPr="00F15616">
        <w:rPr>
          <w:rFonts w:ascii="Times New Roman" w:hAnsi="Times New Roman" w:cs="Times New Roman"/>
          <w:sz w:val="24"/>
          <w:szCs w:val="24"/>
        </w:rPr>
        <w:t xml:space="preserve"> and Greenland.</w:t>
      </w:r>
      <w:r w:rsidRPr="00F15616">
        <w:rPr>
          <w:rFonts w:ascii="Times New Roman" w:hAnsi="Times New Roman" w:cs="Times New Roman"/>
          <w:sz w:val="24"/>
          <w:szCs w:val="24"/>
        </w:rPr>
        <w:fldChar w:fldCharType="begin">
          <w:fldData xml:space="preserve">PEVuZE5vdGU+PENpdGU+PEF1dGhvcj5TdGVlbmxhbmQ8L0F1dGhvcj48WWVhcj4yMDA0PC9ZZWFy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</w:fldData>
        </w:fldChar>
      </w:r>
      <w:r w:rsidRPr="00F15616">
        <w:rPr>
          <w:rFonts w:ascii="Times New Roman" w:hAnsi="Times New Roman" w:cs="Times New Roman"/>
          <w:sz w:val="24"/>
          <w:szCs w:val="24"/>
        </w:rPr>
        <w:instrText xml:space="preserve"> ADDIN EN.CITE </w:instrText>
      </w:r>
      <w:r w:rsidRPr="00F15616">
        <w:rPr>
          <w:rFonts w:ascii="Times New Roman" w:hAnsi="Times New Roman" w:cs="Times New Roman"/>
          <w:sz w:val="24"/>
          <w:szCs w:val="24"/>
        </w:rPr>
        <w:fldChar w:fldCharType="begin">
          <w:fldData xml:space="preserve">PEVuZE5vdGU+PENpdGU+PEF1dGhvcj5TdGVlbmxhbmQ8L0F1dGhvcj48WWVhcj4yMDA0PC9ZZWFy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</w:fldData>
        </w:fldChar>
      </w:r>
      <w:r w:rsidRPr="00F15616">
        <w:rPr>
          <w:rFonts w:ascii="Times New Roman" w:hAnsi="Times New Roman" w:cs="Times New Roman"/>
          <w:sz w:val="24"/>
          <w:szCs w:val="24"/>
        </w:rPr>
        <w:instrText xml:space="preserve"> ADDIN EN.CITE.DATA </w:instrText>
      </w:r>
      <w:r w:rsidRPr="00F15616">
        <w:rPr>
          <w:rFonts w:ascii="Times New Roman" w:hAnsi="Times New Roman" w:cs="Times New Roman"/>
          <w:sz w:val="24"/>
          <w:szCs w:val="24"/>
        </w:rPr>
      </w:r>
      <w:r w:rsidRPr="00F15616">
        <w:rPr>
          <w:rFonts w:ascii="Times New Roman" w:hAnsi="Times New Roman" w:cs="Times New Roman"/>
          <w:sz w:val="24"/>
          <w:szCs w:val="24"/>
        </w:rPr>
        <w:fldChar w:fldCharType="end"/>
      </w:r>
      <w:r w:rsidRPr="00F15616">
        <w:rPr>
          <w:rFonts w:ascii="Times New Roman" w:hAnsi="Times New Roman" w:cs="Times New Roman"/>
          <w:sz w:val="24"/>
          <w:szCs w:val="24"/>
        </w:rPr>
      </w:r>
      <w:r w:rsidRPr="00F15616">
        <w:rPr>
          <w:rFonts w:ascii="Times New Roman" w:hAnsi="Times New Roman" w:cs="Times New Roman"/>
          <w:sz w:val="24"/>
          <w:szCs w:val="24"/>
        </w:rPr>
        <w:fldChar w:fldCharType="separate"/>
      </w:r>
      <w:r w:rsidRPr="00F15616">
        <w:rPr>
          <w:rFonts w:ascii="Times New Roman" w:hAnsi="Times New Roman" w:cs="Times New Roman"/>
          <w:noProof/>
          <w:sz w:val="24"/>
          <w:szCs w:val="24"/>
          <w:vertAlign w:val="superscript"/>
        </w:rPr>
        <w:t>31</w:t>
      </w:r>
      <w:r w:rsidRPr="00F15616">
        <w:rPr>
          <w:rFonts w:ascii="Times New Roman" w:hAnsi="Times New Roman" w:cs="Times New Roman"/>
          <w:sz w:val="24"/>
          <w:szCs w:val="24"/>
        </w:rPr>
        <w:fldChar w:fldCharType="end"/>
      </w:r>
      <w:r w:rsidRPr="00F15616">
        <w:rPr>
          <w:rFonts w:ascii="Times New Roman" w:hAnsi="Times New Roman" w:cs="Times New Roman"/>
          <w:sz w:val="24"/>
          <w:szCs w:val="24"/>
        </w:rPr>
        <w:t xml:space="preserve"> Since smoking is hypothesized to be the strongest potential confounder of the association between lung cancer and mortality, the focus of this analysis is to apply this methodology to smoking as a potential confounder of the lung cancer estimate.</w:t>
      </w:r>
    </w:p>
    <w:p w:rsidR="0054182B" w:rsidRPr="00F15616" w:rsidRDefault="0054182B" w:rsidP="0054182B">
      <w:pPr>
        <w:rPr>
          <w:rFonts w:ascii="Times New Roman" w:hAnsi="Times New Roman" w:cs="Times New Roman"/>
          <w:sz w:val="24"/>
          <w:szCs w:val="24"/>
        </w:rPr>
      </w:pPr>
      <w:r w:rsidRPr="00F15616">
        <w:rPr>
          <w:rFonts w:ascii="Times New Roman" w:hAnsi="Times New Roman" w:cs="Times New Roman"/>
          <w:sz w:val="24"/>
          <w:szCs w:val="24"/>
        </w:rPr>
        <w:t>Let “</w:t>
      </w:r>
      <w:proofErr w:type="spellStart"/>
      <w:r w:rsidRPr="00F15616">
        <w:rPr>
          <w:rFonts w:ascii="Times New Roman" w:hAnsi="Times New Roman" w:cs="Times New Roman"/>
          <w:sz w:val="24"/>
          <w:szCs w:val="24"/>
        </w:rPr>
        <w:t>exp</w:t>
      </w:r>
      <w:proofErr w:type="spellEnd"/>
      <w:r w:rsidRPr="00F15616">
        <w:rPr>
          <w:rFonts w:ascii="Times New Roman" w:hAnsi="Times New Roman" w:cs="Times New Roman"/>
          <w:sz w:val="24"/>
          <w:szCs w:val="24"/>
        </w:rPr>
        <w:t>” denote transplant recipients who developed an incident cancer and “</w:t>
      </w:r>
      <w:proofErr w:type="spellStart"/>
      <w:r w:rsidRPr="00F15616">
        <w:rPr>
          <w:rFonts w:ascii="Times New Roman" w:hAnsi="Times New Roman" w:cs="Times New Roman"/>
          <w:sz w:val="24"/>
          <w:szCs w:val="24"/>
        </w:rPr>
        <w:t>nonexp</w:t>
      </w:r>
      <w:proofErr w:type="spellEnd"/>
      <w:r w:rsidRPr="00F15616">
        <w:rPr>
          <w:rFonts w:ascii="Times New Roman" w:hAnsi="Times New Roman" w:cs="Times New Roman"/>
          <w:sz w:val="24"/>
          <w:szCs w:val="24"/>
        </w:rPr>
        <w:t xml:space="preserve">” denote those who did not develop lung cancer. </w:t>
      </w:r>
      <w:proofErr w:type="gramStart"/>
      <w:r w:rsidRPr="00F15616">
        <w:rPr>
          <w:rFonts w:ascii="Times New Roman" w:hAnsi="Times New Roman" w:cs="Times New Roman"/>
          <w:sz w:val="24"/>
          <w:szCs w:val="24"/>
        </w:rPr>
        <w:t xml:space="preserve">Let </w:t>
      </w:r>
      <w:proofErr w:type="gramEnd"/>
      <m:oMath>
        <m:sSub>
          <m:sSubPr>
            <m:ctrlPr>
              <w:rPr>
                <w:rFonts w:ascii="Cambria Math" w:hAnsi="Cambria Math" w:cstheme="majorHAnsi"/>
                <w:i/>
                <w:sz w:val="24"/>
                <w:szCs w:val="24"/>
              </w:rPr>
            </m:ctrlPr>
          </m:sSubPr>
          <m:e>
            <m:r>
              <w:rPr>
                <w:rFonts w:ascii="Cambria Math" w:hAnsi="Cambria Math" w:cstheme="majorHAnsi"/>
                <w:sz w:val="24"/>
                <w:szCs w:val="24"/>
              </w:rPr>
              <m:t>I</m:t>
            </m:r>
          </m:e>
          <m:sub>
            <m:r>
              <w:rPr>
                <w:rFonts w:ascii="Cambria Math" w:hAnsi="Cambria Math" w:cstheme="majorHAnsi"/>
                <w:sz w:val="24"/>
                <w:szCs w:val="24"/>
              </w:rPr>
              <m:t>exp</m:t>
            </m:r>
          </m:sub>
        </m:sSub>
      </m:oMath>
      <w:r w:rsidRPr="00F15616">
        <w:rPr>
          <w:rFonts w:ascii="Times New Roman" w:eastAsiaTheme="minorEastAsia" w:hAnsi="Times New Roman" w:cs="Times New Roman"/>
          <w:sz w:val="24"/>
          <w:szCs w:val="24"/>
        </w:rPr>
        <w:t xml:space="preserve">,  </w:t>
      </w:r>
      <m:oMath>
        <m:sSub>
          <m:sSubPr>
            <m:ctrlPr>
              <w:rPr>
                <w:rFonts w:ascii="Cambria Math" w:eastAsiaTheme="minorEastAsia" w:hAnsi="Cambria Math" w:cstheme="majorHAnsi"/>
                <w:i/>
                <w:sz w:val="24"/>
                <w:szCs w:val="24"/>
              </w:rPr>
            </m:ctrlPr>
          </m:sSubPr>
          <m:e>
            <m:r>
              <w:rPr>
                <w:rFonts w:ascii="Cambria Math" w:eastAsiaTheme="minorEastAsia" w:hAnsi="Cambria Math" w:cstheme="majorHAnsi"/>
                <w:sz w:val="24"/>
                <w:szCs w:val="24"/>
              </w:rPr>
              <m:t>I</m:t>
            </m:r>
          </m:e>
          <m:sub>
            <m:r>
              <w:rPr>
                <w:rFonts w:ascii="Cambria Math" w:eastAsiaTheme="minorEastAsia" w:hAnsi="Cambria Math" w:cstheme="majorHAnsi"/>
                <w:sz w:val="24"/>
                <w:szCs w:val="24"/>
              </w:rPr>
              <m:t>exp, smk</m:t>
            </m:r>
          </m:sub>
        </m:sSub>
      </m:oMath>
      <w:r w:rsidRPr="00F15616">
        <w:rPr>
          <w:rFonts w:ascii="Times New Roman" w:eastAsiaTheme="minorEastAsia" w:hAnsi="Times New Roman" w:cs="Times New Roman"/>
          <w:sz w:val="24"/>
          <w:szCs w:val="24"/>
        </w:rPr>
        <w:t xml:space="preserve"> and </w:t>
      </w:r>
      <m:oMath>
        <m:sSub>
          <m:sSubPr>
            <m:ctrlPr>
              <w:rPr>
                <w:rFonts w:ascii="Cambria Math" w:eastAsiaTheme="minorEastAsia" w:hAnsi="Cambria Math" w:cstheme="majorHAnsi"/>
                <w:i/>
                <w:sz w:val="24"/>
                <w:szCs w:val="24"/>
              </w:rPr>
            </m:ctrlPr>
          </m:sSubPr>
          <m:e>
            <m:r>
              <w:rPr>
                <w:rFonts w:ascii="Cambria Math" w:eastAsiaTheme="minorEastAsia" w:hAnsi="Cambria Math" w:cstheme="majorHAnsi"/>
                <w:sz w:val="24"/>
                <w:szCs w:val="24"/>
              </w:rPr>
              <m:t>I</m:t>
            </m:r>
          </m:e>
          <m:sub>
            <m:r>
              <w:rPr>
                <w:rFonts w:ascii="Cambria Math" w:eastAsiaTheme="minorEastAsia" w:hAnsi="Cambria Math" w:cstheme="majorHAnsi"/>
                <w:sz w:val="24"/>
                <w:szCs w:val="24"/>
              </w:rPr>
              <m:t>exp,  nonsmk</m:t>
            </m:r>
          </m:sub>
        </m:sSub>
      </m:oMath>
      <w:r w:rsidRPr="00F15616">
        <w:rPr>
          <w:rFonts w:ascii="Times New Roman" w:eastAsiaTheme="minorEastAsia" w:hAnsi="Times New Roman" w:cs="Times New Roman"/>
          <w:sz w:val="24"/>
          <w:szCs w:val="24"/>
        </w:rPr>
        <w:t xml:space="preserve"> be the mortality rate among those with lung cancer in the transplant population overall, and among smokers and non-smokers, respectively and let  </w:t>
      </w:r>
      <m:oMath>
        <m:sSub>
          <m:sSubPr>
            <m:ctrlPr>
              <w:rPr>
                <w:rFonts w:ascii="Cambria Math" w:eastAsiaTheme="minorEastAsia" w:hAnsi="Cambria Math" w:cstheme="majorHAnsi"/>
                <w:i/>
                <w:sz w:val="24"/>
                <w:szCs w:val="24"/>
              </w:rPr>
            </m:ctrlPr>
          </m:sSubPr>
          <m:e>
            <m:r>
              <w:rPr>
                <w:rFonts w:ascii="Cambria Math" w:eastAsiaTheme="minorEastAsia" w:hAnsi="Cambria Math" w:cstheme="majorHAnsi"/>
                <w:sz w:val="24"/>
                <w:szCs w:val="24"/>
              </w:rPr>
              <m:t>p</m:t>
            </m:r>
          </m:e>
          <m:sub>
            <m:r>
              <w:rPr>
                <w:rFonts w:ascii="Cambria Math" w:eastAsiaTheme="minorEastAsia" w:hAnsi="Cambria Math" w:cstheme="majorHAnsi"/>
                <w:sz w:val="24"/>
                <w:szCs w:val="24"/>
              </w:rPr>
              <m:t>exp, smk</m:t>
            </m:r>
          </m:sub>
        </m:sSub>
      </m:oMath>
      <w:r w:rsidRPr="00F15616">
        <w:rPr>
          <w:rFonts w:ascii="Times New Roman" w:eastAsiaTheme="minorEastAsia" w:hAnsi="Times New Roman" w:cs="Times New Roman"/>
          <w:sz w:val="24"/>
          <w:szCs w:val="24"/>
        </w:rPr>
        <w:t xml:space="preserve"> and </w:t>
      </w:r>
      <m:oMath>
        <m:sSub>
          <m:sSubPr>
            <m:ctrlPr>
              <w:rPr>
                <w:rFonts w:ascii="Cambria Math" w:eastAsiaTheme="minorEastAsia" w:hAnsi="Cambria Math" w:cstheme="majorHAnsi"/>
                <w:i/>
                <w:sz w:val="24"/>
                <w:szCs w:val="24"/>
              </w:rPr>
            </m:ctrlPr>
          </m:sSubPr>
          <m:e>
            <m:r>
              <w:rPr>
                <w:rFonts w:ascii="Cambria Math" w:eastAsiaTheme="minorEastAsia" w:hAnsi="Cambria Math" w:cstheme="majorHAnsi"/>
                <w:sz w:val="24"/>
                <w:szCs w:val="24"/>
              </w:rPr>
              <m:t>p</m:t>
            </m:r>
          </m:e>
          <m:sub>
            <m:r>
              <w:rPr>
                <w:rFonts w:ascii="Cambria Math" w:eastAsiaTheme="minorEastAsia" w:hAnsi="Cambria Math" w:cstheme="majorHAnsi"/>
                <w:sz w:val="24"/>
                <w:szCs w:val="24"/>
              </w:rPr>
              <m:t>exp, nonsmk</m:t>
            </m:r>
          </m:sub>
        </m:sSub>
        <m:r>
          <w:rPr>
            <w:rFonts w:ascii="Cambria Math" w:eastAsiaTheme="minorEastAsia" w:hAnsi="Cambria Math" w:cstheme="majorHAnsi"/>
            <w:sz w:val="24"/>
            <w:szCs w:val="24"/>
          </w:rPr>
          <m:t xml:space="preserve"> </m:t>
        </m:r>
      </m:oMath>
      <w:r w:rsidRPr="00F15616">
        <w:rPr>
          <w:rFonts w:ascii="Times New Roman" w:eastAsiaTheme="minorEastAsia" w:hAnsi="Times New Roman" w:cs="Times New Roman"/>
          <w:sz w:val="24"/>
          <w:szCs w:val="24"/>
        </w:rPr>
        <w:t xml:space="preserve"> be the proportions of current smokers and non-smokers among transplant recipients with lung cancer. </w:t>
      </w:r>
      <w:proofErr w:type="gramStart"/>
      <w:r w:rsidRPr="00F15616">
        <w:rPr>
          <w:rFonts w:ascii="Times New Roman" w:hAnsi="Times New Roman" w:cs="Times New Roman"/>
          <w:sz w:val="24"/>
          <w:szCs w:val="24"/>
        </w:rPr>
        <w:t xml:space="preserve">Let </w:t>
      </w:r>
      <w:proofErr w:type="gramEnd"/>
      <m:oMath>
        <m:sSub>
          <m:sSubPr>
            <m:ctrlPr>
              <w:rPr>
                <w:rFonts w:ascii="Cambria Math" w:hAnsi="Cambria Math" w:cstheme="majorHAnsi"/>
                <w:i/>
                <w:sz w:val="24"/>
                <w:szCs w:val="24"/>
              </w:rPr>
            </m:ctrlPr>
          </m:sSubPr>
          <m:e>
            <m:r>
              <w:rPr>
                <w:rFonts w:ascii="Cambria Math" w:hAnsi="Cambria Math" w:cstheme="majorHAnsi"/>
                <w:sz w:val="24"/>
                <w:szCs w:val="24"/>
              </w:rPr>
              <m:t>I</m:t>
            </m:r>
          </m:e>
          <m:sub>
            <m:r>
              <w:rPr>
                <w:rFonts w:ascii="Cambria Math" w:hAnsi="Cambria Math" w:cstheme="majorHAnsi"/>
                <w:sz w:val="24"/>
                <w:szCs w:val="24"/>
              </w:rPr>
              <m:t>nonexp</m:t>
            </m:r>
          </m:sub>
        </m:sSub>
      </m:oMath>
      <w:r w:rsidRPr="00F15616">
        <w:rPr>
          <w:rFonts w:ascii="Times New Roman" w:eastAsiaTheme="minorEastAsia" w:hAnsi="Times New Roman" w:cs="Times New Roman"/>
          <w:sz w:val="24"/>
          <w:szCs w:val="24"/>
        </w:rPr>
        <w:t xml:space="preserve">,  </w:t>
      </w:r>
      <m:oMath>
        <m:sSub>
          <m:sSubPr>
            <m:ctrlPr>
              <w:rPr>
                <w:rFonts w:ascii="Cambria Math" w:eastAsiaTheme="minorEastAsia" w:hAnsi="Cambria Math" w:cstheme="majorHAnsi"/>
                <w:i/>
                <w:sz w:val="24"/>
                <w:szCs w:val="24"/>
              </w:rPr>
            </m:ctrlPr>
          </m:sSubPr>
          <m:e>
            <m:r>
              <w:rPr>
                <w:rFonts w:ascii="Cambria Math" w:eastAsiaTheme="minorEastAsia" w:hAnsi="Cambria Math" w:cstheme="majorHAnsi"/>
                <w:sz w:val="24"/>
                <w:szCs w:val="24"/>
              </w:rPr>
              <m:t>I</m:t>
            </m:r>
          </m:e>
          <m:sub>
            <m:r>
              <w:rPr>
                <w:rFonts w:ascii="Cambria Math" w:eastAsiaTheme="minorEastAsia" w:hAnsi="Cambria Math" w:cstheme="majorHAnsi"/>
                <w:sz w:val="24"/>
                <w:szCs w:val="24"/>
              </w:rPr>
              <m:t>nonexp, smk</m:t>
            </m:r>
          </m:sub>
        </m:sSub>
      </m:oMath>
      <w:r w:rsidRPr="00F15616">
        <w:rPr>
          <w:rFonts w:ascii="Times New Roman" w:eastAsiaTheme="minorEastAsia" w:hAnsi="Times New Roman" w:cs="Times New Roman"/>
          <w:sz w:val="24"/>
          <w:szCs w:val="24"/>
        </w:rPr>
        <w:t xml:space="preserve"> and </w:t>
      </w:r>
      <m:oMath>
        <m:sSub>
          <m:sSubPr>
            <m:ctrlPr>
              <w:rPr>
                <w:rFonts w:ascii="Cambria Math" w:eastAsiaTheme="minorEastAsia" w:hAnsi="Cambria Math" w:cstheme="majorHAnsi"/>
                <w:i/>
                <w:sz w:val="24"/>
                <w:szCs w:val="24"/>
              </w:rPr>
            </m:ctrlPr>
          </m:sSubPr>
          <m:e>
            <m:r>
              <w:rPr>
                <w:rFonts w:ascii="Cambria Math" w:eastAsiaTheme="minorEastAsia" w:hAnsi="Cambria Math" w:cstheme="majorHAnsi"/>
                <w:sz w:val="24"/>
                <w:szCs w:val="24"/>
              </w:rPr>
              <m:t>I</m:t>
            </m:r>
          </m:e>
          <m:sub>
            <m:r>
              <w:rPr>
                <w:rFonts w:ascii="Cambria Math" w:eastAsiaTheme="minorEastAsia" w:hAnsi="Cambria Math" w:cstheme="majorHAnsi"/>
                <w:sz w:val="24"/>
                <w:szCs w:val="24"/>
              </w:rPr>
              <m:t>nonexp,  nonsmk</m:t>
            </m:r>
          </m:sub>
        </m:sSub>
      </m:oMath>
      <w:r w:rsidRPr="00F15616">
        <w:rPr>
          <w:rFonts w:ascii="Times New Roman" w:eastAsiaTheme="minorEastAsia" w:hAnsi="Times New Roman" w:cs="Times New Roman"/>
          <w:sz w:val="24"/>
          <w:szCs w:val="24"/>
        </w:rPr>
        <w:t xml:space="preserve"> be the mortality rate among those without lung cancer in the transplant population overall, and among smokers and non-smokers, respectively and let  </w:t>
      </w:r>
      <m:oMath>
        <m:sSub>
          <m:sSubPr>
            <m:ctrlPr>
              <w:rPr>
                <w:rFonts w:ascii="Cambria Math" w:eastAsiaTheme="minorEastAsia" w:hAnsi="Cambria Math" w:cstheme="majorHAnsi"/>
                <w:i/>
                <w:sz w:val="24"/>
                <w:szCs w:val="24"/>
              </w:rPr>
            </m:ctrlPr>
          </m:sSubPr>
          <m:e>
            <m:r>
              <w:rPr>
                <w:rFonts w:ascii="Cambria Math" w:eastAsiaTheme="minorEastAsia" w:hAnsi="Cambria Math" w:cstheme="majorHAnsi"/>
                <w:sz w:val="24"/>
                <w:szCs w:val="24"/>
              </w:rPr>
              <m:t>p</m:t>
            </m:r>
          </m:e>
          <m:sub>
            <m:r>
              <w:rPr>
                <w:rFonts w:ascii="Cambria Math" w:eastAsiaTheme="minorEastAsia" w:hAnsi="Cambria Math" w:cstheme="majorHAnsi"/>
                <w:sz w:val="24"/>
                <w:szCs w:val="24"/>
              </w:rPr>
              <m:t>nexp, smk</m:t>
            </m:r>
          </m:sub>
        </m:sSub>
      </m:oMath>
      <w:r w:rsidRPr="00F15616">
        <w:rPr>
          <w:rFonts w:ascii="Times New Roman" w:eastAsiaTheme="minorEastAsia" w:hAnsi="Times New Roman" w:cs="Times New Roman"/>
          <w:sz w:val="24"/>
          <w:szCs w:val="24"/>
        </w:rPr>
        <w:t xml:space="preserve"> and </w:t>
      </w:r>
      <m:oMath>
        <m:sSub>
          <m:sSubPr>
            <m:ctrlPr>
              <w:rPr>
                <w:rFonts w:ascii="Cambria Math" w:eastAsiaTheme="minorEastAsia" w:hAnsi="Cambria Math" w:cstheme="majorHAnsi"/>
                <w:i/>
                <w:sz w:val="24"/>
                <w:szCs w:val="24"/>
              </w:rPr>
            </m:ctrlPr>
          </m:sSubPr>
          <m:e>
            <m:r>
              <w:rPr>
                <w:rFonts w:ascii="Cambria Math" w:eastAsiaTheme="minorEastAsia" w:hAnsi="Cambria Math" w:cstheme="majorHAnsi"/>
                <w:sz w:val="24"/>
                <w:szCs w:val="24"/>
              </w:rPr>
              <m:t>p</m:t>
            </m:r>
          </m:e>
          <m:sub>
            <m:r>
              <w:rPr>
                <w:rFonts w:ascii="Cambria Math" w:eastAsiaTheme="minorEastAsia" w:hAnsi="Cambria Math" w:cstheme="majorHAnsi"/>
                <w:sz w:val="24"/>
                <w:szCs w:val="24"/>
              </w:rPr>
              <m:t>nexp, nonsmk</m:t>
            </m:r>
          </m:sub>
        </m:sSub>
        <m:r>
          <w:rPr>
            <w:rFonts w:ascii="Cambria Math" w:eastAsiaTheme="minorEastAsia" w:hAnsi="Cambria Math" w:cstheme="majorHAnsi"/>
            <w:sz w:val="24"/>
            <w:szCs w:val="24"/>
          </w:rPr>
          <m:t xml:space="preserve"> </m:t>
        </m:r>
      </m:oMath>
      <w:r w:rsidRPr="00F15616">
        <w:rPr>
          <w:rFonts w:ascii="Times New Roman" w:eastAsiaTheme="minorEastAsia" w:hAnsi="Times New Roman" w:cs="Times New Roman"/>
          <w:sz w:val="24"/>
          <w:szCs w:val="24"/>
        </w:rPr>
        <w:t xml:space="preserve"> be the proportions of current smokers and non-smokers among transplant recipients without lung cancer. Then</w:t>
      </w:r>
    </w:p>
    <w:p w:rsidR="0054182B" w:rsidRPr="00F15616" w:rsidRDefault="0054182B" w:rsidP="0054182B">
      <w:pPr>
        <w:rPr>
          <w:rFonts w:ascii="Times New Roman" w:eastAsiaTheme="minorEastAsia"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HR</m:t>
              </m:r>
            </m:e>
            <m:sub>
              <m:r>
                <w:rPr>
                  <w:rFonts w:ascii="Cambria Math" w:hAnsi="Cambria Math" w:cs="Times New Roman"/>
                </w:rPr>
                <m:t>unadjusted</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exp</m:t>
                  </m:r>
                </m:sub>
              </m:sSub>
            </m:num>
            <m:den>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nonexp</m:t>
                  </m:r>
                </m:sub>
              </m:sSub>
            </m:den>
          </m:f>
          <m:r>
            <w:rPr>
              <w:rFonts w:ascii="Cambria Math" w:hAnsi="Cambria Math" w:cs="Times New Roman"/>
            </w:rPr>
            <m:t>=</m:t>
          </m:r>
          <m:f>
            <m:fPr>
              <m:ctrlPr>
                <w:rPr>
                  <w:rFonts w:ascii="Cambria Math" w:hAnsi="Cambria Math" w:cs="Times New Roman"/>
                  <w:i/>
                </w:rPr>
              </m:ctrlPr>
            </m:fPr>
            <m:num>
              <m:r>
                <m:rPr>
                  <m:nor/>
                </m:rPr>
                <w:rPr>
                  <w:rFonts w:ascii="Cambria Math" w:hAnsi="Cambria Math" w:cs="Times New Roman"/>
                </w:rPr>
                <m:t>Mortality rate among recipients with lung cancer</m:t>
              </m:r>
            </m:num>
            <m:den>
              <m:r>
                <m:rPr>
                  <m:nor/>
                </m:rPr>
                <w:rPr>
                  <w:rFonts w:ascii="Cambria Math" w:hAnsi="Cambria Math" w:cs="Times New Roman"/>
                </w:rPr>
                <m:t>Mortality rate among recipients without lung cancer</m:t>
              </m:r>
            </m:den>
          </m:f>
        </m:oMath>
      </m:oMathPara>
    </w:p>
    <w:p w:rsidR="0054182B" w:rsidRPr="00F15616" w:rsidRDefault="0054182B" w:rsidP="0054182B">
      <w:pPr>
        <w:rPr>
          <w:rFonts w:ascii="Times New Roman" w:eastAsiaTheme="minorEastAsia"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HR</m:t>
              </m:r>
            </m:e>
            <m:sub>
              <m:r>
                <w:rPr>
                  <w:rFonts w:ascii="Cambria Math" w:hAnsi="Cambria Math" w:cs="Times New Roman"/>
                </w:rPr>
                <m:t>adjusted</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exp, nonsmk</m:t>
                  </m:r>
                </m:sub>
              </m:sSub>
            </m:num>
            <m:den>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nonexp, nonsmk</m:t>
                  </m:r>
                </m:sub>
              </m:sSub>
            </m:den>
          </m:f>
          <m:r>
            <w:rPr>
              <w:rFonts w:ascii="Cambria Math" w:hAnsi="Cambria Math" w:cs="Times New Roman"/>
            </w:rPr>
            <m:t>=</m:t>
          </m:r>
          <m:f>
            <m:fPr>
              <m:ctrlPr>
                <w:rPr>
                  <w:rFonts w:ascii="Cambria Math" w:hAnsi="Cambria Math" w:cs="Times New Roman"/>
                  <w:i/>
                </w:rPr>
              </m:ctrlPr>
            </m:fPr>
            <m:num>
              <m:r>
                <m:rPr>
                  <m:nor/>
                </m:rPr>
                <w:rPr>
                  <w:rFonts w:ascii="Cambria Math" w:hAnsi="Cambria Math" w:cs="Times New Roman"/>
                </w:rPr>
                <m:t>Mortality rate among non-smoking recipients with lung cancer</m:t>
              </m:r>
            </m:num>
            <m:den>
              <m:r>
                <m:rPr>
                  <m:nor/>
                </m:rPr>
                <w:rPr>
                  <w:rFonts w:ascii="Cambria Math" w:hAnsi="Cambria Math" w:cs="Times New Roman"/>
                </w:rPr>
                <m:t>Mortality rate among non-smoking recipients without lung cancer</m:t>
              </m:r>
            </m:den>
          </m:f>
        </m:oMath>
      </m:oMathPara>
    </w:p>
    <w:p w:rsidR="0054182B" w:rsidRPr="00F15616" w:rsidRDefault="0054182B" w:rsidP="0054182B">
      <w:pPr>
        <w:rPr>
          <w:rFonts w:ascii="Times New Roman" w:eastAsiaTheme="minorEastAsia" w:hAnsi="Times New Roman" w:cs="Times New Roman"/>
        </w:rPr>
      </w:pPr>
    </w:p>
    <w:p w:rsidR="0054182B" w:rsidRPr="00F15616" w:rsidRDefault="0054182B" w:rsidP="0054182B">
      <w:pPr>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exp</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exp, 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exp, 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exp, nonsmk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exp, nonsmk</m:t>
              </m:r>
            </m:sub>
          </m:sSub>
          <m:r>
            <m:rPr>
              <m:sty m:val="p"/>
            </m:rPr>
            <w:rPr>
              <w:rFonts w:ascii="Cambria Math" w:eastAsiaTheme="minorEastAsia" w:hAnsi="Cambria Math" w:cs="Times New Roman"/>
            </w:rPr>
            <w:br/>
          </m:r>
        </m:oMath>
        <m:oMath>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nonexp</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nonexp, 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nonexp, 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nonexp, nonsmk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nonexp, nonsmk</m:t>
              </m:r>
            </m:sub>
          </m:sSub>
        </m:oMath>
      </m:oMathPara>
    </w:p>
    <w:p w:rsidR="0054182B" w:rsidRPr="00F15616" w:rsidRDefault="0054182B" w:rsidP="0054182B">
      <w:pPr>
        <w:rPr>
          <w:rFonts w:ascii="Times New Roman" w:eastAsiaTheme="minorEastAsia" w:hAnsi="Times New Roman" w:cs="Times New Roman"/>
        </w:rPr>
      </w:pPr>
    </w:p>
    <w:p w:rsidR="0054182B" w:rsidRPr="00F15616" w:rsidRDefault="0054182B" w:rsidP="0054182B">
      <w:pPr>
        <w:rPr>
          <w:rFonts w:ascii="Times New Roman" w:eastAsiaTheme="minorEastAsia" w:hAnsi="Times New Roman" w:cs="Times New Roman"/>
        </w:rPr>
      </w:pPr>
      <w:r w:rsidRPr="00F15616">
        <w:rPr>
          <w:rFonts w:ascii="Times New Roman" w:eastAsiaTheme="minorEastAsia" w:hAnsi="Times New Roman" w:cs="Times New Roman"/>
        </w:rPr>
        <w:t xml:space="preserve">Let </w:t>
      </w:r>
      <m:oMath>
        <m:sSub>
          <m:sSubPr>
            <m:ctrlPr>
              <w:rPr>
                <w:rFonts w:ascii="Cambria Math" w:eastAsiaTheme="minorEastAsia" w:hAnsi="Cambria Math" w:cs="Times New Roman"/>
                <w:i/>
              </w:rPr>
            </m:ctrlPr>
          </m:sSubPr>
          <m:e>
            <m:r>
              <w:rPr>
                <w:rFonts w:ascii="Cambria Math" w:eastAsiaTheme="minorEastAsia" w:hAnsi="Cambria Math" w:cs="Times New Roman"/>
              </w:rPr>
              <m:t>RR</m:t>
            </m:r>
          </m:e>
          <m:sub>
            <m:r>
              <w:rPr>
                <w:rFonts w:ascii="Cambria Math" w:eastAsiaTheme="minorEastAsia" w:hAnsi="Cambria Math" w:cs="Times New Roman"/>
              </w:rPr>
              <m:t>smk</m:t>
            </m:r>
          </m:sub>
        </m:sSub>
      </m:oMath>
      <w:r w:rsidRPr="00F15616">
        <w:rPr>
          <w:rFonts w:ascii="Times New Roman" w:eastAsiaTheme="minorEastAsia" w:hAnsi="Times New Roman" w:cs="Times New Roman"/>
        </w:rPr>
        <w:t xml:space="preserve"> be the RR for death among smokers vs. non-smokers in the transplant population. Assume the same RR between smoking and death for transplant recipients with lung cancer and those without.</w:t>
      </w:r>
    </w:p>
    <w:p w:rsidR="0054182B" w:rsidRPr="00F15616" w:rsidRDefault="0054182B" w:rsidP="0054182B">
      <w:pPr>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exp</m:t>
              </m:r>
            </m:sub>
          </m:sSub>
          <m:r>
            <m:rPr>
              <m:aln/>
            </m:rPr>
            <w:rPr>
              <w:rFonts w:ascii="Cambria Math" w:eastAsiaTheme="minorEastAsia" w:hAnsi="Cambria Math" w:cs="Times New Roman"/>
            </w:rPr>
            <m:t>=</m:t>
          </m:r>
          <m:sSub>
            <m:sSubPr>
              <m:ctrlPr>
                <w:rPr>
                  <w:rFonts w:ascii="Cambria Math" w:eastAsiaTheme="minorEastAsia" w:hAnsi="Cambria Math" w:cs="Times New Roman"/>
                  <w:i/>
                </w:rPr>
              </m:ctrlPr>
            </m:sSubPr>
            <m:e>
              <m:sSub>
                <m:sSubPr>
                  <m:ctrlPr>
                    <w:rPr>
                      <w:rFonts w:ascii="Cambria Math" w:eastAsiaTheme="minorEastAsia" w:hAnsi="Cambria Math" w:cs="Times New Roman"/>
                      <w:i/>
                    </w:rPr>
                  </m:ctrlPr>
                </m:sSubPr>
                <m:e>
                  <m:r>
                    <w:rPr>
                      <w:rFonts w:ascii="Cambria Math" w:eastAsiaTheme="minorEastAsia" w:hAnsi="Cambria Math" w:cs="Times New Roman"/>
                    </w:rPr>
                    <m:t>RR</m:t>
                  </m:r>
                </m:e>
                <m:sub>
                  <m:r>
                    <w:rPr>
                      <w:rFonts w:ascii="Cambria Math" w:eastAsiaTheme="minorEastAsia" w:hAnsi="Cambria Math" w:cs="Times New Roman"/>
                    </w:rPr>
                    <m:t>smk</m:t>
                  </m:r>
                </m:sub>
              </m:sSub>
              <m:r>
                <w:rPr>
                  <w:rFonts w:ascii="Cambria Math" w:eastAsiaTheme="minorEastAsia" w:hAnsi="Cambria Math" w:cs="Times New Roman"/>
                </w:rPr>
                <m:t>*I</m:t>
              </m:r>
            </m:e>
            <m:sub>
              <m:r>
                <w:rPr>
                  <w:rFonts w:ascii="Cambria Math" w:eastAsiaTheme="minorEastAsia" w:hAnsi="Cambria Math" w:cs="Times New Roman"/>
                </w:rPr>
                <m:t>exp, nonsmk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exp, 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exp, nonsmk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exp, nonsmk</m:t>
              </m:r>
            </m:sub>
          </m:sSub>
          <m:r>
            <m:rPr>
              <m:sty m:val="p"/>
            </m:rPr>
            <w:rPr>
              <w:rFonts w:ascii="Cambria Math" w:eastAsiaTheme="minorEastAsia" w:hAnsi="Cambria Math" w:cs="Times New Roman"/>
            </w:rPr>
            <w:br/>
          </m:r>
        </m:oMath>
        <m:oMath>
          <m:r>
            <m:rPr>
              <m:aln/>
            </m:rP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exp, nonsmk</m:t>
              </m:r>
            </m:sub>
          </m:sSub>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RR</m:t>
                  </m:r>
                </m:e>
                <m:sub>
                  <m:r>
                    <w:rPr>
                      <w:rFonts w:ascii="Cambria Math" w:eastAsiaTheme="minorEastAsia" w:hAnsi="Cambria Math" w:cs="Times New Roman"/>
                    </w:rPr>
                    <m:t>smk</m:t>
                  </m:r>
                </m:sub>
              </m:sSub>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exp, 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exp, nonsmk</m:t>
                  </m:r>
                </m:sub>
              </m:sSub>
            </m:e>
          </m:d>
        </m:oMath>
      </m:oMathPara>
    </w:p>
    <w:p w:rsidR="0054182B" w:rsidRPr="00F15616" w:rsidRDefault="0054182B" w:rsidP="0054182B">
      <w:pPr>
        <w:jc w:val="both"/>
        <w:rPr>
          <w:rFonts w:ascii="Times New Roman" w:eastAsiaTheme="minorEastAsia" w:hAnsi="Times New Roman" w:cs="Times New Roman"/>
        </w:rPr>
      </w:pPr>
    </w:p>
    <w:p w:rsidR="0054182B" w:rsidRPr="00F15616" w:rsidRDefault="0054182B" w:rsidP="0054182B">
      <w:pPr>
        <w:jc w:val="both"/>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nonexp</m:t>
              </m:r>
            </m:sub>
          </m:sSub>
          <m:r>
            <m:rPr>
              <m:aln/>
            </m:rPr>
            <w:rPr>
              <w:rFonts w:ascii="Cambria Math" w:eastAsiaTheme="minorEastAsia" w:hAnsi="Cambria Math" w:cs="Times New Roman"/>
            </w:rPr>
            <m:t>=</m:t>
          </m:r>
          <m:sSub>
            <m:sSubPr>
              <m:ctrlPr>
                <w:rPr>
                  <w:rFonts w:ascii="Cambria Math" w:eastAsiaTheme="minorEastAsia" w:hAnsi="Cambria Math" w:cs="Times New Roman"/>
                  <w:i/>
                </w:rPr>
              </m:ctrlPr>
            </m:sSubPr>
            <m:e>
              <m:sSub>
                <m:sSubPr>
                  <m:ctrlPr>
                    <w:rPr>
                      <w:rFonts w:ascii="Cambria Math" w:eastAsiaTheme="minorEastAsia" w:hAnsi="Cambria Math" w:cs="Times New Roman"/>
                      <w:i/>
                    </w:rPr>
                  </m:ctrlPr>
                </m:sSubPr>
                <m:e>
                  <m:r>
                    <w:rPr>
                      <w:rFonts w:ascii="Cambria Math" w:eastAsiaTheme="minorEastAsia" w:hAnsi="Cambria Math" w:cs="Times New Roman"/>
                    </w:rPr>
                    <m:t>RR</m:t>
                  </m:r>
                </m:e>
                <m:sub>
                  <m:r>
                    <w:rPr>
                      <w:rFonts w:ascii="Cambria Math" w:eastAsiaTheme="minorEastAsia" w:hAnsi="Cambria Math" w:cs="Times New Roman"/>
                    </w:rPr>
                    <m:t>smk</m:t>
                  </m:r>
                </m:sub>
              </m:sSub>
              <m:r>
                <w:rPr>
                  <w:rFonts w:ascii="Cambria Math" w:eastAsiaTheme="minorEastAsia" w:hAnsi="Cambria Math" w:cs="Times New Roman"/>
                </w:rPr>
                <m:t>*I</m:t>
              </m:r>
            </m:e>
            <m:sub>
              <m:r>
                <w:rPr>
                  <w:rFonts w:ascii="Cambria Math" w:eastAsiaTheme="minorEastAsia" w:hAnsi="Cambria Math" w:cs="Times New Roman"/>
                </w:rPr>
                <m:t>nonexp, nonsmk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nonexp, 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nonexp, nonsmk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nonexp, nonsmk</m:t>
              </m:r>
            </m:sub>
          </m:sSub>
          <m:r>
            <m:rPr>
              <m:sty m:val="p"/>
            </m:rPr>
            <w:rPr>
              <w:rFonts w:ascii="Cambria Math" w:eastAsiaTheme="minorEastAsia" w:hAnsi="Cambria Math" w:cs="Times New Roman"/>
            </w:rPr>
            <w:br/>
          </m:r>
        </m:oMath>
        <m:oMath>
          <m:r>
            <m:rPr>
              <m:aln/>
            </m:rP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nonexp, nonsmk</m:t>
              </m:r>
            </m:sub>
          </m:sSub>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RR</m:t>
                  </m:r>
                </m:e>
                <m:sub>
                  <m:r>
                    <w:rPr>
                      <w:rFonts w:ascii="Cambria Math" w:eastAsiaTheme="minorEastAsia" w:hAnsi="Cambria Math" w:cs="Times New Roman"/>
                    </w:rPr>
                    <m:t>smk</m:t>
                  </m:r>
                </m:sub>
              </m:sSub>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nonexp, 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nonexp, nonsmk</m:t>
                  </m:r>
                </m:sub>
              </m:sSub>
            </m:e>
          </m:d>
        </m:oMath>
      </m:oMathPara>
    </w:p>
    <w:p w:rsidR="0054182B" w:rsidRPr="00F15616" w:rsidRDefault="0054182B" w:rsidP="0054182B">
      <w:pPr>
        <w:rPr>
          <w:rFonts w:ascii="Times New Roman" w:eastAsiaTheme="minorEastAsia" w:hAnsi="Times New Roman" w:cs="Times New Roman"/>
        </w:rPr>
      </w:pPr>
    </w:p>
    <w:p w:rsidR="0054182B" w:rsidRPr="00F15616" w:rsidRDefault="0054182B" w:rsidP="0054182B">
      <w:pPr>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HR</m:t>
              </m:r>
            </m:e>
            <m:sub>
              <m:r>
                <w:rPr>
                  <w:rFonts w:ascii="Cambria Math" w:eastAsiaTheme="minorEastAsia" w:hAnsi="Cambria Math" w:cs="Times New Roman"/>
                </w:rPr>
                <m:t>unadjusted</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exp</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nonexp</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exp, nonsmk</m:t>
                  </m:r>
                </m:sub>
              </m:sSub>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RR</m:t>
                      </m:r>
                    </m:e>
                    <m:sub>
                      <m:r>
                        <w:rPr>
                          <w:rFonts w:ascii="Cambria Math" w:eastAsiaTheme="minorEastAsia" w:hAnsi="Cambria Math" w:cs="Times New Roman"/>
                        </w:rPr>
                        <m:t>smk</m:t>
                      </m:r>
                    </m:sub>
                  </m:sSub>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exp, 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exp, nonsmk</m:t>
                      </m:r>
                    </m:sub>
                  </m:sSub>
                </m:e>
              </m:d>
            </m:num>
            <m:den>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nonexp, nonsmk</m:t>
                  </m:r>
                </m:sub>
              </m:sSub>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RR</m:t>
                      </m:r>
                    </m:e>
                    <m:sub>
                      <m:r>
                        <w:rPr>
                          <w:rFonts w:ascii="Cambria Math" w:eastAsiaTheme="minorEastAsia" w:hAnsi="Cambria Math" w:cs="Times New Roman"/>
                        </w:rPr>
                        <m:t>smk</m:t>
                      </m:r>
                    </m:sub>
                  </m:sSub>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nonexp, 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nonexp, nonsmk</m:t>
                      </m:r>
                    </m:sub>
                  </m:sSub>
                </m:e>
              </m:d>
            </m:den>
          </m:f>
        </m:oMath>
      </m:oMathPara>
    </w:p>
    <w:p w:rsidR="0054182B" w:rsidRPr="00F15616" w:rsidRDefault="0054182B" w:rsidP="0054182B">
      <w:pPr>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HR</m:t>
              </m:r>
            </m:e>
            <m:sub>
              <m:r>
                <w:rPr>
                  <w:rFonts w:ascii="Cambria Math" w:eastAsiaTheme="minorEastAsia" w:hAnsi="Cambria Math" w:cs="Times New Roman"/>
                </w:rPr>
                <m:t>unadjusted</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HR</m:t>
              </m:r>
            </m:e>
            <m:sub>
              <m:r>
                <w:rPr>
                  <w:rFonts w:ascii="Cambria Math" w:eastAsiaTheme="minorEastAsia" w:hAnsi="Cambria Math" w:cs="Times New Roman"/>
                </w:rPr>
                <m:t>adjusted</m:t>
              </m:r>
            </m:sub>
          </m:sSub>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RR</m:t>
                      </m:r>
                    </m:e>
                    <m:sub>
                      <m:r>
                        <w:rPr>
                          <w:rFonts w:ascii="Cambria Math" w:eastAsiaTheme="minorEastAsia" w:hAnsi="Cambria Math" w:cs="Times New Roman"/>
                        </w:rPr>
                        <m:t>smk</m:t>
                      </m:r>
                    </m:sub>
                  </m:sSub>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exp, 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exp, nonsmk</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RR</m:t>
                      </m:r>
                    </m:e>
                    <m:sub>
                      <m:r>
                        <w:rPr>
                          <w:rFonts w:ascii="Cambria Math" w:eastAsiaTheme="minorEastAsia" w:hAnsi="Cambria Math" w:cs="Times New Roman"/>
                        </w:rPr>
                        <m:t>smk</m:t>
                      </m:r>
                    </m:sub>
                  </m:sSub>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nonexp, 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nonexp, nonsmk</m:t>
                      </m:r>
                    </m:sub>
                  </m:sSub>
                </m:den>
              </m:f>
            </m:e>
          </m:d>
        </m:oMath>
      </m:oMathPara>
    </w:p>
    <w:p w:rsidR="0054182B" w:rsidRPr="00F15616" w:rsidRDefault="0054182B" w:rsidP="0054182B">
      <w:pPr>
        <w:rPr>
          <w:rFonts w:ascii="Times New Roman" w:eastAsiaTheme="minorEastAsia" w:hAnsi="Times New Roman" w:cs="Times New Roman"/>
        </w:rPr>
      </w:pPr>
    </w:p>
    <w:p w:rsidR="0054182B" w:rsidRPr="00F15616" w:rsidRDefault="0054182B" w:rsidP="0054182B">
      <w:pPr>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HR</m:t>
              </m:r>
            </m:e>
            <m:sub>
              <m:r>
                <w:rPr>
                  <w:rFonts w:ascii="Cambria Math" w:eastAsiaTheme="minorEastAsia" w:hAnsi="Cambria Math" w:cs="Times New Roman"/>
                </w:rPr>
                <m:t>adjusted</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HR</m:t>
              </m:r>
            </m:e>
            <m:sub>
              <m:r>
                <w:rPr>
                  <w:rFonts w:ascii="Cambria Math" w:eastAsiaTheme="minorEastAsia" w:hAnsi="Cambria Math" w:cs="Times New Roman"/>
                </w:rPr>
                <m:t>unadjusted</m:t>
              </m:r>
            </m:sub>
          </m:sSub>
          <m:r>
            <w:rPr>
              <w:rFonts w:ascii="Cambria Math" w:eastAsiaTheme="minorEastAsia" w:hAnsi="Cambria Math" w:cs="Times New Roman"/>
            </w:rPr>
            <m:t>*</m:t>
          </m:r>
          <m:sSup>
            <m:sSupPr>
              <m:ctrlPr>
                <w:rPr>
                  <w:rFonts w:ascii="Cambria Math" w:eastAsiaTheme="minorEastAsia" w:hAnsi="Cambria Math" w:cs="Times New Roman"/>
                  <w:i/>
                </w:rPr>
              </m:ctrlPr>
            </m:sSupPr>
            <m:e>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RR</m:t>
                          </m:r>
                        </m:e>
                        <m:sub>
                          <m:r>
                            <w:rPr>
                              <w:rFonts w:ascii="Cambria Math" w:eastAsiaTheme="minorEastAsia" w:hAnsi="Cambria Math" w:cs="Times New Roman"/>
                            </w:rPr>
                            <m:t>smk</m:t>
                          </m:r>
                        </m:sub>
                      </m:sSub>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exp, 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exp, nonsmk</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RR</m:t>
                          </m:r>
                        </m:e>
                        <m:sub>
                          <m:r>
                            <w:rPr>
                              <w:rFonts w:ascii="Cambria Math" w:eastAsiaTheme="minorEastAsia" w:hAnsi="Cambria Math" w:cs="Times New Roman"/>
                            </w:rPr>
                            <m:t>smk</m:t>
                          </m:r>
                        </m:sub>
                      </m:sSub>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nonexp, smk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nonexp, nonsmk</m:t>
                          </m:r>
                        </m:sub>
                      </m:sSub>
                    </m:den>
                  </m:f>
                </m:e>
              </m:d>
            </m:e>
            <m:sup>
              <m:r>
                <w:rPr>
                  <w:rFonts w:ascii="Cambria Math" w:eastAsiaTheme="minorEastAsia" w:hAnsi="Cambria Math" w:cs="Times New Roman"/>
                </w:rPr>
                <m:t>-1</m:t>
              </m:r>
            </m:sup>
          </m:sSup>
        </m:oMath>
      </m:oMathPara>
    </w:p>
    <w:p w:rsidR="0054182B" w:rsidRPr="00F15616" w:rsidRDefault="0054182B" w:rsidP="0054182B">
      <w:pPr>
        <w:rPr>
          <w:rFonts w:ascii="Times New Roman" w:eastAsiaTheme="minorEastAsia" w:hAnsi="Times New Roman" w:cs="Times New Roman"/>
          <w:sz w:val="24"/>
          <w:szCs w:val="24"/>
        </w:rPr>
      </w:pPr>
      <w:r w:rsidRPr="00F15616">
        <w:rPr>
          <w:rFonts w:ascii="Times New Roman" w:eastAsiaTheme="minorEastAsia" w:hAnsi="Times New Roman" w:cs="Times New Roman"/>
          <w:sz w:val="24"/>
          <w:szCs w:val="24"/>
        </w:rPr>
        <w:t>The term inside the brackets in the last two lines above is termed the “bias factor.” The parameters used to estimate the bias factor are shown in Supplementary Table 2.</w:t>
      </w:r>
    </w:p>
    <w:p w:rsidR="0054182B" w:rsidRPr="00F15616" w:rsidRDefault="0054182B" w:rsidP="0054182B">
      <w:pPr>
        <w:rPr>
          <w:rFonts w:ascii="Times New Roman" w:eastAsiaTheme="minorEastAsia" w:hAnsi="Times New Roman" w:cs="Times New Roman"/>
          <w:sz w:val="24"/>
          <w:szCs w:val="24"/>
        </w:rPr>
      </w:pPr>
    </w:p>
    <w:p w:rsidR="0054182B" w:rsidRPr="00F15616" w:rsidRDefault="0054182B" w:rsidP="0054182B">
      <w:pPr>
        <w:pStyle w:val="Caption"/>
        <w:keepNext/>
        <w:rPr>
          <w:rFonts w:ascii="Times New Roman" w:hAnsi="Times New Roman" w:cs="Times New Roman"/>
          <w:b/>
          <w:i w:val="0"/>
          <w:color w:val="auto"/>
          <w:sz w:val="24"/>
          <w:szCs w:val="24"/>
        </w:rPr>
      </w:pPr>
      <w:r w:rsidRPr="00F15616">
        <w:rPr>
          <w:rFonts w:ascii="Times New Roman" w:hAnsi="Times New Roman" w:cs="Times New Roman"/>
          <w:b/>
          <w:i w:val="0"/>
          <w:color w:val="auto"/>
          <w:sz w:val="24"/>
          <w:szCs w:val="24"/>
        </w:rPr>
        <w:t>Supplementary Table 2: Parameter estimates used in bias factor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3117"/>
      </w:tblGrid>
      <w:tr w:rsidR="0054182B" w:rsidRPr="00F15616" w:rsidTr="00A17A9F">
        <w:tc>
          <w:tcPr>
            <w:tcW w:w="5935" w:type="dxa"/>
            <w:tcBorders>
              <w:top w:val="single" w:sz="4" w:space="0" w:color="auto"/>
              <w:bottom w:val="single" w:sz="4" w:space="0" w:color="auto"/>
            </w:tcBorders>
          </w:tcPr>
          <w:p w:rsidR="0054182B" w:rsidRPr="00F15616" w:rsidRDefault="0054182B" w:rsidP="00A17A9F">
            <w:pPr>
              <w:rPr>
                <w:rFonts w:ascii="Times New Roman" w:eastAsiaTheme="minorEastAsia" w:hAnsi="Times New Roman" w:cs="Times New Roman"/>
                <w:b/>
                <w:sz w:val="24"/>
                <w:szCs w:val="24"/>
              </w:rPr>
            </w:pPr>
            <w:r w:rsidRPr="00F15616">
              <w:rPr>
                <w:rFonts w:ascii="Times New Roman" w:eastAsiaTheme="minorEastAsia" w:hAnsi="Times New Roman" w:cs="Times New Roman"/>
                <w:b/>
                <w:sz w:val="24"/>
                <w:szCs w:val="24"/>
              </w:rPr>
              <w:t>Parameter</w:t>
            </w:r>
          </w:p>
        </w:tc>
        <w:tc>
          <w:tcPr>
            <w:tcW w:w="3117" w:type="dxa"/>
            <w:tcBorders>
              <w:top w:val="single" w:sz="4" w:space="0" w:color="auto"/>
              <w:bottom w:val="single" w:sz="4" w:space="0" w:color="auto"/>
            </w:tcBorders>
          </w:tcPr>
          <w:p w:rsidR="0054182B" w:rsidRPr="00F15616" w:rsidRDefault="0054182B" w:rsidP="00A17A9F">
            <w:pPr>
              <w:rPr>
                <w:rFonts w:ascii="Times New Roman" w:eastAsiaTheme="minorEastAsia" w:hAnsi="Times New Roman" w:cs="Times New Roman"/>
                <w:b/>
                <w:sz w:val="24"/>
                <w:szCs w:val="24"/>
                <w:vertAlign w:val="superscript"/>
              </w:rPr>
            </w:pPr>
            <w:r w:rsidRPr="00F15616">
              <w:rPr>
                <w:rFonts w:ascii="Times New Roman" w:eastAsiaTheme="minorEastAsia" w:hAnsi="Times New Roman" w:cs="Times New Roman"/>
                <w:b/>
                <w:sz w:val="24"/>
                <w:szCs w:val="24"/>
              </w:rPr>
              <w:t>Estimate</w:t>
            </w:r>
          </w:p>
        </w:tc>
      </w:tr>
      <w:tr w:rsidR="0054182B" w:rsidRPr="00F15616" w:rsidTr="00A17A9F">
        <w:tc>
          <w:tcPr>
            <w:tcW w:w="5935" w:type="dxa"/>
            <w:tcBorders>
              <w:top w:val="single" w:sz="4" w:space="0" w:color="auto"/>
            </w:tcBorders>
          </w:tcPr>
          <w:p w:rsidR="0054182B" w:rsidRPr="00F15616" w:rsidRDefault="0054182B" w:rsidP="00A17A9F">
            <w:pP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RR</m:t>
                  </m:r>
                </m:e>
                <m:sub>
                  <m:r>
                    <w:rPr>
                      <w:rFonts w:ascii="Cambria Math" w:eastAsiaTheme="minorEastAsia" w:hAnsi="Cambria Math" w:cs="Times New Roman"/>
                      <w:sz w:val="24"/>
                      <w:szCs w:val="24"/>
                    </w:rPr>
                    <m:t>smk</m:t>
                  </m:r>
                </m:sub>
              </m:sSub>
            </m:oMath>
            <w:r w:rsidRPr="00F15616">
              <w:rPr>
                <w:rFonts w:ascii="Times New Roman" w:eastAsiaTheme="minorEastAsia" w:hAnsi="Times New Roman" w:cs="Times New Roman"/>
                <w:sz w:val="24"/>
                <w:szCs w:val="24"/>
              </w:rPr>
              <w:t>: Relative risk of death for current vs. never smokers in the transplant population</w:t>
            </w:r>
            <w:r w:rsidRPr="00F15616">
              <w:rPr>
                <w:rFonts w:ascii="Times New Roman" w:eastAsiaTheme="minorEastAsia" w:hAnsi="Times New Roman" w:cs="Times New Roman"/>
                <w:sz w:val="24"/>
                <w:szCs w:val="24"/>
                <w:vertAlign w:val="superscript"/>
              </w:rPr>
              <w:t>[1-3]</w:t>
            </w:r>
          </w:p>
        </w:tc>
        <w:tc>
          <w:tcPr>
            <w:tcW w:w="3117" w:type="dxa"/>
            <w:tcBorders>
              <w:top w:val="single" w:sz="4" w:space="0" w:color="auto"/>
            </w:tcBorders>
          </w:tcPr>
          <w:p w:rsidR="0054182B" w:rsidRPr="00F15616" w:rsidRDefault="0054182B" w:rsidP="00A17A9F">
            <w:pPr>
              <w:rPr>
                <w:rFonts w:ascii="Times New Roman" w:eastAsiaTheme="minorEastAsia" w:hAnsi="Times New Roman" w:cs="Times New Roman"/>
                <w:sz w:val="24"/>
                <w:szCs w:val="24"/>
              </w:rPr>
            </w:pPr>
            <w:r w:rsidRPr="00F15616">
              <w:rPr>
                <w:rFonts w:ascii="Times New Roman" w:eastAsiaTheme="minorEastAsia" w:hAnsi="Times New Roman" w:cs="Times New Roman"/>
                <w:sz w:val="24"/>
                <w:szCs w:val="24"/>
              </w:rPr>
              <w:t xml:space="preserve">2 </w:t>
            </w:r>
          </w:p>
        </w:tc>
      </w:tr>
      <w:tr w:rsidR="0054182B" w:rsidRPr="00F15616" w:rsidTr="00A17A9F">
        <w:trPr>
          <w:trHeight w:val="684"/>
        </w:trPr>
        <w:tc>
          <w:tcPr>
            <w:tcW w:w="5935" w:type="dxa"/>
          </w:tcPr>
          <w:p w:rsidR="0054182B" w:rsidRPr="00F15616" w:rsidRDefault="0054182B" w:rsidP="00A17A9F">
            <w:pP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nonexp, smk</m:t>
                  </m:r>
                </m:sub>
              </m:sSub>
            </m:oMath>
            <w:r w:rsidRPr="00F15616">
              <w:rPr>
                <w:rFonts w:ascii="Times New Roman" w:eastAsiaTheme="minorEastAsia" w:hAnsi="Times New Roman" w:cs="Times New Roman"/>
                <w:sz w:val="24"/>
                <w:szCs w:val="24"/>
              </w:rPr>
              <w:t>: prevalence of smoking among transplant recipients without incident lung cancer</w:t>
            </w:r>
            <w:r w:rsidRPr="00F15616">
              <w:rPr>
                <w:rFonts w:ascii="Times New Roman" w:eastAsiaTheme="minorEastAsia" w:hAnsi="Times New Roman" w:cs="Times New Roman"/>
                <w:sz w:val="24"/>
                <w:szCs w:val="24"/>
                <w:vertAlign w:val="superscript"/>
              </w:rPr>
              <w:t>[1-3]</w:t>
            </w:r>
          </w:p>
        </w:tc>
        <w:tc>
          <w:tcPr>
            <w:tcW w:w="3117" w:type="dxa"/>
          </w:tcPr>
          <w:p w:rsidR="0054182B" w:rsidRPr="00F15616" w:rsidRDefault="0054182B" w:rsidP="00A17A9F">
            <w:pPr>
              <w:rPr>
                <w:rFonts w:ascii="Times New Roman" w:eastAsiaTheme="minorEastAsia" w:hAnsi="Times New Roman" w:cs="Times New Roman"/>
                <w:sz w:val="24"/>
                <w:szCs w:val="24"/>
              </w:rPr>
            </w:pPr>
            <w:r w:rsidRPr="00F15616">
              <w:rPr>
                <w:rFonts w:ascii="Times New Roman" w:eastAsiaTheme="minorEastAsia" w:hAnsi="Times New Roman" w:cs="Times New Roman"/>
                <w:sz w:val="24"/>
                <w:szCs w:val="24"/>
              </w:rPr>
              <w:t>Range 10-30%; Assume 20%</w:t>
            </w:r>
          </w:p>
        </w:tc>
      </w:tr>
      <w:tr w:rsidR="0054182B" w:rsidRPr="00F15616" w:rsidTr="00A17A9F">
        <w:tc>
          <w:tcPr>
            <w:tcW w:w="5935" w:type="dxa"/>
          </w:tcPr>
          <w:p w:rsidR="0054182B" w:rsidRPr="00F15616" w:rsidRDefault="0054182B" w:rsidP="00A17A9F">
            <w:pP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exp, smk</m:t>
                  </m:r>
                </m:sub>
              </m:sSub>
            </m:oMath>
            <w:r w:rsidRPr="00F15616">
              <w:rPr>
                <w:rFonts w:ascii="Times New Roman" w:eastAsiaTheme="minorEastAsia" w:hAnsi="Times New Roman" w:cs="Times New Roman"/>
                <w:sz w:val="24"/>
                <w:szCs w:val="24"/>
              </w:rPr>
              <w:t>: prevalence of smoking among transplant recipients with incident lung cancer</w:t>
            </w:r>
          </w:p>
          <w:p w:rsidR="0054182B" w:rsidRPr="00F15616" w:rsidRDefault="0054182B" w:rsidP="00A17A9F">
            <w:pPr>
              <w:rPr>
                <w:rFonts w:ascii="Times New Roman" w:eastAsiaTheme="minorEastAsia" w:hAnsi="Times New Roman" w:cs="Times New Roman"/>
                <w:sz w:val="24"/>
                <w:szCs w:val="24"/>
              </w:rPr>
            </w:pPr>
          </w:p>
        </w:tc>
        <w:tc>
          <w:tcPr>
            <w:tcW w:w="3117" w:type="dxa"/>
          </w:tcPr>
          <w:p w:rsidR="0054182B" w:rsidRPr="00F15616" w:rsidRDefault="0054182B" w:rsidP="00A17A9F">
            <w:pPr>
              <w:rPr>
                <w:rFonts w:ascii="Times New Roman" w:eastAsiaTheme="minorEastAsia" w:hAnsi="Times New Roman" w:cs="Times New Roman"/>
                <w:sz w:val="24"/>
                <w:szCs w:val="24"/>
              </w:rPr>
            </w:pPr>
            <w:r w:rsidRPr="00F15616">
              <w:rPr>
                <w:rFonts w:ascii="Times New Roman" w:eastAsiaTheme="minorEastAsia" w:hAnsi="Times New Roman" w:cs="Times New Roman"/>
                <w:sz w:val="24"/>
                <w:szCs w:val="24"/>
              </w:rPr>
              <w:t>Assume 100% to maximize the bias factor correction</w:t>
            </w:r>
          </w:p>
        </w:tc>
      </w:tr>
    </w:tbl>
    <w:p w:rsidR="0054182B" w:rsidRPr="00F15616" w:rsidRDefault="0054182B" w:rsidP="0054182B">
      <w:pPr>
        <w:rPr>
          <w:rFonts w:ascii="Times New Roman" w:eastAsiaTheme="minorEastAsia" w:hAnsi="Times New Roman" w:cs="Times New Roman"/>
          <w:sz w:val="24"/>
          <w:szCs w:val="24"/>
        </w:rPr>
      </w:pPr>
    </w:p>
    <w:p w:rsidR="0054182B" w:rsidRPr="00F15616" w:rsidRDefault="0054182B" w:rsidP="0054182B">
      <w:pPr>
        <w:pStyle w:val="EndNoteBibliography"/>
        <w:spacing w:after="0"/>
        <w:ind w:left="288" w:hanging="144"/>
      </w:pPr>
      <w:r w:rsidRPr="00F15616">
        <w:tab/>
        <w:t>1.</w:t>
      </w:r>
      <w:r w:rsidRPr="00F15616">
        <w:tab/>
        <w:t>Hurst FP, Altieri M, Patel PP, et al: Effect of smoking on kidney transplant outcomes: analysis of the United States Renal Data System. Transplantation 92:1101-7, 2011</w:t>
      </w:r>
    </w:p>
    <w:p w:rsidR="0054182B" w:rsidRPr="00F15616" w:rsidRDefault="0054182B" w:rsidP="0054182B">
      <w:pPr>
        <w:pStyle w:val="EndNoteBibliography"/>
        <w:spacing w:after="0"/>
        <w:ind w:left="288" w:hanging="144"/>
      </w:pPr>
      <w:r w:rsidRPr="00F15616">
        <w:tab/>
        <w:t>2.</w:t>
      </w:r>
      <w:r w:rsidRPr="00F15616">
        <w:tab/>
        <w:t>Leithead JA, Ferguson JW, Hayes PC: Smoking-related morbidity and mortality following liver transplantation. Liver Transpl 14:1159-64, 2008</w:t>
      </w:r>
    </w:p>
    <w:p w:rsidR="0054182B" w:rsidRPr="00011057" w:rsidRDefault="0054182B" w:rsidP="0054182B">
      <w:pPr>
        <w:pStyle w:val="EndNoteBibliography"/>
        <w:ind w:left="288" w:hanging="144"/>
      </w:pPr>
      <w:r w:rsidRPr="00F15616">
        <w:tab/>
        <w:t>3.</w:t>
      </w:r>
      <w:r w:rsidRPr="00F15616">
        <w:tab/>
        <w:t>Weinrauch LA, Claggett B, Liu J, et al: Smoking and outcomes in kidney transplant recipients: a post hoc survival analysis of the FAVORIT trial. Int J Nephrol Renovasc Dis 11:155-164, 2018</w:t>
      </w:r>
    </w:p>
    <w:p w:rsidR="00F41398" w:rsidRDefault="00F41398">
      <w:bookmarkStart w:id="0" w:name="_GoBack"/>
      <w:bookmarkEnd w:id="0"/>
    </w:p>
    <w:sectPr w:rsidR="00F41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E54"/>
    <w:multiLevelType w:val="hybridMultilevel"/>
    <w:tmpl w:val="59B4C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5E3487"/>
    <w:multiLevelType w:val="hybridMultilevel"/>
    <w:tmpl w:val="EE329BEC"/>
    <w:lvl w:ilvl="0" w:tplc="331C0478">
      <w:start w:val="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13AB8"/>
    <w:multiLevelType w:val="hybridMultilevel"/>
    <w:tmpl w:val="E05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963C8"/>
    <w:multiLevelType w:val="hybridMultilevel"/>
    <w:tmpl w:val="59B4C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CB459A"/>
    <w:multiLevelType w:val="hybridMultilevel"/>
    <w:tmpl w:val="AE92CB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D109BA"/>
    <w:multiLevelType w:val="hybridMultilevel"/>
    <w:tmpl w:val="01208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82216"/>
    <w:multiLevelType w:val="hybridMultilevel"/>
    <w:tmpl w:val="F3F0FB80"/>
    <w:lvl w:ilvl="0" w:tplc="100010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31437"/>
    <w:multiLevelType w:val="hybridMultilevel"/>
    <w:tmpl w:val="4F4A5EF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751B5773"/>
    <w:multiLevelType w:val="hybridMultilevel"/>
    <w:tmpl w:val="307EAB0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0969D3"/>
    <w:multiLevelType w:val="hybridMultilevel"/>
    <w:tmpl w:val="2F10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
  </w:num>
  <w:num w:numId="5">
    <w:abstractNumId w:val="5"/>
  </w:num>
  <w:num w:numId="6">
    <w:abstractNumId w:val="8"/>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2B"/>
    <w:rsid w:val="0054182B"/>
    <w:rsid w:val="00F4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AFEDB-5524-43C7-9FAE-89C3A8C4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4182B"/>
    <w:pPr>
      <w:ind w:left="720"/>
      <w:contextualSpacing/>
    </w:pPr>
  </w:style>
  <w:style w:type="character" w:customStyle="1" w:styleId="ListParagraphChar">
    <w:name w:val="List Paragraph Char"/>
    <w:basedOn w:val="DefaultParagraphFont"/>
    <w:link w:val="ListParagraph"/>
    <w:uiPriority w:val="34"/>
    <w:rsid w:val="0054182B"/>
  </w:style>
  <w:style w:type="paragraph" w:customStyle="1" w:styleId="EndNoteBibliographyTitle">
    <w:name w:val="EndNote Bibliography Title"/>
    <w:basedOn w:val="Normal"/>
    <w:link w:val="EndNoteBibliographyTitleChar"/>
    <w:rsid w:val="0054182B"/>
    <w:pPr>
      <w:spacing w:after="0"/>
      <w:jc w:val="center"/>
    </w:pPr>
    <w:rPr>
      <w:rFonts w:ascii="Times New Roman" w:hAnsi="Times New Roman" w:cs="Times New Roman"/>
      <w:noProof/>
      <w:sz w:val="24"/>
    </w:rPr>
  </w:style>
  <w:style w:type="character" w:customStyle="1" w:styleId="EndNoteBibliographyTitleChar">
    <w:name w:val="EndNote Bibliography Title Char"/>
    <w:basedOn w:val="ListParagraphChar"/>
    <w:link w:val="EndNoteBibliographyTitle"/>
    <w:rsid w:val="0054182B"/>
    <w:rPr>
      <w:rFonts w:ascii="Times New Roman" w:hAnsi="Times New Roman" w:cs="Times New Roman"/>
      <w:noProof/>
      <w:sz w:val="24"/>
    </w:rPr>
  </w:style>
  <w:style w:type="paragraph" w:customStyle="1" w:styleId="EndNoteBibliography">
    <w:name w:val="EndNote Bibliography"/>
    <w:basedOn w:val="Normal"/>
    <w:link w:val="EndNoteBibliographyChar"/>
    <w:rsid w:val="0054182B"/>
    <w:pPr>
      <w:spacing w:line="240" w:lineRule="auto"/>
    </w:pPr>
    <w:rPr>
      <w:rFonts w:ascii="Times New Roman" w:hAnsi="Times New Roman" w:cs="Times New Roman"/>
      <w:noProof/>
      <w:sz w:val="24"/>
    </w:rPr>
  </w:style>
  <w:style w:type="character" w:customStyle="1" w:styleId="EndNoteBibliographyChar">
    <w:name w:val="EndNote Bibliography Char"/>
    <w:basedOn w:val="ListParagraphChar"/>
    <w:link w:val="EndNoteBibliography"/>
    <w:rsid w:val="0054182B"/>
    <w:rPr>
      <w:rFonts w:ascii="Times New Roman" w:hAnsi="Times New Roman" w:cs="Times New Roman"/>
      <w:noProof/>
      <w:sz w:val="24"/>
    </w:rPr>
  </w:style>
  <w:style w:type="character" w:styleId="PlaceholderText">
    <w:name w:val="Placeholder Text"/>
    <w:basedOn w:val="DefaultParagraphFont"/>
    <w:uiPriority w:val="99"/>
    <w:semiHidden/>
    <w:rsid w:val="0054182B"/>
    <w:rPr>
      <w:color w:val="808080"/>
    </w:rPr>
  </w:style>
  <w:style w:type="paragraph" w:styleId="Header">
    <w:name w:val="header"/>
    <w:basedOn w:val="Normal"/>
    <w:link w:val="HeaderChar"/>
    <w:uiPriority w:val="99"/>
    <w:unhideWhenUsed/>
    <w:rsid w:val="00541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82B"/>
  </w:style>
  <w:style w:type="paragraph" w:styleId="Footer">
    <w:name w:val="footer"/>
    <w:basedOn w:val="Normal"/>
    <w:link w:val="FooterChar"/>
    <w:uiPriority w:val="99"/>
    <w:unhideWhenUsed/>
    <w:rsid w:val="00541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82B"/>
  </w:style>
  <w:style w:type="character" w:styleId="CommentReference">
    <w:name w:val="annotation reference"/>
    <w:basedOn w:val="DefaultParagraphFont"/>
    <w:uiPriority w:val="99"/>
    <w:semiHidden/>
    <w:unhideWhenUsed/>
    <w:rsid w:val="0054182B"/>
    <w:rPr>
      <w:sz w:val="16"/>
      <w:szCs w:val="16"/>
    </w:rPr>
  </w:style>
  <w:style w:type="paragraph" w:styleId="CommentText">
    <w:name w:val="annotation text"/>
    <w:basedOn w:val="Normal"/>
    <w:link w:val="CommentTextChar"/>
    <w:uiPriority w:val="99"/>
    <w:unhideWhenUsed/>
    <w:rsid w:val="0054182B"/>
    <w:pPr>
      <w:spacing w:line="240" w:lineRule="auto"/>
    </w:pPr>
    <w:rPr>
      <w:sz w:val="20"/>
      <w:szCs w:val="20"/>
    </w:rPr>
  </w:style>
  <w:style w:type="character" w:customStyle="1" w:styleId="CommentTextChar">
    <w:name w:val="Comment Text Char"/>
    <w:basedOn w:val="DefaultParagraphFont"/>
    <w:link w:val="CommentText"/>
    <w:uiPriority w:val="99"/>
    <w:rsid w:val="0054182B"/>
    <w:rPr>
      <w:sz w:val="20"/>
      <w:szCs w:val="20"/>
    </w:rPr>
  </w:style>
  <w:style w:type="paragraph" w:styleId="CommentSubject">
    <w:name w:val="annotation subject"/>
    <w:basedOn w:val="CommentText"/>
    <w:next w:val="CommentText"/>
    <w:link w:val="CommentSubjectChar"/>
    <w:uiPriority w:val="99"/>
    <w:semiHidden/>
    <w:unhideWhenUsed/>
    <w:rsid w:val="0054182B"/>
    <w:rPr>
      <w:b/>
      <w:bCs/>
    </w:rPr>
  </w:style>
  <w:style w:type="character" w:customStyle="1" w:styleId="CommentSubjectChar">
    <w:name w:val="Comment Subject Char"/>
    <w:basedOn w:val="CommentTextChar"/>
    <w:link w:val="CommentSubject"/>
    <w:uiPriority w:val="99"/>
    <w:semiHidden/>
    <w:rsid w:val="0054182B"/>
    <w:rPr>
      <w:b/>
      <w:bCs/>
      <w:sz w:val="20"/>
      <w:szCs w:val="20"/>
    </w:rPr>
  </w:style>
  <w:style w:type="paragraph" w:styleId="BalloonText">
    <w:name w:val="Balloon Text"/>
    <w:basedOn w:val="Normal"/>
    <w:link w:val="BalloonTextChar"/>
    <w:uiPriority w:val="99"/>
    <w:semiHidden/>
    <w:unhideWhenUsed/>
    <w:rsid w:val="005418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182B"/>
    <w:rPr>
      <w:rFonts w:ascii="Times New Roman" w:hAnsi="Times New Roman" w:cs="Times New Roman"/>
      <w:sz w:val="18"/>
      <w:szCs w:val="18"/>
    </w:rPr>
  </w:style>
  <w:style w:type="paragraph" w:styleId="Revision">
    <w:name w:val="Revision"/>
    <w:hidden/>
    <w:uiPriority w:val="99"/>
    <w:semiHidden/>
    <w:rsid w:val="0054182B"/>
    <w:pPr>
      <w:spacing w:after="0" w:line="240" w:lineRule="auto"/>
    </w:pPr>
  </w:style>
  <w:style w:type="character" w:styleId="Hyperlink">
    <w:name w:val="Hyperlink"/>
    <w:basedOn w:val="DefaultParagraphFont"/>
    <w:uiPriority w:val="99"/>
    <w:unhideWhenUsed/>
    <w:rsid w:val="0054182B"/>
    <w:rPr>
      <w:color w:val="0563C1"/>
      <w:u w:val="single"/>
    </w:rPr>
  </w:style>
  <w:style w:type="character" w:styleId="FollowedHyperlink">
    <w:name w:val="FollowedHyperlink"/>
    <w:basedOn w:val="DefaultParagraphFont"/>
    <w:uiPriority w:val="99"/>
    <w:semiHidden/>
    <w:unhideWhenUsed/>
    <w:rsid w:val="0054182B"/>
    <w:rPr>
      <w:color w:val="954F72"/>
      <w:u w:val="single"/>
    </w:rPr>
  </w:style>
  <w:style w:type="paragraph" w:customStyle="1" w:styleId="msonormal0">
    <w:name w:val="msonormal"/>
    <w:basedOn w:val="Normal"/>
    <w:rsid w:val="00541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54182B"/>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54182B"/>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5">
    <w:name w:val="xl65"/>
    <w:basedOn w:val="Normal"/>
    <w:rsid w:val="0054182B"/>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6">
    <w:name w:val="xl66"/>
    <w:basedOn w:val="Normal"/>
    <w:rsid w:val="005418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5418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54182B"/>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9">
    <w:name w:val="xl69"/>
    <w:basedOn w:val="Normal"/>
    <w:rsid w:val="00541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54182B"/>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Normal"/>
    <w:rsid w:val="005418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5418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5418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5418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5418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54182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Normal"/>
    <w:rsid w:val="0054182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Normal"/>
    <w:rsid w:val="0054182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Normal"/>
    <w:rsid w:val="0054182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Normal"/>
    <w:rsid w:val="0054182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54182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Normal"/>
    <w:rsid w:val="0054182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4182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4">
    <w:name w:val="xl84"/>
    <w:basedOn w:val="Normal"/>
    <w:rsid w:val="0054182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5">
    <w:name w:val="xl85"/>
    <w:basedOn w:val="Normal"/>
    <w:rsid w:val="0054182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Normal"/>
    <w:rsid w:val="0054182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54182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54182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54182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0">
    <w:name w:val="xl90"/>
    <w:basedOn w:val="Normal"/>
    <w:rsid w:val="0054182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54182B"/>
    <w:pPr>
      <w:spacing w:after="200" w:line="240" w:lineRule="auto"/>
    </w:pPr>
    <w:rPr>
      <w:i/>
      <w:iCs/>
      <w:color w:val="44546A" w:themeColor="text2"/>
      <w:sz w:val="18"/>
      <w:szCs w:val="18"/>
    </w:rPr>
  </w:style>
  <w:style w:type="character" w:customStyle="1" w:styleId="jrnl">
    <w:name w:val="jrnl"/>
    <w:basedOn w:val="DefaultParagraphFont"/>
    <w:rsid w:val="0054182B"/>
  </w:style>
  <w:style w:type="character" w:customStyle="1" w:styleId="UnresolvedMention">
    <w:name w:val="Unresolved Mention"/>
    <w:basedOn w:val="DefaultParagraphFont"/>
    <w:uiPriority w:val="99"/>
    <w:semiHidden/>
    <w:unhideWhenUsed/>
    <w:rsid w:val="005418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1918</Words>
  <Characters>10933</Characters>
  <Application>Microsoft Office Word</Application>
  <DocSecurity>0</DocSecurity>
  <Lines>91</Lines>
  <Paragraphs>25</Paragraphs>
  <ScaleCrop>false</ScaleCrop>
  <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1</cp:revision>
  <dcterms:created xsi:type="dcterms:W3CDTF">2019-03-27T18:04:00Z</dcterms:created>
  <dcterms:modified xsi:type="dcterms:W3CDTF">2019-03-27T18:05:00Z</dcterms:modified>
</cp:coreProperties>
</file>