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pPr w:leftFromText="180" w:rightFromText="180" w:vertAnchor="page" w:horzAnchor="margin" w:tblpY="1232"/>
        <w:tblW w:w="12894" w:type="dxa"/>
        <w:tblLayout w:type="fixed"/>
        <w:tblLook w:val="04A0" w:firstRow="1" w:lastRow="0" w:firstColumn="1" w:lastColumn="0" w:noHBand="0" w:noVBand="1"/>
      </w:tblPr>
      <w:tblGrid>
        <w:gridCol w:w="3438"/>
        <w:gridCol w:w="1350"/>
        <w:gridCol w:w="1440"/>
        <w:gridCol w:w="1440"/>
        <w:gridCol w:w="1440"/>
        <w:gridCol w:w="1530"/>
        <w:gridCol w:w="1350"/>
        <w:gridCol w:w="906"/>
      </w:tblGrid>
      <w:tr w:rsidR="00B47B4B" w:rsidRPr="00B47B4B" w:rsidTr="00B47B4B">
        <w:tc>
          <w:tcPr>
            <w:tcW w:w="3438" w:type="dxa"/>
            <w:vMerge w:val="restart"/>
            <w:vAlign w:val="bottom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106" w:type="dxa"/>
            <w:gridSpan w:val="6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DASH Diet Accordance Score</w:t>
            </w:r>
          </w:p>
          <w:p w:rsidR="00B47B4B" w:rsidRPr="00B47B4B" w:rsidRDefault="00B47B4B" w:rsidP="00B47B4B">
            <w:pPr>
              <w:jc w:val="center"/>
              <w:rPr>
                <w:rFonts w:ascii="Calibri" w:eastAsia="Calibri" w:hAnsi="Calibri" w:cs="Times New Roman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Quintile</w:t>
            </w:r>
          </w:p>
        </w:tc>
      </w:tr>
      <w:tr w:rsidR="00B47B4B" w:rsidRPr="00B47B4B" w:rsidTr="00B47B4B">
        <w:trPr>
          <w:trHeight w:val="476"/>
        </w:trPr>
        <w:tc>
          <w:tcPr>
            <w:tcW w:w="3438" w:type="dxa"/>
            <w:vMerge/>
            <w:vAlign w:val="bottom"/>
          </w:tcPr>
          <w:p w:rsidR="00B47B4B" w:rsidRPr="00B47B4B" w:rsidRDefault="00B47B4B" w:rsidP="00B47B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(n=1087)</w:t>
            </w:r>
          </w:p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Score 0-&lt;2.5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(n=1332)</w:t>
            </w:r>
          </w:p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Score ≥2.5-&lt;3.5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(n=2705)</w:t>
            </w:r>
          </w:p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Score ≥3.5-&lt;4.0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(n=1798)</w:t>
            </w:r>
          </w:p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Score ≥4.0-&lt;5.0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(n=2280)</w:t>
            </w:r>
          </w:p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Score ≥5.0-≤9.0</w:t>
            </w:r>
          </w:p>
        </w:tc>
        <w:tc>
          <w:tcPr>
            <w:tcW w:w="906" w:type="dxa"/>
            <w:vAlign w:val="bottom"/>
          </w:tcPr>
          <w:p w:rsidR="00B47B4B" w:rsidRPr="00B47B4B" w:rsidRDefault="00B47B4B" w:rsidP="00B47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P-value*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Socio-Demographic Factors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rPr>
                <w:rFonts w:ascii="Calibri" w:eastAsia="Calibri" w:hAnsi="Calibri" w:cs="Times New Roman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Age (years), mean ± 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40.5±16.3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37.8±13.9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38.1±14.6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40.1±15.9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46.6±20.2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44.1±17.5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Male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47.7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54.5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51.3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48.9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47.5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41.2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0.0002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Race/Ethnicity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  Non-Hispanic White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75.9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69.2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73.8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77.5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77.7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76.4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  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  Non-Hispanic Black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17.7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14.5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9.4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6.6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6.4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  Mexican American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6.0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7.5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  Others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8.6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8.2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9.7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9.8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spacing w:line="360" w:lineRule="auto"/>
              <w:jc w:val="both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Poverty Income Ratio (≤2, 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31.7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3.8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10.3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6.4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6.3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Education Level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&lt;High School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20.7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21.5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20.5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20.9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19.4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21.2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Some College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56.3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58.6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61.5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58.0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56.9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48.6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&gt;College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23.0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19.9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17.9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21.2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23.7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30.2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>Socio-Economic Position (</w:t>
            </w:r>
            <w:r w:rsidRPr="00B47B4B">
              <w:rPr>
                <w:rFonts w:ascii="Times New Roman" w:eastAsia="Thorndale Duospace WT TC" w:hAnsi="Times New Roman" w:cs="Times New Roman" w:hint="eastAsia"/>
                <w:bCs/>
                <w:color w:val="000000"/>
                <w:kern w:val="24"/>
                <w:sz w:val="20"/>
                <w:szCs w:val="20"/>
              </w:rPr>
              <w:t>PIR</w:t>
            </w:r>
            <w:r w:rsidRPr="00B47B4B">
              <w:rPr>
                <w:rFonts w:ascii="Times New Roman" w:eastAsia="Thorndale Duospace WT TC" w:hAnsi="Times New Roman" w:cs="Times New Roman" w:hint="eastAsia"/>
                <w:bCs/>
                <w:color w:val="000000"/>
                <w:kern w:val="24"/>
                <w:sz w:val="20"/>
                <w:szCs w:val="20"/>
              </w:rPr>
              <w:t>≤</w:t>
            </w:r>
            <w:r w:rsidRPr="00B47B4B">
              <w:rPr>
                <w:rFonts w:ascii="Times New Roman" w:eastAsia="Thorndale Duospace WT TC" w:hAnsi="Times New Roman" w:cs="Times New Roman" w:hint="eastAsia"/>
                <w:bCs/>
                <w:color w:val="000000"/>
                <w:kern w:val="24"/>
                <w:sz w:val="20"/>
                <w:szCs w:val="20"/>
              </w:rPr>
              <w:t>2</w:t>
            </w: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or education less than high school, in 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63.2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64.6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63.4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62.0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63.6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59.8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0.53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Physical Activity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0.46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Moderate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78.3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76.9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76.7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76.6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80.1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80.6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Intense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21.7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23.1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23.4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19.9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19.4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Smoking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Never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31.3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38.8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35.5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34.7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28.4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22.6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Past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22.2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18.9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19.7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21.1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23.7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25.7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Current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46.5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42.3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44.8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44.2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47.9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51.7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Body Mass Index (kg/m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2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),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26.2±5.3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26.3±5.4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26.3±5.2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25.9±5.0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25.8±5.0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25.7±4.5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0.07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Diabetes (yes)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2.7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3.3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2.9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0.24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Glycated hemoglobin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5.4±0.01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5.4±0.03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5.5±0.04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5.3±0.02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5.4±0.03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5.4±0.02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 xml:space="preserve">Average Systolic Blood Pressure (mmHg), 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114.1±0.1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114.5±0.3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113.8±0.3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113.7±0.2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114.1±0.3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114.5±0.3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Serum Potassium (</w:t>
            </w:r>
            <w:proofErr w:type="spellStart"/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mmol</w:t>
            </w:r>
            <w:proofErr w:type="spellEnd"/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 xml:space="preserve">/L), 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4.1±0.3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4.1±0.3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4.1±0.3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4.0±0.3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4.1±0.3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4.1±0.3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 xml:space="preserve">Total Caloric Intake (kcal/day), 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2201.2±110.3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2569.7±132.5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2332.3±110.9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2167.3±100.9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1892.2±96.5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1898.4±91.9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86435A">
            <w:pPr>
              <w:jc w:val="both"/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Dietary Acid Load (</w:t>
            </w:r>
            <w:proofErr w:type="spellStart"/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mEq</w:t>
            </w:r>
            <w:proofErr w:type="spellEnd"/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/</w:t>
            </w:r>
            <w:r w:rsidR="0086435A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d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 xml:space="preserve">), </w:t>
            </w:r>
            <w:r w:rsidRPr="00B47B4B">
              <w:rPr>
                <w:rFonts w:ascii="Times New Roman" w:eastAsia="Thorndale Duospace WT TC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54.5±0.1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58.5±0.4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57.4±0.3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55.4±0.2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53.5±0.3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50.1±0.2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lastRenderedPageBreak/>
              <w:t>Kidney Markers (%)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eGFR</w:t>
            </w:r>
            <w:proofErr w:type="spellEnd"/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(ml/min/1.73 m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  <w:vertAlign w:val="superscript"/>
              </w:rPr>
              <w:t>2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), mean ±SD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102.6±25.5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106.6±25.1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 103.6±23.6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102.6±24.4 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99.5±24.0 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99.7±24.4 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&lt;0.0001</w:t>
            </w:r>
          </w:p>
        </w:tc>
      </w:tr>
      <w:tr w:rsidR="00B47B4B" w:rsidRPr="00B47B4B" w:rsidTr="00B47B4B">
        <w:tc>
          <w:tcPr>
            <w:tcW w:w="3438" w:type="dxa"/>
          </w:tcPr>
          <w:p w:rsidR="00B47B4B" w:rsidRPr="00B47B4B" w:rsidRDefault="00B47B4B" w:rsidP="00B47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Urinary albumin-to-creatinine ratio (mg/g), median (25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  <w:vertAlign w:val="superscript"/>
              </w:rPr>
              <w:t>th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-75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  <w:vertAlign w:val="superscript"/>
              </w:rPr>
              <w:t>th</w:t>
            </w: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 xml:space="preserve"> percentile)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5.1 (3.0-8.7)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4.8 (2.7-8.4)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5.1 (3.1-8.2)</w:t>
            </w:r>
          </w:p>
        </w:tc>
        <w:tc>
          <w:tcPr>
            <w:tcW w:w="144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5.2 (3.1-8.8)</w:t>
            </w:r>
          </w:p>
        </w:tc>
        <w:tc>
          <w:tcPr>
            <w:tcW w:w="153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5.3 (3.0-9.0)</w:t>
            </w:r>
          </w:p>
        </w:tc>
        <w:tc>
          <w:tcPr>
            <w:tcW w:w="1350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5.3 (3.3-9.0)</w:t>
            </w:r>
          </w:p>
        </w:tc>
        <w:tc>
          <w:tcPr>
            <w:tcW w:w="906" w:type="dxa"/>
          </w:tcPr>
          <w:p w:rsidR="00B47B4B" w:rsidRPr="00B47B4B" w:rsidRDefault="00B47B4B" w:rsidP="00B47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0.56</w:t>
            </w:r>
          </w:p>
        </w:tc>
      </w:tr>
      <w:tr w:rsidR="00B47B4B" w:rsidRPr="00B47B4B" w:rsidTr="00B47B4B">
        <w:tc>
          <w:tcPr>
            <w:tcW w:w="12894" w:type="dxa"/>
            <w:gridSpan w:val="8"/>
          </w:tcPr>
          <w:p w:rsidR="00B47B4B" w:rsidRPr="00B47B4B" w:rsidRDefault="00B47B4B" w:rsidP="00B47B4B">
            <w:pPr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*P value tests the difference of the variable across the categories of DASH diet accordance</w:t>
            </w:r>
          </w:p>
          <w:p w:rsidR="00B47B4B" w:rsidRPr="00B47B4B" w:rsidRDefault="00B47B4B" w:rsidP="00B47B4B">
            <w:pPr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eGFR</w:t>
            </w:r>
            <w:proofErr w:type="spellEnd"/>
            <w:r w:rsidRPr="00B47B4B">
              <w:rPr>
                <w:rFonts w:ascii="Times New Roman" w:eastAsia="Thorndale Duospace WT TC" w:hAnsi="Times New Roman" w:cs="Times New Roman"/>
                <w:color w:val="000000"/>
                <w:kern w:val="24"/>
                <w:sz w:val="20"/>
                <w:szCs w:val="20"/>
              </w:rPr>
              <w:t>= estimated glomerular filtration rate; CKD= chronic kidney disease; ESRD= end-stage renal disease; PIR= Poverty income ratio</w:t>
            </w:r>
          </w:p>
        </w:tc>
      </w:tr>
    </w:tbl>
    <w:p w:rsidR="009C5CDF" w:rsidRDefault="009F6611"/>
    <w:sectPr w:rsidR="009C5CDF" w:rsidSect="00B47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Duospace WT TC">
    <w:altName w:val="Malgun Gothic Semilight"/>
    <w:charset w:val="80"/>
    <w:family w:val="modern"/>
    <w:pitch w:val="fixed"/>
    <w:sig w:usb0="00000000" w:usb1="F9DFFFFF" w:usb2="000A007E" w:usb3="00000000" w:csb0="001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B"/>
    <w:rsid w:val="0086435A"/>
    <w:rsid w:val="008E6981"/>
    <w:rsid w:val="009F6611"/>
    <w:rsid w:val="00B47B4B"/>
    <w:rsid w:val="00C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C63E7-AA60-4699-B1A7-E701214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B4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Tanushree</dc:creator>
  <cp:keywords/>
  <dc:description/>
  <cp:lastModifiedBy>Burrows, Nilka Rios (CDC/DDNID/NCCDPHP/DDT)</cp:lastModifiedBy>
  <cp:revision>2</cp:revision>
  <dcterms:created xsi:type="dcterms:W3CDTF">2019-06-24T17:13:00Z</dcterms:created>
  <dcterms:modified xsi:type="dcterms:W3CDTF">2019-06-24T17:13:00Z</dcterms:modified>
</cp:coreProperties>
</file>