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71A" w:rsidRPr="00F41FAD" w:rsidRDefault="0033571A" w:rsidP="0033571A">
      <w:pPr>
        <w:spacing w:line="480" w:lineRule="auto"/>
        <w:rPr>
          <w:rFonts w:cstheme="minorHAnsi"/>
          <w:b/>
        </w:rPr>
      </w:pPr>
      <w:r w:rsidRPr="00F41FAD">
        <w:rPr>
          <w:rFonts w:cstheme="minorHAnsi"/>
          <w:b/>
        </w:rPr>
        <w:t>Supplementary Materials</w:t>
      </w:r>
    </w:p>
    <w:p w:rsidR="0033571A" w:rsidRPr="00F41FAD" w:rsidRDefault="0033571A" w:rsidP="0033571A">
      <w:pPr>
        <w:spacing w:line="480" w:lineRule="auto"/>
        <w:rPr>
          <w:rFonts w:cstheme="minorHAnsi"/>
        </w:rPr>
      </w:pPr>
      <w:r w:rsidRPr="00F41FAD">
        <w:rPr>
          <w:rFonts w:cstheme="minorHAnsi"/>
        </w:rPr>
        <w:t>Frailty Score</w:t>
      </w:r>
    </w:p>
    <w:p w:rsidR="0033571A" w:rsidRPr="00F41FAD" w:rsidRDefault="0033571A" w:rsidP="0033571A">
      <w:pPr>
        <w:spacing w:line="480" w:lineRule="auto"/>
      </w:pPr>
      <w:r w:rsidRPr="00F41FAD">
        <w:t xml:space="preserve">During the enrollment interview, each participant was asked five questions comprising a frailty short interview based on the components of the frailty phenotype defined by Fried et al. </w:t>
      </w:r>
      <w:r w:rsidRPr="00F41FAD">
        <w:fldChar w:fldCharType="begin"/>
      </w:r>
      <w:r>
        <w:instrText xml:space="preserve"> ADDIN ZOTERO_ITEM CSL_CITATION {"citationID":"a1jhdlq4rjo","properties":{"formattedCitation":"[27]","plainCitation":"[27]"},"citationItems":[{"id":2279,"uris":["http://zotero.org/users/2783607/items/PWEGS4J8"],"uri":["http://zotero.org/users/2783607/items/PWEGS4J8"],"itemData":{"id":2279,"type":"article-journal","title":"Frailty in Older AdultsEvidence for a Phenotype","container-title":"The Journals of Gerontology: Series A","page":"M146-M157","volume":"56","issue":"3","source":"academic.oup.com","abstract":"Background. Frailty is considered highly prevalent in old age and to confer high risk for falls, disability, hospitalization, and mortality. Frailty has been considered synonymous with disability, comorbidity, and other characteristics, but it is recognized that it may have a biologic basis and be a distinct clinical syndrome. A standardized definition has not yet been established.Methods. To develop and operationalize a phenotype of frailty in older adults and assess concurrent and predictive validity, the study used data from the Cardiovascular Health Study. Participants were 5,317 men and women 65 years and older (4,735 from an original cohort recruited in 1989–90 and 582 from an African American cohort recruited in 1992–93). Both cohorts received almost identical baseline evaluations and 7 and 4 years of follow-up, respectively, with annual examinations and surveillance for outcomes including incident disease, hospitalization, falls, disability, and mortality.Results. Frailty was defined as a clinical syndrome in which three or more of the following criteria were present: unintentional weight loss (10 lbs in past year), self-reported exhaustion, weakness (grip strength), slow walking speed, and low physical activity. The overall prevalence of frailty in this community-dwelling population was 6.9%; it increased with age and was greater in women than men. Four-year incidence was 7.2%. Frailty was associated with being African American, having lower education and income, poorer health, and having higher rates of comorbid chronic diseases and disability. There was overlap, but not concordance, in the cooccurrence of frailty, comorbidity, and disability. This frailty phenotype was independently predictive (over 3 years) of incident falls, worsening mobility or ADL disability, hospitalization, and death, with hazard ratios ranging from 1.82 to 4.46, unadjusted, and 1.29–2.24, adjusted for a number of health, disease, and social characteristics predictive of 5-year mortality. Intermediate frailty status, as indicated by the presence of one or two criteria, showed intermediate risk of these outcomes as well as increased risk of becoming frail over 3–4 years of follow-up (odds ratios for incident frailty = 4.51 unadjusted and 2.63 adjusted for covariates, compared to those with no frailty criteria at baseline).Conclusions. This study provides a potential standardized definition for frailty in community-dwelling older adults and offers concurrent and predictive validity for the definition. It also finds that there is an intermediate stage identifying those at high risk of frailty. Finally, it provides evidence that frailty is not synonymous with either comorbidity or disability, but comorbidity is an etiologic risk factor for, and disability is an outcome of, frailty. This provides a potential basis for clinical assessment for those who are frail or at risk, and for future research to develop interventions for frailty based on a standardized ascertainment of frailty.","DOI":"10.1093/gerona/56.3.M146","ISSN":"1079-5006","journalAbbreviation":"J Gerontol A Biol Sci Med Sci","language":"en","author":[{"family":"Fried","given":"Linda P."},{"family":"Tangen","given":"Catherine M."},{"family":"Walston","given":"Jeremy"},{"family":"Newman","given":"Anne B."},{"family":"Hirsch","given":"Calvin"},{"family":"Gottdiener","given":"John"},{"family":"Seeman","given":"Teresa"},{"family":"Tracy","given":"Russell"},{"family":"Kop","given":"Willem J."},{"family":"Burke","given":"Gregory"},{"family":"McBurnie","given":"Mary Ann"}],"issued":{"date-parts":[["2001",3,1]]}}}],"schema":"https://github.com/citation-style-language/schema/raw/master/csl-citation.json"} </w:instrText>
      </w:r>
      <w:r w:rsidRPr="00F41FAD">
        <w:fldChar w:fldCharType="separate"/>
      </w:r>
      <w:r w:rsidRPr="00A9338C">
        <w:rPr>
          <w:rFonts w:ascii="Calibri" w:hAnsi="Calibri" w:cs="Calibri"/>
        </w:rPr>
        <w:t>[27]</w:t>
      </w:r>
      <w:r w:rsidRPr="00F41FAD">
        <w:fldChar w:fldCharType="end"/>
      </w:r>
      <w:r w:rsidRPr="00F41FAD">
        <w:t xml:space="preserve">. Participants were asked the following questions: </w:t>
      </w:r>
    </w:p>
    <w:p w:rsidR="0033571A" w:rsidRPr="00F41FAD" w:rsidRDefault="0033571A" w:rsidP="0033571A">
      <w:pPr>
        <w:spacing w:line="480" w:lineRule="auto"/>
        <w:ind w:left="360"/>
      </w:pPr>
      <w:r w:rsidRPr="00F41FAD">
        <w:t xml:space="preserve">“In the last year, before this current illness, have you lost more than 10 pounds unintentionally (i.e., not due to dieting or exercise)?” [YES;NO]; adapted from </w:t>
      </w:r>
      <w:r w:rsidRPr="00F41FAD">
        <w:fldChar w:fldCharType="begin"/>
      </w:r>
      <w:r>
        <w:instrText xml:space="preserve"> ADDIN ZOTERO_ITEM CSL_CITATION {"citationID":"atb6lrj4do","properties":{"formattedCitation":"[27]","plainCitation":"[27]"},"citationItems":[{"id":2279,"uris":["http://zotero.org/users/2783607/items/PWEGS4J8"],"uri":["http://zotero.org/users/2783607/items/PWEGS4J8"],"itemData":{"id":2279,"type":"article-journal","title":"Frailty in Older AdultsEvidence for a Phenotype","container-title":"The Journals of Gerontology: Series A","page":"M146-M157","volume":"56","issue":"3","source":"academic.oup.com","abstract":"Background. Frailty is considered highly prevalent in old age and to confer high risk for falls, disability, hospitalization, and mortality. Frailty has been considered synonymous with disability, comorbidity, and other characteristics, but it is recognized that it may have a biologic basis and be a distinct clinical syndrome. A standardized definition has not yet been established.Methods. To develop and operationalize a phenotype of frailty in older adults and assess concurrent and predictive validity, the study used data from the Cardiovascular Health Study. Participants were 5,317 men and women 65 years and older (4,735 from an original cohort recruited in 1989–90 and 582 from an African American cohort recruited in 1992–93). Both cohorts received almost identical baseline evaluations and 7 and 4 years of follow-up, respectively, with annual examinations and surveillance for outcomes including incident disease, hospitalization, falls, disability, and mortality.Results. Frailty was defined as a clinical syndrome in which three or more of the following criteria were present: unintentional weight loss (10 lbs in past year), self-reported exhaustion, weakness (grip strength), slow walking speed, and low physical activity. The overall prevalence of frailty in this community-dwelling population was 6.9%; it increased with age and was greater in women than men. Four-year incidence was 7.2%. Frailty was associated with being African American, having lower education and income, poorer health, and having higher rates of comorbid chronic diseases and disability. There was overlap, but not concordance, in the cooccurrence of frailty, comorbidity, and disability. This frailty phenotype was independently predictive (over 3 years) of incident falls, worsening mobility or ADL disability, hospitalization, and death, with hazard ratios ranging from 1.82 to 4.46, unadjusted, and 1.29–2.24, adjusted for a number of health, disease, and social characteristics predictive of 5-year mortality. Intermediate frailty status, as indicated by the presence of one or two criteria, showed intermediate risk of these outcomes as well as increased risk of becoming frail over 3–4 years of follow-up (odds ratios for incident frailty = 4.51 unadjusted and 2.63 adjusted for covariates, compared to those with no frailty criteria at baseline).Conclusions. This study provides a potential standardized definition for frailty in community-dwelling older adults and offers concurrent and predictive validity for the definition. It also finds that there is an intermediate stage identifying those at high risk of frailty. Finally, it provides evidence that frailty is not synonymous with either comorbidity or disability, but comorbidity is an etiologic risk factor for, and disability is an outcome of, frailty. This provides a potential basis for clinical assessment for those who are frail or at risk, and for future research to develop interventions for frailty based on a standardized ascertainment of frailty.","DOI":"10.1093/gerona/56.3.M146","ISSN":"1079-5006","journalAbbreviation":"J Gerontol A Biol Sci Med Sci","language":"en","author":[{"family":"Fried","given":"Linda P."},{"family":"Tangen","given":"Catherine M."},{"family":"Walston","given":"Jeremy"},{"family":"Newman","given":"Anne B."},{"family":"Hirsch","given":"Calvin"},{"family":"Gottdiener","given":"John"},{"family":"Seeman","given":"Teresa"},{"family":"Tracy","given":"Russell"},{"family":"Kop","given":"Willem J."},{"family":"Burke","given":"Gregory"},{"family":"McBurnie","given":"Mary Ann"}],"issued":{"date-parts":[["2001",3,1]]}}}],"schema":"https://github.com/citation-style-language/schema/raw/master/csl-citation.json"} </w:instrText>
      </w:r>
      <w:r w:rsidRPr="00F41FAD">
        <w:fldChar w:fldCharType="separate"/>
      </w:r>
      <w:r w:rsidRPr="00A9338C">
        <w:rPr>
          <w:rFonts w:ascii="Calibri" w:hAnsi="Calibri" w:cs="Calibri"/>
        </w:rPr>
        <w:t>[27]</w:t>
      </w:r>
      <w:r w:rsidRPr="00F41FAD">
        <w:fldChar w:fldCharType="end"/>
      </w:r>
      <w:r w:rsidRPr="00F41FAD">
        <w:t>.</w:t>
      </w:r>
    </w:p>
    <w:p w:rsidR="0033571A" w:rsidRPr="00F41FAD" w:rsidRDefault="0033571A" w:rsidP="0033571A">
      <w:pPr>
        <w:spacing w:line="480" w:lineRule="auto"/>
        <w:ind w:left="360"/>
      </w:pPr>
      <w:r w:rsidRPr="00F41FAD">
        <w:t xml:space="preserve">“In the last month, before this current illness, have you had too little energy to do the things you wanted to do?” [YES;NO]; adapted from </w:t>
      </w:r>
      <w:r w:rsidRPr="00F41FAD">
        <w:fldChar w:fldCharType="begin"/>
      </w:r>
      <w:r>
        <w:instrText xml:space="preserve"> ADDIN ZOTERO_ITEM CSL_CITATION {"citationID":"a17gq5bn3mk","properties":{"formattedCitation":"[28]","plainCitation":"[28]"},"citationItems":[{"id":844,"uris":["http://zotero.org/groups/428697/items/TZU4I4PI"],"uri":["http://zotero.org/groups/428697/items/TZU4I4PI"],"itemData":{"id":844,"type":"article-journal","title":"A frailty instrument for primary care: findings from the Survey of Health, Ageing and Retirement in Europe (SHARE)","container-title":"BMC geriatrics","page":"57","volume":"10","source":"PubMed","abstract":"BACKGROUND: A frailty paradigm would be useful in primary care to identify older people at risk, but appropriate metrics at that level are lacking. We created and validated a simple instrument for frailty screening in Europeans aged ≥50. Our study is based on the first wave of the Survey of Health, Ageing and Retirement in Europe (SHARE, http://www.share-project.org), a large population-based survey conducted in 2004-2005 in twelve European countries.\nMETHODS: SUBJECTS: SHARE Wave 1 respondents (17,304 females and 13,811 males).\nMEASURES: five SHARE variables approximating Fried's frailty definition. Analyses (for each gender): 1) estimation of a discreet factor (DFactor) model based on the frailty variables using LatentGOLD. A single DFactor with three ordered levels or latent classes (i.e. non-frail, pre-frail and frail) was modelled; 2) the latent classes were characterised against a biopsychosocial range of Wave 1 variables; 3) the prospective mortality risk (unadjusted and age-adjusted) for each frailty class was established on those subjects with known mortality status at Wave 2 (2007-2008) (11,384 females and 9,163 males); 4) two web-based calculators were created for easy retrieval of a subject's frailty class given any five measurements.\nRESULTS: Females: the DFactor model included 15,578 cases (standard R2 = 0.61). All five frailty indicators discriminated well (p &lt; 0.001) between the three classes: non-frail (N = 10,420; 66.9%), pre-frail (N = 4,025; 25.8%), and frail (N = 1,133; 7.3%). Relative to the non-frail class, the age-adjusted Odds Ratio (with 95% Confidence Interval) for mortality at Wave 2 was 2.1 (1.4 - 3.0) in the pre-frail and 4.8 (3.1 - 7.4) in the frail. Males: 12,783 cases (standard R2 = 0.61, all frailty indicators had p &lt; 0.001): non-frail (N = 10,517; 82.3%), pre-frail (N = 1,871; 14.6%), and frail (N = 395; 3.1%); age-adjusted OR (95% CI) for mortality: 3.0 (2.3 - 4.0) in the pre-frail, 6.9 (4.7 - 10.2) in the frail.\nCONCLUSIONS: The SHARE Frailty Instrument has sufficient construct and predictive validity, and is readily and freely accessible via web calculators. To our knowledge, SHARE-FI represents the first European research effort towards a common frailty language at the community level.","DOI":"10.1186/1471-2318-10-57","ISSN":"1471-2318","note":"PMID: 20731877\nPMCID: PMC2939541","shortTitle":"A frailty instrument for primary care","journalAbbreviation":"BMC Geriatr","language":"eng","author":[{"family":"Romero-Ortuno","given":"Roman"},{"family":"Walsh","given":"Cathal D."},{"family":"Lawlor","given":"Brian A."},{"family":"Kenny","given":"Rose Anne"}],"issued":{"date-parts":[["2010"]]}}}],"schema":"https://github.com/citation-style-language/schema/raw/master/csl-citation.json"} </w:instrText>
      </w:r>
      <w:r w:rsidRPr="00F41FAD">
        <w:fldChar w:fldCharType="separate"/>
      </w:r>
      <w:r w:rsidRPr="00A9338C">
        <w:rPr>
          <w:rFonts w:ascii="Calibri" w:hAnsi="Calibri" w:cs="Calibri"/>
        </w:rPr>
        <w:t>[28]</w:t>
      </w:r>
      <w:r w:rsidRPr="00F41FAD">
        <w:fldChar w:fldCharType="end"/>
      </w:r>
      <w:r w:rsidRPr="00F41FAD">
        <w:t>.</w:t>
      </w:r>
    </w:p>
    <w:p w:rsidR="0033571A" w:rsidRPr="00F41FAD" w:rsidRDefault="0033571A" w:rsidP="0033571A">
      <w:pPr>
        <w:spacing w:line="480" w:lineRule="auto"/>
        <w:ind w:left="360"/>
      </w:pPr>
      <w:r w:rsidRPr="00F41FAD">
        <w:t xml:space="preserve">“Before this current illness, how difficult was it for you to lift or carry something as heavy as 10 pounds, such as a full bag of groceries, by yourself, and without using any special equipment?” [NO DIFFICULTY; A LITTLE…; SOME…; A LOT…; UNABLE TO DO]; adapted from </w:t>
      </w:r>
      <w:r w:rsidRPr="00F41FAD">
        <w:fldChar w:fldCharType="begin"/>
      </w:r>
      <w:r>
        <w:instrText xml:space="preserve"> ADDIN ZOTERO_ITEM CSL_CITATION {"citationID":"avmdsukk03","properties":{"formattedCitation":"[29]","plainCitation":"[29]"},"citationItems":[{"id":2464,"uris":["http://zotero.org/users/2783607/items/UXA7H7Z6"],"uri":["http://zotero.org/users/2783607/items/UXA7H7Z6"],"itemData":{"id":2464,"type":"webpage","title":"2014 NHIS Questionnaire - Adult","URL":"ftp://ftp.cdc.gov/pub/Health_Statistics/NCHS/Survey_Questionnaires/NHIS/2014/english/qadult.pdf","author":[{"literal":"Centers for Disease Control and Prevention (CDC)"}],"accessed":{"date-parts":[["2018",7,13]]}}}],"schema":"https://github.com/citation-style-language/schema/raw/master/csl-citation.json"} </w:instrText>
      </w:r>
      <w:r w:rsidRPr="00F41FAD">
        <w:fldChar w:fldCharType="separate"/>
      </w:r>
      <w:r w:rsidRPr="00A9338C">
        <w:rPr>
          <w:rFonts w:ascii="Calibri" w:hAnsi="Calibri" w:cs="Calibri"/>
        </w:rPr>
        <w:t>[29]</w:t>
      </w:r>
      <w:r w:rsidRPr="00F41FAD">
        <w:fldChar w:fldCharType="end"/>
      </w:r>
      <w:r w:rsidRPr="00F41FAD">
        <w:t>.</w:t>
      </w:r>
    </w:p>
    <w:p w:rsidR="0033571A" w:rsidRPr="00F41FAD" w:rsidRDefault="0033571A" w:rsidP="0033571A">
      <w:pPr>
        <w:spacing w:line="480" w:lineRule="auto"/>
        <w:ind w:left="360"/>
      </w:pPr>
      <w:r w:rsidRPr="00F41FAD">
        <w:t xml:space="preserve">“Before this current illness, did you have difficulty walking 100 yards (around the size of a football field) because of a health problem?” [NO DIFFICULTY; A LITTLE…; SOME…; A LOT…; UNABLE TO DO]; adapted from </w:t>
      </w:r>
      <w:r w:rsidRPr="00F41FAD">
        <w:fldChar w:fldCharType="begin"/>
      </w:r>
      <w:r>
        <w:instrText xml:space="preserve"> ADDIN ZOTERO_ITEM CSL_CITATION {"citationID":"a1q9qidcd9h","properties":{"formattedCitation":"[28]","plainCitation":"[28]"},"citationItems":[{"id":844,"uris":["http://zotero.org/groups/428697/items/TZU4I4PI"],"uri":["http://zotero.org/groups/428697/items/TZU4I4PI"],"itemData":{"id":844,"type":"article-journal","title":"A frailty instrument for primary care: findings from the Survey of Health, Ageing and Retirement in Europe (SHARE)","container-title":"BMC geriatrics","page":"57","volume":"10","source":"PubMed","abstract":"BACKGROUND: A frailty paradigm would be useful in primary care to identify older people at risk, but appropriate metrics at that level are lacking. We created and validated a simple instrument for frailty screening in Europeans aged ≥50. Our study is based on the first wave of the Survey of Health, Ageing and Retirement in Europe (SHARE, http://www.share-project.org), a large population-based survey conducted in 2004-2005 in twelve European countries.\nMETHODS: SUBJECTS: SHARE Wave 1 respondents (17,304 females and 13,811 males).\nMEASURES: five SHARE variables approximating Fried's frailty definition. Analyses (for each gender): 1) estimation of a discreet factor (DFactor) model based on the frailty variables using LatentGOLD. A single DFactor with three ordered levels or latent classes (i.e. non-frail, pre-frail and frail) was modelled; 2) the latent classes were characterised against a biopsychosocial range of Wave 1 variables; 3) the prospective mortality risk (unadjusted and age-adjusted) for each frailty class was established on those subjects with known mortality status at Wave 2 (2007-2008) (11,384 females and 9,163 males); 4) two web-based calculators were created for easy retrieval of a subject's frailty class given any five measurements.\nRESULTS: Females: the DFactor model included 15,578 cases (standard R2 = 0.61). All five frailty indicators discriminated well (p &lt; 0.001) between the three classes: non-frail (N = 10,420; 66.9%), pre-frail (N = 4,025; 25.8%), and frail (N = 1,133; 7.3%). Relative to the non-frail class, the age-adjusted Odds Ratio (with 95% Confidence Interval) for mortality at Wave 2 was 2.1 (1.4 - 3.0) in the pre-frail and 4.8 (3.1 - 7.4) in the frail. Males: 12,783 cases (standard R2 = 0.61, all frailty indicators had p &lt; 0.001): non-frail (N = 10,517; 82.3%), pre-frail (N = 1,871; 14.6%), and frail (N = 395; 3.1%); age-adjusted OR (95% CI) for mortality: 3.0 (2.3 - 4.0) in the pre-frail, 6.9 (4.7 - 10.2) in the frail.\nCONCLUSIONS: The SHARE Frailty Instrument has sufficient construct and predictive validity, and is readily and freely accessible via web calculators. To our knowledge, SHARE-FI represents the first European research effort towards a common frailty language at the community level.","DOI":"10.1186/1471-2318-10-57","ISSN":"1471-2318","note":"PMID: 20731877\nPMCID: PMC2939541","shortTitle":"A frailty instrument for primary care","journalAbbreviation":"BMC Geriatr","language":"eng","author":[{"family":"Romero-Ortuno","given":"Roman"},{"family":"Walsh","given":"Cathal D."},{"family":"Lawlor","given":"Brian A."},{"family":"Kenny","given":"Rose Anne"}],"issued":{"date-parts":[["2010"]]}}}],"schema":"https://github.com/citation-style-language/schema/raw/master/csl-citation.json"} </w:instrText>
      </w:r>
      <w:r w:rsidRPr="00F41FAD">
        <w:fldChar w:fldCharType="separate"/>
      </w:r>
      <w:r w:rsidRPr="00A9338C">
        <w:rPr>
          <w:rFonts w:ascii="Calibri" w:hAnsi="Calibri" w:cs="Calibri"/>
        </w:rPr>
        <w:t>[28]</w:t>
      </w:r>
      <w:r w:rsidRPr="00F41FAD">
        <w:fldChar w:fldCharType="end"/>
      </w:r>
      <w:r w:rsidRPr="00F41FAD">
        <w:t>.</w:t>
      </w:r>
    </w:p>
    <w:p w:rsidR="0033571A" w:rsidRPr="00F41FAD" w:rsidRDefault="0033571A" w:rsidP="0033571A">
      <w:pPr>
        <w:spacing w:line="480" w:lineRule="auto"/>
        <w:ind w:left="360"/>
      </w:pPr>
      <w:r w:rsidRPr="00F41FAD">
        <w:t xml:space="preserve">“Before this current illness, how often did you engage in activities that require a low or moderate level of energy such as gardening, cleaning the car, or going for a walk?” [&gt;ONCE PER WEEK; ONCE PER WEEK; 1-3 TIMES PER MONTH; HARDLY EVER/NEVER]; adapted from </w:t>
      </w:r>
      <w:r w:rsidRPr="00F41FAD">
        <w:fldChar w:fldCharType="begin"/>
      </w:r>
      <w:r>
        <w:instrText xml:space="preserve"> ADDIN ZOTERO_ITEM CSL_CITATION {"citationID":"ap6qucnj6d","properties":{"formattedCitation":"[28]","plainCitation":"[28]"},"citationItems":[{"id":844,"uris":["http://zotero.org/groups/428697/items/TZU4I4PI"],"uri":["http://zotero.org/groups/428697/items/TZU4I4PI"],"itemData":{"id":844,"type":"article-journal","title":"A frailty instrument for primary care: findings from the Survey of Health, Ageing and Retirement in Europe (SHARE)","container-title":"BMC geriatrics","page":"57","volume":"10","source":"PubMed","abstract":"BACKGROUND: A frailty paradigm would be useful in primary care to identify older people at risk, but appropriate metrics at that level are lacking. We created and validated a simple instrument for frailty screening in Europeans aged ≥50. Our study is based on the first wave of the Survey of Health, Ageing and Retirement in Europe (SHARE, http://www.share-project.org), a large population-based survey conducted in 2004-2005 in twelve European countries.\nMETHODS: SUBJECTS: SHARE Wave 1 respondents (17,304 females and 13,811 males).\nMEASURES: five SHARE variables approximating Fried's frailty definition. Analyses (for each gender): 1) estimation of a discreet factor (DFactor) model based on the frailty variables using LatentGOLD. A single DFactor with three ordered levels or latent classes (i.e. non-frail, pre-frail and frail) was modelled; 2) the latent classes were characterised against a biopsychosocial range of Wave 1 variables; 3) the prospective mortality risk (unadjusted and age-adjusted) for each frailty class was established on those subjects with known mortality status at Wave 2 (2007-2008) (11,384 females and 9,163 males); 4) two web-based calculators were created for easy retrieval of a subject's frailty class given any five measurements.\nRESULTS: Females: the DFactor model included 15,578 cases (standard R2 = 0.61). All five frailty indicators discriminated well (p &lt; 0.001) between the three classes: non-frail (N = 10,420; 66.9%), pre-frail (N = 4,025; 25.8%), and frail (N = 1,133; 7.3%). Relative to the non-frail class, the age-adjusted Odds Ratio (with 95% Confidence Interval) for mortality at Wave 2 was 2.1 (1.4 - 3.0) in the pre-frail and 4.8 (3.1 - 7.4) in the frail. Males: 12,783 cases (standard R2 = 0.61, all frailty indicators had p &lt; 0.001): non-frail (N = 10,517; 82.3%), pre-frail (N = 1,871; 14.6%), and frail (N = 395; 3.1%); age-adjusted OR (95% CI) for mortality: 3.0 (2.3 - 4.0) in the pre-frail, 6.9 (4.7 - 10.2) in the frail.\nCONCLUSIONS: The SHARE Frailty Instrument has sufficient construct and predictive validity, and is readily and freely accessible via web calculators. To our knowledge, SHARE-FI represents the first European research effort towards a common frailty language at the community level.","DOI":"10.1186/1471-2318-10-57","ISSN":"1471-2318","note":"PMID: 20731877\nPMCID: PMC2939541","shortTitle":"A frailty instrument for primary care","journalAbbreviation":"BMC Geriatr","language":"eng","author":[{"family":"Romero-Ortuno","given":"Roman"},{"family":"Walsh","given":"Cathal D."},{"family":"Lawlor","given":"Brian A."},{"family":"Kenny","given":"Rose Anne"}],"issued":{"date-parts":[["2010"]]}}}],"schema":"https://github.com/citation-style-language/schema/raw/master/csl-citation.json"} </w:instrText>
      </w:r>
      <w:r w:rsidRPr="00F41FAD">
        <w:fldChar w:fldCharType="separate"/>
      </w:r>
      <w:r w:rsidRPr="00A9338C">
        <w:rPr>
          <w:rFonts w:ascii="Calibri" w:hAnsi="Calibri" w:cs="Calibri"/>
        </w:rPr>
        <w:t>[28]</w:t>
      </w:r>
      <w:r w:rsidRPr="00F41FAD">
        <w:fldChar w:fldCharType="end"/>
      </w:r>
      <w:r w:rsidRPr="00F41FAD">
        <w:t>.</w:t>
      </w:r>
    </w:p>
    <w:p w:rsidR="0033571A" w:rsidRPr="00F41FAD" w:rsidRDefault="0033571A" w:rsidP="0033571A">
      <w:pPr>
        <w:spacing w:line="480" w:lineRule="auto"/>
      </w:pPr>
      <w:r w:rsidRPr="00F41FAD">
        <w:t xml:space="preserve">Responses to the last three questions were recoded as </w:t>
      </w:r>
      <w:r w:rsidRPr="00F41FAD">
        <w:rPr>
          <w:rFonts w:cstheme="minorHAnsi"/>
        </w:rPr>
        <w:t xml:space="preserve">dichotomous variables with at least some difficulty or engaging in physical less than once per week indicating positive responses indicative of </w:t>
      </w:r>
      <w:r w:rsidRPr="00F41FAD">
        <w:rPr>
          <w:rFonts w:cstheme="minorHAnsi"/>
        </w:rPr>
        <w:lastRenderedPageBreak/>
        <w:t>frailty. The responses to each element of the five elements were summed to create a frailty score (values 0 to 5) which was included as a continuous covariate in multivariable regression models.</w:t>
      </w:r>
    </w:p>
    <w:p w:rsidR="0033571A" w:rsidRPr="00F41FAD" w:rsidRDefault="0033571A" w:rsidP="0033571A">
      <w:pPr>
        <w:spacing w:line="480" w:lineRule="auto"/>
        <w:rPr>
          <w:rFonts w:cstheme="minorHAnsi"/>
        </w:rPr>
      </w:pPr>
      <w:proofErr w:type="spellStart"/>
      <w:r w:rsidRPr="00F41FAD">
        <w:rPr>
          <w:rFonts w:cstheme="minorHAnsi"/>
        </w:rPr>
        <w:t>Hemagglutination</w:t>
      </w:r>
      <w:proofErr w:type="spellEnd"/>
      <w:r w:rsidRPr="00F41FAD">
        <w:rPr>
          <w:rFonts w:cstheme="minorHAnsi"/>
        </w:rPr>
        <w:t>-inhibition assay</w:t>
      </w:r>
    </w:p>
    <w:p w:rsidR="0033571A" w:rsidRPr="00F41FAD" w:rsidRDefault="0033571A" w:rsidP="0033571A">
      <w:pPr>
        <w:spacing w:line="480" w:lineRule="auto"/>
        <w:rPr>
          <w:rFonts w:cstheme="minorHAnsi"/>
        </w:rPr>
      </w:pPr>
      <w:r w:rsidRPr="00F41FAD">
        <w:rPr>
          <w:rFonts w:cstheme="minorHAnsi"/>
        </w:rPr>
        <w:t xml:space="preserve">The </w:t>
      </w:r>
      <w:proofErr w:type="spellStart"/>
      <w:r w:rsidRPr="00F41FAD">
        <w:rPr>
          <w:rFonts w:cstheme="minorHAnsi"/>
        </w:rPr>
        <w:t>hemagglutination</w:t>
      </w:r>
      <w:proofErr w:type="spellEnd"/>
      <w:r w:rsidRPr="00F41FAD">
        <w:rPr>
          <w:rFonts w:cstheme="minorHAnsi"/>
        </w:rPr>
        <w:t xml:space="preserve">-inhibition assay (HAI) assays were performed to measure antibodies that block hemagglutinin (HA) receptor binding. Prior to HAI testing, all sera were treated overnight with receptor destroying enzyme and heat inactivated to prevent nonspecific inhibition; sera were also adsorbed with red blood cells to remove nonspecific agglutinins. Serial 2-fold dilutions (with an initial dilution of 1:10) were prepared for each serum specimen in 96-well </w:t>
      </w:r>
      <w:proofErr w:type="spellStart"/>
      <w:r w:rsidRPr="00F41FAD">
        <w:rPr>
          <w:rFonts w:cstheme="minorHAnsi"/>
        </w:rPr>
        <w:t>microtiter</w:t>
      </w:r>
      <w:proofErr w:type="spellEnd"/>
      <w:r w:rsidRPr="00F41FAD">
        <w:rPr>
          <w:rFonts w:cstheme="minorHAnsi"/>
        </w:rPr>
        <w:t xml:space="preserve"> plates. </w:t>
      </w:r>
      <w:proofErr w:type="gramStart"/>
      <w:r w:rsidRPr="00F41FAD">
        <w:rPr>
          <w:rFonts w:cstheme="minorHAnsi"/>
        </w:rPr>
        <w:t xml:space="preserve">The serum dilutions were then incubated with standardized concentrations (4 HA units per 25 </w:t>
      </w:r>
      <w:proofErr w:type="spellStart"/>
      <w:r w:rsidRPr="00F41FAD">
        <w:rPr>
          <w:rFonts w:cstheme="minorHAnsi"/>
        </w:rPr>
        <w:t>μL</w:t>
      </w:r>
      <w:proofErr w:type="spellEnd"/>
      <w:r w:rsidRPr="00F41FAD">
        <w:rPr>
          <w:rFonts w:cstheme="minorHAnsi"/>
        </w:rPr>
        <w:t>) of monovalent IIV subunit material (provided by Sanofi-Pasteur)</w:t>
      </w:r>
      <w:r w:rsidRPr="00F41FAD">
        <w:rPr>
          <w:rFonts w:ascii="Calibri" w:hAnsi="Calibri"/>
        </w:rPr>
        <w:t xml:space="preserve"> representing the A/Texas/50/2012</w:t>
      </w:r>
      <w:r w:rsidRPr="00F41FAD">
        <w:t xml:space="preserve"> (H3N2) virus present in the 2014-2015 Northern Hemisphere influenza vaccine and the A/Hong Kong /4801/2014 (H3N2) virus present in the 2016-2017 Northern Hemisphere influenza vaccine and belonging to the 3C.2a genetic group.</w:t>
      </w:r>
      <w:proofErr w:type="gramEnd"/>
      <w:r w:rsidRPr="00F41FAD">
        <w:t xml:space="preserve"> </w:t>
      </w:r>
      <w:r w:rsidRPr="00F41FAD">
        <w:rPr>
          <w:rFonts w:cstheme="minorHAnsi"/>
        </w:rPr>
        <w:t>Turkey red blood cells were added to wells and allowed to settle. The strain-specific HAI antibody titers at each time point for each individual were calculated as the reciprocal (</w:t>
      </w:r>
      <w:proofErr w:type="spellStart"/>
      <w:r w:rsidRPr="00F41FAD">
        <w:rPr>
          <w:rFonts w:cstheme="minorHAnsi"/>
        </w:rPr>
        <w:t>eg</w:t>
      </w:r>
      <w:proofErr w:type="spellEnd"/>
      <w:r w:rsidRPr="00F41FAD">
        <w:rPr>
          <w:rFonts w:cstheme="minorHAnsi"/>
        </w:rPr>
        <w:t>, 40) of the highest dilution of sera (</w:t>
      </w:r>
      <w:proofErr w:type="spellStart"/>
      <w:r w:rsidRPr="00F41FAD">
        <w:rPr>
          <w:rFonts w:cstheme="minorHAnsi"/>
        </w:rPr>
        <w:t>eg</w:t>
      </w:r>
      <w:proofErr w:type="spellEnd"/>
      <w:r w:rsidRPr="00F41FAD">
        <w:rPr>
          <w:rFonts w:cstheme="minorHAnsi"/>
        </w:rPr>
        <w:t xml:space="preserve">, 1:40) that inhibited </w:t>
      </w:r>
      <w:proofErr w:type="spellStart"/>
      <w:r w:rsidRPr="00F41FAD">
        <w:rPr>
          <w:rFonts w:cstheme="minorHAnsi"/>
        </w:rPr>
        <w:t>hemagglutination</w:t>
      </w:r>
      <w:proofErr w:type="spellEnd"/>
      <w:r w:rsidRPr="00F41FAD">
        <w:rPr>
          <w:rFonts w:cstheme="minorHAnsi"/>
        </w:rPr>
        <w:t>. HAI titers below the limits of detection (</w:t>
      </w:r>
      <w:proofErr w:type="spellStart"/>
      <w:r w:rsidRPr="00F41FAD">
        <w:rPr>
          <w:rFonts w:cstheme="minorHAnsi"/>
        </w:rPr>
        <w:t>ie</w:t>
      </w:r>
      <w:proofErr w:type="spellEnd"/>
      <w:r w:rsidRPr="00F41FAD">
        <w:rPr>
          <w:rFonts w:cstheme="minorHAnsi"/>
        </w:rPr>
        <w:t>, &lt;10) were denoted as half of the threshold detection value (</w:t>
      </w:r>
      <w:proofErr w:type="spellStart"/>
      <w:r w:rsidRPr="00F41FAD">
        <w:rPr>
          <w:rFonts w:cstheme="minorHAnsi"/>
        </w:rPr>
        <w:t>ie</w:t>
      </w:r>
      <w:proofErr w:type="spellEnd"/>
      <w:r w:rsidRPr="00F41FAD">
        <w:rPr>
          <w:rFonts w:cstheme="minorHAnsi"/>
        </w:rPr>
        <w:t>, 5); titers greater than the upper test value (</w:t>
      </w:r>
      <w:proofErr w:type="spellStart"/>
      <w:r w:rsidRPr="00F41FAD">
        <w:rPr>
          <w:rFonts w:cstheme="minorHAnsi"/>
        </w:rPr>
        <w:t>ie</w:t>
      </w:r>
      <w:proofErr w:type="spellEnd"/>
      <w:r w:rsidRPr="00F41FAD">
        <w:rPr>
          <w:rFonts w:cstheme="minorHAnsi"/>
        </w:rPr>
        <w:t>, 5120) were denoted as having twice that value (</w:t>
      </w:r>
      <w:proofErr w:type="spellStart"/>
      <w:r w:rsidRPr="00F41FAD">
        <w:rPr>
          <w:rFonts w:cstheme="minorHAnsi"/>
        </w:rPr>
        <w:t>ie</w:t>
      </w:r>
      <w:proofErr w:type="spellEnd"/>
      <w:r w:rsidRPr="00F41FAD">
        <w:rPr>
          <w:rFonts w:cstheme="minorHAnsi"/>
        </w:rPr>
        <w:t>, 10240).</w:t>
      </w:r>
    </w:p>
    <w:p w:rsidR="0033571A" w:rsidRPr="00F41FAD" w:rsidRDefault="0033571A" w:rsidP="0033571A">
      <w:pPr>
        <w:spacing w:line="480" w:lineRule="auto"/>
        <w:rPr>
          <w:rFonts w:cstheme="minorHAnsi"/>
        </w:rPr>
      </w:pPr>
      <w:r w:rsidRPr="00F41FAD">
        <w:rPr>
          <w:rFonts w:cstheme="minorHAnsi"/>
        </w:rPr>
        <w:t>Enzyme-linked lectin assay</w:t>
      </w:r>
    </w:p>
    <w:p w:rsidR="0033571A" w:rsidRPr="00F41FAD" w:rsidRDefault="0033571A" w:rsidP="0033571A">
      <w:pPr>
        <w:shd w:val="clear" w:color="auto" w:fill="FFFFFF"/>
        <w:spacing w:after="0" w:line="480" w:lineRule="auto"/>
        <w:rPr>
          <w:rFonts w:eastAsia="Times New Roman" w:cstheme="minorHAnsi"/>
          <w:color w:val="222222"/>
        </w:rPr>
      </w:pPr>
      <w:r w:rsidRPr="00F41FAD">
        <w:rPr>
          <w:rFonts w:eastAsia="Times New Roman" w:cstheme="minorHAnsi"/>
          <w:color w:val="222222"/>
        </w:rPr>
        <w:t xml:space="preserve">Neuraminidase-inhibition (NAI) antibody titers were measured by enzyme-linked lectin assay (ELLA) </w:t>
      </w:r>
      <w:r w:rsidRPr="00F41FAD">
        <w:rPr>
          <w:rFonts w:eastAsia="Times New Roman" w:cstheme="minorHAnsi"/>
          <w:color w:val="222222"/>
        </w:rPr>
        <w:fldChar w:fldCharType="begin"/>
      </w:r>
      <w:r>
        <w:rPr>
          <w:rFonts w:eastAsia="Times New Roman" w:cstheme="minorHAnsi"/>
          <w:color w:val="222222"/>
        </w:rPr>
        <w:instrText xml:space="preserve"> ADDIN ZOTERO_ITEM CSL_CITATION {"citationID":"a2ofr7n0arh","properties":{"formattedCitation":"[30]","plainCitation":"[30]"},"citationItems":[{"id":4,"uris":["http://zotero.org/users/2783607/items/B57DWI8R"],"uri":["http://zotero.org/users/2783607/items/B57DWI8R"],"itemData":{"id":4,"type":"article-journal","title":"An optimized enzyme-linked lectin assay to measure influenza A virus neuraminidase inhibition antibody titers in human sera","container-title":"Journal of Virological Methods","page":"7-14","volume":"210","source":"ScienceDirect","abstract":"Antibodies to neuraminidase (NA), the second most abundant surface protein on influenza virus, contribute toward protection against influenza. The traditional thiobarbituric acid (TBA) method to quantify NA inhibiting antibodies is cumbersome and not suitable for routine serology. An enzyme-linked lectin assay (ELLA) described by Lambre et al. (1990) is a practical alternative method for measuring NA inhibition (NI) titers. This report describes optimization of the ELLA for measuring NI titers in human sera against influenza A viruses, using H6N1 and H6N2 viruses as antigens. The optimized ELLA is subtype-specific and reproducible. While the titers measured by ELLA are somewhat greater than those measured by a miniaturized TBA method, seroconversion rates are the same, suggesting similarity in assay sensitivity under these optimized conditions. The ELLA described in this report provides a practical format for routine evaluation of human antibody responses to NA.","DOI":"10.1016/j.jviromet.2014.09.003","ISSN":"0166-0934","journalAbbreviation":"Journal of Virological Methods","author":[{"family":"Couzens","given":"Laura"},{"family":"Gao","given":"Jin"},{"family":"Westgeest","given":"Kim"},{"family":"Sandbulte","given":"Matthew"},{"family":"Lugovtsev","given":"Vladimir"},{"family":"Fouchier","given":"Ron"},{"family":"Eichelberger","given":"Maryna"}],"issued":{"date-parts":[["2014",12,15]]}}}],"schema":"https://github.com/citation-style-language/schema/raw/master/csl-citation.json"} </w:instrText>
      </w:r>
      <w:r w:rsidRPr="00F41FAD">
        <w:rPr>
          <w:rFonts w:eastAsia="Times New Roman" w:cstheme="minorHAnsi"/>
          <w:color w:val="222222"/>
        </w:rPr>
        <w:fldChar w:fldCharType="separate"/>
      </w:r>
      <w:r w:rsidRPr="00A9338C">
        <w:rPr>
          <w:rFonts w:ascii="Calibri" w:hAnsi="Calibri" w:cs="Calibri"/>
        </w:rPr>
        <w:t>[30]</w:t>
      </w:r>
      <w:r w:rsidRPr="00F41FAD">
        <w:rPr>
          <w:rFonts w:eastAsia="Times New Roman" w:cstheme="minorHAnsi"/>
          <w:color w:val="222222"/>
        </w:rPr>
        <w:fldChar w:fldCharType="end"/>
      </w:r>
      <w:r w:rsidRPr="00F41FAD">
        <w:rPr>
          <w:rFonts w:eastAsia="Times New Roman" w:cstheme="minorHAnsi"/>
          <w:color w:val="222222"/>
        </w:rPr>
        <w:t xml:space="preserve">. This assay used a </w:t>
      </w:r>
      <w:proofErr w:type="spellStart"/>
      <w:r w:rsidRPr="00F41FAD">
        <w:rPr>
          <w:rFonts w:eastAsia="Times New Roman" w:cstheme="minorHAnsi"/>
          <w:color w:val="222222"/>
        </w:rPr>
        <w:t>reassortant</w:t>
      </w:r>
      <w:proofErr w:type="spellEnd"/>
      <w:r w:rsidRPr="00F41FAD">
        <w:rPr>
          <w:rFonts w:eastAsia="Times New Roman" w:cstheme="minorHAnsi"/>
          <w:color w:val="222222"/>
        </w:rPr>
        <w:t xml:space="preserve"> influenza viruses with a mismatched HA (H6 subtype), to avoid interference by HA-specific antibodies, and with the neuraminidase (NA) antigen representing either the A/Texas/50/2012 (H3N2) virus present in the 2014-2015 Northern Hemisphere influenza vaccine or the </w:t>
      </w:r>
      <w:r w:rsidRPr="00F41FAD">
        <w:t xml:space="preserve">A/California/7/2009 (H1N1)pdm09 virus present in the 2015-2016 Northern Hemisphere influenza </w:t>
      </w:r>
      <w:r w:rsidRPr="00F41FAD">
        <w:lastRenderedPageBreak/>
        <w:t>vaccine</w:t>
      </w:r>
      <w:r w:rsidRPr="00F41FAD">
        <w:rPr>
          <w:rFonts w:eastAsia="Times New Roman" w:cstheme="minorHAnsi"/>
          <w:color w:val="222222"/>
        </w:rPr>
        <w:t xml:space="preserve">. Serum specimens were heat inactivated, and serial 2-fold dilutions (with an initial dilution of 1:10) were incubated with virus and then added to 96-well </w:t>
      </w:r>
      <w:proofErr w:type="spellStart"/>
      <w:r w:rsidRPr="00F41FAD">
        <w:rPr>
          <w:rFonts w:eastAsia="Times New Roman" w:cstheme="minorHAnsi"/>
          <w:color w:val="222222"/>
        </w:rPr>
        <w:t>microtiter</w:t>
      </w:r>
      <w:proofErr w:type="spellEnd"/>
      <w:r w:rsidRPr="00F41FAD">
        <w:rPr>
          <w:rFonts w:eastAsia="Times New Roman" w:cstheme="minorHAnsi"/>
          <w:color w:val="222222"/>
        </w:rPr>
        <w:t xml:space="preserve"> plates coated with </w:t>
      </w:r>
      <w:proofErr w:type="spellStart"/>
      <w:r w:rsidRPr="00F41FAD">
        <w:rPr>
          <w:rFonts w:eastAsia="Times New Roman" w:cstheme="minorHAnsi"/>
          <w:color w:val="222222"/>
        </w:rPr>
        <w:t>fetuin</w:t>
      </w:r>
      <w:proofErr w:type="spellEnd"/>
      <w:r w:rsidRPr="00F41FAD">
        <w:rPr>
          <w:rFonts w:eastAsia="Times New Roman" w:cstheme="minorHAnsi"/>
          <w:color w:val="222222"/>
        </w:rPr>
        <w:t xml:space="preserve"> in duplicate. A 25mM MES buffer is used throughout the assay as diluent and for plate washing.  A final solution of 20mM CaCl2 and 1% BSA are added to the diluents with a pH of 6.5. Following incubation, peroxidase-labeled peanut agglutinin (the lectin) and, later, peroxidase substrate were added to detect enzymatic cleavage of </w:t>
      </w:r>
      <w:proofErr w:type="spellStart"/>
      <w:r w:rsidRPr="00F41FAD">
        <w:rPr>
          <w:rFonts w:eastAsia="Times New Roman" w:cstheme="minorHAnsi"/>
          <w:color w:val="222222"/>
        </w:rPr>
        <w:t>fetuin</w:t>
      </w:r>
      <w:proofErr w:type="spellEnd"/>
      <w:r w:rsidRPr="00F41FAD">
        <w:rPr>
          <w:rFonts w:eastAsia="Times New Roman" w:cstheme="minorHAnsi"/>
          <w:color w:val="222222"/>
        </w:rPr>
        <w:t xml:space="preserve"> by viral NA, and the reaction optical density was measured with a microplate reader. The percentage inhibition of NA enzymatic activity at each serum dilution was calculated by comparison with values from virus control wells (virus but no serum); endpoint NAI titers were calculated as the reciprocal of the highest dilution with at least 50% inhibition.</w:t>
      </w:r>
    </w:p>
    <w:p w:rsidR="0033571A" w:rsidRPr="00F41FAD" w:rsidRDefault="0033571A" w:rsidP="0033571A">
      <w:pPr>
        <w:shd w:val="clear" w:color="auto" w:fill="FFFFFF"/>
        <w:spacing w:after="0" w:line="480" w:lineRule="auto"/>
        <w:rPr>
          <w:rFonts w:eastAsia="Times New Roman" w:cstheme="minorHAnsi"/>
          <w:color w:val="222222"/>
        </w:rPr>
      </w:pPr>
    </w:p>
    <w:p w:rsidR="0033571A" w:rsidRPr="00F41FAD" w:rsidRDefault="0033571A" w:rsidP="0033571A">
      <w:pPr>
        <w:shd w:val="clear" w:color="auto" w:fill="FFFFFF"/>
        <w:spacing w:after="0" w:line="480" w:lineRule="auto"/>
        <w:rPr>
          <w:rFonts w:eastAsia="Times New Roman" w:cstheme="minorHAnsi"/>
          <w:color w:val="222222"/>
        </w:rPr>
        <w:sectPr w:rsidR="0033571A" w:rsidRPr="00F41FAD">
          <w:pgSz w:w="12240" w:h="15840"/>
          <w:pgMar w:top="1440" w:right="1440" w:bottom="1440" w:left="1440" w:header="720" w:footer="720" w:gutter="0"/>
          <w:cols w:space="720"/>
          <w:docGrid w:linePitch="360"/>
        </w:sectPr>
      </w:pPr>
    </w:p>
    <w:p w:rsidR="0033571A" w:rsidRPr="00F41FAD" w:rsidRDefault="0033571A" w:rsidP="0033571A">
      <w:pPr>
        <w:spacing w:after="0"/>
      </w:pPr>
      <w:r w:rsidRPr="00F41FAD">
        <w:lastRenderedPageBreak/>
        <w:t>Supplementary Table 1. Comparison of subject characteristics by serum specimen availability among adults hospitalized for acute respiratory illness during the 2014-2015 influenza season.</w:t>
      </w:r>
    </w:p>
    <w:tbl>
      <w:tblPr>
        <w:tblStyle w:val="TableGrid"/>
        <w:tblpPr w:leftFromText="180" w:rightFromText="180" w:vertAnchor="text" w:tblpY="1"/>
        <w:tblOverlap w:val="never"/>
        <w:tblW w:w="7716" w:type="dxa"/>
        <w:tblLook w:val="04A0" w:firstRow="1" w:lastRow="0" w:firstColumn="1" w:lastColumn="0" w:noHBand="0" w:noVBand="1"/>
      </w:tblPr>
      <w:tblGrid>
        <w:gridCol w:w="3583"/>
        <w:gridCol w:w="1906"/>
        <w:gridCol w:w="1173"/>
        <w:gridCol w:w="1054"/>
      </w:tblGrid>
      <w:tr w:rsidR="0033571A" w:rsidRPr="00F41FAD" w:rsidTr="00775DB1">
        <w:tc>
          <w:tcPr>
            <w:tcW w:w="3583" w:type="dxa"/>
            <w:vAlign w:val="bottom"/>
          </w:tcPr>
          <w:p w:rsidR="0033571A" w:rsidRPr="00F41FAD" w:rsidRDefault="0033571A" w:rsidP="00775DB1"/>
        </w:tc>
        <w:tc>
          <w:tcPr>
            <w:tcW w:w="4133" w:type="dxa"/>
            <w:gridSpan w:val="3"/>
            <w:vAlign w:val="bottom"/>
          </w:tcPr>
          <w:p w:rsidR="0033571A" w:rsidRPr="00F41FAD" w:rsidRDefault="0033571A" w:rsidP="00775DB1">
            <w:pPr>
              <w:jc w:val="center"/>
            </w:pPr>
            <w:r w:rsidRPr="00F41FAD">
              <w:t xml:space="preserve">University of Michigan </w:t>
            </w:r>
            <w:proofErr w:type="spellStart"/>
            <w:r w:rsidRPr="00F41FAD">
              <w:t>Hopital</w:t>
            </w:r>
            <w:proofErr w:type="spellEnd"/>
          </w:p>
        </w:tc>
      </w:tr>
      <w:tr w:rsidR="0033571A" w:rsidRPr="00F41FAD" w:rsidTr="00775DB1">
        <w:tc>
          <w:tcPr>
            <w:tcW w:w="3583" w:type="dxa"/>
            <w:vAlign w:val="bottom"/>
          </w:tcPr>
          <w:p w:rsidR="0033571A" w:rsidRPr="00F41FAD" w:rsidRDefault="0033571A" w:rsidP="00775DB1">
            <w:r w:rsidRPr="00F41FAD">
              <w:t>Characteristic</w:t>
            </w:r>
          </w:p>
        </w:tc>
        <w:tc>
          <w:tcPr>
            <w:tcW w:w="1906" w:type="dxa"/>
            <w:vAlign w:val="bottom"/>
          </w:tcPr>
          <w:p w:rsidR="0033571A" w:rsidRPr="00F41FAD" w:rsidRDefault="0033571A" w:rsidP="00775DB1">
            <w:pPr>
              <w:jc w:val="center"/>
            </w:pPr>
            <w:r w:rsidRPr="00F41FAD">
              <w:t>Total Participants Enrolled</w:t>
            </w:r>
          </w:p>
          <w:p w:rsidR="0033571A" w:rsidRPr="00F41FAD" w:rsidRDefault="0033571A" w:rsidP="00775DB1">
            <w:pPr>
              <w:jc w:val="center"/>
            </w:pPr>
            <w:r w:rsidRPr="00F41FAD">
              <w:t>No.</w:t>
            </w:r>
          </w:p>
        </w:tc>
        <w:tc>
          <w:tcPr>
            <w:tcW w:w="1173" w:type="dxa"/>
            <w:vAlign w:val="bottom"/>
          </w:tcPr>
          <w:p w:rsidR="0033571A" w:rsidRPr="00F41FAD" w:rsidRDefault="0033571A" w:rsidP="00775DB1">
            <w:pPr>
              <w:jc w:val="center"/>
            </w:pPr>
            <w:r w:rsidRPr="00F41FAD">
              <w:t>Specimens Retrieved</w:t>
            </w:r>
          </w:p>
          <w:p w:rsidR="0033571A" w:rsidRPr="00F41FAD" w:rsidRDefault="0033571A" w:rsidP="00775DB1">
            <w:pPr>
              <w:jc w:val="center"/>
            </w:pPr>
            <w:r w:rsidRPr="00F41FAD">
              <w:t>No. (%)</w:t>
            </w:r>
          </w:p>
        </w:tc>
        <w:tc>
          <w:tcPr>
            <w:tcW w:w="1054" w:type="dxa"/>
            <w:vAlign w:val="bottom"/>
          </w:tcPr>
          <w:p w:rsidR="0033571A" w:rsidRPr="00F41FAD" w:rsidRDefault="0033571A" w:rsidP="00775DB1">
            <w:pPr>
              <w:jc w:val="center"/>
            </w:pPr>
            <w:r w:rsidRPr="00F41FAD">
              <w:t>P-</w:t>
            </w:r>
            <w:proofErr w:type="spellStart"/>
            <w:r w:rsidRPr="00F41FAD">
              <w:t>value</w:t>
            </w:r>
            <w:r w:rsidRPr="00F41FAD">
              <w:rPr>
                <w:vertAlign w:val="superscript"/>
              </w:rPr>
              <w:t>a</w:t>
            </w:r>
            <w:proofErr w:type="spellEnd"/>
          </w:p>
        </w:tc>
      </w:tr>
      <w:tr w:rsidR="0033571A" w:rsidRPr="00F41FAD" w:rsidTr="00775DB1">
        <w:tc>
          <w:tcPr>
            <w:tcW w:w="3583" w:type="dxa"/>
            <w:vAlign w:val="bottom"/>
          </w:tcPr>
          <w:p w:rsidR="0033571A" w:rsidRPr="00F41FAD" w:rsidRDefault="0033571A" w:rsidP="00775DB1">
            <w:r w:rsidRPr="00F41FAD">
              <w:t>Overall</w:t>
            </w:r>
          </w:p>
        </w:tc>
        <w:tc>
          <w:tcPr>
            <w:tcW w:w="1906" w:type="dxa"/>
            <w:vAlign w:val="bottom"/>
          </w:tcPr>
          <w:p w:rsidR="0033571A" w:rsidRPr="00F41FAD" w:rsidRDefault="0033571A" w:rsidP="00775DB1">
            <w:pPr>
              <w:jc w:val="center"/>
            </w:pPr>
            <w:r w:rsidRPr="00F41FAD">
              <w:t>341</w:t>
            </w:r>
          </w:p>
        </w:tc>
        <w:tc>
          <w:tcPr>
            <w:tcW w:w="1173" w:type="dxa"/>
            <w:vAlign w:val="bottom"/>
          </w:tcPr>
          <w:p w:rsidR="0033571A" w:rsidRPr="00F41FAD" w:rsidRDefault="0033571A" w:rsidP="00775DB1">
            <w:pPr>
              <w:jc w:val="center"/>
            </w:pPr>
            <w:r w:rsidRPr="00F41FAD">
              <w:t>315 (92)</w:t>
            </w:r>
          </w:p>
        </w:tc>
        <w:tc>
          <w:tcPr>
            <w:tcW w:w="1054" w:type="dxa"/>
            <w:vAlign w:val="bottom"/>
          </w:tcPr>
          <w:p w:rsidR="0033571A" w:rsidRPr="00F41FAD" w:rsidRDefault="0033571A" w:rsidP="00775DB1">
            <w:pPr>
              <w:jc w:val="center"/>
            </w:pPr>
            <w:r w:rsidRPr="00F41FAD">
              <w:t>-</w:t>
            </w:r>
          </w:p>
        </w:tc>
      </w:tr>
      <w:tr w:rsidR="0033571A" w:rsidRPr="00F41FAD" w:rsidTr="00775DB1">
        <w:tc>
          <w:tcPr>
            <w:tcW w:w="3583" w:type="dxa"/>
          </w:tcPr>
          <w:p w:rsidR="0033571A" w:rsidRPr="00F41FAD" w:rsidRDefault="0033571A" w:rsidP="00775DB1">
            <w:r w:rsidRPr="00F41FAD">
              <w:t>Sex</w:t>
            </w:r>
          </w:p>
        </w:tc>
        <w:tc>
          <w:tcPr>
            <w:tcW w:w="1906" w:type="dxa"/>
          </w:tcPr>
          <w:p w:rsidR="0033571A" w:rsidRPr="00F41FAD" w:rsidRDefault="0033571A" w:rsidP="00775DB1">
            <w:pPr>
              <w:jc w:val="center"/>
            </w:pPr>
          </w:p>
        </w:tc>
        <w:tc>
          <w:tcPr>
            <w:tcW w:w="1173" w:type="dxa"/>
          </w:tcPr>
          <w:p w:rsidR="0033571A" w:rsidRPr="00F41FAD" w:rsidRDefault="0033571A" w:rsidP="00775DB1">
            <w:pPr>
              <w:jc w:val="center"/>
            </w:pPr>
          </w:p>
        </w:tc>
        <w:tc>
          <w:tcPr>
            <w:tcW w:w="1054" w:type="dxa"/>
          </w:tcPr>
          <w:p w:rsidR="0033571A" w:rsidRPr="00F41FAD" w:rsidRDefault="0033571A" w:rsidP="00775DB1">
            <w:pPr>
              <w:jc w:val="center"/>
            </w:pPr>
            <w:r w:rsidRPr="00F41FAD">
              <w:t>0.65</w:t>
            </w:r>
          </w:p>
        </w:tc>
      </w:tr>
      <w:tr w:rsidR="0033571A" w:rsidRPr="00F41FAD" w:rsidTr="00775DB1">
        <w:tc>
          <w:tcPr>
            <w:tcW w:w="3583" w:type="dxa"/>
          </w:tcPr>
          <w:p w:rsidR="0033571A" w:rsidRPr="00F41FAD" w:rsidRDefault="0033571A" w:rsidP="00775DB1">
            <w:r w:rsidRPr="00F41FAD">
              <w:t xml:space="preserve">   Female</w:t>
            </w:r>
          </w:p>
        </w:tc>
        <w:tc>
          <w:tcPr>
            <w:tcW w:w="1906" w:type="dxa"/>
          </w:tcPr>
          <w:p w:rsidR="0033571A" w:rsidRPr="00F41FAD" w:rsidRDefault="0033571A" w:rsidP="00775DB1">
            <w:pPr>
              <w:jc w:val="center"/>
            </w:pPr>
            <w:r w:rsidRPr="00F41FAD">
              <w:t>169</w:t>
            </w:r>
          </w:p>
        </w:tc>
        <w:tc>
          <w:tcPr>
            <w:tcW w:w="1173" w:type="dxa"/>
          </w:tcPr>
          <w:p w:rsidR="0033571A" w:rsidRPr="00F41FAD" w:rsidRDefault="0033571A" w:rsidP="00775DB1">
            <w:pPr>
              <w:jc w:val="center"/>
            </w:pPr>
            <w:r w:rsidRPr="00F41FAD">
              <w:t>155 (92)</w:t>
            </w:r>
          </w:p>
        </w:tc>
        <w:tc>
          <w:tcPr>
            <w:tcW w:w="1054" w:type="dxa"/>
          </w:tcPr>
          <w:p w:rsidR="0033571A" w:rsidRPr="00F41FAD" w:rsidRDefault="0033571A" w:rsidP="00775DB1">
            <w:pPr>
              <w:jc w:val="center"/>
            </w:pPr>
          </w:p>
        </w:tc>
      </w:tr>
      <w:tr w:rsidR="0033571A" w:rsidRPr="00F41FAD" w:rsidTr="00775DB1">
        <w:tc>
          <w:tcPr>
            <w:tcW w:w="3583" w:type="dxa"/>
          </w:tcPr>
          <w:p w:rsidR="0033571A" w:rsidRPr="00F41FAD" w:rsidRDefault="0033571A" w:rsidP="00775DB1">
            <w:r w:rsidRPr="00F41FAD">
              <w:t xml:space="preserve">   Male</w:t>
            </w:r>
          </w:p>
        </w:tc>
        <w:tc>
          <w:tcPr>
            <w:tcW w:w="1906" w:type="dxa"/>
          </w:tcPr>
          <w:p w:rsidR="0033571A" w:rsidRPr="00F41FAD" w:rsidRDefault="0033571A" w:rsidP="00775DB1">
            <w:pPr>
              <w:jc w:val="center"/>
            </w:pPr>
            <w:r w:rsidRPr="00F41FAD">
              <w:t>172</w:t>
            </w:r>
          </w:p>
        </w:tc>
        <w:tc>
          <w:tcPr>
            <w:tcW w:w="1173" w:type="dxa"/>
          </w:tcPr>
          <w:p w:rsidR="0033571A" w:rsidRPr="00F41FAD" w:rsidRDefault="0033571A" w:rsidP="00775DB1">
            <w:pPr>
              <w:jc w:val="center"/>
            </w:pPr>
            <w:r w:rsidRPr="00F41FAD">
              <w:t>160 (93)</w:t>
            </w:r>
          </w:p>
        </w:tc>
        <w:tc>
          <w:tcPr>
            <w:tcW w:w="1054" w:type="dxa"/>
          </w:tcPr>
          <w:p w:rsidR="0033571A" w:rsidRPr="00F41FAD" w:rsidRDefault="0033571A" w:rsidP="00775DB1">
            <w:pPr>
              <w:jc w:val="center"/>
            </w:pPr>
          </w:p>
        </w:tc>
      </w:tr>
      <w:tr w:rsidR="0033571A" w:rsidRPr="00F41FAD" w:rsidTr="00775DB1">
        <w:tc>
          <w:tcPr>
            <w:tcW w:w="3583" w:type="dxa"/>
          </w:tcPr>
          <w:p w:rsidR="0033571A" w:rsidRPr="00F41FAD" w:rsidRDefault="0033571A" w:rsidP="00775DB1">
            <w:r w:rsidRPr="00F41FAD">
              <w:t>Age category (y)</w:t>
            </w:r>
          </w:p>
        </w:tc>
        <w:tc>
          <w:tcPr>
            <w:tcW w:w="1906" w:type="dxa"/>
          </w:tcPr>
          <w:p w:rsidR="0033571A" w:rsidRPr="00F41FAD" w:rsidRDefault="0033571A" w:rsidP="00775DB1">
            <w:pPr>
              <w:jc w:val="center"/>
            </w:pPr>
          </w:p>
        </w:tc>
        <w:tc>
          <w:tcPr>
            <w:tcW w:w="1173" w:type="dxa"/>
          </w:tcPr>
          <w:p w:rsidR="0033571A" w:rsidRPr="00F41FAD" w:rsidRDefault="0033571A" w:rsidP="00775DB1">
            <w:pPr>
              <w:jc w:val="center"/>
            </w:pPr>
          </w:p>
        </w:tc>
        <w:tc>
          <w:tcPr>
            <w:tcW w:w="1054" w:type="dxa"/>
          </w:tcPr>
          <w:p w:rsidR="0033571A" w:rsidRPr="00F41FAD" w:rsidRDefault="0033571A" w:rsidP="00775DB1">
            <w:pPr>
              <w:jc w:val="center"/>
            </w:pPr>
            <w:r w:rsidRPr="00F41FAD">
              <w:t>0.74</w:t>
            </w:r>
          </w:p>
        </w:tc>
      </w:tr>
      <w:tr w:rsidR="0033571A" w:rsidRPr="00F41FAD" w:rsidTr="00775DB1">
        <w:tc>
          <w:tcPr>
            <w:tcW w:w="3583" w:type="dxa"/>
          </w:tcPr>
          <w:p w:rsidR="0033571A" w:rsidRPr="00F41FAD" w:rsidRDefault="0033571A" w:rsidP="00775DB1">
            <w:r w:rsidRPr="00F41FAD">
              <w:t xml:space="preserve">   18-49</w:t>
            </w:r>
          </w:p>
        </w:tc>
        <w:tc>
          <w:tcPr>
            <w:tcW w:w="1906" w:type="dxa"/>
          </w:tcPr>
          <w:p w:rsidR="0033571A" w:rsidRPr="00F41FAD" w:rsidRDefault="0033571A" w:rsidP="00775DB1">
            <w:pPr>
              <w:jc w:val="center"/>
            </w:pPr>
            <w:r w:rsidRPr="00F41FAD">
              <w:t>90</w:t>
            </w:r>
          </w:p>
        </w:tc>
        <w:tc>
          <w:tcPr>
            <w:tcW w:w="1173" w:type="dxa"/>
          </w:tcPr>
          <w:p w:rsidR="0033571A" w:rsidRPr="00F41FAD" w:rsidRDefault="0033571A" w:rsidP="00775DB1">
            <w:pPr>
              <w:jc w:val="center"/>
            </w:pPr>
            <w:r w:rsidRPr="00F41FAD">
              <w:t>84 (93)</w:t>
            </w:r>
          </w:p>
        </w:tc>
        <w:tc>
          <w:tcPr>
            <w:tcW w:w="1054" w:type="dxa"/>
          </w:tcPr>
          <w:p w:rsidR="0033571A" w:rsidRPr="00F41FAD" w:rsidRDefault="0033571A" w:rsidP="00775DB1">
            <w:pPr>
              <w:jc w:val="center"/>
            </w:pPr>
          </w:p>
        </w:tc>
      </w:tr>
      <w:tr w:rsidR="0033571A" w:rsidRPr="00F41FAD" w:rsidTr="00775DB1">
        <w:tc>
          <w:tcPr>
            <w:tcW w:w="3583" w:type="dxa"/>
          </w:tcPr>
          <w:p w:rsidR="0033571A" w:rsidRPr="00F41FAD" w:rsidRDefault="0033571A" w:rsidP="00775DB1">
            <w:r w:rsidRPr="00F41FAD">
              <w:t xml:space="preserve">   50-64</w:t>
            </w:r>
          </w:p>
        </w:tc>
        <w:tc>
          <w:tcPr>
            <w:tcW w:w="1906" w:type="dxa"/>
          </w:tcPr>
          <w:p w:rsidR="0033571A" w:rsidRPr="00F41FAD" w:rsidRDefault="0033571A" w:rsidP="00775DB1">
            <w:pPr>
              <w:jc w:val="center"/>
            </w:pPr>
            <w:r w:rsidRPr="00F41FAD">
              <w:t>108</w:t>
            </w:r>
          </w:p>
        </w:tc>
        <w:tc>
          <w:tcPr>
            <w:tcW w:w="1173" w:type="dxa"/>
          </w:tcPr>
          <w:p w:rsidR="0033571A" w:rsidRPr="00F41FAD" w:rsidRDefault="0033571A" w:rsidP="00775DB1">
            <w:pPr>
              <w:jc w:val="center"/>
            </w:pPr>
            <w:r w:rsidRPr="00F41FAD">
              <w:t>98 (91)</w:t>
            </w:r>
          </w:p>
        </w:tc>
        <w:tc>
          <w:tcPr>
            <w:tcW w:w="1054" w:type="dxa"/>
          </w:tcPr>
          <w:p w:rsidR="0033571A" w:rsidRPr="00F41FAD" w:rsidRDefault="0033571A" w:rsidP="00775DB1">
            <w:pPr>
              <w:jc w:val="center"/>
            </w:pPr>
          </w:p>
        </w:tc>
      </w:tr>
      <w:tr w:rsidR="0033571A" w:rsidRPr="00F41FAD" w:rsidTr="00775DB1">
        <w:tc>
          <w:tcPr>
            <w:tcW w:w="3583" w:type="dxa"/>
          </w:tcPr>
          <w:p w:rsidR="0033571A" w:rsidRPr="00F41FAD" w:rsidRDefault="0033571A" w:rsidP="00775DB1">
            <w:r w:rsidRPr="00F41FAD">
              <w:t xml:space="preserve">   ≥65</w:t>
            </w:r>
          </w:p>
        </w:tc>
        <w:tc>
          <w:tcPr>
            <w:tcW w:w="1906" w:type="dxa"/>
          </w:tcPr>
          <w:p w:rsidR="0033571A" w:rsidRPr="00F41FAD" w:rsidRDefault="0033571A" w:rsidP="00775DB1">
            <w:pPr>
              <w:jc w:val="center"/>
            </w:pPr>
            <w:r w:rsidRPr="00F41FAD">
              <w:t>143</w:t>
            </w:r>
          </w:p>
        </w:tc>
        <w:tc>
          <w:tcPr>
            <w:tcW w:w="1173" w:type="dxa"/>
          </w:tcPr>
          <w:p w:rsidR="0033571A" w:rsidRPr="00F41FAD" w:rsidRDefault="0033571A" w:rsidP="00775DB1">
            <w:pPr>
              <w:jc w:val="center"/>
            </w:pPr>
            <w:r w:rsidRPr="00F41FAD">
              <w:t>133 (93)</w:t>
            </w:r>
          </w:p>
        </w:tc>
        <w:tc>
          <w:tcPr>
            <w:tcW w:w="1054" w:type="dxa"/>
          </w:tcPr>
          <w:p w:rsidR="0033571A" w:rsidRPr="00F41FAD" w:rsidRDefault="0033571A" w:rsidP="00775DB1">
            <w:pPr>
              <w:jc w:val="center"/>
            </w:pPr>
          </w:p>
        </w:tc>
      </w:tr>
      <w:tr w:rsidR="0033571A" w:rsidRPr="00F41FAD" w:rsidTr="00775DB1">
        <w:tc>
          <w:tcPr>
            <w:tcW w:w="3583" w:type="dxa"/>
          </w:tcPr>
          <w:p w:rsidR="0033571A" w:rsidRPr="00F41FAD" w:rsidRDefault="0033571A" w:rsidP="00775DB1">
            <w:r w:rsidRPr="00F41FAD">
              <w:t>Race/</w:t>
            </w:r>
            <w:proofErr w:type="spellStart"/>
            <w:r w:rsidRPr="00F41FAD">
              <w:t>ethnicity</w:t>
            </w:r>
            <w:r w:rsidRPr="00F41FAD">
              <w:rPr>
                <w:vertAlign w:val="superscript"/>
              </w:rPr>
              <w:t>b</w:t>
            </w:r>
            <w:proofErr w:type="spellEnd"/>
          </w:p>
        </w:tc>
        <w:tc>
          <w:tcPr>
            <w:tcW w:w="1906" w:type="dxa"/>
          </w:tcPr>
          <w:p w:rsidR="0033571A" w:rsidRPr="00F41FAD" w:rsidRDefault="0033571A" w:rsidP="00775DB1">
            <w:pPr>
              <w:jc w:val="center"/>
            </w:pPr>
          </w:p>
        </w:tc>
        <w:tc>
          <w:tcPr>
            <w:tcW w:w="1173" w:type="dxa"/>
          </w:tcPr>
          <w:p w:rsidR="0033571A" w:rsidRPr="00F41FAD" w:rsidRDefault="0033571A" w:rsidP="00775DB1">
            <w:pPr>
              <w:jc w:val="center"/>
            </w:pPr>
          </w:p>
        </w:tc>
        <w:tc>
          <w:tcPr>
            <w:tcW w:w="1054" w:type="dxa"/>
          </w:tcPr>
          <w:p w:rsidR="0033571A" w:rsidRPr="00F41FAD" w:rsidRDefault="0033571A" w:rsidP="00775DB1">
            <w:pPr>
              <w:jc w:val="center"/>
            </w:pPr>
            <w:r w:rsidRPr="00F41FAD">
              <w:t>0.96</w:t>
            </w:r>
          </w:p>
        </w:tc>
      </w:tr>
      <w:tr w:rsidR="0033571A" w:rsidRPr="00F41FAD" w:rsidTr="00775DB1">
        <w:tc>
          <w:tcPr>
            <w:tcW w:w="3583" w:type="dxa"/>
          </w:tcPr>
          <w:p w:rsidR="0033571A" w:rsidRPr="00F41FAD" w:rsidRDefault="0033571A" w:rsidP="00775DB1">
            <w:r w:rsidRPr="00F41FAD">
              <w:t xml:space="preserve">   White (not Hispanic)</w:t>
            </w:r>
          </w:p>
        </w:tc>
        <w:tc>
          <w:tcPr>
            <w:tcW w:w="1906" w:type="dxa"/>
          </w:tcPr>
          <w:p w:rsidR="0033571A" w:rsidRPr="00F41FAD" w:rsidRDefault="0033571A" w:rsidP="00775DB1">
            <w:pPr>
              <w:jc w:val="center"/>
            </w:pPr>
            <w:r w:rsidRPr="00F41FAD">
              <w:t>262</w:t>
            </w:r>
          </w:p>
        </w:tc>
        <w:tc>
          <w:tcPr>
            <w:tcW w:w="1173" w:type="dxa"/>
          </w:tcPr>
          <w:p w:rsidR="0033571A" w:rsidRPr="00F41FAD" w:rsidRDefault="0033571A" w:rsidP="00775DB1">
            <w:pPr>
              <w:jc w:val="center"/>
            </w:pPr>
            <w:r w:rsidRPr="00F41FAD">
              <w:t>242 (92)</w:t>
            </w:r>
          </w:p>
        </w:tc>
        <w:tc>
          <w:tcPr>
            <w:tcW w:w="1054" w:type="dxa"/>
          </w:tcPr>
          <w:p w:rsidR="0033571A" w:rsidRPr="00F41FAD" w:rsidRDefault="0033571A" w:rsidP="00775DB1">
            <w:pPr>
              <w:jc w:val="center"/>
            </w:pPr>
          </w:p>
        </w:tc>
      </w:tr>
      <w:tr w:rsidR="0033571A" w:rsidRPr="00F41FAD" w:rsidTr="00775DB1">
        <w:tc>
          <w:tcPr>
            <w:tcW w:w="3583" w:type="dxa"/>
          </w:tcPr>
          <w:p w:rsidR="0033571A" w:rsidRPr="00F41FAD" w:rsidRDefault="0033571A" w:rsidP="00775DB1">
            <w:r w:rsidRPr="00F41FAD">
              <w:t xml:space="preserve">   Black</w:t>
            </w:r>
          </w:p>
        </w:tc>
        <w:tc>
          <w:tcPr>
            <w:tcW w:w="1906" w:type="dxa"/>
          </w:tcPr>
          <w:p w:rsidR="0033571A" w:rsidRPr="00F41FAD" w:rsidRDefault="0033571A" w:rsidP="00775DB1">
            <w:pPr>
              <w:jc w:val="center"/>
            </w:pPr>
            <w:r w:rsidRPr="00F41FAD">
              <w:t>47</w:t>
            </w:r>
          </w:p>
        </w:tc>
        <w:tc>
          <w:tcPr>
            <w:tcW w:w="1173" w:type="dxa"/>
          </w:tcPr>
          <w:p w:rsidR="0033571A" w:rsidRPr="00F41FAD" w:rsidRDefault="0033571A" w:rsidP="00775DB1">
            <w:pPr>
              <w:jc w:val="center"/>
            </w:pPr>
            <w:r w:rsidRPr="00F41FAD">
              <w:t>43 (91)</w:t>
            </w:r>
          </w:p>
        </w:tc>
        <w:tc>
          <w:tcPr>
            <w:tcW w:w="1054" w:type="dxa"/>
          </w:tcPr>
          <w:p w:rsidR="0033571A" w:rsidRPr="00F41FAD" w:rsidRDefault="0033571A" w:rsidP="00775DB1">
            <w:pPr>
              <w:jc w:val="center"/>
            </w:pPr>
          </w:p>
        </w:tc>
      </w:tr>
      <w:tr w:rsidR="0033571A" w:rsidRPr="00F41FAD" w:rsidTr="00775DB1">
        <w:tc>
          <w:tcPr>
            <w:tcW w:w="3583" w:type="dxa"/>
          </w:tcPr>
          <w:p w:rsidR="0033571A" w:rsidRPr="00F41FAD" w:rsidRDefault="0033571A" w:rsidP="00775DB1">
            <w:r w:rsidRPr="00F41FAD">
              <w:t xml:space="preserve">   Other</w:t>
            </w:r>
          </w:p>
        </w:tc>
        <w:tc>
          <w:tcPr>
            <w:tcW w:w="1906" w:type="dxa"/>
          </w:tcPr>
          <w:p w:rsidR="0033571A" w:rsidRPr="00F41FAD" w:rsidRDefault="0033571A" w:rsidP="00775DB1">
            <w:pPr>
              <w:jc w:val="center"/>
            </w:pPr>
            <w:r w:rsidRPr="00F41FAD">
              <w:t>30</w:t>
            </w:r>
          </w:p>
        </w:tc>
        <w:tc>
          <w:tcPr>
            <w:tcW w:w="1173" w:type="dxa"/>
          </w:tcPr>
          <w:p w:rsidR="0033571A" w:rsidRPr="00F41FAD" w:rsidRDefault="0033571A" w:rsidP="00775DB1">
            <w:pPr>
              <w:jc w:val="center"/>
            </w:pPr>
            <w:r w:rsidRPr="00F41FAD">
              <w:t>28 (93)</w:t>
            </w:r>
          </w:p>
        </w:tc>
        <w:tc>
          <w:tcPr>
            <w:tcW w:w="1054" w:type="dxa"/>
          </w:tcPr>
          <w:p w:rsidR="0033571A" w:rsidRPr="00F41FAD" w:rsidRDefault="0033571A" w:rsidP="00775DB1">
            <w:pPr>
              <w:jc w:val="center"/>
            </w:pPr>
          </w:p>
        </w:tc>
      </w:tr>
      <w:tr w:rsidR="0033571A" w:rsidRPr="00F41FAD" w:rsidTr="00775DB1">
        <w:tc>
          <w:tcPr>
            <w:tcW w:w="3583" w:type="dxa"/>
          </w:tcPr>
          <w:p w:rsidR="0033571A" w:rsidRPr="00F41FAD" w:rsidRDefault="0033571A" w:rsidP="00775DB1">
            <w:r w:rsidRPr="00F41FAD">
              <w:t>Frailty score (range 0-5)</w:t>
            </w:r>
          </w:p>
        </w:tc>
        <w:tc>
          <w:tcPr>
            <w:tcW w:w="1906" w:type="dxa"/>
          </w:tcPr>
          <w:p w:rsidR="0033571A" w:rsidRPr="00F41FAD" w:rsidRDefault="0033571A" w:rsidP="00775DB1">
            <w:pPr>
              <w:jc w:val="center"/>
            </w:pPr>
          </w:p>
        </w:tc>
        <w:tc>
          <w:tcPr>
            <w:tcW w:w="1173" w:type="dxa"/>
          </w:tcPr>
          <w:p w:rsidR="0033571A" w:rsidRPr="00F41FAD" w:rsidRDefault="0033571A" w:rsidP="00775DB1">
            <w:pPr>
              <w:jc w:val="center"/>
            </w:pPr>
          </w:p>
        </w:tc>
        <w:tc>
          <w:tcPr>
            <w:tcW w:w="1054" w:type="dxa"/>
          </w:tcPr>
          <w:p w:rsidR="0033571A" w:rsidRPr="00F41FAD" w:rsidRDefault="0033571A" w:rsidP="00775DB1">
            <w:pPr>
              <w:jc w:val="center"/>
            </w:pPr>
            <w:r w:rsidRPr="00F41FAD">
              <w:t>0.49</w:t>
            </w:r>
          </w:p>
        </w:tc>
      </w:tr>
      <w:tr w:rsidR="0033571A" w:rsidRPr="00F41FAD" w:rsidTr="00775DB1">
        <w:tc>
          <w:tcPr>
            <w:tcW w:w="3583" w:type="dxa"/>
          </w:tcPr>
          <w:p w:rsidR="0033571A" w:rsidRPr="00F41FAD" w:rsidRDefault="0033571A" w:rsidP="00775DB1">
            <w:r w:rsidRPr="00F41FAD">
              <w:t xml:space="preserve">   0-2</w:t>
            </w:r>
          </w:p>
        </w:tc>
        <w:tc>
          <w:tcPr>
            <w:tcW w:w="1906" w:type="dxa"/>
          </w:tcPr>
          <w:p w:rsidR="0033571A" w:rsidRPr="00F41FAD" w:rsidRDefault="0033571A" w:rsidP="00775DB1">
            <w:pPr>
              <w:jc w:val="center"/>
            </w:pPr>
            <w:r w:rsidRPr="00F41FAD">
              <w:t>243</w:t>
            </w:r>
          </w:p>
        </w:tc>
        <w:tc>
          <w:tcPr>
            <w:tcW w:w="1173" w:type="dxa"/>
          </w:tcPr>
          <w:p w:rsidR="0033571A" w:rsidRPr="00F41FAD" w:rsidRDefault="0033571A" w:rsidP="00775DB1">
            <w:pPr>
              <w:jc w:val="center"/>
            </w:pPr>
            <w:r w:rsidRPr="00F41FAD">
              <w:t>226 (93)</w:t>
            </w:r>
          </w:p>
        </w:tc>
        <w:tc>
          <w:tcPr>
            <w:tcW w:w="1054" w:type="dxa"/>
          </w:tcPr>
          <w:p w:rsidR="0033571A" w:rsidRPr="00F41FAD" w:rsidRDefault="0033571A" w:rsidP="00775DB1">
            <w:pPr>
              <w:jc w:val="center"/>
            </w:pPr>
          </w:p>
        </w:tc>
      </w:tr>
      <w:tr w:rsidR="0033571A" w:rsidRPr="00F41FAD" w:rsidTr="00775DB1">
        <w:tc>
          <w:tcPr>
            <w:tcW w:w="3583" w:type="dxa"/>
          </w:tcPr>
          <w:p w:rsidR="0033571A" w:rsidRPr="00F41FAD" w:rsidRDefault="0033571A" w:rsidP="00775DB1">
            <w:r w:rsidRPr="00F41FAD">
              <w:t xml:space="preserve">   3-5</w:t>
            </w:r>
          </w:p>
        </w:tc>
        <w:tc>
          <w:tcPr>
            <w:tcW w:w="1906" w:type="dxa"/>
          </w:tcPr>
          <w:p w:rsidR="0033571A" w:rsidRPr="00F41FAD" w:rsidRDefault="0033571A" w:rsidP="00775DB1">
            <w:pPr>
              <w:jc w:val="center"/>
            </w:pPr>
            <w:r w:rsidRPr="00F41FAD">
              <w:t>98</w:t>
            </w:r>
          </w:p>
        </w:tc>
        <w:tc>
          <w:tcPr>
            <w:tcW w:w="1173" w:type="dxa"/>
          </w:tcPr>
          <w:p w:rsidR="0033571A" w:rsidRPr="00F41FAD" w:rsidRDefault="0033571A" w:rsidP="00775DB1">
            <w:pPr>
              <w:jc w:val="center"/>
            </w:pPr>
            <w:r w:rsidRPr="00F41FAD">
              <w:t>89 (91)</w:t>
            </w:r>
          </w:p>
        </w:tc>
        <w:tc>
          <w:tcPr>
            <w:tcW w:w="1054" w:type="dxa"/>
          </w:tcPr>
          <w:p w:rsidR="0033571A" w:rsidRPr="00F41FAD" w:rsidRDefault="0033571A" w:rsidP="00775DB1">
            <w:pPr>
              <w:jc w:val="center"/>
            </w:pPr>
          </w:p>
        </w:tc>
      </w:tr>
      <w:tr w:rsidR="0033571A" w:rsidRPr="00F41FAD" w:rsidTr="00775DB1">
        <w:tc>
          <w:tcPr>
            <w:tcW w:w="3583" w:type="dxa"/>
          </w:tcPr>
          <w:p w:rsidR="0033571A" w:rsidRPr="00F41FAD" w:rsidRDefault="0033571A" w:rsidP="00775DB1">
            <w:proofErr w:type="spellStart"/>
            <w:r w:rsidRPr="00F41FAD">
              <w:t>Charlson</w:t>
            </w:r>
            <w:proofErr w:type="spellEnd"/>
            <w:r w:rsidRPr="00F41FAD">
              <w:t xml:space="preserve"> comorbidity index category</w:t>
            </w:r>
          </w:p>
        </w:tc>
        <w:tc>
          <w:tcPr>
            <w:tcW w:w="1906" w:type="dxa"/>
          </w:tcPr>
          <w:p w:rsidR="0033571A" w:rsidRPr="00F41FAD" w:rsidRDefault="0033571A" w:rsidP="00775DB1">
            <w:pPr>
              <w:jc w:val="center"/>
            </w:pPr>
          </w:p>
        </w:tc>
        <w:tc>
          <w:tcPr>
            <w:tcW w:w="1173" w:type="dxa"/>
          </w:tcPr>
          <w:p w:rsidR="0033571A" w:rsidRPr="00F41FAD" w:rsidRDefault="0033571A" w:rsidP="00775DB1">
            <w:pPr>
              <w:jc w:val="center"/>
            </w:pPr>
          </w:p>
        </w:tc>
        <w:tc>
          <w:tcPr>
            <w:tcW w:w="1054" w:type="dxa"/>
          </w:tcPr>
          <w:p w:rsidR="0033571A" w:rsidRPr="00F41FAD" w:rsidRDefault="0033571A" w:rsidP="00775DB1">
            <w:pPr>
              <w:jc w:val="center"/>
            </w:pPr>
            <w:r w:rsidRPr="00F41FAD">
              <w:t>0.25</w:t>
            </w:r>
          </w:p>
        </w:tc>
      </w:tr>
      <w:tr w:rsidR="0033571A" w:rsidRPr="00F41FAD" w:rsidTr="00775DB1">
        <w:tc>
          <w:tcPr>
            <w:tcW w:w="3583" w:type="dxa"/>
          </w:tcPr>
          <w:p w:rsidR="0033571A" w:rsidRPr="00F41FAD" w:rsidRDefault="0033571A" w:rsidP="00775DB1">
            <w:r w:rsidRPr="00F41FAD">
              <w:t xml:space="preserve">   0</w:t>
            </w:r>
          </w:p>
        </w:tc>
        <w:tc>
          <w:tcPr>
            <w:tcW w:w="1906" w:type="dxa"/>
          </w:tcPr>
          <w:p w:rsidR="0033571A" w:rsidRPr="00F41FAD" w:rsidRDefault="0033571A" w:rsidP="00775DB1">
            <w:pPr>
              <w:jc w:val="center"/>
            </w:pPr>
            <w:r w:rsidRPr="00F41FAD">
              <w:t>34</w:t>
            </w:r>
          </w:p>
        </w:tc>
        <w:tc>
          <w:tcPr>
            <w:tcW w:w="1173" w:type="dxa"/>
          </w:tcPr>
          <w:p w:rsidR="0033571A" w:rsidRPr="00F41FAD" w:rsidRDefault="0033571A" w:rsidP="00775DB1">
            <w:pPr>
              <w:jc w:val="center"/>
            </w:pPr>
            <w:r w:rsidRPr="00F41FAD">
              <w:t>33 (97)</w:t>
            </w:r>
          </w:p>
        </w:tc>
        <w:tc>
          <w:tcPr>
            <w:tcW w:w="1054" w:type="dxa"/>
          </w:tcPr>
          <w:p w:rsidR="0033571A" w:rsidRPr="00F41FAD" w:rsidRDefault="0033571A" w:rsidP="00775DB1">
            <w:pPr>
              <w:jc w:val="center"/>
            </w:pPr>
          </w:p>
        </w:tc>
      </w:tr>
      <w:tr w:rsidR="0033571A" w:rsidRPr="00F41FAD" w:rsidTr="00775DB1">
        <w:tc>
          <w:tcPr>
            <w:tcW w:w="3583" w:type="dxa"/>
          </w:tcPr>
          <w:p w:rsidR="0033571A" w:rsidRPr="00F41FAD" w:rsidRDefault="0033571A" w:rsidP="00775DB1">
            <w:r w:rsidRPr="00F41FAD">
              <w:t xml:space="preserve">   1</w:t>
            </w:r>
          </w:p>
        </w:tc>
        <w:tc>
          <w:tcPr>
            <w:tcW w:w="1906" w:type="dxa"/>
          </w:tcPr>
          <w:p w:rsidR="0033571A" w:rsidRPr="00F41FAD" w:rsidRDefault="0033571A" w:rsidP="00775DB1">
            <w:pPr>
              <w:jc w:val="center"/>
            </w:pPr>
            <w:r w:rsidRPr="00F41FAD">
              <w:t>81</w:t>
            </w:r>
          </w:p>
        </w:tc>
        <w:tc>
          <w:tcPr>
            <w:tcW w:w="1173" w:type="dxa"/>
          </w:tcPr>
          <w:p w:rsidR="0033571A" w:rsidRPr="00F41FAD" w:rsidRDefault="0033571A" w:rsidP="00775DB1">
            <w:pPr>
              <w:jc w:val="center"/>
            </w:pPr>
            <w:r w:rsidRPr="00F41FAD">
              <w:t>71 (88)</w:t>
            </w:r>
          </w:p>
        </w:tc>
        <w:tc>
          <w:tcPr>
            <w:tcW w:w="1054" w:type="dxa"/>
          </w:tcPr>
          <w:p w:rsidR="0033571A" w:rsidRPr="00F41FAD" w:rsidRDefault="0033571A" w:rsidP="00775DB1">
            <w:pPr>
              <w:jc w:val="center"/>
            </w:pPr>
          </w:p>
        </w:tc>
      </w:tr>
      <w:tr w:rsidR="0033571A" w:rsidRPr="00F41FAD" w:rsidTr="00775DB1">
        <w:tc>
          <w:tcPr>
            <w:tcW w:w="3583" w:type="dxa"/>
          </w:tcPr>
          <w:p w:rsidR="0033571A" w:rsidRPr="00F41FAD" w:rsidRDefault="0033571A" w:rsidP="00775DB1">
            <w:r w:rsidRPr="00F41FAD">
              <w:t xml:space="preserve">   2</w:t>
            </w:r>
          </w:p>
        </w:tc>
        <w:tc>
          <w:tcPr>
            <w:tcW w:w="1906" w:type="dxa"/>
          </w:tcPr>
          <w:p w:rsidR="0033571A" w:rsidRPr="00F41FAD" w:rsidRDefault="0033571A" w:rsidP="00775DB1">
            <w:pPr>
              <w:jc w:val="center"/>
            </w:pPr>
            <w:r w:rsidRPr="00F41FAD">
              <w:t>56</w:t>
            </w:r>
          </w:p>
        </w:tc>
        <w:tc>
          <w:tcPr>
            <w:tcW w:w="1173" w:type="dxa"/>
          </w:tcPr>
          <w:p w:rsidR="0033571A" w:rsidRPr="00F41FAD" w:rsidRDefault="0033571A" w:rsidP="00775DB1">
            <w:pPr>
              <w:jc w:val="center"/>
            </w:pPr>
            <w:r w:rsidRPr="00F41FAD">
              <w:t>53 (95)</w:t>
            </w:r>
          </w:p>
        </w:tc>
        <w:tc>
          <w:tcPr>
            <w:tcW w:w="1054" w:type="dxa"/>
          </w:tcPr>
          <w:p w:rsidR="0033571A" w:rsidRPr="00F41FAD" w:rsidRDefault="0033571A" w:rsidP="00775DB1">
            <w:pPr>
              <w:jc w:val="center"/>
            </w:pPr>
          </w:p>
        </w:tc>
      </w:tr>
      <w:tr w:rsidR="0033571A" w:rsidRPr="00F41FAD" w:rsidTr="00775DB1">
        <w:tc>
          <w:tcPr>
            <w:tcW w:w="3583" w:type="dxa"/>
          </w:tcPr>
          <w:p w:rsidR="0033571A" w:rsidRPr="00F41FAD" w:rsidRDefault="0033571A" w:rsidP="00775DB1">
            <w:r w:rsidRPr="00F41FAD">
              <w:t xml:space="preserve">   3+</w:t>
            </w:r>
          </w:p>
        </w:tc>
        <w:tc>
          <w:tcPr>
            <w:tcW w:w="1906" w:type="dxa"/>
          </w:tcPr>
          <w:p w:rsidR="0033571A" w:rsidRPr="00F41FAD" w:rsidRDefault="0033571A" w:rsidP="00775DB1">
            <w:pPr>
              <w:jc w:val="center"/>
            </w:pPr>
            <w:r w:rsidRPr="00F41FAD">
              <w:t>170</w:t>
            </w:r>
          </w:p>
        </w:tc>
        <w:tc>
          <w:tcPr>
            <w:tcW w:w="1173" w:type="dxa"/>
          </w:tcPr>
          <w:p w:rsidR="0033571A" w:rsidRPr="00F41FAD" w:rsidRDefault="0033571A" w:rsidP="00775DB1">
            <w:pPr>
              <w:jc w:val="center"/>
            </w:pPr>
            <w:r w:rsidRPr="00F41FAD">
              <w:t>158 (93)</w:t>
            </w:r>
          </w:p>
        </w:tc>
        <w:tc>
          <w:tcPr>
            <w:tcW w:w="1054" w:type="dxa"/>
          </w:tcPr>
          <w:p w:rsidR="0033571A" w:rsidRPr="00F41FAD" w:rsidRDefault="0033571A" w:rsidP="00775DB1">
            <w:pPr>
              <w:jc w:val="center"/>
            </w:pPr>
          </w:p>
        </w:tc>
      </w:tr>
      <w:tr w:rsidR="0033571A" w:rsidRPr="00F41FAD" w:rsidTr="00775DB1">
        <w:tc>
          <w:tcPr>
            <w:tcW w:w="3583" w:type="dxa"/>
          </w:tcPr>
          <w:p w:rsidR="0033571A" w:rsidRPr="00F41FAD" w:rsidRDefault="0033571A" w:rsidP="00775DB1">
            <w:r w:rsidRPr="00F41FAD">
              <w:t>Influenza vaccination status</w:t>
            </w:r>
          </w:p>
        </w:tc>
        <w:tc>
          <w:tcPr>
            <w:tcW w:w="1906" w:type="dxa"/>
          </w:tcPr>
          <w:p w:rsidR="0033571A" w:rsidRPr="00F41FAD" w:rsidRDefault="0033571A" w:rsidP="00775DB1">
            <w:pPr>
              <w:jc w:val="center"/>
            </w:pPr>
          </w:p>
        </w:tc>
        <w:tc>
          <w:tcPr>
            <w:tcW w:w="1173" w:type="dxa"/>
          </w:tcPr>
          <w:p w:rsidR="0033571A" w:rsidRPr="00F41FAD" w:rsidRDefault="0033571A" w:rsidP="00775DB1">
            <w:pPr>
              <w:jc w:val="center"/>
            </w:pPr>
          </w:p>
        </w:tc>
        <w:tc>
          <w:tcPr>
            <w:tcW w:w="1054" w:type="dxa"/>
          </w:tcPr>
          <w:p w:rsidR="0033571A" w:rsidRPr="00F41FAD" w:rsidRDefault="0033571A" w:rsidP="00775DB1">
            <w:pPr>
              <w:jc w:val="center"/>
            </w:pPr>
            <w:r w:rsidRPr="00F41FAD">
              <w:t>0.12</w:t>
            </w:r>
          </w:p>
        </w:tc>
      </w:tr>
      <w:tr w:rsidR="0033571A" w:rsidRPr="00F41FAD" w:rsidTr="00775DB1">
        <w:tc>
          <w:tcPr>
            <w:tcW w:w="3583" w:type="dxa"/>
          </w:tcPr>
          <w:p w:rsidR="0033571A" w:rsidRPr="00F41FAD" w:rsidRDefault="0033571A" w:rsidP="00775DB1">
            <w:r w:rsidRPr="00F41FAD">
              <w:t xml:space="preserve">   Vaccinated</w:t>
            </w:r>
          </w:p>
        </w:tc>
        <w:tc>
          <w:tcPr>
            <w:tcW w:w="1906" w:type="dxa"/>
          </w:tcPr>
          <w:p w:rsidR="0033571A" w:rsidRPr="00F41FAD" w:rsidRDefault="0033571A" w:rsidP="00775DB1">
            <w:pPr>
              <w:jc w:val="center"/>
            </w:pPr>
            <w:r w:rsidRPr="00F41FAD">
              <w:t>253</w:t>
            </w:r>
          </w:p>
        </w:tc>
        <w:tc>
          <w:tcPr>
            <w:tcW w:w="1173" w:type="dxa"/>
          </w:tcPr>
          <w:p w:rsidR="0033571A" w:rsidRPr="00F41FAD" w:rsidRDefault="0033571A" w:rsidP="00775DB1">
            <w:pPr>
              <w:jc w:val="center"/>
            </w:pPr>
            <w:r w:rsidRPr="00F41FAD">
              <w:t>237 (94)</w:t>
            </w:r>
          </w:p>
        </w:tc>
        <w:tc>
          <w:tcPr>
            <w:tcW w:w="1054" w:type="dxa"/>
          </w:tcPr>
          <w:p w:rsidR="0033571A" w:rsidRPr="00F41FAD" w:rsidRDefault="0033571A" w:rsidP="00775DB1">
            <w:pPr>
              <w:jc w:val="center"/>
            </w:pPr>
          </w:p>
        </w:tc>
      </w:tr>
      <w:tr w:rsidR="0033571A" w:rsidRPr="00F41FAD" w:rsidTr="00775DB1">
        <w:tc>
          <w:tcPr>
            <w:tcW w:w="3583" w:type="dxa"/>
          </w:tcPr>
          <w:p w:rsidR="0033571A" w:rsidRPr="00F41FAD" w:rsidRDefault="0033571A" w:rsidP="00775DB1">
            <w:r w:rsidRPr="00F41FAD">
              <w:t xml:space="preserve">   Unvaccinated</w:t>
            </w:r>
          </w:p>
        </w:tc>
        <w:tc>
          <w:tcPr>
            <w:tcW w:w="1906" w:type="dxa"/>
          </w:tcPr>
          <w:p w:rsidR="0033571A" w:rsidRPr="00F41FAD" w:rsidRDefault="0033571A" w:rsidP="00775DB1">
            <w:pPr>
              <w:jc w:val="center"/>
            </w:pPr>
            <w:r w:rsidRPr="00F41FAD">
              <w:t>88</w:t>
            </w:r>
          </w:p>
        </w:tc>
        <w:tc>
          <w:tcPr>
            <w:tcW w:w="1173" w:type="dxa"/>
          </w:tcPr>
          <w:p w:rsidR="0033571A" w:rsidRPr="00F41FAD" w:rsidRDefault="0033571A" w:rsidP="00775DB1">
            <w:pPr>
              <w:jc w:val="center"/>
            </w:pPr>
            <w:r w:rsidRPr="00F41FAD">
              <w:t>78 (89)</w:t>
            </w:r>
          </w:p>
        </w:tc>
        <w:tc>
          <w:tcPr>
            <w:tcW w:w="1054" w:type="dxa"/>
          </w:tcPr>
          <w:p w:rsidR="0033571A" w:rsidRPr="00F41FAD" w:rsidRDefault="0033571A" w:rsidP="00775DB1">
            <w:pPr>
              <w:jc w:val="center"/>
            </w:pPr>
          </w:p>
        </w:tc>
      </w:tr>
    </w:tbl>
    <w:p w:rsidR="0033571A" w:rsidRPr="00F41FAD" w:rsidRDefault="0033571A" w:rsidP="0033571A">
      <w:pPr>
        <w:spacing w:after="0"/>
        <w:rPr>
          <w:vertAlign w:val="superscript"/>
        </w:rPr>
      </w:pPr>
    </w:p>
    <w:p w:rsidR="0033571A" w:rsidRPr="00F41FAD" w:rsidRDefault="0033571A" w:rsidP="0033571A">
      <w:pPr>
        <w:spacing w:after="0"/>
        <w:rPr>
          <w:vertAlign w:val="superscript"/>
        </w:rPr>
      </w:pPr>
    </w:p>
    <w:p w:rsidR="0033571A" w:rsidRPr="00F41FAD" w:rsidRDefault="0033571A" w:rsidP="0033571A">
      <w:pPr>
        <w:spacing w:after="0"/>
        <w:rPr>
          <w:vertAlign w:val="superscript"/>
        </w:rPr>
      </w:pPr>
    </w:p>
    <w:p w:rsidR="0033571A" w:rsidRPr="00F41FAD" w:rsidRDefault="0033571A" w:rsidP="0033571A">
      <w:pPr>
        <w:spacing w:after="0"/>
        <w:rPr>
          <w:vertAlign w:val="superscript"/>
        </w:rPr>
      </w:pPr>
    </w:p>
    <w:p w:rsidR="0033571A" w:rsidRPr="00F41FAD" w:rsidRDefault="0033571A" w:rsidP="0033571A">
      <w:pPr>
        <w:spacing w:after="0"/>
        <w:rPr>
          <w:vertAlign w:val="superscript"/>
        </w:rPr>
      </w:pPr>
    </w:p>
    <w:p w:rsidR="0033571A" w:rsidRPr="00F41FAD" w:rsidRDefault="0033571A" w:rsidP="0033571A">
      <w:pPr>
        <w:spacing w:after="0"/>
        <w:rPr>
          <w:vertAlign w:val="superscript"/>
        </w:rPr>
      </w:pPr>
    </w:p>
    <w:p w:rsidR="0033571A" w:rsidRPr="00F41FAD" w:rsidRDefault="0033571A" w:rsidP="0033571A">
      <w:pPr>
        <w:spacing w:after="0"/>
        <w:rPr>
          <w:vertAlign w:val="superscript"/>
        </w:rPr>
      </w:pPr>
    </w:p>
    <w:p w:rsidR="0033571A" w:rsidRPr="00F41FAD" w:rsidRDefault="0033571A" w:rsidP="0033571A">
      <w:pPr>
        <w:spacing w:after="0"/>
        <w:rPr>
          <w:vertAlign w:val="superscript"/>
        </w:rPr>
      </w:pPr>
    </w:p>
    <w:p w:rsidR="0033571A" w:rsidRPr="00F41FAD" w:rsidRDefault="0033571A" w:rsidP="0033571A">
      <w:pPr>
        <w:spacing w:after="0"/>
        <w:rPr>
          <w:vertAlign w:val="superscript"/>
        </w:rPr>
      </w:pPr>
    </w:p>
    <w:p w:rsidR="0033571A" w:rsidRPr="00F41FAD" w:rsidRDefault="0033571A" w:rsidP="0033571A">
      <w:pPr>
        <w:spacing w:after="0"/>
        <w:rPr>
          <w:vertAlign w:val="superscript"/>
        </w:rPr>
      </w:pPr>
    </w:p>
    <w:p w:rsidR="0033571A" w:rsidRPr="00F41FAD" w:rsidRDefault="0033571A" w:rsidP="0033571A">
      <w:pPr>
        <w:spacing w:after="0"/>
        <w:rPr>
          <w:vertAlign w:val="superscript"/>
        </w:rPr>
      </w:pPr>
    </w:p>
    <w:p w:rsidR="0033571A" w:rsidRPr="00F41FAD" w:rsidRDefault="0033571A" w:rsidP="0033571A">
      <w:pPr>
        <w:spacing w:after="0"/>
        <w:rPr>
          <w:vertAlign w:val="superscript"/>
        </w:rPr>
      </w:pPr>
    </w:p>
    <w:p w:rsidR="0033571A" w:rsidRPr="00F41FAD" w:rsidRDefault="0033571A" w:rsidP="0033571A">
      <w:pPr>
        <w:spacing w:after="0"/>
        <w:rPr>
          <w:vertAlign w:val="superscript"/>
        </w:rPr>
      </w:pPr>
    </w:p>
    <w:p w:rsidR="0033571A" w:rsidRPr="00F41FAD" w:rsidRDefault="0033571A" w:rsidP="0033571A">
      <w:pPr>
        <w:spacing w:after="0"/>
        <w:rPr>
          <w:vertAlign w:val="superscript"/>
        </w:rPr>
      </w:pPr>
    </w:p>
    <w:p w:rsidR="0033571A" w:rsidRPr="00F41FAD" w:rsidRDefault="0033571A" w:rsidP="0033571A">
      <w:pPr>
        <w:spacing w:after="0"/>
        <w:rPr>
          <w:vertAlign w:val="superscript"/>
        </w:rPr>
      </w:pPr>
    </w:p>
    <w:p w:rsidR="0033571A" w:rsidRPr="00F41FAD" w:rsidRDefault="0033571A" w:rsidP="0033571A">
      <w:pPr>
        <w:spacing w:after="0"/>
        <w:rPr>
          <w:vertAlign w:val="superscript"/>
        </w:rPr>
      </w:pPr>
    </w:p>
    <w:p w:rsidR="0033571A" w:rsidRPr="00F41FAD" w:rsidRDefault="0033571A" w:rsidP="0033571A">
      <w:pPr>
        <w:spacing w:after="0"/>
        <w:rPr>
          <w:vertAlign w:val="superscript"/>
        </w:rPr>
      </w:pPr>
    </w:p>
    <w:p w:rsidR="0033571A" w:rsidRPr="00F41FAD" w:rsidRDefault="0033571A" w:rsidP="0033571A">
      <w:pPr>
        <w:spacing w:after="0"/>
        <w:rPr>
          <w:vertAlign w:val="superscript"/>
        </w:rPr>
      </w:pPr>
    </w:p>
    <w:p w:rsidR="0033571A" w:rsidRPr="00F41FAD" w:rsidRDefault="0033571A" w:rsidP="0033571A">
      <w:pPr>
        <w:spacing w:after="0"/>
        <w:rPr>
          <w:vertAlign w:val="superscript"/>
        </w:rPr>
      </w:pPr>
    </w:p>
    <w:p w:rsidR="0033571A" w:rsidRPr="00F41FAD" w:rsidRDefault="0033571A" w:rsidP="0033571A">
      <w:pPr>
        <w:spacing w:after="0"/>
        <w:rPr>
          <w:vertAlign w:val="superscript"/>
        </w:rPr>
      </w:pPr>
    </w:p>
    <w:p w:rsidR="0033571A" w:rsidRPr="00F41FAD" w:rsidRDefault="0033571A" w:rsidP="0033571A">
      <w:pPr>
        <w:spacing w:after="0"/>
        <w:rPr>
          <w:vertAlign w:val="superscript"/>
        </w:rPr>
      </w:pPr>
    </w:p>
    <w:p w:rsidR="0033571A" w:rsidRPr="00F41FAD" w:rsidRDefault="0033571A" w:rsidP="0033571A">
      <w:pPr>
        <w:spacing w:after="0"/>
        <w:rPr>
          <w:vertAlign w:val="superscript"/>
        </w:rPr>
      </w:pPr>
    </w:p>
    <w:p w:rsidR="0033571A" w:rsidRPr="00F41FAD" w:rsidRDefault="0033571A" w:rsidP="0033571A">
      <w:pPr>
        <w:spacing w:after="0"/>
        <w:rPr>
          <w:vertAlign w:val="superscript"/>
        </w:rPr>
      </w:pPr>
    </w:p>
    <w:p w:rsidR="0033571A" w:rsidRPr="00F41FAD" w:rsidRDefault="0033571A" w:rsidP="0033571A">
      <w:pPr>
        <w:spacing w:after="0"/>
        <w:rPr>
          <w:vertAlign w:val="superscript"/>
        </w:rPr>
      </w:pPr>
    </w:p>
    <w:p w:rsidR="0033571A" w:rsidRPr="00F41FAD" w:rsidRDefault="0033571A" w:rsidP="0033571A">
      <w:pPr>
        <w:spacing w:after="0"/>
        <w:rPr>
          <w:vertAlign w:val="superscript"/>
        </w:rPr>
      </w:pPr>
    </w:p>
    <w:p w:rsidR="0033571A" w:rsidRPr="00F41FAD" w:rsidRDefault="0033571A" w:rsidP="0033571A">
      <w:pPr>
        <w:spacing w:after="0"/>
      </w:pPr>
      <w:proofErr w:type="gramStart"/>
      <w:r w:rsidRPr="00F41FAD">
        <w:rPr>
          <w:vertAlign w:val="superscript"/>
        </w:rPr>
        <w:t>a</w:t>
      </w:r>
      <w:proofErr w:type="gramEnd"/>
      <w:r w:rsidRPr="00F41FAD">
        <w:t xml:space="preserve"> P-values are calculated from chi-square tests.</w:t>
      </w:r>
    </w:p>
    <w:p w:rsidR="0033571A" w:rsidRPr="00F41FAD" w:rsidRDefault="0033571A" w:rsidP="0033571A">
      <w:pPr>
        <w:spacing w:after="0"/>
      </w:pPr>
      <w:proofErr w:type="gramStart"/>
      <w:r w:rsidRPr="00F41FAD">
        <w:rPr>
          <w:vertAlign w:val="superscript"/>
        </w:rPr>
        <w:t>b</w:t>
      </w:r>
      <w:proofErr w:type="gramEnd"/>
      <w:r w:rsidRPr="00F41FAD">
        <w:t xml:space="preserve"> 2 participants with serum specimens had missing Race/ethnicity data</w:t>
      </w:r>
    </w:p>
    <w:p w:rsidR="0033571A" w:rsidRPr="00F41FAD" w:rsidRDefault="0033571A" w:rsidP="0033571A">
      <w:pPr>
        <w:spacing w:after="0"/>
        <w:sectPr w:rsidR="0033571A" w:rsidRPr="00F41FAD" w:rsidSect="00077410">
          <w:pgSz w:w="15840" w:h="12240" w:orient="landscape"/>
          <w:pgMar w:top="720" w:right="720" w:bottom="720" w:left="720" w:header="720" w:footer="720" w:gutter="0"/>
          <w:cols w:space="720"/>
          <w:docGrid w:linePitch="360"/>
        </w:sectPr>
      </w:pPr>
    </w:p>
    <w:p w:rsidR="0033571A" w:rsidRPr="00F41FAD" w:rsidRDefault="0033571A" w:rsidP="0033571A">
      <w:pPr>
        <w:spacing w:after="0"/>
      </w:pPr>
      <w:r>
        <w:lastRenderedPageBreak/>
        <w:t xml:space="preserve">Supplementary </w:t>
      </w:r>
      <w:r w:rsidRPr="00F41FAD">
        <w:t>Table 2. Comparison of subject characteristics by serum specimen availability among adults hospitalized for acute respiratory illness during the 2015-2016 influenza season.</w:t>
      </w:r>
    </w:p>
    <w:tbl>
      <w:tblPr>
        <w:tblStyle w:val="TableGrid"/>
        <w:tblpPr w:leftFromText="180" w:rightFromText="180" w:vertAnchor="text" w:tblpY="1"/>
        <w:tblOverlap w:val="never"/>
        <w:tblW w:w="12029" w:type="dxa"/>
        <w:tblLook w:val="04A0" w:firstRow="1" w:lastRow="0" w:firstColumn="1" w:lastColumn="0" w:noHBand="0" w:noVBand="1"/>
      </w:tblPr>
      <w:tblGrid>
        <w:gridCol w:w="3583"/>
        <w:gridCol w:w="1906"/>
        <w:gridCol w:w="1173"/>
        <w:gridCol w:w="1054"/>
        <w:gridCol w:w="2062"/>
        <w:gridCol w:w="1197"/>
        <w:gridCol w:w="1054"/>
      </w:tblGrid>
      <w:tr w:rsidR="0033571A" w:rsidRPr="00F41FAD" w:rsidTr="00775DB1">
        <w:tc>
          <w:tcPr>
            <w:tcW w:w="3583" w:type="dxa"/>
            <w:vAlign w:val="bottom"/>
          </w:tcPr>
          <w:p w:rsidR="0033571A" w:rsidRPr="00F41FAD" w:rsidRDefault="0033571A" w:rsidP="00775DB1"/>
        </w:tc>
        <w:tc>
          <w:tcPr>
            <w:tcW w:w="4133" w:type="dxa"/>
            <w:gridSpan w:val="3"/>
            <w:vAlign w:val="bottom"/>
          </w:tcPr>
          <w:p w:rsidR="0033571A" w:rsidRPr="00F41FAD" w:rsidRDefault="0033571A" w:rsidP="00775DB1">
            <w:pPr>
              <w:jc w:val="center"/>
            </w:pPr>
            <w:r w:rsidRPr="00F41FAD">
              <w:t xml:space="preserve">University of Michigan </w:t>
            </w:r>
            <w:proofErr w:type="spellStart"/>
            <w:r w:rsidRPr="00F41FAD">
              <w:t>Hopital</w:t>
            </w:r>
            <w:proofErr w:type="spellEnd"/>
          </w:p>
        </w:tc>
        <w:tc>
          <w:tcPr>
            <w:tcW w:w="4313" w:type="dxa"/>
            <w:gridSpan w:val="3"/>
            <w:vAlign w:val="bottom"/>
          </w:tcPr>
          <w:p w:rsidR="0033571A" w:rsidRPr="00F41FAD" w:rsidRDefault="0033571A" w:rsidP="00775DB1">
            <w:pPr>
              <w:jc w:val="center"/>
            </w:pPr>
            <w:r w:rsidRPr="00F41FAD">
              <w:t>Henry Ford Hospital</w:t>
            </w:r>
          </w:p>
        </w:tc>
      </w:tr>
      <w:tr w:rsidR="0033571A" w:rsidRPr="00F41FAD" w:rsidTr="00775DB1">
        <w:tc>
          <w:tcPr>
            <w:tcW w:w="3583" w:type="dxa"/>
            <w:vAlign w:val="bottom"/>
          </w:tcPr>
          <w:p w:rsidR="0033571A" w:rsidRPr="00F41FAD" w:rsidRDefault="0033571A" w:rsidP="00775DB1">
            <w:r w:rsidRPr="00F41FAD">
              <w:t>Characteristic</w:t>
            </w:r>
          </w:p>
        </w:tc>
        <w:tc>
          <w:tcPr>
            <w:tcW w:w="1906" w:type="dxa"/>
            <w:vAlign w:val="bottom"/>
          </w:tcPr>
          <w:p w:rsidR="0033571A" w:rsidRPr="00F41FAD" w:rsidRDefault="0033571A" w:rsidP="00775DB1">
            <w:pPr>
              <w:jc w:val="center"/>
            </w:pPr>
            <w:r w:rsidRPr="00F41FAD">
              <w:t>Total Participants Enrolled</w:t>
            </w:r>
          </w:p>
          <w:p w:rsidR="0033571A" w:rsidRPr="00F41FAD" w:rsidRDefault="0033571A" w:rsidP="00775DB1">
            <w:pPr>
              <w:jc w:val="center"/>
            </w:pPr>
            <w:r w:rsidRPr="00F41FAD">
              <w:t>No.</w:t>
            </w:r>
          </w:p>
        </w:tc>
        <w:tc>
          <w:tcPr>
            <w:tcW w:w="1173" w:type="dxa"/>
            <w:vAlign w:val="bottom"/>
          </w:tcPr>
          <w:p w:rsidR="0033571A" w:rsidRPr="00F41FAD" w:rsidRDefault="0033571A" w:rsidP="00775DB1">
            <w:pPr>
              <w:jc w:val="center"/>
            </w:pPr>
            <w:r w:rsidRPr="00F41FAD">
              <w:t>Specimens Retrieved</w:t>
            </w:r>
          </w:p>
          <w:p w:rsidR="0033571A" w:rsidRPr="00F41FAD" w:rsidRDefault="0033571A" w:rsidP="00775DB1">
            <w:pPr>
              <w:jc w:val="center"/>
            </w:pPr>
            <w:r w:rsidRPr="00F41FAD">
              <w:t>No. (%)</w:t>
            </w:r>
          </w:p>
        </w:tc>
        <w:tc>
          <w:tcPr>
            <w:tcW w:w="1054" w:type="dxa"/>
            <w:vAlign w:val="bottom"/>
          </w:tcPr>
          <w:p w:rsidR="0033571A" w:rsidRPr="00F41FAD" w:rsidRDefault="0033571A" w:rsidP="00775DB1">
            <w:pPr>
              <w:jc w:val="center"/>
            </w:pPr>
            <w:r w:rsidRPr="00F41FAD">
              <w:t>P-</w:t>
            </w:r>
            <w:proofErr w:type="spellStart"/>
            <w:r w:rsidRPr="00F41FAD">
              <w:t>value</w:t>
            </w:r>
            <w:r w:rsidRPr="00F41FAD">
              <w:rPr>
                <w:vertAlign w:val="superscript"/>
              </w:rPr>
              <w:t>a</w:t>
            </w:r>
            <w:proofErr w:type="spellEnd"/>
          </w:p>
        </w:tc>
        <w:tc>
          <w:tcPr>
            <w:tcW w:w="2062" w:type="dxa"/>
            <w:vAlign w:val="bottom"/>
          </w:tcPr>
          <w:p w:rsidR="0033571A" w:rsidRPr="00F41FAD" w:rsidRDefault="0033571A" w:rsidP="00775DB1">
            <w:pPr>
              <w:jc w:val="center"/>
            </w:pPr>
            <w:r w:rsidRPr="00F41FAD">
              <w:t>Total Participants Enrolled</w:t>
            </w:r>
          </w:p>
          <w:p w:rsidR="0033571A" w:rsidRPr="00F41FAD" w:rsidRDefault="0033571A" w:rsidP="00775DB1">
            <w:pPr>
              <w:jc w:val="center"/>
            </w:pPr>
            <w:r w:rsidRPr="00F41FAD">
              <w:t xml:space="preserve">No. </w:t>
            </w:r>
          </w:p>
        </w:tc>
        <w:tc>
          <w:tcPr>
            <w:tcW w:w="1197" w:type="dxa"/>
            <w:vAlign w:val="bottom"/>
          </w:tcPr>
          <w:p w:rsidR="0033571A" w:rsidRPr="00F41FAD" w:rsidRDefault="0033571A" w:rsidP="00775DB1">
            <w:pPr>
              <w:jc w:val="center"/>
            </w:pPr>
            <w:r w:rsidRPr="00F41FAD">
              <w:t>Specimens Retrieved</w:t>
            </w:r>
          </w:p>
          <w:p w:rsidR="0033571A" w:rsidRPr="00F41FAD" w:rsidRDefault="0033571A" w:rsidP="00775DB1">
            <w:pPr>
              <w:jc w:val="center"/>
            </w:pPr>
            <w:r w:rsidRPr="00F41FAD">
              <w:t>No. (%)</w:t>
            </w:r>
          </w:p>
        </w:tc>
        <w:tc>
          <w:tcPr>
            <w:tcW w:w="1054" w:type="dxa"/>
            <w:vAlign w:val="bottom"/>
          </w:tcPr>
          <w:p w:rsidR="0033571A" w:rsidRPr="00F41FAD" w:rsidRDefault="0033571A" w:rsidP="00775DB1">
            <w:pPr>
              <w:jc w:val="center"/>
            </w:pPr>
            <w:r w:rsidRPr="00F41FAD">
              <w:t>P-</w:t>
            </w:r>
            <w:proofErr w:type="spellStart"/>
            <w:r w:rsidRPr="00F41FAD">
              <w:t>value</w:t>
            </w:r>
            <w:r w:rsidRPr="00F41FAD">
              <w:rPr>
                <w:vertAlign w:val="superscript"/>
              </w:rPr>
              <w:t>a</w:t>
            </w:r>
            <w:proofErr w:type="spellEnd"/>
          </w:p>
        </w:tc>
      </w:tr>
      <w:tr w:rsidR="0033571A" w:rsidRPr="00F41FAD" w:rsidTr="00775DB1">
        <w:tc>
          <w:tcPr>
            <w:tcW w:w="3583" w:type="dxa"/>
            <w:vAlign w:val="bottom"/>
          </w:tcPr>
          <w:p w:rsidR="0033571A" w:rsidRPr="00F41FAD" w:rsidRDefault="0033571A" w:rsidP="00775DB1">
            <w:r w:rsidRPr="00F41FAD">
              <w:t>Overall</w:t>
            </w:r>
          </w:p>
        </w:tc>
        <w:tc>
          <w:tcPr>
            <w:tcW w:w="1906" w:type="dxa"/>
            <w:vAlign w:val="bottom"/>
          </w:tcPr>
          <w:p w:rsidR="0033571A" w:rsidRPr="00F41FAD" w:rsidRDefault="0033571A" w:rsidP="00775DB1">
            <w:pPr>
              <w:jc w:val="center"/>
            </w:pPr>
            <w:r w:rsidRPr="00F41FAD">
              <w:t>257</w:t>
            </w:r>
          </w:p>
        </w:tc>
        <w:tc>
          <w:tcPr>
            <w:tcW w:w="1173" w:type="dxa"/>
            <w:vAlign w:val="bottom"/>
          </w:tcPr>
          <w:p w:rsidR="0033571A" w:rsidRPr="00F41FAD" w:rsidRDefault="0033571A" w:rsidP="00775DB1">
            <w:pPr>
              <w:jc w:val="center"/>
            </w:pPr>
            <w:r w:rsidRPr="00F41FAD">
              <w:t>243 (95)</w:t>
            </w:r>
          </w:p>
        </w:tc>
        <w:tc>
          <w:tcPr>
            <w:tcW w:w="1054" w:type="dxa"/>
            <w:vAlign w:val="bottom"/>
          </w:tcPr>
          <w:p w:rsidR="0033571A" w:rsidRPr="00F41FAD" w:rsidRDefault="0033571A" w:rsidP="00775DB1">
            <w:pPr>
              <w:jc w:val="center"/>
            </w:pPr>
            <w:r w:rsidRPr="00F41FAD">
              <w:t>-</w:t>
            </w:r>
          </w:p>
        </w:tc>
        <w:tc>
          <w:tcPr>
            <w:tcW w:w="2062" w:type="dxa"/>
            <w:vAlign w:val="bottom"/>
          </w:tcPr>
          <w:p w:rsidR="0033571A" w:rsidRPr="00F41FAD" w:rsidRDefault="0033571A" w:rsidP="00775DB1">
            <w:pPr>
              <w:jc w:val="center"/>
            </w:pPr>
            <w:r w:rsidRPr="00F41FAD">
              <w:t>184</w:t>
            </w:r>
          </w:p>
        </w:tc>
        <w:tc>
          <w:tcPr>
            <w:tcW w:w="1197" w:type="dxa"/>
            <w:vAlign w:val="bottom"/>
          </w:tcPr>
          <w:p w:rsidR="0033571A" w:rsidRPr="00F41FAD" w:rsidRDefault="0033571A" w:rsidP="00775DB1">
            <w:pPr>
              <w:jc w:val="center"/>
            </w:pPr>
            <w:r w:rsidRPr="00F41FAD">
              <w:t>96 (52)</w:t>
            </w:r>
          </w:p>
        </w:tc>
        <w:tc>
          <w:tcPr>
            <w:tcW w:w="1054" w:type="dxa"/>
            <w:vAlign w:val="bottom"/>
          </w:tcPr>
          <w:p w:rsidR="0033571A" w:rsidRPr="00F41FAD" w:rsidRDefault="0033571A" w:rsidP="00775DB1">
            <w:pPr>
              <w:jc w:val="center"/>
            </w:pPr>
            <w:r w:rsidRPr="00F41FAD">
              <w:t>-</w:t>
            </w:r>
          </w:p>
        </w:tc>
      </w:tr>
      <w:tr w:rsidR="0033571A" w:rsidRPr="00F41FAD" w:rsidTr="00775DB1">
        <w:tc>
          <w:tcPr>
            <w:tcW w:w="3583" w:type="dxa"/>
          </w:tcPr>
          <w:p w:rsidR="0033571A" w:rsidRPr="00F41FAD" w:rsidRDefault="0033571A" w:rsidP="00775DB1">
            <w:r w:rsidRPr="00F41FAD">
              <w:t>Sex</w:t>
            </w:r>
          </w:p>
        </w:tc>
        <w:tc>
          <w:tcPr>
            <w:tcW w:w="1906" w:type="dxa"/>
          </w:tcPr>
          <w:p w:rsidR="0033571A" w:rsidRPr="00F41FAD" w:rsidRDefault="0033571A" w:rsidP="00775DB1">
            <w:pPr>
              <w:jc w:val="center"/>
            </w:pPr>
          </w:p>
        </w:tc>
        <w:tc>
          <w:tcPr>
            <w:tcW w:w="1173" w:type="dxa"/>
          </w:tcPr>
          <w:p w:rsidR="0033571A" w:rsidRPr="00F41FAD" w:rsidRDefault="0033571A" w:rsidP="00775DB1">
            <w:pPr>
              <w:jc w:val="center"/>
            </w:pPr>
          </w:p>
        </w:tc>
        <w:tc>
          <w:tcPr>
            <w:tcW w:w="1054" w:type="dxa"/>
          </w:tcPr>
          <w:p w:rsidR="0033571A" w:rsidRPr="00F41FAD" w:rsidRDefault="0033571A" w:rsidP="00775DB1">
            <w:pPr>
              <w:jc w:val="center"/>
            </w:pPr>
            <w:r w:rsidRPr="00F41FAD">
              <w:t>0.47</w:t>
            </w:r>
          </w:p>
        </w:tc>
        <w:tc>
          <w:tcPr>
            <w:tcW w:w="2062" w:type="dxa"/>
          </w:tcPr>
          <w:p w:rsidR="0033571A" w:rsidRPr="00F41FAD" w:rsidRDefault="0033571A" w:rsidP="00775DB1">
            <w:pPr>
              <w:jc w:val="center"/>
            </w:pPr>
          </w:p>
        </w:tc>
        <w:tc>
          <w:tcPr>
            <w:tcW w:w="1197" w:type="dxa"/>
          </w:tcPr>
          <w:p w:rsidR="0033571A" w:rsidRPr="00F41FAD" w:rsidRDefault="0033571A" w:rsidP="00775DB1">
            <w:pPr>
              <w:jc w:val="center"/>
            </w:pPr>
          </w:p>
        </w:tc>
        <w:tc>
          <w:tcPr>
            <w:tcW w:w="1054" w:type="dxa"/>
          </w:tcPr>
          <w:p w:rsidR="0033571A" w:rsidRPr="00F41FAD" w:rsidRDefault="0033571A" w:rsidP="00775DB1">
            <w:pPr>
              <w:jc w:val="center"/>
            </w:pPr>
            <w:r w:rsidRPr="00F41FAD">
              <w:t>0.53</w:t>
            </w:r>
          </w:p>
        </w:tc>
      </w:tr>
      <w:tr w:rsidR="0033571A" w:rsidRPr="00F41FAD" w:rsidTr="00775DB1">
        <w:tc>
          <w:tcPr>
            <w:tcW w:w="3583" w:type="dxa"/>
          </w:tcPr>
          <w:p w:rsidR="0033571A" w:rsidRPr="00F41FAD" w:rsidRDefault="0033571A" w:rsidP="00775DB1">
            <w:r w:rsidRPr="00F41FAD">
              <w:t xml:space="preserve">   Female</w:t>
            </w:r>
          </w:p>
        </w:tc>
        <w:tc>
          <w:tcPr>
            <w:tcW w:w="1906" w:type="dxa"/>
          </w:tcPr>
          <w:p w:rsidR="0033571A" w:rsidRPr="00F41FAD" w:rsidRDefault="0033571A" w:rsidP="00775DB1">
            <w:pPr>
              <w:jc w:val="center"/>
            </w:pPr>
            <w:r w:rsidRPr="00F41FAD">
              <w:t>134</w:t>
            </w:r>
          </w:p>
        </w:tc>
        <w:tc>
          <w:tcPr>
            <w:tcW w:w="1173" w:type="dxa"/>
          </w:tcPr>
          <w:p w:rsidR="0033571A" w:rsidRPr="00F41FAD" w:rsidRDefault="0033571A" w:rsidP="00775DB1">
            <w:pPr>
              <w:jc w:val="center"/>
            </w:pPr>
            <w:r w:rsidRPr="00F41FAD">
              <w:t>128 (96)</w:t>
            </w:r>
          </w:p>
        </w:tc>
        <w:tc>
          <w:tcPr>
            <w:tcW w:w="1054" w:type="dxa"/>
          </w:tcPr>
          <w:p w:rsidR="0033571A" w:rsidRPr="00F41FAD" w:rsidRDefault="0033571A" w:rsidP="00775DB1">
            <w:pPr>
              <w:jc w:val="center"/>
            </w:pPr>
          </w:p>
        </w:tc>
        <w:tc>
          <w:tcPr>
            <w:tcW w:w="2062" w:type="dxa"/>
          </w:tcPr>
          <w:p w:rsidR="0033571A" w:rsidRPr="00F41FAD" w:rsidRDefault="0033571A" w:rsidP="00775DB1">
            <w:pPr>
              <w:jc w:val="center"/>
            </w:pPr>
            <w:r w:rsidRPr="00F41FAD">
              <w:t>117</w:t>
            </w:r>
          </w:p>
        </w:tc>
        <w:tc>
          <w:tcPr>
            <w:tcW w:w="1197" w:type="dxa"/>
          </w:tcPr>
          <w:p w:rsidR="0033571A" w:rsidRPr="00F41FAD" w:rsidRDefault="0033571A" w:rsidP="00775DB1">
            <w:pPr>
              <w:jc w:val="center"/>
            </w:pPr>
            <w:r w:rsidRPr="00F41FAD">
              <w:t>59 (50)</w:t>
            </w:r>
          </w:p>
        </w:tc>
        <w:tc>
          <w:tcPr>
            <w:tcW w:w="1054" w:type="dxa"/>
          </w:tcPr>
          <w:p w:rsidR="0033571A" w:rsidRPr="00F41FAD" w:rsidRDefault="0033571A" w:rsidP="00775DB1">
            <w:pPr>
              <w:jc w:val="center"/>
            </w:pPr>
          </w:p>
        </w:tc>
      </w:tr>
      <w:tr w:rsidR="0033571A" w:rsidRPr="00F41FAD" w:rsidTr="00775DB1">
        <w:tc>
          <w:tcPr>
            <w:tcW w:w="3583" w:type="dxa"/>
          </w:tcPr>
          <w:p w:rsidR="0033571A" w:rsidRPr="00F41FAD" w:rsidRDefault="0033571A" w:rsidP="00775DB1">
            <w:r w:rsidRPr="00F41FAD">
              <w:t xml:space="preserve">   Male</w:t>
            </w:r>
          </w:p>
        </w:tc>
        <w:tc>
          <w:tcPr>
            <w:tcW w:w="1906" w:type="dxa"/>
          </w:tcPr>
          <w:p w:rsidR="0033571A" w:rsidRPr="00F41FAD" w:rsidRDefault="0033571A" w:rsidP="00775DB1">
            <w:pPr>
              <w:jc w:val="center"/>
            </w:pPr>
            <w:r w:rsidRPr="00F41FAD">
              <w:t>123</w:t>
            </w:r>
          </w:p>
        </w:tc>
        <w:tc>
          <w:tcPr>
            <w:tcW w:w="1173" w:type="dxa"/>
          </w:tcPr>
          <w:p w:rsidR="0033571A" w:rsidRPr="00F41FAD" w:rsidRDefault="0033571A" w:rsidP="00775DB1">
            <w:pPr>
              <w:jc w:val="center"/>
            </w:pPr>
            <w:r w:rsidRPr="00F41FAD">
              <w:t>115 (94</w:t>
            </w:r>
          </w:p>
        </w:tc>
        <w:tc>
          <w:tcPr>
            <w:tcW w:w="1054" w:type="dxa"/>
          </w:tcPr>
          <w:p w:rsidR="0033571A" w:rsidRPr="00F41FAD" w:rsidRDefault="0033571A" w:rsidP="00775DB1">
            <w:pPr>
              <w:jc w:val="center"/>
            </w:pPr>
          </w:p>
        </w:tc>
        <w:tc>
          <w:tcPr>
            <w:tcW w:w="2062" w:type="dxa"/>
          </w:tcPr>
          <w:p w:rsidR="0033571A" w:rsidRPr="00F41FAD" w:rsidRDefault="0033571A" w:rsidP="00775DB1">
            <w:pPr>
              <w:jc w:val="center"/>
            </w:pPr>
            <w:r w:rsidRPr="00F41FAD">
              <w:t>67</w:t>
            </w:r>
          </w:p>
        </w:tc>
        <w:tc>
          <w:tcPr>
            <w:tcW w:w="1197" w:type="dxa"/>
          </w:tcPr>
          <w:p w:rsidR="0033571A" w:rsidRPr="00F41FAD" w:rsidRDefault="0033571A" w:rsidP="00775DB1">
            <w:pPr>
              <w:jc w:val="center"/>
            </w:pPr>
            <w:r w:rsidRPr="00F41FAD">
              <w:t>37 (55)</w:t>
            </w:r>
          </w:p>
        </w:tc>
        <w:tc>
          <w:tcPr>
            <w:tcW w:w="1054" w:type="dxa"/>
          </w:tcPr>
          <w:p w:rsidR="0033571A" w:rsidRPr="00F41FAD" w:rsidRDefault="0033571A" w:rsidP="00775DB1">
            <w:pPr>
              <w:jc w:val="center"/>
            </w:pPr>
          </w:p>
        </w:tc>
      </w:tr>
      <w:tr w:rsidR="0033571A" w:rsidRPr="00F41FAD" w:rsidTr="00775DB1">
        <w:tc>
          <w:tcPr>
            <w:tcW w:w="3583" w:type="dxa"/>
          </w:tcPr>
          <w:p w:rsidR="0033571A" w:rsidRPr="00F41FAD" w:rsidRDefault="0033571A" w:rsidP="00775DB1">
            <w:r w:rsidRPr="00F41FAD">
              <w:t>Age category (y)</w:t>
            </w:r>
          </w:p>
        </w:tc>
        <w:tc>
          <w:tcPr>
            <w:tcW w:w="1906" w:type="dxa"/>
          </w:tcPr>
          <w:p w:rsidR="0033571A" w:rsidRPr="00F41FAD" w:rsidRDefault="0033571A" w:rsidP="00775DB1">
            <w:pPr>
              <w:jc w:val="center"/>
            </w:pPr>
          </w:p>
        </w:tc>
        <w:tc>
          <w:tcPr>
            <w:tcW w:w="1173" w:type="dxa"/>
          </w:tcPr>
          <w:p w:rsidR="0033571A" w:rsidRPr="00F41FAD" w:rsidRDefault="0033571A" w:rsidP="00775DB1">
            <w:pPr>
              <w:jc w:val="center"/>
            </w:pPr>
          </w:p>
        </w:tc>
        <w:tc>
          <w:tcPr>
            <w:tcW w:w="1054" w:type="dxa"/>
          </w:tcPr>
          <w:p w:rsidR="0033571A" w:rsidRPr="00F41FAD" w:rsidRDefault="0033571A" w:rsidP="00775DB1">
            <w:pPr>
              <w:jc w:val="center"/>
            </w:pPr>
            <w:r w:rsidRPr="00F41FAD">
              <w:t>0.27</w:t>
            </w:r>
          </w:p>
        </w:tc>
        <w:tc>
          <w:tcPr>
            <w:tcW w:w="2062" w:type="dxa"/>
          </w:tcPr>
          <w:p w:rsidR="0033571A" w:rsidRPr="00F41FAD" w:rsidRDefault="0033571A" w:rsidP="00775DB1">
            <w:pPr>
              <w:jc w:val="center"/>
            </w:pPr>
          </w:p>
        </w:tc>
        <w:tc>
          <w:tcPr>
            <w:tcW w:w="1197" w:type="dxa"/>
          </w:tcPr>
          <w:p w:rsidR="0033571A" w:rsidRPr="00F41FAD" w:rsidRDefault="0033571A" w:rsidP="00775DB1">
            <w:pPr>
              <w:jc w:val="center"/>
            </w:pPr>
          </w:p>
        </w:tc>
        <w:tc>
          <w:tcPr>
            <w:tcW w:w="1054" w:type="dxa"/>
          </w:tcPr>
          <w:p w:rsidR="0033571A" w:rsidRPr="00F41FAD" w:rsidRDefault="0033571A" w:rsidP="00775DB1">
            <w:pPr>
              <w:jc w:val="center"/>
            </w:pPr>
            <w:r w:rsidRPr="00F41FAD">
              <w:t>0.40</w:t>
            </w:r>
          </w:p>
        </w:tc>
      </w:tr>
      <w:tr w:rsidR="0033571A" w:rsidRPr="00F41FAD" w:rsidTr="00775DB1">
        <w:tc>
          <w:tcPr>
            <w:tcW w:w="3583" w:type="dxa"/>
          </w:tcPr>
          <w:p w:rsidR="0033571A" w:rsidRPr="00F41FAD" w:rsidRDefault="0033571A" w:rsidP="00775DB1">
            <w:r w:rsidRPr="00F41FAD">
              <w:t xml:space="preserve">   18-49</w:t>
            </w:r>
          </w:p>
        </w:tc>
        <w:tc>
          <w:tcPr>
            <w:tcW w:w="1906" w:type="dxa"/>
          </w:tcPr>
          <w:p w:rsidR="0033571A" w:rsidRPr="00F41FAD" w:rsidRDefault="0033571A" w:rsidP="00775DB1">
            <w:pPr>
              <w:jc w:val="center"/>
            </w:pPr>
            <w:r w:rsidRPr="00F41FAD">
              <w:t>86</w:t>
            </w:r>
          </w:p>
        </w:tc>
        <w:tc>
          <w:tcPr>
            <w:tcW w:w="1173" w:type="dxa"/>
          </w:tcPr>
          <w:p w:rsidR="0033571A" w:rsidRPr="00F41FAD" w:rsidRDefault="0033571A" w:rsidP="00775DB1">
            <w:pPr>
              <w:jc w:val="center"/>
            </w:pPr>
            <w:r w:rsidRPr="00F41FAD">
              <w:t>79 (92)</w:t>
            </w:r>
          </w:p>
        </w:tc>
        <w:tc>
          <w:tcPr>
            <w:tcW w:w="1054" w:type="dxa"/>
          </w:tcPr>
          <w:p w:rsidR="0033571A" w:rsidRPr="00F41FAD" w:rsidRDefault="0033571A" w:rsidP="00775DB1">
            <w:pPr>
              <w:jc w:val="center"/>
            </w:pPr>
          </w:p>
        </w:tc>
        <w:tc>
          <w:tcPr>
            <w:tcW w:w="2062" w:type="dxa"/>
          </w:tcPr>
          <w:p w:rsidR="0033571A" w:rsidRPr="00F41FAD" w:rsidRDefault="0033571A" w:rsidP="00775DB1">
            <w:pPr>
              <w:jc w:val="center"/>
            </w:pPr>
            <w:r w:rsidRPr="00F41FAD">
              <w:t>60</w:t>
            </w:r>
          </w:p>
        </w:tc>
        <w:tc>
          <w:tcPr>
            <w:tcW w:w="1197" w:type="dxa"/>
          </w:tcPr>
          <w:p w:rsidR="0033571A" w:rsidRPr="00F41FAD" w:rsidRDefault="0033571A" w:rsidP="00775DB1">
            <w:pPr>
              <w:jc w:val="center"/>
            </w:pPr>
            <w:r w:rsidRPr="00F41FAD">
              <w:t>27 (45)</w:t>
            </w:r>
          </w:p>
        </w:tc>
        <w:tc>
          <w:tcPr>
            <w:tcW w:w="1054" w:type="dxa"/>
          </w:tcPr>
          <w:p w:rsidR="0033571A" w:rsidRPr="00F41FAD" w:rsidRDefault="0033571A" w:rsidP="00775DB1">
            <w:pPr>
              <w:jc w:val="center"/>
            </w:pPr>
          </w:p>
        </w:tc>
      </w:tr>
      <w:tr w:rsidR="0033571A" w:rsidRPr="00F41FAD" w:rsidTr="00775DB1">
        <w:tc>
          <w:tcPr>
            <w:tcW w:w="3583" w:type="dxa"/>
          </w:tcPr>
          <w:p w:rsidR="0033571A" w:rsidRPr="00F41FAD" w:rsidRDefault="0033571A" w:rsidP="00775DB1">
            <w:r w:rsidRPr="00F41FAD">
              <w:t xml:space="preserve">   50-64</w:t>
            </w:r>
          </w:p>
        </w:tc>
        <w:tc>
          <w:tcPr>
            <w:tcW w:w="1906" w:type="dxa"/>
          </w:tcPr>
          <w:p w:rsidR="0033571A" w:rsidRPr="00F41FAD" w:rsidRDefault="0033571A" w:rsidP="00775DB1">
            <w:pPr>
              <w:jc w:val="center"/>
            </w:pPr>
            <w:r w:rsidRPr="00F41FAD">
              <w:t>81</w:t>
            </w:r>
          </w:p>
        </w:tc>
        <w:tc>
          <w:tcPr>
            <w:tcW w:w="1173" w:type="dxa"/>
          </w:tcPr>
          <w:p w:rsidR="0033571A" w:rsidRPr="00F41FAD" w:rsidRDefault="0033571A" w:rsidP="00775DB1">
            <w:pPr>
              <w:jc w:val="center"/>
            </w:pPr>
            <w:r w:rsidRPr="00F41FAD">
              <w:t>79 (98)</w:t>
            </w:r>
          </w:p>
        </w:tc>
        <w:tc>
          <w:tcPr>
            <w:tcW w:w="1054" w:type="dxa"/>
          </w:tcPr>
          <w:p w:rsidR="0033571A" w:rsidRPr="00F41FAD" w:rsidRDefault="0033571A" w:rsidP="00775DB1">
            <w:pPr>
              <w:jc w:val="center"/>
            </w:pPr>
          </w:p>
        </w:tc>
        <w:tc>
          <w:tcPr>
            <w:tcW w:w="2062" w:type="dxa"/>
          </w:tcPr>
          <w:p w:rsidR="0033571A" w:rsidRPr="00F41FAD" w:rsidRDefault="0033571A" w:rsidP="00775DB1">
            <w:pPr>
              <w:jc w:val="center"/>
            </w:pPr>
            <w:r w:rsidRPr="00F41FAD">
              <w:t>77</w:t>
            </w:r>
          </w:p>
        </w:tc>
        <w:tc>
          <w:tcPr>
            <w:tcW w:w="1197" w:type="dxa"/>
          </w:tcPr>
          <w:p w:rsidR="0033571A" w:rsidRPr="00F41FAD" w:rsidRDefault="0033571A" w:rsidP="00775DB1">
            <w:pPr>
              <w:jc w:val="center"/>
            </w:pPr>
            <w:r w:rsidRPr="00F41FAD">
              <w:t>43 (56)</w:t>
            </w:r>
          </w:p>
        </w:tc>
        <w:tc>
          <w:tcPr>
            <w:tcW w:w="1054" w:type="dxa"/>
          </w:tcPr>
          <w:p w:rsidR="0033571A" w:rsidRPr="00F41FAD" w:rsidRDefault="0033571A" w:rsidP="00775DB1">
            <w:pPr>
              <w:jc w:val="center"/>
            </w:pPr>
          </w:p>
        </w:tc>
      </w:tr>
      <w:tr w:rsidR="0033571A" w:rsidRPr="00F41FAD" w:rsidTr="00775DB1">
        <w:tc>
          <w:tcPr>
            <w:tcW w:w="3583" w:type="dxa"/>
          </w:tcPr>
          <w:p w:rsidR="0033571A" w:rsidRPr="00F41FAD" w:rsidRDefault="0033571A" w:rsidP="00775DB1">
            <w:r w:rsidRPr="00F41FAD">
              <w:t xml:space="preserve">   ≥65</w:t>
            </w:r>
          </w:p>
        </w:tc>
        <w:tc>
          <w:tcPr>
            <w:tcW w:w="1906" w:type="dxa"/>
          </w:tcPr>
          <w:p w:rsidR="0033571A" w:rsidRPr="00F41FAD" w:rsidRDefault="0033571A" w:rsidP="00775DB1">
            <w:pPr>
              <w:jc w:val="center"/>
            </w:pPr>
            <w:r w:rsidRPr="00F41FAD">
              <w:t>90</w:t>
            </w:r>
          </w:p>
        </w:tc>
        <w:tc>
          <w:tcPr>
            <w:tcW w:w="1173" w:type="dxa"/>
          </w:tcPr>
          <w:p w:rsidR="0033571A" w:rsidRPr="00F41FAD" w:rsidRDefault="0033571A" w:rsidP="00775DB1">
            <w:pPr>
              <w:jc w:val="center"/>
            </w:pPr>
            <w:r w:rsidRPr="00F41FAD">
              <w:t>85 (94)</w:t>
            </w:r>
          </w:p>
        </w:tc>
        <w:tc>
          <w:tcPr>
            <w:tcW w:w="1054" w:type="dxa"/>
          </w:tcPr>
          <w:p w:rsidR="0033571A" w:rsidRPr="00F41FAD" w:rsidRDefault="0033571A" w:rsidP="00775DB1">
            <w:pPr>
              <w:jc w:val="center"/>
            </w:pPr>
          </w:p>
        </w:tc>
        <w:tc>
          <w:tcPr>
            <w:tcW w:w="2062" w:type="dxa"/>
          </w:tcPr>
          <w:p w:rsidR="0033571A" w:rsidRPr="00F41FAD" w:rsidRDefault="0033571A" w:rsidP="00775DB1">
            <w:pPr>
              <w:jc w:val="center"/>
            </w:pPr>
            <w:r w:rsidRPr="00F41FAD">
              <w:t>47</w:t>
            </w:r>
          </w:p>
        </w:tc>
        <w:tc>
          <w:tcPr>
            <w:tcW w:w="1197" w:type="dxa"/>
          </w:tcPr>
          <w:p w:rsidR="0033571A" w:rsidRPr="00F41FAD" w:rsidRDefault="0033571A" w:rsidP="00775DB1">
            <w:pPr>
              <w:jc w:val="center"/>
            </w:pPr>
            <w:r w:rsidRPr="00F41FAD">
              <w:t>26 (55)</w:t>
            </w:r>
          </w:p>
        </w:tc>
        <w:tc>
          <w:tcPr>
            <w:tcW w:w="1054" w:type="dxa"/>
          </w:tcPr>
          <w:p w:rsidR="0033571A" w:rsidRPr="00F41FAD" w:rsidRDefault="0033571A" w:rsidP="00775DB1">
            <w:pPr>
              <w:jc w:val="center"/>
            </w:pPr>
          </w:p>
        </w:tc>
      </w:tr>
      <w:tr w:rsidR="0033571A" w:rsidRPr="00F41FAD" w:rsidTr="00775DB1">
        <w:tc>
          <w:tcPr>
            <w:tcW w:w="3583" w:type="dxa"/>
          </w:tcPr>
          <w:p w:rsidR="0033571A" w:rsidRPr="00F41FAD" w:rsidRDefault="0033571A" w:rsidP="00775DB1">
            <w:r w:rsidRPr="00F41FAD">
              <w:t>Race/</w:t>
            </w:r>
            <w:proofErr w:type="spellStart"/>
            <w:r w:rsidRPr="00F41FAD">
              <w:t>ethnicity</w:t>
            </w:r>
            <w:r w:rsidRPr="00F41FAD">
              <w:rPr>
                <w:vertAlign w:val="superscript"/>
              </w:rPr>
              <w:t>b</w:t>
            </w:r>
            <w:proofErr w:type="spellEnd"/>
          </w:p>
        </w:tc>
        <w:tc>
          <w:tcPr>
            <w:tcW w:w="1906" w:type="dxa"/>
          </w:tcPr>
          <w:p w:rsidR="0033571A" w:rsidRPr="00F41FAD" w:rsidRDefault="0033571A" w:rsidP="00775DB1">
            <w:pPr>
              <w:jc w:val="center"/>
            </w:pPr>
          </w:p>
        </w:tc>
        <w:tc>
          <w:tcPr>
            <w:tcW w:w="1173" w:type="dxa"/>
          </w:tcPr>
          <w:p w:rsidR="0033571A" w:rsidRPr="00F41FAD" w:rsidRDefault="0033571A" w:rsidP="00775DB1">
            <w:pPr>
              <w:jc w:val="center"/>
            </w:pPr>
          </w:p>
        </w:tc>
        <w:tc>
          <w:tcPr>
            <w:tcW w:w="1054" w:type="dxa"/>
          </w:tcPr>
          <w:p w:rsidR="0033571A" w:rsidRPr="00F41FAD" w:rsidRDefault="0033571A" w:rsidP="00775DB1">
            <w:pPr>
              <w:jc w:val="center"/>
            </w:pPr>
            <w:r w:rsidRPr="00F41FAD">
              <w:t>0.66</w:t>
            </w:r>
          </w:p>
        </w:tc>
        <w:tc>
          <w:tcPr>
            <w:tcW w:w="2062" w:type="dxa"/>
          </w:tcPr>
          <w:p w:rsidR="0033571A" w:rsidRPr="00F41FAD" w:rsidRDefault="0033571A" w:rsidP="00775DB1">
            <w:pPr>
              <w:jc w:val="center"/>
            </w:pPr>
          </w:p>
        </w:tc>
        <w:tc>
          <w:tcPr>
            <w:tcW w:w="1197" w:type="dxa"/>
          </w:tcPr>
          <w:p w:rsidR="0033571A" w:rsidRPr="00F41FAD" w:rsidRDefault="0033571A" w:rsidP="00775DB1">
            <w:pPr>
              <w:jc w:val="center"/>
            </w:pPr>
          </w:p>
        </w:tc>
        <w:tc>
          <w:tcPr>
            <w:tcW w:w="1054" w:type="dxa"/>
          </w:tcPr>
          <w:p w:rsidR="0033571A" w:rsidRPr="00F41FAD" w:rsidRDefault="0033571A" w:rsidP="00775DB1">
            <w:pPr>
              <w:jc w:val="center"/>
            </w:pPr>
            <w:r w:rsidRPr="00F41FAD">
              <w:t>0.03</w:t>
            </w:r>
          </w:p>
        </w:tc>
      </w:tr>
      <w:tr w:rsidR="0033571A" w:rsidRPr="00F41FAD" w:rsidTr="00775DB1">
        <w:tc>
          <w:tcPr>
            <w:tcW w:w="3583" w:type="dxa"/>
          </w:tcPr>
          <w:p w:rsidR="0033571A" w:rsidRPr="00F41FAD" w:rsidRDefault="0033571A" w:rsidP="00775DB1">
            <w:r w:rsidRPr="00F41FAD">
              <w:t xml:space="preserve">   White (not Hispanic)</w:t>
            </w:r>
          </w:p>
        </w:tc>
        <w:tc>
          <w:tcPr>
            <w:tcW w:w="1906" w:type="dxa"/>
          </w:tcPr>
          <w:p w:rsidR="0033571A" w:rsidRPr="00F41FAD" w:rsidRDefault="0033571A" w:rsidP="00775DB1">
            <w:pPr>
              <w:jc w:val="center"/>
            </w:pPr>
            <w:r w:rsidRPr="00F41FAD">
              <w:t>182</w:t>
            </w:r>
          </w:p>
        </w:tc>
        <w:tc>
          <w:tcPr>
            <w:tcW w:w="1173" w:type="dxa"/>
          </w:tcPr>
          <w:p w:rsidR="0033571A" w:rsidRPr="00F41FAD" w:rsidRDefault="0033571A" w:rsidP="00775DB1">
            <w:pPr>
              <w:jc w:val="center"/>
            </w:pPr>
            <w:r w:rsidRPr="00F41FAD">
              <w:t>172 (95)</w:t>
            </w:r>
          </w:p>
        </w:tc>
        <w:tc>
          <w:tcPr>
            <w:tcW w:w="1054" w:type="dxa"/>
          </w:tcPr>
          <w:p w:rsidR="0033571A" w:rsidRPr="00F41FAD" w:rsidRDefault="0033571A" w:rsidP="00775DB1">
            <w:pPr>
              <w:jc w:val="center"/>
            </w:pPr>
          </w:p>
        </w:tc>
        <w:tc>
          <w:tcPr>
            <w:tcW w:w="2062" w:type="dxa"/>
            <w:vAlign w:val="bottom"/>
          </w:tcPr>
          <w:p w:rsidR="0033571A" w:rsidRPr="00F41FAD" w:rsidRDefault="0033571A" w:rsidP="00775DB1">
            <w:pPr>
              <w:jc w:val="center"/>
            </w:pPr>
            <w:r w:rsidRPr="00F41FAD">
              <w:t>37</w:t>
            </w:r>
          </w:p>
        </w:tc>
        <w:tc>
          <w:tcPr>
            <w:tcW w:w="1197" w:type="dxa"/>
          </w:tcPr>
          <w:p w:rsidR="0033571A" w:rsidRPr="00F41FAD" w:rsidRDefault="0033571A" w:rsidP="00775DB1">
            <w:pPr>
              <w:jc w:val="center"/>
            </w:pPr>
            <w:r w:rsidRPr="00F41FAD">
              <w:t>26 (70)</w:t>
            </w:r>
          </w:p>
        </w:tc>
        <w:tc>
          <w:tcPr>
            <w:tcW w:w="1054" w:type="dxa"/>
          </w:tcPr>
          <w:p w:rsidR="0033571A" w:rsidRPr="00F41FAD" w:rsidRDefault="0033571A" w:rsidP="00775DB1">
            <w:pPr>
              <w:jc w:val="center"/>
            </w:pPr>
          </w:p>
        </w:tc>
      </w:tr>
      <w:tr w:rsidR="0033571A" w:rsidRPr="00F41FAD" w:rsidTr="00775DB1">
        <w:tc>
          <w:tcPr>
            <w:tcW w:w="3583" w:type="dxa"/>
          </w:tcPr>
          <w:p w:rsidR="0033571A" w:rsidRPr="00F41FAD" w:rsidRDefault="0033571A" w:rsidP="00775DB1">
            <w:r w:rsidRPr="00F41FAD">
              <w:t xml:space="preserve">   Black</w:t>
            </w:r>
          </w:p>
        </w:tc>
        <w:tc>
          <w:tcPr>
            <w:tcW w:w="1906" w:type="dxa"/>
          </w:tcPr>
          <w:p w:rsidR="0033571A" w:rsidRPr="00F41FAD" w:rsidRDefault="0033571A" w:rsidP="00775DB1">
            <w:pPr>
              <w:jc w:val="center"/>
            </w:pPr>
            <w:r w:rsidRPr="00F41FAD">
              <w:t>35</w:t>
            </w:r>
          </w:p>
        </w:tc>
        <w:tc>
          <w:tcPr>
            <w:tcW w:w="1173" w:type="dxa"/>
          </w:tcPr>
          <w:p w:rsidR="0033571A" w:rsidRPr="00F41FAD" w:rsidRDefault="0033571A" w:rsidP="00775DB1">
            <w:pPr>
              <w:jc w:val="center"/>
            </w:pPr>
            <w:r w:rsidRPr="00F41FAD">
              <w:t>34 (97)</w:t>
            </w:r>
          </w:p>
        </w:tc>
        <w:tc>
          <w:tcPr>
            <w:tcW w:w="1054" w:type="dxa"/>
          </w:tcPr>
          <w:p w:rsidR="0033571A" w:rsidRPr="00F41FAD" w:rsidRDefault="0033571A" w:rsidP="00775DB1">
            <w:pPr>
              <w:jc w:val="center"/>
            </w:pPr>
          </w:p>
        </w:tc>
        <w:tc>
          <w:tcPr>
            <w:tcW w:w="2062" w:type="dxa"/>
            <w:vAlign w:val="bottom"/>
          </w:tcPr>
          <w:p w:rsidR="0033571A" w:rsidRPr="00F41FAD" w:rsidRDefault="0033571A" w:rsidP="00775DB1">
            <w:pPr>
              <w:jc w:val="center"/>
            </w:pPr>
            <w:r w:rsidRPr="00F41FAD">
              <w:t>128</w:t>
            </w:r>
          </w:p>
        </w:tc>
        <w:tc>
          <w:tcPr>
            <w:tcW w:w="1197" w:type="dxa"/>
          </w:tcPr>
          <w:p w:rsidR="0033571A" w:rsidRPr="00F41FAD" w:rsidRDefault="0033571A" w:rsidP="00775DB1">
            <w:pPr>
              <w:jc w:val="center"/>
            </w:pPr>
            <w:r w:rsidRPr="00F41FAD">
              <w:t>61 (48)</w:t>
            </w:r>
          </w:p>
        </w:tc>
        <w:tc>
          <w:tcPr>
            <w:tcW w:w="1054" w:type="dxa"/>
          </w:tcPr>
          <w:p w:rsidR="0033571A" w:rsidRPr="00F41FAD" w:rsidRDefault="0033571A" w:rsidP="00775DB1">
            <w:pPr>
              <w:jc w:val="center"/>
            </w:pPr>
          </w:p>
        </w:tc>
      </w:tr>
      <w:tr w:rsidR="0033571A" w:rsidRPr="00F41FAD" w:rsidTr="00775DB1">
        <w:tc>
          <w:tcPr>
            <w:tcW w:w="3583" w:type="dxa"/>
          </w:tcPr>
          <w:p w:rsidR="0033571A" w:rsidRPr="00F41FAD" w:rsidRDefault="0033571A" w:rsidP="00775DB1">
            <w:r w:rsidRPr="00F41FAD">
              <w:t xml:space="preserve">   Other</w:t>
            </w:r>
          </w:p>
        </w:tc>
        <w:tc>
          <w:tcPr>
            <w:tcW w:w="1906" w:type="dxa"/>
          </w:tcPr>
          <w:p w:rsidR="0033571A" w:rsidRPr="00F41FAD" w:rsidRDefault="0033571A" w:rsidP="00775DB1">
            <w:pPr>
              <w:jc w:val="center"/>
            </w:pPr>
            <w:r w:rsidRPr="00F41FAD">
              <w:t>39</w:t>
            </w:r>
          </w:p>
        </w:tc>
        <w:tc>
          <w:tcPr>
            <w:tcW w:w="1173" w:type="dxa"/>
          </w:tcPr>
          <w:p w:rsidR="0033571A" w:rsidRPr="00F41FAD" w:rsidRDefault="0033571A" w:rsidP="00775DB1">
            <w:pPr>
              <w:jc w:val="center"/>
            </w:pPr>
            <w:r w:rsidRPr="00F41FAD">
              <w:t>36 (92)</w:t>
            </w:r>
          </w:p>
        </w:tc>
        <w:tc>
          <w:tcPr>
            <w:tcW w:w="1054" w:type="dxa"/>
          </w:tcPr>
          <w:p w:rsidR="0033571A" w:rsidRPr="00F41FAD" w:rsidRDefault="0033571A" w:rsidP="00775DB1">
            <w:pPr>
              <w:jc w:val="center"/>
            </w:pPr>
          </w:p>
        </w:tc>
        <w:tc>
          <w:tcPr>
            <w:tcW w:w="2062" w:type="dxa"/>
            <w:vAlign w:val="bottom"/>
          </w:tcPr>
          <w:p w:rsidR="0033571A" w:rsidRPr="00F41FAD" w:rsidRDefault="0033571A" w:rsidP="00775DB1">
            <w:pPr>
              <w:jc w:val="center"/>
            </w:pPr>
            <w:r w:rsidRPr="00F41FAD">
              <w:t>14</w:t>
            </w:r>
          </w:p>
        </w:tc>
        <w:tc>
          <w:tcPr>
            <w:tcW w:w="1197" w:type="dxa"/>
          </w:tcPr>
          <w:p w:rsidR="0033571A" w:rsidRPr="00F41FAD" w:rsidRDefault="0033571A" w:rsidP="00775DB1">
            <w:pPr>
              <w:jc w:val="center"/>
            </w:pPr>
            <w:r w:rsidRPr="00F41FAD">
              <w:t>5 (36)</w:t>
            </w:r>
          </w:p>
        </w:tc>
        <w:tc>
          <w:tcPr>
            <w:tcW w:w="1054" w:type="dxa"/>
          </w:tcPr>
          <w:p w:rsidR="0033571A" w:rsidRPr="00F41FAD" w:rsidRDefault="0033571A" w:rsidP="00775DB1">
            <w:pPr>
              <w:jc w:val="center"/>
            </w:pPr>
          </w:p>
        </w:tc>
      </w:tr>
      <w:tr w:rsidR="0033571A" w:rsidRPr="00F41FAD" w:rsidTr="00775DB1">
        <w:tc>
          <w:tcPr>
            <w:tcW w:w="3583" w:type="dxa"/>
          </w:tcPr>
          <w:p w:rsidR="0033571A" w:rsidRPr="00F41FAD" w:rsidRDefault="0033571A" w:rsidP="00775DB1">
            <w:r w:rsidRPr="00F41FAD">
              <w:t>Frailty score (range 0-5)</w:t>
            </w:r>
          </w:p>
        </w:tc>
        <w:tc>
          <w:tcPr>
            <w:tcW w:w="1906" w:type="dxa"/>
          </w:tcPr>
          <w:p w:rsidR="0033571A" w:rsidRPr="00F41FAD" w:rsidRDefault="0033571A" w:rsidP="00775DB1">
            <w:pPr>
              <w:jc w:val="center"/>
            </w:pPr>
          </w:p>
        </w:tc>
        <w:tc>
          <w:tcPr>
            <w:tcW w:w="1173" w:type="dxa"/>
          </w:tcPr>
          <w:p w:rsidR="0033571A" w:rsidRPr="00F41FAD" w:rsidRDefault="0033571A" w:rsidP="00775DB1">
            <w:pPr>
              <w:jc w:val="center"/>
            </w:pPr>
          </w:p>
        </w:tc>
        <w:tc>
          <w:tcPr>
            <w:tcW w:w="1054" w:type="dxa"/>
          </w:tcPr>
          <w:p w:rsidR="0033571A" w:rsidRPr="00F41FAD" w:rsidRDefault="0033571A" w:rsidP="00775DB1">
            <w:pPr>
              <w:jc w:val="center"/>
            </w:pPr>
            <w:r w:rsidRPr="00F41FAD">
              <w:t>0.83</w:t>
            </w:r>
          </w:p>
        </w:tc>
        <w:tc>
          <w:tcPr>
            <w:tcW w:w="2062" w:type="dxa"/>
          </w:tcPr>
          <w:p w:rsidR="0033571A" w:rsidRPr="00F41FAD" w:rsidRDefault="0033571A" w:rsidP="00775DB1">
            <w:pPr>
              <w:jc w:val="center"/>
            </w:pPr>
          </w:p>
        </w:tc>
        <w:tc>
          <w:tcPr>
            <w:tcW w:w="1197" w:type="dxa"/>
          </w:tcPr>
          <w:p w:rsidR="0033571A" w:rsidRPr="00F41FAD" w:rsidRDefault="0033571A" w:rsidP="00775DB1">
            <w:pPr>
              <w:jc w:val="center"/>
            </w:pPr>
          </w:p>
        </w:tc>
        <w:tc>
          <w:tcPr>
            <w:tcW w:w="1054" w:type="dxa"/>
          </w:tcPr>
          <w:p w:rsidR="0033571A" w:rsidRPr="00F41FAD" w:rsidRDefault="0033571A" w:rsidP="00775DB1">
            <w:pPr>
              <w:jc w:val="center"/>
            </w:pPr>
            <w:r w:rsidRPr="00F41FAD">
              <w:t>0.28</w:t>
            </w:r>
          </w:p>
        </w:tc>
      </w:tr>
      <w:tr w:rsidR="0033571A" w:rsidRPr="00F41FAD" w:rsidTr="00775DB1">
        <w:tc>
          <w:tcPr>
            <w:tcW w:w="3583" w:type="dxa"/>
          </w:tcPr>
          <w:p w:rsidR="0033571A" w:rsidRPr="00F41FAD" w:rsidRDefault="0033571A" w:rsidP="00775DB1">
            <w:r w:rsidRPr="00F41FAD">
              <w:t xml:space="preserve">   0-2</w:t>
            </w:r>
          </w:p>
        </w:tc>
        <w:tc>
          <w:tcPr>
            <w:tcW w:w="1906" w:type="dxa"/>
          </w:tcPr>
          <w:p w:rsidR="0033571A" w:rsidRPr="00F41FAD" w:rsidRDefault="0033571A" w:rsidP="00775DB1">
            <w:pPr>
              <w:jc w:val="center"/>
            </w:pPr>
            <w:r w:rsidRPr="00F41FAD">
              <w:t>177</w:t>
            </w:r>
          </w:p>
        </w:tc>
        <w:tc>
          <w:tcPr>
            <w:tcW w:w="1173" w:type="dxa"/>
          </w:tcPr>
          <w:p w:rsidR="0033571A" w:rsidRPr="00F41FAD" w:rsidRDefault="0033571A" w:rsidP="00775DB1">
            <w:pPr>
              <w:jc w:val="center"/>
            </w:pPr>
            <w:r w:rsidRPr="00F41FAD">
              <w:t>167 (94)</w:t>
            </w:r>
          </w:p>
        </w:tc>
        <w:tc>
          <w:tcPr>
            <w:tcW w:w="1054" w:type="dxa"/>
          </w:tcPr>
          <w:p w:rsidR="0033571A" w:rsidRPr="00F41FAD" w:rsidRDefault="0033571A" w:rsidP="00775DB1">
            <w:pPr>
              <w:jc w:val="center"/>
            </w:pPr>
          </w:p>
        </w:tc>
        <w:tc>
          <w:tcPr>
            <w:tcW w:w="2062" w:type="dxa"/>
            <w:vAlign w:val="bottom"/>
          </w:tcPr>
          <w:p w:rsidR="0033571A" w:rsidRPr="00F41FAD" w:rsidRDefault="0033571A" w:rsidP="00775DB1">
            <w:pPr>
              <w:jc w:val="center"/>
            </w:pPr>
            <w:r w:rsidRPr="00F41FAD">
              <w:t>131</w:t>
            </w:r>
          </w:p>
        </w:tc>
        <w:tc>
          <w:tcPr>
            <w:tcW w:w="1197" w:type="dxa"/>
          </w:tcPr>
          <w:p w:rsidR="0033571A" w:rsidRPr="00F41FAD" w:rsidRDefault="0033571A" w:rsidP="00775DB1">
            <w:pPr>
              <w:jc w:val="center"/>
            </w:pPr>
            <w:r w:rsidRPr="00F41FAD">
              <w:t>65 (50)</w:t>
            </w:r>
          </w:p>
        </w:tc>
        <w:tc>
          <w:tcPr>
            <w:tcW w:w="1054" w:type="dxa"/>
          </w:tcPr>
          <w:p w:rsidR="0033571A" w:rsidRPr="00F41FAD" w:rsidRDefault="0033571A" w:rsidP="00775DB1">
            <w:pPr>
              <w:jc w:val="center"/>
            </w:pPr>
          </w:p>
        </w:tc>
      </w:tr>
      <w:tr w:rsidR="0033571A" w:rsidRPr="00F41FAD" w:rsidTr="00775DB1">
        <w:tc>
          <w:tcPr>
            <w:tcW w:w="3583" w:type="dxa"/>
          </w:tcPr>
          <w:p w:rsidR="0033571A" w:rsidRPr="00F41FAD" w:rsidRDefault="0033571A" w:rsidP="00775DB1">
            <w:r w:rsidRPr="00F41FAD">
              <w:t xml:space="preserve">   3-5</w:t>
            </w:r>
          </w:p>
        </w:tc>
        <w:tc>
          <w:tcPr>
            <w:tcW w:w="1906" w:type="dxa"/>
          </w:tcPr>
          <w:p w:rsidR="0033571A" w:rsidRPr="00F41FAD" w:rsidRDefault="0033571A" w:rsidP="00775DB1">
            <w:pPr>
              <w:jc w:val="center"/>
            </w:pPr>
            <w:r w:rsidRPr="00F41FAD">
              <w:t>80</w:t>
            </w:r>
          </w:p>
        </w:tc>
        <w:tc>
          <w:tcPr>
            <w:tcW w:w="1173" w:type="dxa"/>
          </w:tcPr>
          <w:p w:rsidR="0033571A" w:rsidRPr="00F41FAD" w:rsidRDefault="0033571A" w:rsidP="00775DB1">
            <w:pPr>
              <w:jc w:val="center"/>
            </w:pPr>
            <w:r w:rsidRPr="00F41FAD">
              <w:t>76 (95)</w:t>
            </w:r>
          </w:p>
        </w:tc>
        <w:tc>
          <w:tcPr>
            <w:tcW w:w="1054" w:type="dxa"/>
          </w:tcPr>
          <w:p w:rsidR="0033571A" w:rsidRPr="00F41FAD" w:rsidRDefault="0033571A" w:rsidP="00775DB1">
            <w:pPr>
              <w:jc w:val="center"/>
            </w:pPr>
          </w:p>
        </w:tc>
        <w:tc>
          <w:tcPr>
            <w:tcW w:w="2062" w:type="dxa"/>
            <w:vAlign w:val="bottom"/>
          </w:tcPr>
          <w:p w:rsidR="0033571A" w:rsidRPr="00F41FAD" w:rsidRDefault="0033571A" w:rsidP="00775DB1">
            <w:pPr>
              <w:jc w:val="center"/>
            </w:pPr>
            <w:r w:rsidRPr="00F41FAD">
              <w:t>53</w:t>
            </w:r>
          </w:p>
        </w:tc>
        <w:tc>
          <w:tcPr>
            <w:tcW w:w="1197" w:type="dxa"/>
          </w:tcPr>
          <w:p w:rsidR="0033571A" w:rsidRPr="00F41FAD" w:rsidRDefault="0033571A" w:rsidP="00775DB1">
            <w:pPr>
              <w:jc w:val="center"/>
            </w:pPr>
            <w:r w:rsidRPr="00F41FAD">
              <w:t>31 (58)</w:t>
            </w:r>
          </w:p>
        </w:tc>
        <w:tc>
          <w:tcPr>
            <w:tcW w:w="1054" w:type="dxa"/>
          </w:tcPr>
          <w:p w:rsidR="0033571A" w:rsidRPr="00F41FAD" w:rsidRDefault="0033571A" w:rsidP="00775DB1">
            <w:pPr>
              <w:jc w:val="center"/>
            </w:pPr>
          </w:p>
        </w:tc>
      </w:tr>
      <w:tr w:rsidR="0033571A" w:rsidRPr="00F41FAD" w:rsidTr="00775DB1">
        <w:tc>
          <w:tcPr>
            <w:tcW w:w="3583" w:type="dxa"/>
          </w:tcPr>
          <w:p w:rsidR="0033571A" w:rsidRPr="00F41FAD" w:rsidRDefault="0033571A" w:rsidP="00775DB1">
            <w:proofErr w:type="spellStart"/>
            <w:r w:rsidRPr="00F41FAD">
              <w:t>Charlson</w:t>
            </w:r>
            <w:proofErr w:type="spellEnd"/>
            <w:r w:rsidRPr="00F41FAD">
              <w:t xml:space="preserve"> comorbidity index category</w:t>
            </w:r>
          </w:p>
        </w:tc>
        <w:tc>
          <w:tcPr>
            <w:tcW w:w="1906" w:type="dxa"/>
          </w:tcPr>
          <w:p w:rsidR="0033571A" w:rsidRPr="00F41FAD" w:rsidRDefault="0033571A" w:rsidP="00775DB1">
            <w:pPr>
              <w:jc w:val="center"/>
            </w:pPr>
          </w:p>
        </w:tc>
        <w:tc>
          <w:tcPr>
            <w:tcW w:w="1173" w:type="dxa"/>
          </w:tcPr>
          <w:p w:rsidR="0033571A" w:rsidRPr="00F41FAD" w:rsidRDefault="0033571A" w:rsidP="00775DB1">
            <w:pPr>
              <w:jc w:val="center"/>
            </w:pPr>
          </w:p>
        </w:tc>
        <w:tc>
          <w:tcPr>
            <w:tcW w:w="1054" w:type="dxa"/>
          </w:tcPr>
          <w:p w:rsidR="0033571A" w:rsidRPr="00F41FAD" w:rsidRDefault="0033571A" w:rsidP="00775DB1">
            <w:pPr>
              <w:jc w:val="center"/>
            </w:pPr>
            <w:r w:rsidRPr="00F41FAD">
              <w:t>0.30</w:t>
            </w:r>
          </w:p>
        </w:tc>
        <w:tc>
          <w:tcPr>
            <w:tcW w:w="2062" w:type="dxa"/>
          </w:tcPr>
          <w:p w:rsidR="0033571A" w:rsidRPr="00F41FAD" w:rsidRDefault="0033571A" w:rsidP="00775DB1">
            <w:pPr>
              <w:jc w:val="center"/>
            </w:pPr>
          </w:p>
        </w:tc>
        <w:tc>
          <w:tcPr>
            <w:tcW w:w="1197" w:type="dxa"/>
          </w:tcPr>
          <w:p w:rsidR="0033571A" w:rsidRPr="00F41FAD" w:rsidRDefault="0033571A" w:rsidP="00775DB1">
            <w:pPr>
              <w:jc w:val="center"/>
            </w:pPr>
          </w:p>
        </w:tc>
        <w:tc>
          <w:tcPr>
            <w:tcW w:w="1054" w:type="dxa"/>
          </w:tcPr>
          <w:p w:rsidR="0033571A" w:rsidRPr="00F41FAD" w:rsidRDefault="0033571A" w:rsidP="00775DB1">
            <w:pPr>
              <w:jc w:val="center"/>
            </w:pPr>
            <w:r w:rsidRPr="00F41FAD">
              <w:t>0.02</w:t>
            </w:r>
          </w:p>
        </w:tc>
      </w:tr>
      <w:tr w:rsidR="0033571A" w:rsidRPr="00F41FAD" w:rsidTr="00775DB1">
        <w:tc>
          <w:tcPr>
            <w:tcW w:w="3583" w:type="dxa"/>
          </w:tcPr>
          <w:p w:rsidR="0033571A" w:rsidRPr="00F41FAD" w:rsidRDefault="0033571A" w:rsidP="00775DB1">
            <w:r w:rsidRPr="00F41FAD">
              <w:t xml:space="preserve">   0</w:t>
            </w:r>
          </w:p>
        </w:tc>
        <w:tc>
          <w:tcPr>
            <w:tcW w:w="1906" w:type="dxa"/>
          </w:tcPr>
          <w:p w:rsidR="0033571A" w:rsidRPr="00F41FAD" w:rsidRDefault="0033571A" w:rsidP="00775DB1">
            <w:pPr>
              <w:jc w:val="center"/>
            </w:pPr>
            <w:r w:rsidRPr="00F41FAD">
              <w:t>29</w:t>
            </w:r>
          </w:p>
        </w:tc>
        <w:tc>
          <w:tcPr>
            <w:tcW w:w="1173" w:type="dxa"/>
          </w:tcPr>
          <w:p w:rsidR="0033571A" w:rsidRPr="00F41FAD" w:rsidRDefault="0033571A" w:rsidP="00775DB1">
            <w:pPr>
              <w:jc w:val="center"/>
            </w:pPr>
            <w:r w:rsidRPr="00F41FAD">
              <w:t>27 (93)</w:t>
            </w:r>
          </w:p>
        </w:tc>
        <w:tc>
          <w:tcPr>
            <w:tcW w:w="1054" w:type="dxa"/>
          </w:tcPr>
          <w:p w:rsidR="0033571A" w:rsidRPr="00F41FAD" w:rsidRDefault="0033571A" w:rsidP="00775DB1">
            <w:pPr>
              <w:jc w:val="center"/>
            </w:pPr>
          </w:p>
        </w:tc>
        <w:tc>
          <w:tcPr>
            <w:tcW w:w="2062" w:type="dxa"/>
            <w:vAlign w:val="bottom"/>
          </w:tcPr>
          <w:p w:rsidR="0033571A" w:rsidRPr="00F41FAD" w:rsidRDefault="0033571A" w:rsidP="00775DB1">
            <w:pPr>
              <w:jc w:val="center"/>
            </w:pPr>
            <w:r w:rsidRPr="00F41FAD">
              <w:t>36</w:t>
            </w:r>
          </w:p>
        </w:tc>
        <w:tc>
          <w:tcPr>
            <w:tcW w:w="1197" w:type="dxa"/>
          </w:tcPr>
          <w:p w:rsidR="0033571A" w:rsidRPr="00F41FAD" w:rsidRDefault="0033571A" w:rsidP="00775DB1">
            <w:pPr>
              <w:jc w:val="center"/>
            </w:pPr>
            <w:r w:rsidRPr="00F41FAD">
              <w:t>14 (39)</w:t>
            </w:r>
          </w:p>
        </w:tc>
        <w:tc>
          <w:tcPr>
            <w:tcW w:w="1054" w:type="dxa"/>
          </w:tcPr>
          <w:p w:rsidR="0033571A" w:rsidRPr="00F41FAD" w:rsidRDefault="0033571A" w:rsidP="00775DB1">
            <w:pPr>
              <w:jc w:val="center"/>
            </w:pPr>
          </w:p>
        </w:tc>
      </w:tr>
      <w:tr w:rsidR="0033571A" w:rsidRPr="00F41FAD" w:rsidTr="00775DB1">
        <w:tc>
          <w:tcPr>
            <w:tcW w:w="3583" w:type="dxa"/>
          </w:tcPr>
          <w:p w:rsidR="0033571A" w:rsidRPr="00F41FAD" w:rsidRDefault="0033571A" w:rsidP="00775DB1">
            <w:r w:rsidRPr="00F41FAD">
              <w:t xml:space="preserve">   1</w:t>
            </w:r>
          </w:p>
        </w:tc>
        <w:tc>
          <w:tcPr>
            <w:tcW w:w="1906" w:type="dxa"/>
          </w:tcPr>
          <w:p w:rsidR="0033571A" w:rsidRPr="00F41FAD" w:rsidRDefault="0033571A" w:rsidP="00775DB1">
            <w:pPr>
              <w:jc w:val="center"/>
            </w:pPr>
            <w:r w:rsidRPr="00F41FAD">
              <w:t>40</w:t>
            </w:r>
          </w:p>
        </w:tc>
        <w:tc>
          <w:tcPr>
            <w:tcW w:w="1173" w:type="dxa"/>
          </w:tcPr>
          <w:p w:rsidR="0033571A" w:rsidRPr="00F41FAD" w:rsidRDefault="0033571A" w:rsidP="00775DB1">
            <w:pPr>
              <w:jc w:val="center"/>
            </w:pPr>
            <w:r w:rsidRPr="00F41FAD">
              <w:t>36 (90)</w:t>
            </w:r>
          </w:p>
        </w:tc>
        <w:tc>
          <w:tcPr>
            <w:tcW w:w="1054" w:type="dxa"/>
          </w:tcPr>
          <w:p w:rsidR="0033571A" w:rsidRPr="00F41FAD" w:rsidRDefault="0033571A" w:rsidP="00775DB1">
            <w:pPr>
              <w:jc w:val="center"/>
            </w:pPr>
          </w:p>
        </w:tc>
        <w:tc>
          <w:tcPr>
            <w:tcW w:w="2062" w:type="dxa"/>
            <w:vAlign w:val="bottom"/>
          </w:tcPr>
          <w:p w:rsidR="0033571A" w:rsidRPr="00F41FAD" w:rsidRDefault="0033571A" w:rsidP="00775DB1">
            <w:pPr>
              <w:jc w:val="center"/>
            </w:pPr>
            <w:r w:rsidRPr="00F41FAD">
              <w:t>47</w:t>
            </w:r>
          </w:p>
        </w:tc>
        <w:tc>
          <w:tcPr>
            <w:tcW w:w="1197" w:type="dxa"/>
          </w:tcPr>
          <w:p w:rsidR="0033571A" w:rsidRPr="00F41FAD" w:rsidRDefault="0033571A" w:rsidP="00775DB1">
            <w:pPr>
              <w:jc w:val="center"/>
            </w:pPr>
            <w:r w:rsidRPr="00F41FAD">
              <w:t>19 (40)</w:t>
            </w:r>
          </w:p>
        </w:tc>
        <w:tc>
          <w:tcPr>
            <w:tcW w:w="1054" w:type="dxa"/>
          </w:tcPr>
          <w:p w:rsidR="0033571A" w:rsidRPr="00F41FAD" w:rsidRDefault="0033571A" w:rsidP="00775DB1">
            <w:pPr>
              <w:jc w:val="center"/>
            </w:pPr>
          </w:p>
        </w:tc>
      </w:tr>
      <w:tr w:rsidR="0033571A" w:rsidRPr="00F41FAD" w:rsidTr="00775DB1">
        <w:tc>
          <w:tcPr>
            <w:tcW w:w="3583" w:type="dxa"/>
          </w:tcPr>
          <w:p w:rsidR="0033571A" w:rsidRPr="00F41FAD" w:rsidRDefault="0033571A" w:rsidP="00775DB1">
            <w:r w:rsidRPr="00F41FAD">
              <w:t xml:space="preserve">   2</w:t>
            </w:r>
          </w:p>
        </w:tc>
        <w:tc>
          <w:tcPr>
            <w:tcW w:w="1906" w:type="dxa"/>
          </w:tcPr>
          <w:p w:rsidR="0033571A" w:rsidRPr="00F41FAD" w:rsidRDefault="0033571A" w:rsidP="00775DB1">
            <w:pPr>
              <w:jc w:val="center"/>
            </w:pPr>
            <w:r w:rsidRPr="00F41FAD">
              <w:t>36</w:t>
            </w:r>
          </w:p>
        </w:tc>
        <w:tc>
          <w:tcPr>
            <w:tcW w:w="1173" w:type="dxa"/>
          </w:tcPr>
          <w:p w:rsidR="0033571A" w:rsidRPr="00F41FAD" w:rsidRDefault="0033571A" w:rsidP="00775DB1">
            <w:pPr>
              <w:jc w:val="center"/>
            </w:pPr>
            <w:r w:rsidRPr="00F41FAD">
              <w:t>33 (92)</w:t>
            </w:r>
          </w:p>
        </w:tc>
        <w:tc>
          <w:tcPr>
            <w:tcW w:w="1054" w:type="dxa"/>
          </w:tcPr>
          <w:p w:rsidR="0033571A" w:rsidRPr="00F41FAD" w:rsidRDefault="0033571A" w:rsidP="00775DB1">
            <w:pPr>
              <w:jc w:val="center"/>
            </w:pPr>
          </w:p>
        </w:tc>
        <w:tc>
          <w:tcPr>
            <w:tcW w:w="2062" w:type="dxa"/>
            <w:vAlign w:val="bottom"/>
          </w:tcPr>
          <w:p w:rsidR="0033571A" w:rsidRPr="00F41FAD" w:rsidRDefault="0033571A" w:rsidP="00775DB1">
            <w:pPr>
              <w:jc w:val="center"/>
            </w:pPr>
            <w:r w:rsidRPr="00F41FAD">
              <w:t>17</w:t>
            </w:r>
          </w:p>
        </w:tc>
        <w:tc>
          <w:tcPr>
            <w:tcW w:w="1197" w:type="dxa"/>
          </w:tcPr>
          <w:p w:rsidR="0033571A" w:rsidRPr="00F41FAD" w:rsidRDefault="0033571A" w:rsidP="00775DB1">
            <w:pPr>
              <w:jc w:val="center"/>
            </w:pPr>
            <w:r w:rsidRPr="00F41FAD">
              <w:t>12 (71)</w:t>
            </w:r>
          </w:p>
        </w:tc>
        <w:tc>
          <w:tcPr>
            <w:tcW w:w="1054" w:type="dxa"/>
          </w:tcPr>
          <w:p w:rsidR="0033571A" w:rsidRPr="00F41FAD" w:rsidRDefault="0033571A" w:rsidP="00775DB1">
            <w:pPr>
              <w:jc w:val="center"/>
            </w:pPr>
          </w:p>
        </w:tc>
      </w:tr>
      <w:tr w:rsidR="0033571A" w:rsidRPr="00F41FAD" w:rsidTr="00775DB1">
        <w:tc>
          <w:tcPr>
            <w:tcW w:w="3583" w:type="dxa"/>
          </w:tcPr>
          <w:p w:rsidR="0033571A" w:rsidRPr="00F41FAD" w:rsidRDefault="0033571A" w:rsidP="00775DB1">
            <w:r w:rsidRPr="00F41FAD">
              <w:t xml:space="preserve">   3+</w:t>
            </w:r>
          </w:p>
        </w:tc>
        <w:tc>
          <w:tcPr>
            <w:tcW w:w="1906" w:type="dxa"/>
          </w:tcPr>
          <w:p w:rsidR="0033571A" w:rsidRPr="00F41FAD" w:rsidRDefault="0033571A" w:rsidP="00775DB1">
            <w:pPr>
              <w:jc w:val="center"/>
            </w:pPr>
            <w:r w:rsidRPr="00F41FAD">
              <w:t>152</w:t>
            </w:r>
          </w:p>
        </w:tc>
        <w:tc>
          <w:tcPr>
            <w:tcW w:w="1173" w:type="dxa"/>
          </w:tcPr>
          <w:p w:rsidR="0033571A" w:rsidRPr="00F41FAD" w:rsidRDefault="0033571A" w:rsidP="00775DB1">
            <w:pPr>
              <w:jc w:val="center"/>
            </w:pPr>
            <w:r w:rsidRPr="00F41FAD">
              <w:t>147 (97)</w:t>
            </w:r>
          </w:p>
        </w:tc>
        <w:tc>
          <w:tcPr>
            <w:tcW w:w="1054" w:type="dxa"/>
          </w:tcPr>
          <w:p w:rsidR="0033571A" w:rsidRPr="00F41FAD" w:rsidRDefault="0033571A" w:rsidP="00775DB1">
            <w:pPr>
              <w:jc w:val="center"/>
            </w:pPr>
          </w:p>
        </w:tc>
        <w:tc>
          <w:tcPr>
            <w:tcW w:w="2062" w:type="dxa"/>
            <w:vAlign w:val="bottom"/>
          </w:tcPr>
          <w:p w:rsidR="0033571A" w:rsidRPr="00F41FAD" w:rsidRDefault="0033571A" w:rsidP="00775DB1">
            <w:pPr>
              <w:jc w:val="center"/>
            </w:pPr>
            <w:r w:rsidRPr="00F41FAD">
              <w:t>84</w:t>
            </w:r>
          </w:p>
        </w:tc>
        <w:tc>
          <w:tcPr>
            <w:tcW w:w="1197" w:type="dxa"/>
          </w:tcPr>
          <w:p w:rsidR="0033571A" w:rsidRPr="00F41FAD" w:rsidRDefault="0033571A" w:rsidP="00775DB1">
            <w:pPr>
              <w:jc w:val="center"/>
            </w:pPr>
            <w:r w:rsidRPr="00F41FAD">
              <w:t>51 (61)</w:t>
            </w:r>
          </w:p>
        </w:tc>
        <w:tc>
          <w:tcPr>
            <w:tcW w:w="1054" w:type="dxa"/>
          </w:tcPr>
          <w:p w:rsidR="0033571A" w:rsidRPr="00F41FAD" w:rsidRDefault="0033571A" w:rsidP="00775DB1">
            <w:pPr>
              <w:jc w:val="center"/>
            </w:pPr>
          </w:p>
        </w:tc>
      </w:tr>
      <w:tr w:rsidR="0033571A" w:rsidRPr="00F41FAD" w:rsidTr="00775DB1">
        <w:tc>
          <w:tcPr>
            <w:tcW w:w="3583" w:type="dxa"/>
          </w:tcPr>
          <w:p w:rsidR="0033571A" w:rsidRPr="00F41FAD" w:rsidRDefault="0033571A" w:rsidP="00775DB1">
            <w:r w:rsidRPr="00F41FAD">
              <w:t>Influenza vaccination status</w:t>
            </w:r>
          </w:p>
        </w:tc>
        <w:tc>
          <w:tcPr>
            <w:tcW w:w="1906" w:type="dxa"/>
          </w:tcPr>
          <w:p w:rsidR="0033571A" w:rsidRPr="00F41FAD" w:rsidRDefault="0033571A" w:rsidP="00775DB1">
            <w:pPr>
              <w:jc w:val="center"/>
            </w:pPr>
          </w:p>
        </w:tc>
        <w:tc>
          <w:tcPr>
            <w:tcW w:w="1173" w:type="dxa"/>
          </w:tcPr>
          <w:p w:rsidR="0033571A" w:rsidRPr="00F41FAD" w:rsidRDefault="0033571A" w:rsidP="00775DB1">
            <w:pPr>
              <w:jc w:val="center"/>
            </w:pPr>
          </w:p>
        </w:tc>
        <w:tc>
          <w:tcPr>
            <w:tcW w:w="1054" w:type="dxa"/>
          </w:tcPr>
          <w:p w:rsidR="0033571A" w:rsidRPr="00F41FAD" w:rsidRDefault="0033571A" w:rsidP="00775DB1">
            <w:pPr>
              <w:jc w:val="center"/>
            </w:pPr>
            <w:r w:rsidRPr="00F41FAD">
              <w:t>0.16</w:t>
            </w:r>
          </w:p>
        </w:tc>
        <w:tc>
          <w:tcPr>
            <w:tcW w:w="2062" w:type="dxa"/>
          </w:tcPr>
          <w:p w:rsidR="0033571A" w:rsidRPr="00F41FAD" w:rsidRDefault="0033571A" w:rsidP="00775DB1">
            <w:pPr>
              <w:jc w:val="center"/>
            </w:pPr>
          </w:p>
        </w:tc>
        <w:tc>
          <w:tcPr>
            <w:tcW w:w="1197" w:type="dxa"/>
          </w:tcPr>
          <w:p w:rsidR="0033571A" w:rsidRPr="00F41FAD" w:rsidRDefault="0033571A" w:rsidP="00775DB1">
            <w:pPr>
              <w:jc w:val="center"/>
            </w:pPr>
          </w:p>
        </w:tc>
        <w:tc>
          <w:tcPr>
            <w:tcW w:w="1054" w:type="dxa"/>
          </w:tcPr>
          <w:p w:rsidR="0033571A" w:rsidRPr="00F41FAD" w:rsidRDefault="0033571A" w:rsidP="00775DB1">
            <w:pPr>
              <w:jc w:val="center"/>
            </w:pPr>
            <w:r w:rsidRPr="00F41FAD">
              <w:t>0.46</w:t>
            </w:r>
          </w:p>
        </w:tc>
      </w:tr>
      <w:tr w:rsidR="0033571A" w:rsidRPr="00F41FAD" w:rsidTr="00775DB1">
        <w:tc>
          <w:tcPr>
            <w:tcW w:w="3583" w:type="dxa"/>
          </w:tcPr>
          <w:p w:rsidR="0033571A" w:rsidRPr="00F41FAD" w:rsidRDefault="0033571A" w:rsidP="00775DB1">
            <w:r w:rsidRPr="00F41FAD">
              <w:t xml:space="preserve">   Vaccinated</w:t>
            </w:r>
          </w:p>
        </w:tc>
        <w:tc>
          <w:tcPr>
            <w:tcW w:w="1906" w:type="dxa"/>
          </w:tcPr>
          <w:p w:rsidR="0033571A" w:rsidRPr="00F41FAD" w:rsidRDefault="0033571A" w:rsidP="00775DB1">
            <w:pPr>
              <w:jc w:val="center"/>
            </w:pPr>
            <w:r w:rsidRPr="00F41FAD">
              <w:t>199</w:t>
            </w:r>
          </w:p>
        </w:tc>
        <w:tc>
          <w:tcPr>
            <w:tcW w:w="1173" w:type="dxa"/>
          </w:tcPr>
          <w:p w:rsidR="0033571A" w:rsidRPr="00F41FAD" w:rsidRDefault="0033571A" w:rsidP="00775DB1">
            <w:pPr>
              <w:jc w:val="center"/>
            </w:pPr>
            <w:r w:rsidRPr="00F41FAD">
              <w:t>186 (93)</w:t>
            </w:r>
          </w:p>
        </w:tc>
        <w:tc>
          <w:tcPr>
            <w:tcW w:w="1054" w:type="dxa"/>
          </w:tcPr>
          <w:p w:rsidR="0033571A" w:rsidRPr="00F41FAD" w:rsidRDefault="0033571A" w:rsidP="00775DB1">
            <w:pPr>
              <w:jc w:val="center"/>
            </w:pPr>
          </w:p>
        </w:tc>
        <w:tc>
          <w:tcPr>
            <w:tcW w:w="2062" w:type="dxa"/>
          </w:tcPr>
          <w:p w:rsidR="0033571A" w:rsidRPr="00F41FAD" w:rsidRDefault="0033571A" w:rsidP="00775DB1">
            <w:pPr>
              <w:jc w:val="center"/>
            </w:pPr>
            <w:r w:rsidRPr="00F41FAD">
              <w:t>93</w:t>
            </w:r>
          </w:p>
        </w:tc>
        <w:tc>
          <w:tcPr>
            <w:tcW w:w="1197" w:type="dxa"/>
          </w:tcPr>
          <w:p w:rsidR="0033571A" w:rsidRPr="00F41FAD" w:rsidRDefault="0033571A" w:rsidP="00775DB1">
            <w:pPr>
              <w:jc w:val="center"/>
            </w:pPr>
            <w:r w:rsidRPr="00F41FAD">
              <w:t>51 (55)</w:t>
            </w:r>
          </w:p>
        </w:tc>
        <w:tc>
          <w:tcPr>
            <w:tcW w:w="1054" w:type="dxa"/>
          </w:tcPr>
          <w:p w:rsidR="0033571A" w:rsidRPr="00F41FAD" w:rsidRDefault="0033571A" w:rsidP="00775DB1">
            <w:pPr>
              <w:jc w:val="center"/>
            </w:pPr>
          </w:p>
        </w:tc>
      </w:tr>
      <w:tr w:rsidR="0033571A" w:rsidRPr="00F41FAD" w:rsidTr="00775DB1">
        <w:tc>
          <w:tcPr>
            <w:tcW w:w="3583" w:type="dxa"/>
          </w:tcPr>
          <w:p w:rsidR="0033571A" w:rsidRPr="00F41FAD" w:rsidRDefault="0033571A" w:rsidP="00775DB1">
            <w:r w:rsidRPr="00F41FAD">
              <w:t xml:space="preserve">   Unvaccinated</w:t>
            </w:r>
          </w:p>
        </w:tc>
        <w:tc>
          <w:tcPr>
            <w:tcW w:w="1906" w:type="dxa"/>
          </w:tcPr>
          <w:p w:rsidR="0033571A" w:rsidRPr="00F41FAD" w:rsidRDefault="0033571A" w:rsidP="00775DB1">
            <w:pPr>
              <w:jc w:val="center"/>
            </w:pPr>
            <w:r w:rsidRPr="00F41FAD">
              <w:t>58</w:t>
            </w:r>
          </w:p>
        </w:tc>
        <w:tc>
          <w:tcPr>
            <w:tcW w:w="1173" w:type="dxa"/>
          </w:tcPr>
          <w:p w:rsidR="0033571A" w:rsidRPr="00F41FAD" w:rsidRDefault="0033571A" w:rsidP="00775DB1">
            <w:pPr>
              <w:jc w:val="center"/>
            </w:pPr>
            <w:r w:rsidRPr="00F41FAD">
              <w:t>57 (98)</w:t>
            </w:r>
          </w:p>
        </w:tc>
        <w:tc>
          <w:tcPr>
            <w:tcW w:w="1054" w:type="dxa"/>
          </w:tcPr>
          <w:p w:rsidR="0033571A" w:rsidRPr="00F41FAD" w:rsidRDefault="0033571A" w:rsidP="00775DB1">
            <w:pPr>
              <w:jc w:val="center"/>
            </w:pPr>
          </w:p>
        </w:tc>
        <w:tc>
          <w:tcPr>
            <w:tcW w:w="2062" w:type="dxa"/>
          </w:tcPr>
          <w:p w:rsidR="0033571A" w:rsidRPr="00F41FAD" w:rsidRDefault="0033571A" w:rsidP="00775DB1">
            <w:pPr>
              <w:jc w:val="center"/>
            </w:pPr>
            <w:r w:rsidRPr="00F41FAD">
              <w:t>91</w:t>
            </w:r>
          </w:p>
        </w:tc>
        <w:tc>
          <w:tcPr>
            <w:tcW w:w="1197" w:type="dxa"/>
          </w:tcPr>
          <w:p w:rsidR="0033571A" w:rsidRPr="00F41FAD" w:rsidRDefault="0033571A" w:rsidP="00775DB1">
            <w:pPr>
              <w:jc w:val="center"/>
            </w:pPr>
            <w:r w:rsidRPr="00F41FAD">
              <w:t>45 (49)</w:t>
            </w:r>
          </w:p>
        </w:tc>
        <w:tc>
          <w:tcPr>
            <w:tcW w:w="1054" w:type="dxa"/>
          </w:tcPr>
          <w:p w:rsidR="0033571A" w:rsidRPr="00F41FAD" w:rsidRDefault="0033571A" w:rsidP="00775DB1">
            <w:pPr>
              <w:jc w:val="center"/>
            </w:pPr>
          </w:p>
        </w:tc>
      </w:tr>
    </w:tbl>
    <w:p w:rsidR="0033571A" w:rsidRPr="00F41FAD" w:rsidRDefault="0033571A" w:rsidP="0033571A">
      <w:pPr>
        <w:spacing w:after="0"/>
      </w:pPr>
    </w:p>
    <w:p w:rsidR="0033571A" w:rsidRPr="00F41FAD" w:rsidRDefault="0033571A" w:rsidP="0033571A">
      <w:pPr>
        <w:rPr>
          <w:vertAlign w:val="superscript"/>
        </w:rPr>
      </w:pPr>
    </w:p>
    <w:p w:rsidR="0033571A" w:rsidRPr="00F41FAD" w:rsidRDefault="0033571A" w:rsidP="0033571A">
      <w:pPr>
        <w:rPr>
          <w:vertAlign w:val="superscript"/>
        </w:rPr>
      </w:pPr>
    </w:p>
    <w:p w:rsidR="0033571A" w:rsidRPr="00F41FAD" w:rsidRDefault="0033571A" w:rsidP="0033571A">
      <w:pPr>
        <w:rPr>
          <w:vertAlign w:val="superscript"/>
        </w:rPr>
      </w:pPr>
    </w:p>
    <w:p w:rsidR="0033571A" w:rsidRPr="00F41FAD" w:rsidRDefault="0033571A" w:rsidP="0033571A">
      <w:pPr>
        <w:rPr>
          <w:vertAlign w:val="superscript"/>
        </w:rPr>
      </w:pPr>
    </w:p>
    <w:p w:rsidR="0033571A" w:rsidRPr="00F41FAD" w:rsidRDefault="0033571A" w:rsidP="0033571A">
      <w:pPr>
        <w:rPr>
          <w:vertAlign w:val="superscript"/>
        </w:rPr>
      </w:pPr>
    </w:p>
    <w:p w:rsidR="0033571A" w:rsidRPr="00F41FAD" w:rsidRDefault="0033571A" w:rsidP="0033571A">
      <w:pPr>
        <w:rPr>
          <w:vertAlign w:val="superscript"/>
        </w:rPr>
      </w:pPr>
    </w:p>
    <w:p w:rsidR="0033571A" w:rsidRPr="00F41FAD" w:rsidRDefault="0033571A" w:rsidP="0033571A">
      <w:pPr>
        <w:rPr>
          <w:vertAlign w:val="superscript"/>
        </w:rPr>
      </w:pPr>
    </w:p>
    <w:p w:rsidR="0033571A" w:rsidRPr="00F41FAD" w:rsidRDefault="0033571A" w:rsidP="0033571A">
      <w:pPr>
        <w:rPr>
          <w:vertAlign w:val="superscript"/>
        </w:rPr>
      </w:pPr>
    </w:p>
    <w:p w:rsidR="0033571A" w:rsidRPr="00F41FAD" w:rsidRDefault="0033571A" w:rsidP="0033571A">
      <w:pPr>
        <w:rPr>
          <w:vertAlign w:val="superscript"/>
        </w:rPr>
      </w:pPr>
    </w:p>
    <w:p w:rsidR="0033571A" w:rsidRPr="00F41FAD" w:rsidRDefault="0033571A" w:rsidP="0033571A">
      <w:pPr>
        <w:rPr>
          <w:vertAlign w:val="superscript"/>
        </w:rPr>
      </w:pPr>
    </w:p>
    <w:p w:rsidR="0033571A" w:rsidRPr="00F41FAD" w:rsidRDefault="0033571A" w:rsidP="0033571A">
      <w:pPr>
        <w:rPr>
          <w:vertAlign w:val="superscript"/>
        </w:rPr>
      </w:pPr>
    </w:p>
    <w:p w:rsidR="0033571A" w:rsidRPr="00F41FAD" w:rsidRDefault="0033571A" w:rsidP="0033571A">
      <w:pPr>
        <w:rPr>
          <w:vertAlign w:val="superscript"/>
        </w:rPr>
      </w:pPr>
    </w:p>
    <w:p w:rsidR="0033571A" w:rsidRPr="00F41FAD" w:rsidRDefault="0033571A" w:rsidP="0033571A">
      <w:pPr>
        <w:rPr>
          <w:vertAlign w:val="superscript"/>
        </w:rPr>
      </w:pPr>
    </w:p>
    <w:p w:rsidR="0033571A" w:rsidRPr="00F41FAD" w:rsidRDefault="0033571A" w:rsidP="0033571A">
      <w:pPr>
        <w:rPr>
          <w:vertAlign w:val="superscript"/>
        </w:rPr>
      </w:pPr>
    </w:p>
    <w:p w:rsidR="0033571A" w:rsidRPr="00F41FAD" w:rsidRDefault="0033571A" w:rsidP="0033571A">
      <w:pPr>
        <w:spacing w:after="0"/>
        <w:rPr>
          <w:vertAlign w:val="superscript"/>
        </w:rPr>
      </w:pPr>
    </w:p>
    <w:p w:rsidR="0033571A" w:rsidRPr="00F41FAD" w:rsidRDefault="0033571A" w:rsidP="0033571A">
      <w:pPr>
        <w:spacing w:after="0"/>
      </w:pPr>
      <w:proofErr w:type="gramStart"/>
      <w:r w:rsidRPr="00F41FAD">
        <w:rPr>
          <w:vertAlign w:val="superscript"/>
        </w:rPr>
        <w:t>a</w:t>
      </w:r>
      <w:proofErr w:type="gramEnd"/>
      <w:r w:rsidRPr="00F41FAD">
        <w:t xml:space="preserve"> P-values are calculated from chi-square tests.</w:t>
      </w:r>
    </w:p>
    <w:p w:rsidR="0033571A" w:rsidRPr="00F41FAD" w:rsidRDefault="0033571A" w:rsidP="0033571A">
      <w:pPr>
        <w:spacing w:after="0"/>
      </w:pPr>
      <w:proofErr w:type="gramStart"/>
      <w:r w:rsidRPr="00F41FAD">
        <w:rPr>
          <w:vertAlign w:val="superscript"/>
        </w:rPr>
        <w:t>b</w:t>
      </w:r>
      <w:proofErr w:type="gramEnd"/>
      <w:r w:rsidRPr="00F41FAD">
        <w:t xml:space="preserve"> 5 participants with serum specimens had missing Race/ethnicity data</w:t>
      </w:r>
    </w:p>
    <w:p w:rsidR="0033571A" w:rsidRPr="00F41FAD" w:rsidRDefault="0033571A" w:rsidP="0033571A"/>
    <w:p w:rsidR="0033571A" w:rsidRPr="00F41FAD" w:rsidRDefault="0033571A" w:rsidP="0033571A">
      <w:pPr>
        <w:sectPr w:rsidR="0033571A" w:rsidRPr="00F41FAD" w:rsidSect="00077410">
          <w:pgSz w:w="15840" w:h="12240" w:orient="landscape"/>
          <w:pgMar w:top="720" w:right="720" w:bottom="720" w:left="720" w:header="720" w:footer="720" w:gutter="0"/>
          <w:cols w:space="720"/>
          <w:docGrid w:linePitch="360"/>
        </w:sectPr>
      </w:pPr>
    </w:p>
    <w:p w:rsidR="008250EB" w:rsidRDefault="008250EB" w:rsidP="008250EB">
      <w:pPr>
        <w:pStyle w:val="Bibliography"/>
        <w:tabs>
          <w:tab w:val="clear" w:pos="504"/>
          <w:tab w:val="left" w:pos="0"/>
        </w:tabs>
        <w:ind w:left="0" w:firstLine="0"/>
        <w:rPr>
          <w:b/>
        </w:rPr>
      </w:pPr>
      <w:bookmarkStart w:id="0" w:name="_GoBack"/>
      <w:bookmarkEnd w:id="0"/>
      <w:r>
        <w:rPr>
          <w:b/>
        </w:rPr>
        <w:lastRenderedPageBreak/>
        <w:t xml:space="preserve">Supplementary Figure </w:t>
      </w:r>
      <w:r w:rsidR="00A6527F">
        <w:rPr>
          <w:b/>
        </w:rPr>
        <w:t>1</w:t>
      </w:r>
      <w:r>
        <w:rPr>
          <w:b/>
        </w:rPr>
        <w:t xml:space="preserve">. </w:t>
      </w:r>
      <w:proofErr w:type="spellStart"/>
      <w:r>
        <w:t>Hemagglutination</w:t>
      </w:r>
      <w:proofErr w:type="spellEnd"/>
      <w:r>
        <w:t xml:space="preserve">-inhibition antibody titers by days from illness onset to serum specimen collection during acute illness, among vaccinated (A) and unvaccinated (B) influenza </w:t>
      </w:r>
      <w:proofErr w:type="gramStart"/>
      <w:r>
        <w:t>A(</w:t>
      </w:r>
      <w:proofErr w:type="gramEnd"/>
      <w:r>
        <w:t>H3N2) positive cases during the 2014-2015 season. Neuraminidase-inhibition antibody titers by time from illness onset to serum specimen collection during acute illness, among vaccinated (C) and unvaccinated (D) influenza A(H3N2) positive cases during the 2014-2015 season.</w:t>
      </w:r>
    </w:p>
    <w:p w:rsidR="008250EB" w:rsidRDefault="008250EB" w:rsidP="008250EB">
      <w:r>
        <w:rPr>
          <w:noProof/>
        </w:rPr>
        <w:drawing>
          <wp:inline distT="0" distB="0" distL="0" distR="0">
            <wp:extent cx="6858000" cy="685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plementalFigure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58000" cy="6858000"/>
                    </a:xfrm>
                    <a:prstGeom prst="rect">
                      <a:avLst/>
                    </a:prstGeom>
                  </pic:spPr>
                </pic:pic>
              </a:graphicData>
            </a:graphic>
          </wp:inline>
        </w:drawing>
      </w:r>
    </w:p>
    <w:p w:rsidR="008250EB" w:rsidRDefault="008250EB" w:rsidP="008250EB"/>
    <w:p w:rsidR="008250EB" w:rsidRDefault="008250EB" w:rsidP="008250EB">
      <w:pPr>
        <w:sectPr w:rsidR="008250EB" w:rsidSect="00077410">
          <w:pgSz w:w="12240" w:h="15840"/>
          <w:pgMar w:top="720" w:right="720" w:bottom="720" w:left="720" w:header="720" w:footer="720" w:gutter="0"/>
          <w:cols w:space="720"/>
          <w:docGrid w:linePitch="360"/>
        </w:sectPr>
      </w:pPr>
    </w:p>
    <w:p w:rsidR="008250EB" w:rsidRDefault="0033571A" w:rsidP="008250EB">
      <w:pPr>
        <w:pStyle w:val="Bibliography"/>
        <w:ind w:left="0" w:firstLine="0"/>
      </w:pPr>
      <w:r w:rsidRPr="006C40A9">
        <w:rPr>
          <w:b/>
        </w:rPr>
        <w:lastRenderedPageBreak/>
        <w:t xml:space="preserve">Supplementary </w:t>
      </w:r>
      <w:r w:rsidR="008250EB">
        <w:rPr>
          <w:b/>
        </w:rPr>
        <w:t xml:space="preserve">Figure </w:t>
      </w:r>
      <w:r w:rsidR="00A6527F">
        <w:rPr>
          <w:b/>
        </w:rPr>
        <w:t>2.</w:t>
      </w:r>
      <w:r w:rsidR="008250EB">
        <w:rPr>
          <w:b/>
        </w:rPr>
        <w:t xml:space="preserve"> </w:t>
      </w:r>
      <w:proofErr w:type="spellStart"/>
      <w:r w:rsidR="008250EB">
        <w:t>Hemagglutination</w:t>
      </w:r>
      <w:proofErr w:type="spellEnd"/>
      <w:r w:rsidR="008250EB">
        <w:t xml:space="preserve">-inhibition antibody titers by days from illness onset to serum specimen collection during acute illness, among vaccinated (A) and unvaccinated (B) influenza </w:t>
      </w:r>
      <w:proofErr w:type="gramStart"/>
      <w:r w:rsidR="008250EB">
        <w:t>A(</w:t>
      </w:r>
      <w:proofErr w:type="gramEnd"/>
      <w:r w:rsidR="008250EB">
        <w:t>H1N1)pdm09 positive cases during the 2015-2016 season. Neuraminidase-inhibition antibody titers by time from illness onset to serum specimen collection during acute illness, among vaccinated (C) and unvaccinated (D) influenza A(H1N1)pdm09 positive cases during the 2015-2016  season.</w:t>
      </w:r>
    </w:p>
    <w:p w:rsidR="008250EB" w:rsidRPr="008250EB" w:rsidRDefault="008250EB" w:rsidP="008250EB">
      <w:r>
        <w:rPr>
          <w:noProof/>
        </w:rPr>
        <w:drawing>
          <wp:inline distT="0" distB="0" distL="0" distR="0">
            <wp:extent cx="6858000" cy="685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plementalFigure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0" cy="6858000"/>
                    </a:xfrm>
                    <a:prstGeom prst="rect">
                      <a:avLst/>
                    </a:prstGeom>
                  </pic:spPr>
                </pic:pic>
              </a:graphicData>
            </a:graphic>
          </wp:inline>
        </w:drawing>
      </w:r>
    </w:p>
    <w:p w:rsidR="008250EB" w:rsidRDefault="008250EB" w:rsidP="008250EB"/>
    <w:p w:rsidR="008250EB" w:rsidRDefault="008250EB" w:rsidP="008250EB"/>
    <w:p w:rsidR="008250EB" w:rsidRDefault="008250EB" w:rsidP="008250EB">
      <w:pPr>
        <w:sectPr w:rsidR="008250EB" w:rsidSect="00077410">
          <w:pgSz w:w="12240" w:h="15840"/>
          <w:pgMar w:top="720" w:right="720" w:bottom="720" w:left="720" w:header="720" w:footer="720" w:gutter="0"/>
          <w:cols w:space="720"/>
          <w:docGrid w:linePitch="360"/>
        </w:sectPr>
      </w:pPr>
    </w:p>
    <w:p w:rsidR="00A6527F" w:rsidRPr="008250EB" w:rsidRDefault="00A6527F" w:rsidP="00A6527F">
      <w:pPr>
        <w:pStyle w:val="Bibliography"/>
        <w:tabs>
          <w:tab w:val="clear" w:pos="504"/>
          <w:tab w:val="left" w:pos="0"/>
        </w:tabs>
        <w:ind w:left="0" w:firstLine="0"/>
      </w:pPr>
      <w:r>
        <w:rPr>
          <w:b/>
        </w:rPr>
        <w:lastRenderedPageBreak/>
        <w:t xml:space="preserve">Supplementary Figure </w:t>
      </w:r>
      <w:r>
        <w:rPr>
          <w:b/>
        </w:rPr>
        <w:t>3</w:t>
      </w:r>
      <w:r>
        <w:rPr>
          <w:b/>
        </w:rPr>
        <w:t xml:space="preserve">. </w:t>
      </w:r>
      <w:r w:rsidRPr="008250EB">
        <w:t xml:space="preserve">A and B: </w:t>
      </w:r>
      <w:proofErr w:type="spellStart"/>
      <w:r w:rsidRPr="008250EB">
        <w:t>Hemagglutination</w:t>
      </w:r>
      <w:proofErr w:type="spellEnd"/>
      <w:r w:rsidRPr="008250EB">
        <w:t xml:space="preserve">-inhibition and neuraminidase-inhibition antibody titers by </w:t>
      </w:r>
      <w:r>
        <w:t>calendar date of enrollment</w:t>
      </w:r>
      <w:r w:rsidRPr="008250EB">
        <w:t xml:space="preserve">, among </w:t>
      </w:r>
      <w:r>
        <w:t xml:space="preserve">negative </w:t>
      </w:r>
      <w:proofErr w:type="gramStart"/>
      <w:r>
        <w:t>participants</w:t>
      </w:r>
      <w:proofErr w:type="gramEnd"/>
      <w:r w:rsidRPr="008250EB">
        <w:t xml:space="preserve"> cases during the 2014-2015 season. C and D: </w:t>
      </w:r>
      <w:proofErr w:type="spellStart"/>
      <w:r w:rsidRPr="008250EB">
        <w:t>Hemagglutination</w:t>
      </w:r>
      <w:proofErr w:type="spellEnd"/>
      <w:r w:rsidRPr="008250EB">
        <w:t xml:space="preserve">-inhibition and neuraminidase-inhibition antibody titers by </w:t>
      </w:r>
      <w:r>
        <w:t>calendar date of enrollment</w:t>
      </w:r>
      <w:r w:rsidRPr="008250EB">
        <w:t xml:space="preserve">, among </w:t>
      </w:r>
      <w:r>
        <w:t>negative participants</w:t>
      </w:r>
      <w:r w:rsidRPr="008250EB">
        <w:t xml:space="preserve"> cases during the 2015-2016 season.</w:t>
      </w:r>
    </w:p>
    <w:p w:rsidR="00A6527F" w:rsidRDefault="00A6527F" w:rsidP="00A6527F">
      <w:r>
        <w:rPr>
          <w:noProof/>
        </w:rPr>
        <w:drawing>
          <wp:inline distT="0" distB="0" distL="0" distR="0" wp14:anchorId="087C30B4" wp14:editId="1F6516F3">
            <wp:extent cx="6848475" cy="6076950"/>
            <wp:effectExtent l="0" t="0" r="9525" b="0"/>
            <wp:docPr id="1" name="Picture 1" descr="SuppFigure1 16JUL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pFigure1 16JUL20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48475" cy="6076950"/>
                    </a:xfrm>
                    <a:prstGeom prst="rect">
                      <a:avLst/>
                    </a:prstGeom>
                    <a:noFill/>
                    <a:ln>
                      <a:noFill/>
                    </a:ln>
                  </pic:spPr>
                </pic:pic>
              </a:graphicData>
            </a:graphic>
          </wp:inline>
        </w:drawing>
      </w:r>
    </w:p>
    <w:p w:rsidR="00A6527F" w:rsidRDefault="00A6527F" w:rsidP="00A6527F"/>
    <w:p w:rsidR="00A6527F" w:rsidRDefault="00A6527F" w:rsidP="008250EB">
      <w:pPr>
        <w:pStyle w:val="Bibliography"/>
        <w:ind w:left="0" w:firstLine="0"/>
        <w:rPr>
          <w:b/>
        </w:rPr>
        <w:sectPr w:rsidR="00A6527F" w:rsidSect="00077410">
          <w:pgSz w:w="12240" w:h="15840"/>
          <w:pgMar w:top="720" w:right="720" w:bottom="720" w:left="720" w:header="720" w:footer="720" w:gutter="0"/>
          <w:cols w:space="720"/>
          <w:docGrid w:linePitch="360"/>
        </w:sectPr>
      </w:pPr>
    </w:p>
    <w:p w:rsidR="0033571A" w:rsidRPr="006C40A9" w:rsidRDefault="008250EB" w:rsidP="008250EB">
      <w:pPr>
        <w:pStyle w:val="Bibliography"/>
        <w:ind w:left="0" w:firstLine="0"/>
        <w:rPr>
          <w:b/>
        </w:rPr>
      </w:pPr>
      <w:r>
        <w:rPr>
          <w:b/>
        </w:rPr>
        <w:lastRenderedPageBreak/>
        <w:t xml:space="preserve">Supplementary </w:t>
      </w:r>
      <w:r w:rsidR="0033571A" w:rsidRPr="006C40A9">
        <w:rPr>
          <w:b/>
        </w:rPr>
        <w:t>References</w:t>
      </w:r>
    </w:p>
    <w:p w:rsidR="0033571A" w:rsidRPr="00F41FAD" w:rsidRDefault="0033571A" w:rsidP="0033571A">
      <w:pPr>
        <w:pStyle w:val="Bibliography"/>
        <w:rPr>
          <w:rFonts w:ascii="Calibri" w:hAnsi="Calibri" w:cs="Calibri"/>
        </w:rPr>
      </w:pPr>
      <w:r w:rsidRPr="00F41FAD">
        <w:fldChar w:fldCharType="begin"/>
      </w:r>
      <w:r w:rsidRPr="00F41FAD">
        <w:instrText xml:space="preserve"> ADDIN ZOTERO_BIBL {"custom":[]} CSL_BIBLIOGRAPHY </w:instrText>
      </w:r>
      <w:r w:rsidRPr="00F41FAD">
        <w:fldChar w:fldCharType="separate"/>
      </w:r>
      <w:r w:rsidRPr="00F41FAD">
        <w:rPr>
          <w:rFonts w:ascii="Calibri" w:hAnsi="Calibri" w:cs="Calibri"/>
        </w:rPr>
        <w:t xml:space="preserve">1. </w:t>
      </w:r>
      <w:r w:rsidRPr="00F41FAD">
        <w:rPr>
          <w:rFonts w:ascii="Calibri" w:hAnsi="Calibri" w:cs="Calibri"/>
        </w:rPr>
        <w:tab/>
        <w:t xml:space="preserve">Fried LP, Tangen CM, Walston J, et al. Frailty in Older AdultsEvidence for a Phenotype. J Gerontol Ser A. </w:t>
      </w:r>
      <w:r w:rsidRPr="00F41FAD">
        <w:rPr>
          <w:rFonts w:ascii="Calibri" w:hAnsi="Calibri" w:cs="Calibri"/>
          <w:b/>
          <w:bCs/>
        </w:rPr>
        <w:t>2001</w:t>
      </w:r>
      <w:r>
        <w:rPr>
          <w:rFonts w:ascii="Calibri" w:hAnsi="Calibri" w:cs="Calibri"/>
        </w:rPr>
        <w:t>; 56:M146–</w:t>
      </w:r>
      <w:r w:rsidRPr="00F41FAD">
        <w:rPr>
          <w:rFonts w:ascii="Calibri" w:hAnsi="Calibri" w:cs="Calibri"/>
        </w:rPr>
        <w:t xml:space="preserve">57. </w:t>
      </w:r>
    </w:p>
    <w:p w:rsidR="0033571A" w:rsidRPr="00F41FAD" w:rsidRDefault="0033571A" w:rsidP="0033571A">
      <w:pPr>
        <w:pStyle w:val="Bibliography"/>
        <w:rPr>
          <w:rFonts w:ascii="Calibri" w:hAnsi="Calibri" w:cs="Calibri"/>
        </w:rPr>
      </w:pPr>
      <w:r w:rsidRPr="00F41FAD">
        <w:rPr>
          <w:rFonts w:ascii="Calibri" w:hAnsi="Calibri" w:cs="Calibri"/>
        </w:rPr>
        <w:t xml:space="preserve">2. </w:t>
      </w:r>
      <w:r w:rsidRPr="00F41FAD">
        <w:rPr>
          <w:rFonts w:ascii="Calibri" w:hAnsi="Calibri" w:cs="Calibri"/>
        </w:rPr>
        <w:tab/>
        <w:t xml:space="preserve">Romero-Ortuno R, Walsh CD, Lawlor BA, Kenny RA. A frailty instrument for primary care: findings from the Survey of Health, Ageing and Retirement in Europe (SHARE). BMC Geriatr. </w:t>
      </w:r>
      <w:r w:rsidRPr="00F41FAD">
        <w:rPr>
          <w:rFonts w:ascii="Calibri" w:hAnsi="Calibri" w:cs="Calibri"/>
          <w:b/>
          <w:bCs/>
        </w:rPr>
        <w:t>2010</w:t>
      </w:r>
      <w:r w:rsidRPr="00F41FAD">
        <w:rPr>
          <w:rFonts w:ascii="Calibri" w:hAnsi="Calibri" w:cs="Calibri"/>
        </w:rPr>
        <w:t xml:space="preserve">; 10:57. </w:t>
      </w:r>
    </w:p>
    <w:p w:rsidR="0033571A" w:rsidRPr="00F41FAD" w:rsidRDefault="0033571A" w:rsidP="0033571A">
      <w:pPr>
        <w:pStyle w:val="Bibliography"/>
        <w:rPr>
          <w:rFonts w:ascii="Calibri" w:hAnsi="Calibri" w:cs="Calibri"/>
        </w:rPr>
      </w:pPr>
      <w:r w:rsidRPr="00F41FAD">
        <w:rPr>
          <w:rFonts w:ascii="Calibri" w:hAnsi="Calibri" w:cs="Calibri"/>
        </w:rPr>
        <w:t xml:space="preserve">3. </w:t>
      </w:r>
      <w:r w:rsidRPr="00F41FAD">
        <w:rPr>
          <w:rFonts w:ascii="Calibri" w:hAnsi="Calibri" w:cs="Calibri"/>
        </w:rPr>
        <w:tab/>
        <w:t xml:space="preserve">Centers for Disease Control and Prevention (CDC). 2014 NHIS </w:t>
      </w:r>
      <w:r>
        <w:rPr>
          <w:rFonts w:ascii="Calibri" w:hAnsi="Calibri" w:cs="Calibri"/>
        </w:rPr>
        <w:t>Questionnaire - Adult</w:t>
      </w:r>
      <w:r w:rsidRPr="00F41FAD">
        <w:rPr>
          <w:rFonts w:ascii="Calibri" w:hAnsi="Calibri" w:cs="Calibri"/>
        </w:rPr>
        <w:t xml:space="preserve">. </w:t>
      </w:r>
      <w:r>
        <w:rPr>
          <w:rFonts w:ascii="Calibri" w:hAnsi="Calibri" w:cs="Calibri"/>
        </w:rPr>
        <w:t>Available at</w:t>
      </w:r>
      <w:r w:rsidRPr="00F41FAD">
        <w:rPr>
          <w:rFonts w:ascii="Calibri" w:hAnsi="Calibri" w:cs="Calibri"/>
        </w:rPr>
        <w:t>: ftp://ftp.cdc.gov/pub/Health_Statistics/NCHS/Survey_Questionnaires/NHIS/2014/english/qadult.pdf</w:t>
      </w:r>
      <w:r>
        <w:rPr>
          <w:rFonts w:ascii="Calibri" w:hAnsi="Calibri" w:cs="Calibri"/>
        </w:rPr>
        <w:t>. Accessed 13 July 2018.</w:t>
      </w:r>
    </w:p>
    <w:p w:rsidR="0033571A" w:rsidRPr="00F41FAD" w:rsidRDefault="0033571A" w:rsidP="0033571A">
      <w:pPr>
        <w:pStyle w:val="Bibliography"/>
        <w:rPr>
          <w:rFonts w:ascii="Calibri" w:hAnsi="Calibri" w:cs="Calibri"/>
        </w:rPr>
      </w:pPr>
      <w:r w:rsidRPr="00F41FAD">
        <w:rPr>
          <w:rFonts w:ascii="Calibri" w:hAnsi="Calibri" w:cs="Calibri"/>
        </w:rPr>
        <w:t xml:space="preserve">4. </w:t>
      </w:r>
      <w:r w:rsidRPr="00F41FAD">
        <w:rPr>
          <w:rFonts w:ascii="Calibri" w:hAnsi="Calibri" w:cs="Calibri"/>
        </w:rPr>
        <w:tab/>
        <w:t xml:space="preserve">Couzens L, Gao J, Westgeest K, et al. An optimized enzyme-linked lectin assay to measure influenza A virus neuraminidase inhibition antibody titers in human sera. J Virol Methods. </w:t>
      </w:r>
      <w:r w:rsidRPr="00F41FAD">
        <w:rPr>
          <w:rFonts w:ascii="Calibri" w:hAnsi="Calibri" w:cs="Calibri"/>
          <w:b/>
          <w:bCs/>
        </w:rPr>
        <w:t>2014</w:t>
      </w:r>
      <w:r w:rsidRPr="00F41FAD">
        <w:rPr>
          <w:rFonts w:ascii="Calibri" w:hAnsi="Calibri" w:cs="Calibri"/>
        </w:rPr>
        <w:t xml:space="preserve">; 210:7–14. </w:t>
      </w:r>
    </w:p>
    <w:p w:rsidR="0033571A" w:rsidRDefault="0033571A" w:rsidP="0033571A">
      <w:r w:rsidRPr="00F41FAD">
        <w:fldChar w:fldCharType="end"/>
      </w:r>
    </w:p>
    <w:p w:rsidR="0033571A" w:rsidRPr="00C9170A" w:rsidRDefault="0033571A" w:rsidP="0033571A">
      <w:pPr>
        <w:shd w:val="clear" w:color="auto" w:fill="FFFFFF"/>
        <w:spacing w:after="0" w:line="480" w:lineRule="auto"/>
        <w:rPr>
          <w:rFonts w:eastAsia="Times New Roman" w:cstheme="minorHAnsi"/>
          <w:color w:val="222222"/>
        </w:rPr>
      </w:pPr>
    </w:p>
    <w:p w:rsidR="0033571A" w:rsidRDefault="0033571A" w:rsidP="0033571A"/>
    <w:p w:rsidR="0033571A" w:rsidRDefault="0033571A" w:rsidP="0033571A">
      <w:pPr>
        <w:spacing w:line="480" w:lineRule="auto"/>
      </w:pPr>
    </w:p>
    <w:p w:rsidR="00613098" w:rsidRDefault="00613098"/>
    <w:sectPr w:rsidR="00613098" w:rsidSect="000774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71A"/>
    <w:rsid w:val="0033571A"/>
    <w:rsid w:val="00613098"/>
    <w:rsid w:val="008250EB"/>
    <w:rsid w:val="00A6527F"/>
    <w:rsid w:val="00DE4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32F06"/>
  <w15:chartTrackingRefBased/>
  <w15:docId w15:val="{4B0B9FD0-CB6F-44C8-9E05-83922D80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33571A"/>
    <w:pPr>
      <w:tabs>
        <w:tab w:val="left" w:pos="504"/>
      </w:tabs>
      <w:spacing w:after="240" w:line="240" w:lineRule="auto"/>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4508</Words>
  <Characters>25698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30146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Petrie, Joshua</dc:creator>
  <cp:keywords/>
  <dc:description/>
  <cp:lastModifiedBy>Petrie, Joshua</cp:lastModifiedBy>
  <cp:revision>3</cp:revision>
  <dcterms:created xsi:type="dcterms:W3CDTF">2018-12-18T14:43:00Z</dcterms:created>
  <dcterms:modified xsi:type="dcterms:W3CDTF">2018-12-18T14:46:00Z</dcterms:modified>
</cp:coreProperties>
</file>