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29F5E" w14:textId="436B0BE0" w:rsidR="008E2F33" w:rsidRPr="00CB74EC" w:rsidRDefault="008E2F33" w:rsidP="008E2F33">
      <w:pPr>
        <w:widowControl w:val="0"/>
        <w:autoSpaceDE w:val="0"/>
        <w:autoSpaceDN w:val="0"/>
        <w:adjustRightInd w:val="0"/>
        <w:spacing w:after="120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  <w:r w:rsidRPr="008E2F33">
        <w:rPr>
          <w:rFonts w:ascii="Times New Roman" w:eastAsia="Calibri" w:hAnsi="Times New Roman" w:cs="Times New Roman"/>
          <w:sz w:val="20"/>
          <w:szCs w:val="20"/>
        </w:rPr>
        <w:fldChar w:fldCharType="begin" w:fldLock="1"/>
      </w:r>
      <w:r w:rsidRPr="008E2F33">
        <w:rPr>
          <w:rFonts w:ascii="Times New Roman" w:eastAsia="Calibri" w:hAnsi="Times New Roman" w:cs="Times New Roman"/>
          <w:sz w:val="20"/>
          <w:szCs w:val="20"/>
        </w:rPr>
        <w:instrText xml:space="preserve">ADDIN Mendeley Bibliography CSL_BIBLIOGRAPHY </w:instrText>
      </w:r>
      <w:r w:rsidRPr="008E2F33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CB74EC">
        <w:rPr>
          <w:rFonts w:ascii="Times New Roman" w:hAnsi="Times New Roman" w:cs="Times New Roman"/>
          <w:noProof/>
          <w:sz w:val="20"/>
          <w:szCs w:val="20"/>
        </w:rPr>
        <w:t>Table A1: Qualitative</w:t>
      </w:r>
      <w:bookmarkStart w:id="0" w:name="_GoBack"/>
      <w:bookmarkEnd w:id="0"/>
      <w:r w:rsidRPr="00CB74EC">
        <w:rPr>
          <w:rFonts w:ascii="Times New Roman" w:hAnsi="Times New Roman" w:cs="Times New Roman"/>
          <w:noProof/>
          <w:sz w:val="20"/>
          <w:szCs w:val="20"/>
        </w:rPr>
        <w:t xml:space="preserve"> Evaluation of Injury Surveillance </w:t>
      </w:r>
      <w:r w:rsidR="009406AA" w:rsidRPr="00CB74EC">
        <w:rPr>
          <w:rFonts w:ascii="Times New Roman" w:hAnsi="Times New Roman" w:cs="Times New Roman"/>
          <w:noProof/>
          <w:sz w:val="20"/>
          <w:szCs w:val="20"/>
        </w:rPr>
        <w:t>(IS) s</w:t>
      </w:r>
      <w:r w:rsidRPr="00CB74EC">
        <w:rPr>
          <w:rFonts w:ascii="Times New Roman" w:hAnsi="Times New Roman" w:cs="Times New Roman"/>
          <w:noProof/>
          <w:sz w:val="20"/>
          <w:szCs w:val="20"/>
        </w:rPr>
        <w:t>ystem attributes for monitoring road traffic deaths Phuket, Thailand, 2014</w:t>
      </w:r>
    </w:p>
    <w:tbl>
      <w:tblPr>
        <w:tblStyle w:val="TableGrid"/>
        <w:tblW w:w="49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60" w:firstRow="1" w:lastRow="1" w:firstColumn="0" w:lastColumn="0" w:noHBand="1" w:noVBand="1"/>
      </w:tblPr>
      <w:tblGrid>
        <w:gridCol w:w="1856"/>
        <w:gridCol w:w="2399"/>
        <w:gridCol w:w="2266"/>
        <w:gridCol w:w="2409"/>
      </w:tblGrid>
      <w:tr w:rsidR="008E2F33" w:rsidRPr="00CB74EC" w14:paraId="0B5561ED" w14:textId="77777777" w:rsidTr="005806A4">
        <w:trPr>
          <w:trHeight w:val="289"/>
        </w:trPr>
        <w:tc>
          <w:tcPr>
            <w:tcW w:w="1039" w:type="pct"/>
            <w:shd w:val="clear" w:color="auto" w:fill="auto"/>
            <w:noWrap/>
          </w:tcPr>
          <w:p w14:paraId="66A8995C" w14:textId="77777777" w:rsidR="008E2F33" w:rsidRPr="00CB74EC" w:rsidRDefault="008E2F33" w:rsidP="004639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Evaluation Attribute</w:t>
            </w:r>
          </w:p>
        </w:tc>
        <w:tc>
          <w:tcPr>
            <w:tcW w:w="1343" w:type="pct"/>
            <w:shd w:val="clear" w:color="auto" w:fill="auto"/>
          </w:tcPr>
          <w:p w14:paraId="6D1051CF" w14:textId="0E016D4F" w:rsidR="008E2F33" w:rsidRPr="00CB74EC" w:rsidRDefault="00AE39A2" w:rsidP="00AE39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  <w:tc>
          <w:tcPr>
            <w:tcW w:w="1269" w:type="pct"/>
            <w:shd w:val="clear" w:color="auto" w:fill="auto"/>
          </w:tcPr>
          <w:p w14:paraId="261F67EA" w14:textId="4F43BA48" w:rsidR="008E2F33" w:rsidRPr="00CB74EC" w:rsidRDefault="008E2F33" w:rsidP="004639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9A2" w:rsidRPr="00CB74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 xml:space="preserve">S Strengths </w:t>
            </w:r>
          </w:p>
        </w:tc>
        <w:tc>
          <w:tcPr>
            <w:tcW w:w="1350" w:type="pct"/>
            <w:shd w:val="clear" w:color="auto" w:fill="auto"/>
          </w:tcPr>
          <w:p w14:paraId="1DE23D46" w14:textId="78DA342D" w:rsidR="008E2F33" w:rsidRPr="00CB74EC" w:rsidRDefault="008E2F33" w:rsidP="004639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 xml:space="preserve"> IS Weaknesses</w:t>
            </w:r>
          </w:p>
        </w:tc>
      </w:tr>
      <w:tr w:rsidR="008E2F33" w:rsidRPr="00CB74EC" w14:paraId="42A67991" w14:textId="77777777" w:rsidTr="005806A4">
        <w:trPr>
          <w:trHeight w:val="720"/>
        </w:trPr>
        <w:tc>
          <w:tcPr>
            <w:tcW w:w="1039" w:type="pct"/>
            <w:shd w:val="clear" w:color="auto" w:fill="auto"/>
            <w:noWrap/>
          </w:tcPr>
          <w:p w14:paraId="659A7D1D" w14:textId="77777777" w:rsidR="008E2F33" w:rsidRPr="00CB74EC" w:rsidRDefault="008E2F33" w:rsidP="004639E8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Simplicity</w:t>
            </w:r>
          </w:p>
        </w:tc>
        <w:tc>
          <w:tcPr>
            <w:tcW w:w="1343" w:type="pct"/>
            <w:shd w:val="clear" w:color="auto" w:fill="auto"/>
          </w:tcPr>
          <w:p w14:paraId="72BEAE54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Ease of system operation while still meeting objectives</w:t>
            </w:r>
          </w:p>
        </w:tc>
        <w:tc>
          <w:tcPr>
            <w:tcW w:w="1269" w:type="pct"/>
            <w:shd w:val="clear" w:color="auto" w:fill="auto"/>
          </w:tcPr>
          <w:p w14:paraId="1832C2D5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Specifically assigned personnel collect and enter IS data</w:t>
            </w:r>
          </w:p>
          <w:p w14:paraId="6E6911A9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cs/>
              </w:rPr>
              <w:t>-</w:t>
            </w: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based data entry</w:t>
            </w:r>
          </w:p>
          <w:p w14:paraId="4FD767A5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00A79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shd w:val="clear" w:color="auto" w:fill="auto"/>
          </w:tcPr>
          <w:p w14:paraId="1D8E7C28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Data on 104 variables collected and entered</w:t>
            </w:r>
          </w:p>
          <w:p w14:paraId="7E3DC6D8" w14:textId="655258EE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omplex data entry</w:t>
            </w:r>
          </w:p>
          <w:p w14:paraId="23025524" w14:textId="284700D1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IS not linked to hospital database requiring duplicat</w:t>
            </w:r>
            <w:r w:rsidR="0023383E" w:rsidRPr="00CB74E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r w:rsidR="0023383E" w:rsidRPr="00CB74EC">
              <w:rPr>
                <w:rFonts w:ascii="Times New Roman" w:hAnsi="Times New Roman" w:cs="Times New Roman"/>
                <w:sz w:val="20"/>
                <w:szCs w:val="20"/>
              </w:rPr>
              <w:t>entry</w:t>
            </w:r>
          </w:p>
          <w:p w14:paraId="2B89058B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Data collection and entry require experienced staff</w:t>
            </w:r>
          </w:p>
        </w:tc>
      </w:tr>
      <w:tr w:rsidR="008E2F33" w:rsidRPr="00CB74EC" w14:paraId="1FFB8BC1" w14:textId="77777777" w:rsidTr="005806A4">
        <w:trPr>
          <w:trHeight w:val="900"/>
        </w:trPr>
        <w:tc>
          <w:tcPr>
            <w:tcW w:w="1039" w:type="pct"/>
            <w:shd w:val="clear" w:color="auto" w:fill="auto"/>
            <w:noWrap/>
          </w:tcPr>
          <w:p w14:paraId="079281E0" w14:textId="77777777" w:rsidR="008E2F33" w:rsidRPr="00CB74EC" w:rsidRDefault="008E2F33" w:rsidP="004639E8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Flexibility</w:t>
            </w:r>
          </w:p>
        </w:tc>
        <w:tc>
          <w:tcPr>
            <w:tcW w:w="1343" w:type="pct"/>
            <w:shd w:val="clear" w:color="auto" w:fill="auto"/>
          </w:tcPr>
          <w:p w14:paraId="1A8D2BD2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Ability to adapt to changing informational needs or operating conditions</w:t>
            </w:r>
          </w:p>
        </w:tc>
        <w:tc>
          <w:tcPr>
            <w:tcW w:w="1269" w:type="pct"/>
            <w:shd w:val="clear" w:color="auto" w:fill="auto"/>
          </w:tcPr>
          <w:p w14:paraId="34D6C8AB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New variables can be added without an increase in financial resources</w:t>
            </w:r>
          </w:p>
        </w:tc>
        <w:tc>
          <w:tcPr>
            <w:tcW w:w="1350" w:type="pct"/>
            <w:shd w:val="clear" w:color="auto" w:fill="auto"/>
          </w:tcPr>
          <w:p w14:paraId="2EDD167F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Addition of new variables will increase already heavy workload of ER nurses and public health officer</w:t>
            </w:r>
          </w:p>
          <w:p w14:paraId="72B4DFD3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 xml:space="preserve">Only experienced staff would have the ability to navigate any change to IS </w:t>
            </w:r>
          </w:p>
        </w:tc>
      </w:tr>
      <w:tr w:rsidR="008E2F33" w:rsidRPr="00CB74EC" w14:paraId="04C55912" w14:textId="77777777" w:rsidTr="005806A4">
        <w:trPr>
          <w:trHeight w:val="900"/>
        </w:trPr>
        <w:tc>
          <w:tcPr>
            <w:tcW w:w="1039" w:type="pct"/>
            <w:shd w:val="clear" w:color="auto" w:fill="auto"/>
            <w:noWrap/>
          </w:tcPr>
          <w:p w14:paraId="102D2663" w14:textId="77777777" w:rsidR="008E2F33" w:rsidRPr="00CB74EC" w:rsidRDefault="008E2F33" w:rsidP="004639E8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Acceptability</w:t>
            </w:r>
          </w:p>
        </w:tc>
        <w:tc>
          <w:tcPr>
            <w:tcW w:w="1343" w:type="pct"/>
            <w:shd w:val="clear" w:color="auto" w:fill="auto"/>
          </w:tcPr>
          <w:p w14:paraId="2F264B14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Willingness of persons and organizations to participate in the surveillance system</w:t>
            </w:r>
          </w:p>
        </w:tc>
        <w:tc>
          <w:tcPr>
            <w:tcW w:w="1269" w:type="pct"/>
            <w:shd w:val="clear" w:color="auto" w:fill="auto"/>
          </w:tcPr>
          <w:p w14:paraId="6B1B110F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Public health officers were willing to participate in IS</w:t>
            </w:r>
          </w:p>
        </w:tc>
        <w:tc>
          <w:tcPr>
            <w:tcW w:w="1350" w:type="pct"/>
            <w:shd w:val="clear" w:color="auto" w:fill="auto"/>
          </w:tcPr>
          <w:p w14:paraId="086A61A4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Current extensive workload produced time burden</w:t>
            </w:r>
          </w:p>
          <w:p w14:paraId="74308759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Relevant external users have limited data access</w:t>
            </w:r>
          </w:p>
        </w:tc>
      </w:tr>
      <w:tr w:rsidR="008E2F33" w:rsidRPr="00CB74EC" w14:paraId="172992FD" w14:textId="77777777" w:rsidTr="005806A4">
        <w:trPr>
          <w:trHeight w:val="432"/>
        </w:trPr>
        <w:tc>
          <w:tcPr>
            <w:tcW w:w="1039" w:type="pct"/>
            <w:shd w:val="clear" w:color="auto" w:fill="auto"/>
            <w:noWrap/>
          </w:tcPr>
          <w:p w14:paraId="21F6C535" w14:textId="77777777" w:rsidR="008E2F33" w:rsidRPr="00CB74EC" w:rsidRDefault="008E2F33" w:rsidP="004639E8">
            <w:pPr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</w:p>
        </w:tc>
        <w:tc>
          <w:tcPr>
            <w:tcW w:w="1343" w:type="pct"/>
            <w:shd w:val="clear" w:color="auto" w:fill="auto"/>
          </w:tcPr>
          <w:p w14:paraId="12F8488A" w14:textId="32AC696F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</w:rPr>
              <w:t>Reliability and availability of IS</w:t>
            </w:r>
            <w:r w:rsidR="00C70486" w:rsidRPr="00CB74EC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269" w:type="pct"/>
            <w:shd w:val="clear" w:color="auto" w:fill="auto"/>
          </w:tcPr>
          <w:p w14:paraId="5A039825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IS data collection can be performed by any ER nurse 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cs/>
                <w:lang w:val="en-GB"/>
              </w:rPr>
              <w:t>(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allows personnel back up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1350" w:type="pct"/>
            <w:shd w:val="clear" w:color="auto" w:fill="auto"/>
          </w:tcPr>
          <w:p w14:paraId="56F09E41" w14:textId="77777777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Only one person has access to electronic IS data entry at a time</w:t>
            </w:r>
          </w:p>
          <w:p w14:paraId="67F40325" w14:textId="500B2E08" w:rsidR="008E2F33" w:rsidRPr="00CB74EC" w:rsidRDefault="008E2F33" w:rsidP="004639E8">
            <w:pPr>
              <w:tabs>
                <w:tab w:val="decimal" w:pos="360"/>
              </w:tabs>
              <w:rPr>
                <w:rFonts w:ascii="Times New Roman" w:hAnsi="Times New Roman" w:cs="Times New Roman"/>
                <w:sz w:val="20"/>
                <w:szCs w:val="20"/>
                <w:lang w:val="en-GB" w:bidi="ar-SA"/>
              </w:rPr>
            </w:pP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 paper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cs/>
                <w:lang w:val="en-GB"/>
              </w:rPr>
              <w:t>-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 is not backed up and if lost</w:t>
            </w:r>
            <w:r w:rsidR="00910F1F"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case</w:t>
            </w:r>
            <w:r w:rsidR="00805B73"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CB74E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cannot be entered electronically</w:t>
            </w:r>
          </w:p>
        </w:tc>
      </w:tr>
    </w:tbl>
    <w:p w14:paraId="30F8A0A5" w14:textId="77777777" w:rsidR="008E2F33" w:rsidRPr="008E2F33" w:rsidRDefault="008E2F33" w:rsidP="008E2F33">
      <w:pPr>
        <w:rPr>
          <w:rFonts w:ascii="Times New Roman" w:hAnsi="Times New Roman" w:cs="Times New Roman"/>
          <w:kern w:val="24"/>
          <w:sz w:val="20"/>
          <w:szCs w:val="20"/>
        </w:rPr>
      </w:pPr>
      <w:proofErr w:type="spellStart"/>
      <w:r w:rsidRPr="00CB74EC">
        <w:rPr>
          <w:rFonts w:ascii="Times New Roman" w:hAnsi="Times New Roman" w:cs="Times New Roman"/>
          <w:kern w:val="24"/>
          <w:sz w:val="20"/>
          <w:szCs w:val="20"/>
          <w:vertAlign w:val="superscript"/>
        </w:rPr>
        <w:t>a</w:t>
      </w:r>
      <w:r w:rsidRPr="00CB74EC">
        <w:rPr>
          <w:rFonts w:ascii="Times New Roman" w:hAnsi="Times New Roman" w:cs="Times New Roman"/>
          <w:noProof/>
          <w:sz w:val="20"/>
          <w:szCs w:val="20"/>
        </w:rPr>
        <w:t>Source</w:t>
      </w:r>
      <w:proofErr w:type="spellEnd"/>
      <w:r w:rsidRPr="00CB74EC">
        <w:rPr>
          <w:rFonts w:ascii="Times New Roman" w:hAnsi="Times New Roman" w:cs="Times New Roman"/>
          <w:noProof/>
          <w:sz w:val="20"/>
          <w:szCs w:val="20"/>
        </w:rPr>
        <w:t>: CDC. Updated Guidelines for Evaluating Public Health Surveillance Systems https://www.cdc.gov/mmwr/preview/mmwrhtml/rr5013a1.htm.</w:t>
      </w:r>
    </w:p>
    <w:p w14:paraId="4D379E47" w14:textId="77777777" w:rsidR="008E2F33" w:rsidRPr="008E2F33" w:rsidRDefault="008E2F33" w:rsidP="008E2F33">
      <w:pPr>
        <w:widowControl w:val="0"/>
        <w:autoSpaceDE w:val="0"/>
        <w:autoSpaceDN w:val="0"/>
        <w:adjustRightInd w:val="0"/>
        <w:spacing w:after="120"/>
        <w:ind w:left="640" w:hanging="640"/>
        <w:rPr>
          <w:rFonts w:ascii="Times New Roman" w:hAnsi="Times New Roman" w:cs="Times New Roman"/>
          <w:noProof/>
          <w:sz w:val="20"/>
          <w:szCs w:val="20"/>
        </w:rPr>
      </w:pPr>
    </w:p>
    <w:p w14:paraId="71555414" w14:textId="69BFD671" w:rsidR="00CF3611" w:rsidRDefault="008E2F33" w:rsidP="008E2F33">
      <w:r w:rsidRPr="008E2F33">
        <w:rPr>
          <w:rFonts w:ascii="Times New Roman" w:eastAsia="Calibri" w:hAnsi="Times New Roman" w:cs="Times New Roman"/>
          <w:sz w:val="20"/>
          <w:szCs w:val="20"/>
        </w:rPr>
        <w:fldChar w:fldCharType="end"/>
      </w:r>
    </w:p>
    <w:sectPr w:rsidR="00CF3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33"/>
    <w:rsid w:val="0023383E"/>
    <w:rsid w:val="005806A4"/>
    <w:rsid w:val="00805B73"/>
    <w:rsid w:val="008E2F33"/>
    <w:rsid w:val="00910F1F"/>
    <w:rsid w:val="009406AA"/>
    <w:rsid w:val="00AA06E9"/>
    <w:rsid w:val="00AA0AB7"/>
    <w:rsid w:val="00AB5898"/>
    <w:rsid w:val="00AE39A2"/>
    <w:rsid w:val="00C70486"/>
    <w:rsid w:val="00C86A44"/>
    <w:rsid w:val="00CB74EC"/>
    <w:rsid w:val="00C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3AD2"/>
  <w15:chartTrackingRefBased/>
  <w15:docId w15:val="{626DDD67-C289-4A2C-98FA-5B0172E3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F3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F3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Natthaprang Nittayasoot</dc:creator>
  <cp:keywords/>
  <dc:description/>
  <cp:lastModifiedBy>Natthaprang Nittayasoot</cp:lastModifiedBy>
  <cp:revision>4</cp:revision>
  <dcterms:created xsi:type="dcterms:W3CDTF">2019-01-27T02:41:00Z</dcterms:created>
  <dcterms:modified xsi:type="dcterms:W3CDTF">2019-01-30T04:11:00Z</dcterms:modified>
</cp:coreProperties>
</file>