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B" w:rsidRPr="006E7E79" w:rsidRDefault="00996C28">
      <w:pPr>
        <w:rPr>
          <w:b/>
          <w:bCs/>
        </w:rPr>
      </w:pPr>
      <w:r w:rsidRPr="006E7E79">
        <w:rPr>
          <w:b/>
          <w:bCs/>
        </w:rPr>
        <w:t>Supplemental References:</w:t>
      </w:r>
      <w:bookmarkStart w:id="0" w:name="_GoBack"/>
      <w:bookmarkEnd w:id="0"/>
    </w:p>
    <w:p w:rsidR="00996C28" w:rsidRPr="009E68AB" w:rsidRDefault="00996C28" w:rsidP="0025339F">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p>
    <w:p w:rsidR="00996C28" w:rsidRPr="009E68AB" w:rsidRDefault="00996C28" w:rsidP="00996C28">
      <w:pPr>
        <w:pStyle w:val="EndNoteBibliography"/>
        <w:spacing w:after="0"/>
        <w:ind w:left="720" w:hanging="720"/>
      </w:pPr>
      <w:r w:rsidRPr="009E68AB">
        <w:t>31.</w:t>
      </w:r>
      <w:r w:rsidRPr="009E68AB">
        <w:tab/>
        <w:t xml:space="preserve">Gray RH, Wawer MJ, Sewankambo NK, et al. Relative risks and population attributable fraction of incident HIV associated with symptoms of sexually transmitted diseases and treatable symptomatic sexually transmitted diseases in Rakai District, Uganda. Rakai Project Team. </w:t>
      </w:r>
      <w:r w:rsidRPr="009E68AB">
        <w:rPr>
          <w:i/>
        </w:rPr>
        <w:t xml:space="preserve">AIDS. </w:t>
      </w:r>
      <w:r w:rsidRPr="009E68AB">
        <w:t>1999;13(15):2113-2123.</w:t>
      </w:r>
    </w:p>
    <w:p w:rsidR="00996C28" w:rsidRPr="009E68AB" w:rsidRDefault="00996C28" w:rsidP="00996C28">
      <w:pPr>
        <w:pStyle w:val="EndNoteBibliography"/>
        <w:spacing w:after="0"/>
        <w:ind w:left="720" w:hanging="720"/>
      </w:pPr>
      <w:r w:rsidRPr="009E68AB">
        <w:t>32.</w:t>
      </w:r>
      <w:r w:rsidRPr="009E68AB">
        <w:tab/>
        <w:t xml:space="preserve">McBride KR, Fortenberry JD. Heterosexual anal sexuality and anal sex behaviors: a review. </w:t>
      </w:r>
      <w:r w:rsidRPr="009E68AB">
        <w:rPr>
          <w:i/>
        </w:rPr>
        <w:t xml:space="preserve">J Sex Res. </w:t>
      </w:r>
      <w:r w:rsidRPr="009E68AB">
        <w:t>2010;47(2):123-136.</w:t>
      </w:r>
    </w:p>
    <w:p w:rsidR="00996C28" w:rsidRPr="009E68AB" w:rsidRDefault="00996C28" w:rsidP="00996C28">
      <w:pPr>
        <w:pStyle w:val="EndNoteBibliography"/>
        <w:spacing w:after="0"/>
        <w:ind w:left="720" w:hanging="720"/>
      </w:pPr>
      <w:r w:rsidRPr="009E68AB">
        <w:t>33.</w:t>
      </w:r>
      <w:r w:rsidRPr="009E68AB">
        <w:tab/>
        <w:t xml:space="preserve">Baggaley RF, White RG, Boily MC. HIV transmission risk through anal intercourse: systematic review, meta-analysis and implications for HIV prevention. </w:t>
      </w:r>
      <w:r w:rsidRPr="009E68AB">
        <w:rPr>
          <w:i/>
        </w:rPr>
        <w:t xml:space="preserve">Int J Epidemiol. </w:t>
      </w:r>
      <w:r w:rsidRPr="009E68AB">
        <w:t>2010;39(4):1048-1063.</w:t>
      </w:r>
    </w:p>
    <w:p w:rsidR="00996C28" w:rsidRPr="009E68AB" w:rsidRDefault="00996C28" w:rsidP="00996C28">
      <w:pPr>
        <w:pStyle w:val="EndNoteBibliography"/>
        <w:spacing w:after="0"/>
        <w:ind w:left="720" w:hanging="720"/>
      </w:pPr>
      <w:r w:rsidRPr="009E68AB">
        <w:t>34.</w:t>
      </w:r>
      <w:r w:rsidRPr="009E68AB">
        <w:tab/>
        <w:t xml:space="preserve">Boily MC, Baggaley RF, Wang L, et al. Heterosexual risk of HIV-1 infection per sexual act: systematic review and meta-analysis of observational studies. </w:t>
      </w:r>
      <w:r w:rsidRPr="009E68AB">
        <w:rPr>
          <w:i/>
        </w:rPr>
        <w:t xml:space="preserve">The Lancet Infectious diseases. </w:t>
      </w:r>
      <w:r w:rsidRPr="009E68AB">
        <w:t>2009;9(2):118-129.</w:t>
      </w:r>
    </w:p>
    <w:p w:rsidR="00996C28" w:rsidRPr="009E68AB" w:rsidRDefault="00996C28" w:rsidP="00996C28">
      <w:pPr>
        <w:pStyle w:val="EndNoteBibliography"/>
        <w:spacing w:after="0"/>
        <w:ind w:left="720" w:hanging="720"/>
      </w:pPr>
      <w:r w:rsidRPr="009E68AB">
        <w:t>35.</w:t>
      </w:r>
      <w:r w:rsidRPr="009E68AB">
        <w:tab/>
        <w:t xml:space="preserve">Centers for Disease Control and Prevention. Estimated HIV incidence and prevalence in the United States, 2010-2015. </w:t>
      </w:r>
      <w:r w:rsidRPr="009E68AB">
        <w:rPr>
          <w:i/>
        </w:rPr>
        <w:t xml:space="preserve">HIV Surveillance Supplemental Report 2018. </w:t>
      </w:r>
      <w:r w:rsidRPr="009E68AB">
        <w:t>2018;23(1).</w:t>
      </w:r>
    </w:p>
    <w:p w:rsidR="00996C28" w:rsidRPr="009E68AB" w:rsidRDefault="00996C28" w:rsidP="00996C28">
      <w:pPr>
        <w:pStyle w:val="EndNoteBibliography"/>
        <w:spacing w:after="0"/>
        <w:ind w:left="720" w:hanging="720"/>
      </w:pPr>
      <w:r w:rsidRPr="009E68AB">
        <w:t>36.</w:t>
      </w:r>
      <w:r w:rsidRPr="009E68AB">
        <w:tab/>
        <w:t xml:space="preserve">Hui B, Fairley CK, Chen M, et al. Oral and anal sex are key to sustaining gonorrhoea at endemic levels in MSM populations: a mathematical model. </w:t>
      </w:r>
      <w:r w:rsidRPr="009E68AB">
        <w:rPr>
          <w:i/>
        </w:rPr>
        <w:t xml:space="preserve">Sex Transm Infect. </w:t>
      </w:r>
      <w:r w:rsidRPr="009E68AB">
        <w:t>2015;91(5):365-369.</w:t>
      </w:r>
    </w:p>
    <w:p w:rsidR="00996C28" w:rsidRPr="009E68AB" w:rsidRDefault="00996C28" w:rsidP="00996C28">
      <w:pPr>
        <w:pStyle w:val="EndNoteBibliography"/>
        <w:spacing w:after="0"/>
        <w:ind w:left="720" w:hanging="720"/>
      </w:pPr>
      <w:r w:rsidRPr="009E68AB">
        <w:t>37.</w:t>
      </w:r>
      <w:r w:rsidRPr="009E68AB">
        <w:tab/>
        <w:t xml:space="preserve">Grant RM, Lama JR, Anderson PL, et al. Preexposure chemoprophylaxis for HIV prevention in men who have sex with men. </w:t>
      </w:r>
      <w:r w:rsidRPr="009E68AB">
        <w:rPr>
          <w:i/>
        </w:rPr>
        <w:t xml:space="preserve">N Engl J Med. </w:t>
      </w:r>
      <w:r w:rsidRPr="009E68AB">
        <w:t>2010;363(27):2587-2599.</w:t>
      </w:r>
    </w:p>
    <w:p w:rsidR="00996C28" w:rsidRPr="009E68AB" w:rsidRDefault="00996C28" w:rsidP="00996C28">
      <w:pPr>
        <w:pStyle w:val="EndNoteBibliography"/>
        <w:spacing w:after="0"/>
        <w:ind w:left="720" w:hanging="720"/>
      </w:pPr>
      <w:r w:rsidRPr="009E68AB">
        <w:t>38.</w:t>
      </w:r>
      <w:r w:rsidRPr="009E68AB">
        <w:tab/>
        <w:t xml:space="preserve">Cohen MS, Chen YQ, McCauley M, et al. Antiretroviral therapy for the prevention of HIV-1 transmission. </w:t>
      </w:r>
      <w:r w:rsidRPr="009E68AB">
        <w:rPr>
          <w:i/>
        </w:rPr>
        <w:t xml:space="preserve">N Engl J Med. </w:t>
      </w:r>
      <w:r w:rsidRPr="009E68AB">
        <w:t>2016;375(9):830-839.</w:t>
      </w:r>
    </w:p>
    <w:p w:rsidR="00996C28" w:rsidRPr="009E68AB" w:rsidRDefault="00996C28" w:rsidP="00996C28">
      <w:pPr>
        <w:pStyle w:val="EndNoteBibliography"/>
        <w:spacing w:after="0"/>
        <w:ind w:left="720" w:hanging="720"/>
      </w:pPr>
      <w:r w:rsidRPr="009E68AB">
        <w:t>39.</w:t>
      </w:r>
      <w:r w:rsidRPr="009E68AB">
        <w:tab/>
        <w:t>Bavington B, Grinsztejn B, Phanuphak N, et al. HIV treatment prevents HIV transmission in male serodiscordant couples in Australia, Thailand and Brazil. Paper presented at: IAS 20172017; Paris, France.</w:t>
      </w:r>
    </w:p>
    <w:p w:rsidR="00996C28" w:rsidRPr="009E68AB" w:rsidRDefault="00996C28" w:rsidP="00996C28">
      <w:pPr>
        <w:pStyle w:val="EndNoteBibliography"/>
        <w:ind w:left="720" w:hanging="720"/>
      </w:pPr>
      <w:r w:rsidRPr="009E68AB">
        <w:t>40.</w:t>
      </w:r>
      <w:r w:rsidRPr="009E68AB">
        <w:tab/>
        <w:t xml:space="preserve">Rodger AJ, Cambiano V, Bruun T, et al. Sexual activity without condoms and risk of HIV transmission in serodifferent couples when the HIV-positive partner is using suppressive antiretroviral therapy. </w:t>
      </w:r>
      <w:r w:rsidRPr="009E68AB">
        <w:rPr>
          <w:i/>
        </w:rPr>
        <w:t xml:space="preserve">JAMA. </w:t>
      </w:r>
      <w:r w:rsidRPr="009E68AB">
        <w:t>2016;316(2):171-181.</w:t>
      </w:r>
    </w:p>
    <w:p w:rsidR="00996C28" w:rsidRDefault="00996C28" w:rsidP="00996C28">
      <w:r>
        <w:rPr>
          <w:rFonts w:ascii="Times New Roman" w:hAnsi="Times New Roman" w:cs="Times New Roman"/>
          <w:sz w:val="24"/>
          <w:szCs w:val="24"/>
        </w:rPr>
        <w:fldChar w:fldCharType="end"/>
      </w:r>
    </w:p>
    <w:p w:rsidR="00996C28" w:rsidRDefault="00996C28" w:rsidP="00996C28"/>
    <w:sectPr w:rsidR="00996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28"/>
    <w:rsid w:val="001B215B"/>
    <w:rsid w:val="0025339F"/>
    <w:rsid w:val="006E7E79"/>
    <w:rsid w:val="00996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96C28"/>
    <w:pPr>
      <w:spacing w:after="160" w:line="240" w:lineRule="auto"/>
    </w:pPr>
    <w:rPr>
      <w:rFonts w:ascii="Calibri" w:hAnsi="Calibri" w:cs="Calibri"/>
      <w:noProof/>
      <w:lang w:bidi="ar-SA"/>
    </w:rPr>
  </w:style>
  <w:style w:type="character" w:customStyle="1" w:styleId="EndNoteBibliographyChar">
    <w:name w:val="EndNote Bibliography Char"/>
    <w:basedOn w:val="DefaultParagraphFont"/>
    <w:link w:val="EndNoteBibliography"/>
    <w:rsid w:val="00996C28"/>
    <w:rPr>
      <w:rFonts w:ascii="Calibri" w:hAnsi="Calibri" w:cs="Calibri"/>
      <w:noProo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96C28"/>
    <w:pPr>
      <w:spacing w:after="160" w:line="240" w:lineRule="auto"/>
    </w:pPr>
    <w:rPr>
      <w:rFonts w:ascii="Calibri" w:hAnsi="Calibri" w:cs="Calibri"/>
      <w:noProof/>
      <w:lang w:bidi="ar-SA"/>
    </w:rPr>
  </w:style>
  <w:style w:type="character" w:customStyle="1" w:styleId="EndNoteBibliographyChar">
    <w:name w:val="EndNote Bibliography Char"/>
    <w:basedOn w:val="DefaultParagraphFont"/>
    <w:link w:val="EndNoteBibliography"/>
    <w:rsid w:val="00996C28"/>
    <w:rPr>
      <w:rFonts w:ascii="Calibri" w:hAnsi="Calibri" w:cs="Calibri"/>
      <w:noProo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Moncada</dc:creator>
  <cp:lastModifiedBy>Jeanne Moncada</cp:lastModifiedBy>
  <cp:revision>3</cp:revision>
  <dcterms:created xsi:type="dcterms:W3CDTF">2019-01-17T16:49:00Z</dcterms:created>
  <dcterms:modified xsi:type="dcterms:W3CDTF">2019-01-17T17:06:00Z</dcterms:modified>
</cp:coreProperties>
</file>