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42AD4" w14:textId="77777777" w:rsidR="00D0180F" w:rsidRPr="0024409C" w:rsidRDefault="00D0180F" w:rsidP="00D0180F">
      <w:pPr>
        <w:pBdr>
          <w:top w:val="single" w:sz="4" w:space="1" w:color="auto"/>
        </w:pBdr>
        <w:spacing w:line="276" w:lineRule="auto"/>
        <w:rPr>
          <w:rFonts w:ascii="Helvetica Neue" w:hAnsi="Helvetica Neue"/>
          <w:b/>
          <w:sz w:val="28"/>
          <w:szCs w:val="21"/>
        </w:rPr>
      </w:pPr>
      <w:bookmarkStart w:id="0" w:name="_GoBack"/>
      <w:bookmarkEnd w:id="0"/>
    </w:p>
    <w:p w14:paraId="10C38028" w14:textId="77777777" w:rsidR="00416493" w:rsidRPr="00625651" w:rsidRDefault="00416493" w:rsidP="00416493">
      <w:pPr>
        <w:spacing w:line="480" w:lineRule="auto"/>
        <w:contextualSpacing/>
        <w:jc w:val="center"/>
        <w:rPr>
          <w:rFonts w:ascii="Times New Roman" w:hAnsi="Times New Roman" w:cs="Times New Roman"/>
          <w:b/>
          <w:sz w:val="24"/>
          <w:szCs w:val="24"/>
        </w:rPr>
      </w:pPr>
      <w:r w:rsidRPr="00625651">
        <w:rPr>
          <w:rFonts w:ascii="Times New Roman" w:hAnsi="Times New Roman" w:cs="Times New Roman"/>
          <w:b/>
          <w:sz w:val="24"/>
          <w:szCs w:val="24"/>
        </w:rPr>
        <w:t>Proportion of Incident HIV Cases among M</w:t>
      </w:r>
      <w:r>
        <w:rPr>
          <w:rFonts w:ascii="Times New Roman" w:hAnsi="Times New Roman" w:cs="Times New Roman"/>
          <w:b/>
          <w:sz w:val="24"/>
          <w:szCs w:val="24"/>
        </w:rPr>
        <w:t>en W</w:t>
      </w:r>
      <w:r w:rsidRPr="00625651">
        <w:rPr>
          <w:rFonts w:ascii="Times New Roman" w:hAnsi="Times New Roman" w:cs="Times New Roman"/>
          <w:b/>
          <w:sz w:val="24"/>
          <w:szCs w:val="24"/>
        </w:rPr>
        <w:t>ho Have Sex with Men Attributable to Gonorrhea and Chlamydia</w:t>
      </w:r>
      <w:r>
        <w:rPr>
          <w:rFonts w:ascii="Times New Roman" w:hAnsi="Times New Roman" w:cs="Times New Roman"/>
          <w:b/>
          <w:sz w:val="24"/>
          <w:szCs w:val="24"/>
        </w:rPr>
        <w:t>: A Modeling Analysis</w:t>
      </w:r>
    </w:p>
    <w:p w14:paraId="67FD5ED7" w14:textId="77777777" w:rsidR="009B3BB0" w:rsidRPr="00FB4DEC" w:rsidRDefault="009B3BB0" w:rsidP="00D0180F">
      <w:pPr>
        <w:spacing w:line="276" w:lineRule="auto"/>
        <w:rPr>
          <w:rFonts w:ascii="Helvetica Neue" w:hAnsi="Helvetica Neue" w:cs="Helvetica"/>
          <w:b/>
          <w:sz w:val="28"/>
          <w:szCs w:val="21"/>
        </w:rPr>
      </w:pPr>
    </w:p>
    <w:p w14:paraId="67866A0C" w14:textId="7A38898B" w:rsidR="004A7155" w:rsidRPr="00FB4DEC" w:rsidRDefault="004A7155" w:rsidP="004A7155">
      <w:pPr>
        <w:pStyle w:val="BodyA"/>
        <w:spacing w:line="288" w:lineRule="auto"/>
        <w:rPr>
          <w:rFonts w:ascii="Helvetica Neue" w:hAnsi="Helvetica Neue" w:cs="Arial"/>
          <w:color w:val="auto"/>
          <w:sz w:val="20"/>
          <w:szCs w:val="20"/>
          <w:vertAlign w:val="superscript"/>
        </w:rPr>
      </w:pPr>
      <w:r w:rsidRPr="00FB4DEC">
        <w:rPr>
          <w:rFonts w:ascii="Helvetica Neue" w:hAnsi="Helvetica Neue" w:cs="Arial"/>
          <w:color w:val="auto"/>
          <w:sz w:val="20"/>
          <w:szCs w:val="20"/>
        </w:rPr>
        <w:t>Jeb S. Jones, PhD</w:t>
      </w:r>
      <w:r w:rsidR="00416493">
        <w:rPr>
          <w:rFonts w:ascii="Helvetica Neue" w:hAnsi="Helvetica Neue" w:cs="Arial"/>
          <w:color w:val="auto"/>
          <w:sz w:val="20"/>
          <w:szCs w:val="20"/>
        </w:rPr>
        <w:t>, MPH, MS</w:t>
      </w:r>
      <w:r w:rsidRPr="00FB4DEC">
        <w:rPr>
          <w:rFonts w:ascii="Helvetica Neue" w:hAnsi="Helvetica Neue" w:cs="Arial"/>
          <w:color w:val="auto"/>
          <w:sz w:val="20"/>
          <w:szCs w:val="20"/>
          <w:vertAlign w:val="superscript"/>
        </w:rPr>
        <w:t>1</w:t>
      </w:r>
    </w:p>
    <w:p w14:paraId="46A85F9D" w14:textId="77777777" w:rsidR="00416493" w:rsidRPr="00FB4DEC" w:rsidRDefault="00416493" w:rsidP="00416493">
      <w:pPr>
        <w:pStyle w:val="BodyA"/>
        <w:spacing w:line="288" w:lineRule="auto"/>
        <w:rPr>
          <w:rFonts w:ascii="Helvetica Neue" w:hAnsi="Helvetica Neue" w:cs="Arial"/>
          <w:color w:val="auto"/>
          <w:sz w:val="20"/>
          <w:szCs w:val="20"/>
          <w:vertAlign w:val="superscript"/>
        </w:rPr>
      </w:pPr>
      <w:r w:rsidRPr="00FB4DEC">
        <w:rPr>
          <w:rFonts w:ascii="Helvetica Neue" w:hAnsi="Helvetica Neue" w:cs="Arial"/>
          <w:color w:val="auto"/>
          <w:sz w:val="20"/>
          <w:szCs w:val="20"/>
        </w:rPr>
        <w:t>Kevin M. Weiss, MPH</w:t>
      </w:r>
      <w:r w:rsidRPr="00FB4DEC">
        <w:rPr>
          <w:rFonts w:ascii="Helvetica Neue" w:hAnsi="Helvetica Neue" w:cs="Arial"/>
          <w:color w:val="auto"/>
          <w:sz w:val="20"/>
          <w:szCs w:val="20"/>
          <w:vertAlign w:val="superscript"/>
        </w:rPr>
        <w:t>1</w:t>
      </w:r>
    </w:p>
    <w:p w14:paraId="2F0A0BE7" w14:textId="102D164C" w:rsidR="00416493" w:rsidRDefault="00416493" w:rsidP="004A7155">
      <w:pPr>
        <w:pStyle w:val="BodyA"/>
        <w:spacing w:line="288" w:lineRule="auto"/>
        <w:rPr>
          <w:rFonts w:ascii="Helvetica Neue" w:hAnsi="Helvetica Neue" w:cs="Arial"/>
          <w:color w:val="auto"/>
          <w:sz w:val="20"/>
          <w:szCs w:val="20"/>
        </w:rPr>
      </w:pPr>
      <w:r>
        <w:rPr>
          <w:rFonts w:ascii="Helvetica Neue" w:hAnsi="Helvetica Neue" w:cs="Arial"/>
          <w:color w:val="auto"/>
          <w:sz w:val="20"/>
          <w:szCs w:val="20"/>
        </w:rPr>
        <w:t>Jonathan Mermin, MD, MPH</w:t>
      </w:r>
      <w:r>
        <w:rPr>
          <w:rFonts w:ascii="Helvetica Neue" w:hAnsi="Helvetica Neue" w:cs="Arial"/>
          <w:color w:val="auto"/>
          <w:sz w:val="20"/>
          <w:szCs w:val="20"/>
          <w:vertAlign w:val="superscript"/>
        </w:rPr>
        <w:t>2</w:t>
      </w:r>
    </w:p>
    <w:p w14:paraId="03D403E4" w14:textId="1C5DCADA" w:rsidR="00416493" w:rsidRDefault="00416493" w:rsidP="004A7155">
      <w:pPr>
        <w:pStyle w:val="BodyA"/>
        <w:spacing w:line="288" w:lineRule="auto"/>
        <w:rPr>
          <w:rFonts w:ascii="Helvetica Neue" w:hAnsi="Helvetica Neue" w:cs="Arial"/>
          <w:color w:val="auto"/>
          <w:sz w:val="20"/>
          <w:szCs w:val="20"/>
        </w:rPr>
      </w:pPr>
      <w:r>
        <w:rPr>
          <w:rFonts w:ascii="Helvetica Neue" w:hAnsi="Helvetica Neue" w:cs="Arial"/>
          <w:color w:val="auto"/>
          <w:sz w:val="20"/>
          <w:szCs w:val="20"/>
        </w:rPr>
        <w:t>Patricia Dietz, DrPH</w:t>
      </w:r>
      <w:r>
        <w:rPr>
          <w:rFonts w:ascii="Helvetica Neue" w:hAnsi="Helvetica Neue" w:cs="Arial"/>
          <w:color w:val="auto"/>
          <w:sz w:val="20"/>
          <w:szCs w:val="20"/>
          <w:vertAlign w:val="superscript"/>
        </w:rPr>
        <w:t>2</w:t>
      </w:r>
    </w:p>
    <w:p w14:paraId="0D85C0F3" w14:textId="1008F0FB" w:rsidR="00416493" w:rsidRPr="00FB4DEC" w:rsidRDefault="00416493" w:rsidP="00416493">
      <w:pPr>
        <w:pStyle w:val="BodyA"/>
        <w:spacing w:line="288" w:lineRule="auto"/>
        <w:rPr>
          <w:rFonts w:ascii="Helvetica Neue" w:hAnsi="Helvetica Neue" w:cs="Arial"/>
          <w:color w:val="auto"/>
          <w:sz w:val="20"/>
          <w:szCs w:val="20"/>
          <w:vertAlign w:val="superscript"/>
        </w:rPr>
      </w:pPr>
      <w:r w:rsidRPr="00FB4DEC">
        <w:rPr>
          <w:rFonts w:ascii="Helvetica Neue" w:hAnsi="Helvetica Neue" w:cs="Arial"/>
          <w:color w:val="auto"/>
          <w:sz w:val="20"/>
          <w:szCs w:val="20"/>
        </w:rPr>
        <w:t>Eli S. Rosenberg, PhD</w:t>
      </w:r>
      <w:r>
        <w:rPr>
          <w:rFonts w:ascii="Helvetica Neue" w:hAnsi="Helvetica Neue" w:cs="Arial"/>
          <w:color w:val="auto"/>
          <w:sz w:val="20"/>
          <w:szCs w:val="20"/>
          <w:vertAlign w:val="superscript"/>
        </w:rPr>
        <w:t>3</w:t>
      </w:r>
    </w:p>
    <w:p w14:paraId="380F5B91" w14:textId="3A2952FC" w:rsidR="004A7155" w:rsidRPr="00FB4DEC" w:rsidRDefault="004A7155" w:rsidP="004A7155">
      <w:pPr>
        <w:pStyle w:val="BodyA"/>
        <w:spacing w:line="288" w:lineRule="auto"/>
        <w:rPr>
          <w:rFonts w:ascii="Helvetica Neue" w:hAnsi="Helvetica Neue" w:cs="Arial"/>
          <w:color w:val="auto"/>
          <w:sz w:val="20"/>
          <w:szCs w:val="20"/>
        </w:rPr>
      </w:pPr>
      <w:r w:rsidRPr="00FB4DEC">
        <w:rPr>
          <w:rFonts w:ascii="Helvetica Neue" w:hAnsi="Helvetica Neue" w:cs="Arial"/>
          <w:color w:val="auto"/>
          <w:sz w:val="20"/>
          <w:szCs w:val="20"/>
        </w:rPr>
        <w:t>Thomas Gift, PhD</w:t>
      </w:r>
      <w:r w:rsidR="00416493">
        <w:rPr>
          <w:rFonts w:ascii="Helvetica Neue" w:hAnsi="Helvetica Neue" w:cs="Arial"/>
          <w:color w:val="auto"/>
          <w:sz w:val="20"/>
          <w:szCs w:val="20"/>
          <w:vertAlign w:val="superscript"/>
        </w:rPr>
        <w:t>4</w:t>
      </w:r>
    </w:p>
    <w:p w14:paraId="4038A636" w14:textId="4F4927F0" w:rsidR="004A7155" w:rsidRPr="00FB4DEC" w:rsidRDefault="004A7155" w:rsidP="004A7155">
      <w:pPr>
        <w:pStyle w:val="BodyA"/>
        <w:spacing w:line="288" w:lineRule="auto"/>
        <w:rPr>
          <w:rFonts w:ascii="Helvetica Neue" w:hAnsi="Helvetica Neue" w:cs="Arial"/>
          <w:color w:val="auto"/>
          <w:sz w:val="20"/>
          <w:szCs w:val="20"/>
          <w:vertAlign w:val="superscript"/>
        </w:rPr>
      </w:pPr>
      <w:r w:rsidRPr="00FB4DEC">
        <w:rPr>
          <w:rFonts w:ascii="Helvetica Neue" w:hAnsi="Helvetica Neue" w:cs="Arial"/>
          <w:color w:val="auto"/>
          <w:sz w:val="20"/>
          <w:szCs w:val="20"/>
        </w:rPr>
        <w:t>Harrell Chesson, PhD</w:t>
      </w:r>
      <w:r w:rsidR="00416493">
        <w:rPr>
          <w:rFonts w:ascii="Helvetica Neue" w:hAnsi="Helvetica Neue" w:cs="Arial"/>
          <w:color w:val="auto"/>
          <w:sz w:val="20"/>
          <w:szCs w:val="20"/>
          <w:vertAlign w:val="superscript"/>
        </w:rPr>
        <w:t>4</w:t>
      </w:r>
    </w:p>
    <w:p w14:paraId="33507DB8" w14:textId="112F5D72" w:rsidR="00416493" w:rsidRPr="00FB4DEC" w:rsidRDefault="00416493" w:rsidP="00416493">
      <w:pPr>
        <w:pStyle w:val="BodyA"/>
        <w:spacing w:line="288" w:lineRule="auto"/>
        <w:rPr>
          <w:rFonts w:ascii="Helvetica Neue" w:hAnsi="Helvetica Neue" w:cs="Arial"/>
          <w:color w:val="auto"/>
          <w:sz w:val="20"/>
          <w:szCs w:val="20"/>
          <w:vertAlign w:val="superscript"/>
        </w:rPr>
      </w:pPr>
      <w:r w:rsidRPr="00FB4DEC">
        <w:rPr>
          <w:rFonts w:ascii="Helvetica Neue" w:hAnsi="Helvetica Neue" w:cs="Arial"/>
          <w:color w:val="auto"/>
          <w:sz w:val="20"/>
          <w:szCs w:val="20"/>
        </w:rPr>
        <w:t>Patrick S. Sullivan, DVM, PhD</w:t>
      </w:r>
      <w:r>
        <w:rPr>
          <w:rFonts w:ascii="Helvetica Neue" w:hAnsi="Helvetica Neue" w:cs="Arial"/>
          <w:color w:val="auto"/>
          <w:sz w:val="20"/>
          <w:szCs w:val="20"/>
          <w:vertAlign w:val="superscript"/>
        </w:rPr>
        <w:t>1,5</w:t>
      </w:r>
    </w:p>
    <w:p w14:paraId="77981421" w14:textId="39AC1CBD" w:rsidR="00416493" w:rsidRDefault="00416493" w:rsidP="004A7155">
      <w:pPr>
        <w:pStyle w:val="BodyA"/>
        <w:spacing w:line="288" w:lineRule="auto"/>
        <w:rPr>
          <w:rFonts w:ascii="Helvetica Neue" w:hAnsi="Helvetica Neue" w:cs="Arial"/>
          <w:color w:val="auto"/>
          <w:sz w:val="20"/>
          <w:szCs w:val="20"/>
        </w:rPr>
      </w:pPr>
      <w:r>
        <w:rPr>
          <w:rFonts w:ascii="Helvetica Neue" w:hAnsi="Helvetica Neue" w:cs="Arial"/>
          <w:color w:val="auto"/>
          <w:sz w:val="20"/>
          <w:szCs w:val="20"/>
        </w:rPr>
        <w:t>Cynthia Lyles, PhD</w:t>
      </w:r>
      <w:r>
        <w:rPr>
          <w:rFonts w:ascii="Helvetica Neue" w:hAnsi="Helvetica Neue" w:cs="Arial"/>
          <w:color w:val="auto"/>
          <w:sz w:val="20"/>
          <w:szCs w:val="20"/>
          <w:vertAlign w:val="superscript"/>
        </w:rPr>
        <w:t>6</w:t>
      </w:r>
    </w:p>
    <w:p w14:paraId="438ED47A" w14:textId="58B1F3A9" w:rsidR="004A7155" w:rsidRPr="00416493" w:rsidRDefault="004A7155" w:rsidP="004A7155">
      <w:pPr>
        <w:pStyle w:val="BodyA"/>
        <w:spacing w:line="288" w:lineRule="auto"/>
        <w:rPr>
          <w:rFonts w:ascii="Helvetica Neue" w:hAnsi="Helvetica Neue" w:cs="Arial"/>
          <w:color w:val="auto"/>
          <w:sz w:val="20"/>
          <w:szCs w:val="20"/>
        </w:rPr>
      </w:pPr>
      <w:r w:rsidRPr="00FB4DEC">
        <w:rPr>
          <w:rFonts w:ascii="Helvetica Neue" w:hAnsi="Helvetica Neue" w:cs="Arial"/>
          <w:color w:val="auto"/>
          <w:sz w:val="20"/>
          <w:szCs w:val="20"/>
        </w:rPr>
        <w:t>Kyle</w:t>
      </w:r>
      <w:r w:rsidR="00A6150D">
        <w:rPr>
          <w:rFonts w:ascii="Helvetica Neue" w:hAnsi="Helvetica Neue" w:cs="Arial"/>
          <w:color w:val="auto"/>
          <w:sz w:val="20"/>
          <w:szCs w:val="20"/>
        </w:rPr>
        <w:t xml:space="preserve"> T.</w:t>
      </w:r>
      <w:r w:rsidRPr="00FB4DEC">
        <w:rPr>
          <w:rFonts w:ascii="Helvetica Neue" w:hAnsi="Helvetica Neue" w:cs="Arial"/>
          <w:color w:val="auto"/>
          <w:sz w:val="20"/>
          <w:szCs w:val="20"/>
        </w:rPr>
        <w:t xml:space="preserve"> Bernstein, PhD</w:t>
      </w:r>
      <w:r w:rsidR="00416493">
        <w:rPr>
          <w:rFonts w:ascii="Helvetica Neue" w:hAnsi="Helvetica Neue" w:cs="Arial"/>
          <w:color w:val="auto"/>
          <w:sz w:val="20"/>
          <w:szCs w:val="20"/>
          <w:vertAlign w:val="superscript"/>
        </w:rPr>
        <w:t>4</w:t>
      </w:r>
    </w:p>
    <w:p w14:paraId="68B545B2" w14:textId="77777777" w:rsidR="004A7155" w:rsidRPr="00FB4DEC" w:rsidRDefault="004A7155" w:rsidP="004A7155">
      <w:pPr>
        <w:pStyle w:val="BodyA"/>
        <w:spacing w:line="288" w:lineRule="auto"/>
        <w:rPr>
          <w:rFonts w:ascii="Helvetica Neue" w:hAnsi="Helvetica Neue" w:cs="Arial"/>
          <w:color w:val="auto"/>
          <w:sz w:val="20"/>
          <w:szCs w:val="20"/>
        </w:rPr>
      </w:pPr>
      <w:r w:rsidRPr="00FB4DEC">
        <w:rPr>
          <w:rFonts w:ascii="Helvetica Neue" w:hAnsi="Helvetica Neue" w:cs="Arial"/>
          <w:color w:val="auto"/>
          <w:sz w:val="20"/>
          <w:szCs w:val="20"/>
        </w:rPr>
        <w:t>Samuel M. Jenness, PhD</w:t>
      </w:r>
      <w:r w:rsidRPr="00FB4DEC">
        <w:rPr>
          <w:rFonts w:ascii="Helvetica Neue" w:hAnsi="Helvetica Neue" w:cs="Arial"/>
          <w:color w:val="auto"/>
          <w:sz w:val="20"/>
          <w:szCs w:val="20"/>
          <w:vertAlign w:val="superscript"/>
        </w:rPr>
        <w:t>1</w:t>
      </w:r>
    </w:p>
    <w:p w14:paraId="0D3FA478" w14:textId="77777777" w:rsidR="004A7155" w:rsidRPr="00FB4DEC" w:rsidRDefault="004A7155" w:rsidP="004A7155">
      <w:pPr>
        <w:pStyle w:val="Body"/>
        <w:spacing w:before="160" w:line="288" w:lineRule="auto"/>
        <w:rPr>
          <w:rFonts w:ascii="Helvetica Neue" w:eastAsia="Arial" w:hAnsi="Helvetica Neue" w:cs="Arial"/>
          <w:color w:val="auto"/>
          <w:sz w:val="20"/>
          <w:szCs w:val="20"/>
        </w:rPr>
      </w:pPr>
      <w:r w:rsidRPr="00FB4DEC">
        <w:rPr>
          <w:rFonts w:ascii="Helvetica Neue" w:hAnsi="Helvetica Neue" w:cs="Arial"/>
          <w:color w:val="auto"/>
          <w:sz w:val="20"/>
          <w:szCs w:val="20"/>
          <w:vertAlign w:val="superscript"/>
        </w:rPr>
        <w:t xml:space="preserve">1 </w:t>
      </w:r>
      <w:r w:rsidRPr="00FB4DEC">
        <w:rPr>
          <w:rFonts w:ascii="Helvetica Neue" w:hAnsi="Helvetica Neue" w:cs="Arial"/>
          <w:color w:val="auto"/>
          <w:sz w:val="20"/>
          <w:szCs w:val="20"/>
        </w:rPr>
        <w:t>Department of Epidemiology, Emory University, Atlanta, GA</w:t>
      </w:r>
    </w:p>
    <w:p w14:paraId="5D954B29" w14:textId="64CEE0B0" w:rsidR="004A7155" w:rsidRPr="00FB4DEC" w:rsidRDefault="004A7155" w:rsidP="004A7155">
      <w:pPr>
        <w:pStyle w:val="Body"/>
        <w:spacing w:line="288" w:lineRule="auto"/>
        <w:rPr>
          <w:rFonts w:ascii="Helvetica Neue" w:hAnsi="Helvetica Neue" w:cs="Arial"/>
          <w:color w:val="auto"/>
          <w:sz w:val="20"/>
          <w:szCs w:val="20"/>
        </w:rPr>
      </w:pPr>
      <w:r w:rsidRPr="00FB4DEC">
        <w:rPr>
          <w:rFonts w:ascii="Helvetica Neue" w:hAnsi="Helvetica Neue" w:cs="Arial"/>
          <w:color w:val="auto"/>
          <w:sz w:val="20"/>
          <w:szCs w:val="20"/>
          <w:vertAlign w:val="superscript"/>
        </w:rPr>
        <w:t xml:space="preserve">2 </w:t>
      </w:r>
      <w:r w:rsidR="00416493" w:rsidRPr="00416493">
        <w:rPr>
          <w:rFonts w:ascii="Helvetica Neue" w:hAnsi="Helvetica Neue" w:cs="Arial"/>
          <w:color w:val="auto"/>
          <w:sz w:val="20"/>
          <w:szCs w:val="20"/>
        </w:rPr>
        <w:t>National Center for HIV/AIDS, Viral Hepatitis, STD, and TB Prevention</w:t>
      </w:r>
      <w:r w:rsidRPr="00FB4DEC">
        <w:rPr>
          <w:rFonts w:ascii="Helvetica Neue" w:hAnsi="Helvetica Neue" w:cs="Arial"/>
          <w:color w:val="auto"/>
          <w:sz w:val="20"/>
          <w:szCs w:val="20"/>
        </w:rPr>
        <w:t xml:space="preserve">, Centers for Disease Control and Prevention, Atlanta, GA </w:t>
      </w:r>
    </w:p>
    <w:p w14:paraId="7DB43C79" w14:textId="6D6B372E" w:rsidR="00416493" w:rsidRDefault="00416493" w:rsidP="00416493">
      <w:pPr>
        <w:pStyle w:val="Body"/>
        <w:spacing w:line="288" w:lineRule="auto"/>
        <w:rPr>
          <w:rFonts w:ascii="Helvetica Neue" w:hAnsi="Helvetica Neue" w:cs="Arial"/>
          <w:color w:val="auto"/>
          <w:sz w:val="20"/>
          <w:szCs w:val="20"/>
        </w:rPr>
      </w:pPr>
      <w:r>
        <w:rPr>
          <w:rFonts w:ascii="Helvetica Neue" w:hAnsi="Helvetica Neue" w:cs="Arial"/>
          <w:color w:val="auto"/>
          <w:sz w:val="20"/>
          <w:szCs w:val="20"/>
          <w:vertAlign w:val="superscript"/>
        </w:rPr>
        <w:t>3</w:t>
      </w:r>
      <w:r w:rsidRPr="00FB4DEC">
        <w:rPr>
          <w:rFonts w:ascii="Helvetica Neue" w:hAnsi="Helvetica Neue" w:cs="Arial"/>
          <w:color w:val="auto"/>
          <w:sz w:val="20"/>
          <w:szCs w:val="20"/>
          <w:vertAlign w:val="superscript"/>
        </w:rPr>
        <w:t xml:space="preserve"> </w:t>
      </w:r>
      <w:r w:rsidRPr="00FB4DEC">
        <w:rPr>
          <w:rFonts w:ascii="Helvetica Neue" w:hAnsi="Helvetica Neue" w:cs="Arial"/>
          <w:color w:val="auto"/>
          <w:sz w:val="20"/>
          <w:szCs w:val="20"/>
        </w:rPr>
        <w:t>Department of Epidemiology and Biostatistics, University of Albany, Albany, NY</w:t>
      </w:r>
    </w:p>
    <w:p w14:paraId="4530DCD7" w14:textId="1C41E7C9" w:rsidR="00416493" w:rsidRPr="00FB4DEC" w:rsidRDefault="00416493" w:rsidP="00416493">
      <w:pPr>
        <w:pStyle w:val="Body"/>
        <w:spacing w:line="288" w:lineRule="auto"/>
        <w:rPr>
          <w:rFonts w:ascii="Helvetica Neue" w:hAnsi="Helvetica Neue" w:cs="Arial"/>
          <w:color w:val="auto"/>
          <w:sz w:val="20"/>
          <w:szCs w:val="20"/>
        </w:rPr>
      </w:pPr>
      <w:r>
        <w:rPr>
          <w:rFonts w:ascii="Helvetica Neue" w:hAnsi="Helvetica Neue" w:cs="Arial"/>
          <w:color w:val="auto"/>
          <w:sz w:val="20"/>
          <w:szCs w:val="20"/>
          <w:vertAlign w:val="superscript"/>
        </w:rPr>
        <w:t>4</w:t>
      </w:r>
      <w:r w:rsidRPr="00FB4DEC">
        <w:rPr>
          <w:rFonts w:ascii="Helvetica Neue" w:hAnsi="Helvetica Neue" w:cs="Arial"/>
          <w:color w:val="auto"/>
          <w:sz w:val="20"/>
          <w:szCs w:val="20"/>
          <w:vertAlign w:val="superscript"/>
        </w:rPr>
        <w:t xml:space="preserve"> </w:t>
      </w:r>
      <w:r w:rsidRPr="00FB4DEC">
        <w:rPr>
          <w:rFonts w:ascii="Helvetica Neue" w:hAnsi="Helvetica Neue" w:cs="Arial"/>
          <w:color w:val="auto"/>
          <w:sz w:val="20"/>
          <w:szCs w:val="20"/>
        </w:rPr>
        <w:t xml:space="preserve">Division of STD Prevention, Centers for Disease Control and Prevention, Atlanta, GA </w:t>
      </w:r>
    </w:p>
    <w:p w14:paraId="7C472A3E" w14:textId="0710976B" w:rsidR="004A7155" w:rsidRDefault="00416493" w:rsidP="004A7155">
      <w:pPr>
        <w:pStyle w:val="Body"/>
        <w:spacing w:line="288" w:lineRule="auto"/>
        <w:rPr>
          <w:rFonts w:ascii="Helvetica Neue" w:hAnsi="Helvetica Neue" w:cs="Arial"/>
          <w:color w:val="auto"/>
          <w:sz w:val="20"/>
          <w:szCs w:val="20"/>
        </w:rPr>
      </w:pPr>
      <w:r>
        <w:rPr>
          <w:rFonts w:ascii="Helvetica Neue" w:hAnsi="Helvetica Neue" w:cs="Arial"/>
          <w:color w:val="auto"/>
          <w:sz w:val="20"/>
          <w:szCs w:val="20"/>
          <w:vertAlign w:val="superscript"/>
        </w:rPr>
        <w:t>5</w:t>
      </w:r>
      <w:r w:rsidR="004A7155" w:rsidRPr="00FB4DEC">
        <w:rPr>
          <w:rFonts w:ascii="Helvetica Neue" w:hAnsi="Helvetica Neue" w:cs="Arial"/>
          <w:color w:val="auto"/>
          <w:sz w:val="20"/>
          <w:szCs w:val="20"/>
          <w:vertAlign w:val="superscript"/>
        </w:rPr>
        <w:t xml:space="preserve"> </w:t>
      </w:r>
      <w:r w:rsidR="004A7155" w:rsidRPr="00FB4DEC">
        <w:rPr>
          <w:rFonts w:ascii="Helvetica Neue" w:hAnsi="Helvetica Neue" w:cs="Arial"/>
          <w:color w:val="auto"/>
          <w:sz w:val="20"/>
          <w:szCs w:val="20"/>
        </w:rPr>
        <w:t>Department of Global Health, Emory University, Atlanta, GA</w:t>
      </w:r>
    </w:p>
    <w:p w14:paraId="74E441F5" w14:textId="77CBD4D2" w:rsidR="00416493" w:rsidRPr="00FB4DEC" w:rsidRDefault="00416493" w:rsidP="00416493">
      <w:pPr>
        <w:pStyle w:val="Body"/>
        <w:spacing w:line="288" w:lineRule="auto"/>
        <w:rPr>
          <w:rFonts w:ascii="Helvetica Neue" w:hAnsi="Helvetica Neue" w:cs="Arial"/>
          <w:color w:val="auto"/>
          <w:sz w:val="20"/>
          <w:szCs w:val="20"/>
        </w:rPr>
      </w:pPr>
      <w:r>
        <w:rPr>
          <w:rFonts w:ascii="Helvetica Neue" w:hAnsi="Helvetica Neue" w:cs="Arial"/>
          <w:color w:val="auto"/>
          <w:sz w:val="20"/>
          <w:szCs w:val="20"/>
          <w:vertAlign w:val="superscript"/>
        </w:rPr>
        <w:t>6</w:t>
      </w:r>
      <w:r w:rsidRPr="00FB4DEC">
        <w:rPr>
          <w:rFonts w:ascii="Helvetica Neue" w:hAnsi="Helvetica Neue" w:cs="Arial"/>
          <w:color w:val="auto"/>
          <w:sz w:val="20"/>
          <w:szCs w:val="20"/>
          <w:vertAlign w:val="superscript"/>
        </w:rPr>
        <w:t xml:space="preserve"> </w:t>
      </w:r>
      <w:r w:rsidRPr="00FB4DEC">
        <w:rPr>
          <w:rFonts w:ascii="Helvetica Neue" w:hAnsi="Helvetica Neue" w:cs="Arial"/>
          <w:color w:val="auto"/>
          <w:sz w:val="20"/>
          <w:szCs w:val="20"/>
        </w:rPr>
        <w:t xml:space="preserve">Division of </w:t>
      </w:r>
      <w:r>
        <w:rPr>
          <w:rFonts w:ascii="Helvetica Neue" w:hAnsi="Helvetica Neue" w:cs="Arial"/>
          <w:color w:val="auto"/>
          <w:sz w:val="20"/>
          <w:szCs w:val="20"/>
        </w:rPr>
        <w:t>HIV/AIDS</w:t>
      </w:r>
      <w:r w:rsidRPr="00FB4DEC">
        <w:rPr>
          <w:rFonts w:ascii="Helvetica Neue" w:hAnsi="Helvetica Neue" w:cs="Arial"/>
          <w:color w:val="auto"/>
          <w:sz w:val="20"/>
          <w:szCs w:val="20"/>
        </w:rPr>
        <w:t xml:space="preserve"> Prevention, Centers for Disease Control and Prevention, Atlanta, GA </w:t>
      </w:r>
    </w:p>
    <w:p w14:paraId="228D9B3F" w14:textId="77777777" w:rsidR="00416493" w:rsidRPr="00FB4DEC" w:rsidRDefault="00416493" w:rsidP="004A7155">
      <w:pPr>
        <w:pStyle w:val="Body"/>
        <w:spacing w:line="288" w:lineRule="auto"/>
        <w:rPr>
          <w:rFonts w:ascii="Helvetica Neue" w:hAnsi="Helvetica Neue" w:cs="Arial"/>
          <w:color w:val="auto"/>
          <w:sz w:val="20"/>
          <w:szCs w:val="20"/>
        </w:rPr>
      </w:pPr>
    </w:p>
    <w:p w14:paraId="7555BB66" w14:textId="77777777" w:rsidR="00D0180F" w:rsidRPr="0024409C" w:rsidRDefault="00D0180F" w:rsidP="00D0180F">
      <w:pPr>
        <w:pStyle w:val="Body"/>
        <w:spacing w:line="276" w:lineRule="auto"/>
        <w:rPr>
          <w:rFonts w:ascii="Helvetica Neue" w:eastAsia="Arial" w:hAnsi="Helvetica Neue" w:cs="Arial"/>
          <w:i/>
          <w:iCs/>
          <w:sz w:val="16"/>
          <w:szCs w:val="18"/>
        </w:rPr>
      </w:pPr>
    </w:p>
    <w:p w14:paraId="7E2C3E29" w14:textId="77777777" w:rsidR="009B3BB0" w:rsidRPr="0024409C" w:rsidRDefault="009B3BB0" w:rsidP="00D0180F">
      <w:pPr>
        <w:spacing w:before="120" w:line="360" w:lineRule="auto"/>
        <w:rPr>
          <w:rFonts w:ascii="Helvetica Neue" w:hAnsi="Helvetica Neue"/>
          <w:i/>
          <w:iCs/>
          <w:sz w:val="32"/>
          <w:szCs w:val="21"/>
        </w:rPr>
      </w:pPr>
      <w:r w:rsidRPr="0024409C">
        <w:rPr>
          <w:rFonts w:ascii="Helvetica Neue" w:hAnsi="Helvetica Neue"/>
          <w:i/>
          <w:iCs/>
          <w:sz w:val="32"/>
          <w:szCs w:val="21"/>
        </w:rPr>
        <w:t>Supplementary Technical Appendix</w:t>
      </w:r>
    </w:p>
    <w:p w14:paraId="0259A5DB" w14:textId="77777777" w:rsidR="009B3BB0" w:rsidRPr="0024409C" w:rsidRDefault="009B3BB0" w:rsidP="00D0180F">
      <w:pPr>
        <w:pBdr>
          <w:bottom w:val="single" w:sz="4" w:space="1" w:color="auto"/>
        </w:pBdr>
        <w:spacing w:line="360" w:lineRule="auto"/>
        <w:rPr>
          <w:rFonts w:ascii="Helvetica Neue" w:hAnsi="Helvetica Neue"/>
        </w:rPr>
      </w:pPr>
    </w:p>
    <w:p w14:paraId="750339FA" w14:textId="77777777" w:rsidR="00D0180F" w:rsidRPr="0024409C" w:rsidRDefault="00D0180F" w:rsidP="009B3BB0">
      <w:pPr>
        <w:spacing w:line="360" w:lineRule="auto"/>
        <w:rPr>
          <w:rFonts w:ascii="Helvetica Neue" w:hAnsi="Helvetica Neue"/>
        </w:rPr>
      </w:pPr>
    </w:p>
    <w:p w14:paraId="443C78E2" w14:textId="1A6E6704" w:rsidR="009B3BB0" w:rsidRDefault="009B3BB0" w:rsidP="009B3BB0">
      <w:pPr>
        <w:spacing w:line="360" w:lineRule="auto"/>
        <w:rPr>
          <w:rFonts w:ascii="Helvetica Neue" w:hAnsi="Helvetica Neue"/>
        </w:rPr>
      </w:pPr>
    </w:p>
    <w:p w14:paraId="1872C5B8" w14:textId="6665A318" w:rsidR="0049670D" w:rsidRDefault="0049670D" w:rsidP="009B3BB0">
      <w:pPr>
        <w:spacing w:line="360" w:lineRule="auto"/>
        <w:rPr>
          <w:rFonts w:ascii="Helvetica Neue" w:hAnsi="Helvetica Neue"/>
        </w:rPr>
      </w:pPr>
    </w:p>
    <w:p w14:paraId="642EBDA3" w14:textId="203AD614" w:rsidR="0049670D" w:rsidRDefault="0049670D" w:rsidP="009B3BB0">
      <w:pPr>
        <w:spacing w:line="360" w:lineRule="auto"/>
        <w:rPr>
          <w:rFonts w:ascii="Helvetica Neue" w:hAnsi="Helvetica Neue"/>
        </w:rPr>
      </w:pPr>
    </w:p>
    <w:p w14:paraId="0C33717E" w14:textId="0ADF1049" w:rsidR="0049670D" w:rsidRDefault="0049670D" w:rsidP="009B3BB0">
      <w:pPr>
        <w:spacing w:line="360" w:lineRule="auto"/>
        <w:rPr>
          <w:rFonts w:ascii="Helvetica Neue" w:hAnsi="Helvetica Neue"/>
        </w:rPr>
      </w:pPr>
    </w:p>
    <w:p w14:paraId="2A806C94" w14:textId="0385F08F" w:rsidR="0049670D" w:rsidRDefault="0049670D" w:rsidP="009B3BB0">
      <w:pPr>
        <w:spacing w:line="360" w:lineRule="auto"/>
        <w:rPr>
          <w:rFonts w:ascii="Helvetica Neue" w:hAnsi="Helvetica Neue"/>
        </w:rPr>
      </w:pPr>
    </w:p>
    <w:p w14:paraId="446A4031" w14:textId="78702E4B" w:rsidR="0049670D" w:rsidRDefault="0049670D" w:rsidP="009B3BB0">
      <w:pPr>
        <w:spacing w:line="360" w:lineRule="auto"/>
        <w:rPr>
          <w:rFonts w:ascii="Helvetica Neue" w:hAnsi="Helvetica Neue"/>
        </w:rPr>
      </w:pPr>
    </w:p>
    <w:p w14:paraId="02ACDFE5" w14:textId="00DE0484" w:rsidR="0049670D" w:rsidRDefault="0049670D" w:rsidP="009B3BB0">
      <w:pPr>
        <w:spacing w:line="360" w:lineRule="auto"/>
        <w:rPr>
          <w:rFonts w:ascii="Helvetica Neue" w:hAnsi="Helvetica Neue"/>
        </w:rPr>
      </w:pPr>
    </w:p>
    <w:p w14:paraId="605FED2E" w14:textId="5BE3104E" w:rsidR="0049670D" w:rsidRDefault="0049670D" w:rsidP="009B3BB0">
      <w:pPr>
        <w:spacing w:line="360" w:lineRule="auto"/>
        <w:rPr>
          <w:rFonts w:ascii="Helvetica Neue" w:hAnsi="Helvetica Neue"/>
        </w:rPr>
      </w:pPr>
    </w:p>
    <w:p w14:paraId="30F560B2" w14:textId="63635173" w:rsidR="0049670D" w:rsidRDefault="0049670D" w:rsidP="009B3BB0">
      <w:pPr>
        <w:spacing w:line="360" w:lineRule="auto"/>
        <w:rPr>
          <w:rFonts w:ascii="Helvetica Neue" w:hAnsi="Helvetica Neue"/>
        </w:rPr>
      </w:pPr>
    </w:p>
    <w:p w14:paraId="74389918" w14:textId="0E6CD696" w:rsidR="00C9047D" w:rsidRDefault="00C9047D" w:rsidP="009B3BB0">
      <w:pPr>
        <w:spacing w:line="360" w:lineRule="auto"/>
        <w:rPr>
          <w:rFonts w:ascii="Helvetica Neue" w:hAnsi="Helvetica Neue"/>
        </w:rPr>
      </w:pPr>
    </w:p>
    <w:p w14:paraId="0070E441" w14:textId="77777777" w:rsidR="00C9047D" w:rsidRPr="0024409C" w:rsidRDefault="00C9047D" w:rsidP="009B3BB0">
      <w:pPr>
        <w:spacing w:line="360" w:lineRule="auto"/>
        <w:rPr>
          <w:rFonts w:ascii="Helvetica Neue" w:hAnsi="Helvetica Neue"/>
        </w:rPr>
      </w:pPr>
    </w:p>
    <w:p w14:paraId="5EF64407" w14:textId="77777777" w:rsidR="009B3BB0" w:rsidRPr="0024409C" w:rsidRDefault="009B3BB0" w:rsidP="009B3BB0">
      <w:pPr>
        <w:spacing w:line="360" w:lineRule="auto"/>
        <w:jc w:val="center"/>
        <w:rPr>
          <w:rFonts w:ascii="Helvetica Neue" w:hAnsi="Helvetica Neue"/>
          <w:b/>
          <w:sz w:val="28"/>
        </w:rPr>
      </w:pPr>
      <w:r w:rsidRPr="0024409C">
        <w:rPr>
          <w:rFonts w:ascii="Helvetica Neue" w:hAnsi="Helvetica Neue"/>
          <w:b/>
          <w:sz w:val="28"/>
        </w:rPr>
        <w:t>TABLE OF CONTENTS</w:t>
      </w:r>
    </w:p>
    <w:p w14:paraId="7B0BD271" w14:textId="3938CA2B" w:rsidR="00685F38" w:rsidRDefault="009B3BB0">
      <w:pPr>
        <w:pStyle w:val="TOC1"/>
        <w:rPr>
          <w:rFonts w:asciiTheme="minorHAnsi" w:eastAsiaTheme="minorEastAsia" w:hAnsiTheme="minorHAnsi" w:cstheme="minorBidi"/>
          <w:b w:val="0"/>
          <w:noProof/>
        </w:rPr>
      </w:pPr>
      <w:r w:rsidRPr="0024409C">
        <w:rPr>
          <w:rFonts w:ascii="Helvetica Neue" w:hAnsi="Helvetica Neue"/>
        </w:rPr>
        <w:fldChar w:fldCharType="begin"/>
      </w:r>
      <w:r w:rsidRPr="0024409C">
        <w:rPr>
          <w:rFonts w:ascii="Helvetica Neue" w:hAnsi="Helvetica Neue"/>
        </w:rPr>
        <w:instrText xml:space="preserve"> TOC \o "1-3" </w:instrText>
      </w:r>
      <w:r w:rsidRPr="0024409C">
        <w:rPr>
          <w:rFonts w:ascii="Helvetica Neue" w:hAnsi="Helvetica Neue"/>
        </w:rPr>
        <w:fldChar w:fldCharType="separate"/>
      </w:r>
      <w:r w:rsidR="00685F38" w:rsidRPr="001249FF">
        <w:rPr>
          <w:rFonts w:ascii="Helvetica Neue" w:hAnsi="Helvetica Neue"/>
          <w:noProof/>
        </w:rPr>
        <w:t>1</w:t>
      </w:r>
      <w:r w:rsidR="00685F38">
        <w:rPr>
          <w:rFonts w:asciiTheme="minorHAnsi" w:eastAsiaTheme="minorEastAsia" w:hAnsiTheme="minorHAnsi" w:cstheme="minorBidi"/>
          <w:b w:val="0"/>
          <w:noProof/>
        </w:rPr>
        <w:tab/>
      </w:r>
      <w:r w:rsidR="00685F38" w:rsidRPr="001249FF">
        <w:rPr>
          <w:rFonts w:ascii="Helvetica Neue" w:hAnsi="Helvetica Neue"/>
          <w:noProof/>
        </w:rPr>
        <w:t>INTRODUCTION</w:t>
      </w:r>
      <w:r w:rsidR="00685F38">
        <w:rPr>
          <w:noProof/>
        </w:rPr>
        <w:tab/>
      </w:r>
      <w:r w:rsidR="00685F38">
        <w:rPr>
          <w:noProof/>
        </w:rPr>
        <w:fldChar w:fldCharType="begin"/>
      </w:r>
      <w:r w:rsidR="00685F38">
        <w:rPr>
          <w:noProof/>
        </w:rPr>
        <w:instrText xml:space="preserve"> PAGEREF _Toc522270394 \h </w:instrText>
      </w:r>
      <w:r w:rsidR="00685F38">
        <w:rPr>
          <w:noProof/>
        </w:rPr>
      </w:r>
      <w:r w:rsidR="00685F38">
        <w:rPr>
          <w:noProof/>
        </w:rPr>
        <w:fldChar w:fldCharType="separate"/>
      </w:r>
      <w:r w:rsidR="00685F38">
        <w:rPr>
          <w:noProof/>
        </w:rPr>
        <w:t>4</w:t>
      </w:r>
      <w:r w:rsidR="00685F38">
        <w:rPr>
          <w:noProof/>
        </w:rPr>
        <w:fldChar w:fldCharType="end"/>
      </w:r>
    </w:p>
    <w:p w14:paraId="0F952493" w14:textId="563E9B64"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 xml:space="preserve">1.1 </w:t>
      </w:r>
      <w:r>
        <w:rPr>
          <w:rFonts w:asciiTheme="minorHAnsi" w:eastAsiaTheme="minorEastAsia" w:hAnsiTheme="minorHAnsi" w:cstheme="minorBidi"/>
          <w:i w:val="0"/>
          <w:noProof/>
          <w:sz w:val="22"/>
        </w:rPr>
        <w:tab/>
      </w:r>
      <w:r w:rsidRPr="001249FF">
        <w:rPr>
          <w:rFonts w:ascii="Helvetica Neue" w:hAnsi="Helvetica Neue"/>
          <w:noProof/>
        </w:rPr>
        <w:t>Model Framework</w:t>
      </w:r>
      <w:r>
        <w:rPr>
          <w:noProof/>
        </w:rPr>
        <w:tab/>
      </w:r>
      <w:r>
        <w:rPr>
          <w:noProof/>
        </w:rPr>
        <w:fldChar w:fldCharType="begin"/>
      </w:r>
      <w:r>
        <w:rPr>
          <w:noProof/>
        </w:rPr>
        <w:instrText xml:space="preserve"> PAGEREF _Toc522270395 \h </w:instrText>
      </w:r>
      <w:r>
        <w:rPr>
          <w:noProof/>
        </w:rPr>
      </w:r>
      <w:r>
        <w:rPr>
          <w:noProof/>
        </w:rPr>
        <w:fldChar w:fldCharType="separate"/>
      </w:r>
      <w:r>
        <w:rPr>
          <w:noProof/>
        </w:rPr>
        <w:t>4</w:t>
      </w:r>
      <w:r>
        <w:rPr>
          <w:noProof/>
        </w:rPr>
        <w:fldChar w:fldCharType="end"/>
      </w:r>
    </w:p>
    <w:p w14:paraId="67A8E80D" w14:textId="102FA7F9"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1.2</w:t>
      </w:r>
      <w:r>
        <w:rPr>
          <w:rFonts w:asciiTheme="minorHAnsi" w:eastAsiaTheme="minorEastAsia" w:hAnsiTheme="minorHAnsi" w:cstheme="minorBidi"/>
          <w:i w:val="0"/>
          <w:noProof/>
          <w:sz w:val="22"/>
        </w:rPr>
        <w:tab/>
      </w:r>
      <w:r w:rsidRPr="001249FF">
        <w:rPr>
          <w:rFonts w:ascii="Helvetica Neue" w:hAnsi="Helvetica Neue"/>
          <w:noProof/>
        </w:rPr>
        <w:t>Model Software</w:t>
      </w:r>
      <w:r>
        <w:rPr>
          <w:noProof/>
        </w:rPr>
        <w:tab/>
      </w:r>
      <w:r>
        <w:rPr>
          <w:noProof/>
        </w:rPr>
        <w:fldChar w:fldCharType="begin"/>
      </w:r>
      <w:r>
        <w:rPr>
          <w:noProof/>
        </w:rPr>
        <w:instrText xml:space="preserve"> PAGEREF _Toc522270396 \h </w:instrText>
      </w:r>
      <w:r>
        <w:rPr>
          <w:noProof/>
        </w:rPr>
      </w:r>
      <w:r>
        <w:rPr>
          <w:noProof/>
        </w:rPr>
        <w:fldChar w:fldCharType="separate"/>
      </w:r>
      <w:r>
        <w:rPr>
          <w:noProof/>
        </w:rPr>
        <w:t>4</w:t>
      </w:r>
      <w:r>
        <w:rPr>
          <w:noProof/>
        </w:rPr>
        <w:fldChar w:fldCharType="end"/>
      </w:r>
    </w:p>
    <w:p w14:paraId="55DB33F5" w14:textId="282F5722" w:rsidR="00685F38" w:rsidRDefault="00685F38">
      <w:pPr>
        <w:pStyle w:val="TOC1"/>
        <w:rPr>
          <w:rFonts w:asciiTheme="minorHAnsi" w:eastAsiaTheme="minorEastAsia" w:hAnsiTheme="minorHAnsi" w:cstheme="minorBidi"/>
          <w:b w:val="0"/>
          <w:noProof/>
        </w:rPr>
      </w:pPr>
      <w:r w:rsidRPr="001249FF">
        <w:rPr>
          <w:rFonts w:ascii="Helvetica Neue" w:hAnsi="Helvetica Neue"/>
          <w:noProof/>
        </w:rPr>
        <w:t>2</w:t>
      </w:r>
      <w:r>
        <w:rPr>
          <w:rFonts w:asciiTheme="minorHAnsi" w:eastAsiaTheme="minorEastAsia" w:hAnsiTheme="minorHAnsi" w:cstheme="minorBidi"/>
          <w:b w:val="0"/>
          <w:noProof/>
        </w:rPr>
        <w:tab/>
      </w:r>
      <w:r w:rsidRPr="001249FF">
        <w:rPr>
          <w:rFonts w:ascii="Helvetica Neue" w:hAnsi="Helvetica Neue"/>
          <w:noProof/>
        </w:rPr>
        <w:t>DYNAMIC NETWORKS OF SEXUAL PARTNERSHIPS</w:t>
      </w:r>
      <w:r>
        <w:rPr>
          <w:noProof/>
        </w:rPr>
        <w:tab/>
      </w:r>
      <w:r>
        <w:rPr>
          <w:noProof/>
        </w:rPr>
        <w:fldChar w:fldCharType="begin"/>
      </w:r>
      <w:r>
        <w:rPr>
          <w:noProof/>
        </w:rPr>
        <w:instrText xml:space="preserve"> PAGEREF _Toc522270397 \h </w:instrText>
      </w:r>
      <w:r>
        <w:rPr>
          <w:noProof/>
        </w:rPr>
      </w:r>
      <w:r>
        <w:rPr>
          <w:noProof/>
        </w:rPr>
        <w:fldChar w:fldCharType="separate"/>
      </w:r>
      <w:r>
        <w:rPr>
          <w:noProof/>
        </w:rPr>
        <w:t>5</w:t>
      </w:r>
      <w:r>
        <w:rPr>
          <w:noProof/>
        </w:rPr>
        <w:fldChar w:fldCharType="end"/>
      </w:r>
    </w:p>
    <w:p w14:paraId="556513CC" w14:textId="4F631442"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 xml:space="preserve">2.1 </w:t>
      </w:r>
      <w:r>
        <w:rPr>
          <w:rFonts w:asciiTheme="minorHAnsi" w:eastAsiaTheme="minorEastAsia" w:hAnsiTheme="minorHAnsi" w:cstheme="minorBidi"/>
          <w:i w:val="0"/>
          <w:noProof/>
          <w:sz w:val="22"/>
        </w:rPr>
        <w:tab/>
      </w:r>
      <w:r w:rsidRPr="001249FF">
        <w:rPr>
          <w:rFonts w:ascii="Helvetica Neue" w:hAnsi="Helvetica Neue"/>
          <w:noProof/>
        </w:rPr>
        <w:t>Conceptual Representation of Sexual Networks</w:t>
      </w:r>
      <w:r>
        <w:rPr>
          <w:noProof/>
        </w:rPr>
        <w:tab/>
      </w:r>
      <w:r>
        <w:rPr>
          <w:noProof/>
        </w:rPr>
        <w:fldChar w:fldCharType="begin"/>
      </w:r>
      <w:r>
        <w:rPr>
          <w:noProof/>
        </w:rPr>
        <w:instrText xml:space="preserve"> PAGEREF _Toc522270398 \h </w:instrText>
      </w:r>
      <w:r>
        <w:rPr>
          <w:noProof/>
        </w:rPr>
      </w:r>
      <w:r>
        <w:rPr>
          <w:noProof/>
        </w:rPr>
        <w:fldChar w:fldCharType="separate"/>
      </w:r>
      <w:r>
        <w:rPr>
          <w:noProof/>
        </w:rPr>
        <w:t>5</w:t>
      </w:r>
      <w:r>
        <w:rPr>
          <w:noProof/>
        </w:rPr>
        <w:fldChar w:fldCharType="end"/>
      </w:r>
    </w:p>
    <w:p w14:paraId="21B55220" w14:textId="20EDC8BF"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 xml:space="preserve">2.2 </w:t>
      </w:r>
      <w:r>
        <w:rPr>
          <w:rFonts w:asciiTheme="minorHAnsi" w:eastAsiaTheme="minorEastAsia" w:hAnsiTheme="minorHAnsi" w:cstheme="minorBidi"/>
          <w:i w:val="0"/>
          <w:noProof/>
          <w:sz w:val="22"/>
        </w:rPr>
        <w:tab/>
      </w:r>
      <w:r w:rsidRPr="001249FF">
        <w:rPr>
          <w:rFonts w:ascii="Helvetica Neue" w:hAnsi="Helvetica Neue"/>
          <w:noProof/>
        </w:rPr>
        <w:t>Statistical Representation of Sexual Networks</w:t>
      </w:r>
      <w:r>
        <w:rPr>
          <w:noProof/>
        </w:rPr>
        <w:tab/>
      </w:r>
      <w:r>
        <w:rPr>
          <w:noProof/>
        </w:rPr>
        <w:fldChar w:fldCharType="begin"/>
      </w:r>
      <w:r>
        <w:rPr>
          <w:noProof/>
        </w:rPr>
        <w:instrText xml:space="preserve"> PAGEREF _Toc522270399 \h </w:instrText>
      </w:r>
      <w:r>
        <w:rPr>
          <w:noProof/>
        </w:rPr>
      </w:r>
      <w:r>
        <w:rPr>
          <w:noProof/>
        </w:rPr>
        <w:fldChar w:fldCharType="separate"/>
      </w:r>
      <w:r>
        <w:rPr>
          <w:noProof/>
        </w:rPr>
        <w:t>9</w:t>
      </w:r>
      <w:r>
        <w:rPr>
          <w:noProof/>
        </w:rPr>
        <w:fldChar w:fldCharType="end"/>
      </w:r>
    </w:p>
    <w:p w14:paraId="441C675F" w14:textId="43626E8D" w:rsidR="00685F38" w:rsidRDefault="00685F38">
      <w:pPr>
        <w:pStyle w:val="TOC1"/>
        <w:rPr>
          <w:rFonts w:asciiTheme="minorHAnsi" w:eastAsiaTheme="minorEastAsia" w:hAnsiTheme="minorHAnsi" w:cstheme="minorBidi"/>
          <w:b w:val="0"/>
          <w:noProof/>
        </w:rPr>
      </w:pPr>
      <w:r w:rsidRPr="001249FF">
        <w:rPr>
          <w:rFonts w:ascii="Helvetica Neue" w:hAnsi="Helvetica Neue"/>
          <w:noProof/>
        </w:rPr>
        <w:t>3</w:t>
      </w:r>
      <w:r>
        <w:rPr>
          <w:rFonts w:asciiTheme="minorHAnsi" w:eastAsiaTheme="minorEastAsia" w:hAnsiTheme="minorHAnsi" w:cstheme="minorBidi"/>
          <w:b w:val="0"/>
          <w:noProof/>
        </w:rPr>
        <w:tab/>
      </w:r>
      <w:r w:rsidRPr="001249FF">
        <w:rPr>
          <w:rFonts w:ascii="Helvetica Neue" w:hAnsi="Helvetica Neue"/>
          <w:noProof/>
        </w:rPr>
        <w:t>BEHAVIOR WITHIN SEXUAL PARTNERSHIPS</w:t>
      </w:r>
      <w:r>
        <w:rPr>
          <w:noProof/>
        </w:rPr>
        <w:tab/>
      </w:r>
      <w:r>
        <w:rPr>
          <w:noProof/>
        </w:rPr>
        <w:fldChar w:fldCharType="begin"/>
      </w:r>
      <w:r>
        <w:rPr>
          <w:noProof/>
        </w:rPr>
        <w:instrText xml:space="preserve"> PAGEREF _Toc522270400 \h </w:instrText>
      </w:r>
      <w:r>
        <w:rPr>
          <w:noProof/>
        </w:rPr>
      </w:r>
      <w:r>
        <w:rPr>
          <w:noProof/>
        </w:rPr>
        <w:fldChar w:fldCharType="separate"/>
      </w:r>
      <w:r>
        <w:rPr>
          <w:noProof/>
        </w:rPr>
        <w:t>12</w:t>
      </w:r>
      <w:r>
        <w:rPr>
          <w:noProof/>
        </w:rPr>
        <w:fldChar w:fldCharType="end"/>
      </w:r>
    </w:p>
    <w:p w14:paraId="10B687DF" w14:textId="76C94B2B"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 xml:space="preserve">3.1 </w:t>
      </w:r>
      <w:r>
        <w:rPr>
          <w:rFonts w:asciiTheme="minorHAnsi" w:eastAsiaTheme="minorEastAsia" w:hAnsiTheme="minorHAnsi" w:cstheme="minorBidi"/>
          <w:i w:val="0"/>
          <w:noProof/>
          <w:sz w:val="22"/>
        </w:rPr>
        <w:tab/>
      </w:r>
      <w:r w:rsidRPr="001249FF">
        <w:rPr>
          <w:rFonts w:ascii="Helvetica Neue" w:hAnsi="Helvetica Neue"/>
          <w:noProof/>
        </w:rPr>
        <w:t>Disclosure</w:t>
      </w:r>
      <w:r>
        <w:rPr>
          <w:noProof/>
        </w:rPr>
        <w:tab/>
      </w:r>
      <w:r>
        <w:rPr>
          <w:noProof/>
        </w:rPr>
        <w:fldChar w:fldCharType="begin"/>
      </w:r>
      <w:r>
        <w:rPr>
          <w:noProof/>
        </w:rPr>
        <w:instrText xml:space="preserve"> PAGEREF _Toc522270401 \h </w:instrText>
      </w:r>
      <w:r>
        <w:rPr>
          <w:noProof/>
        </w:rPr>
      </w:r>
      <w:r>
        <w:rPr>
          <w:noProof/>
        </w:rPr>
        <w:fldChar w:fldCharType="separate"/>
      </w:r>
      <w:r>
        <w:rPr>
          <w:noProof/>
        </w:rPr>
        <w:t>12</w:t>
      </w:r>
      <w:r>
        <w:rPr>
          <w:noProof/>
        </w:rPr>
        <w:fldChar w:fldCharType="end"/>
      </w:r>
    </w:p>
    <w:p w14:paraId="4587401E" w14:textId="47143807"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 xml:space="preserve">3.2 </w:t>
      </w:r>
      <w:r>
        <w:rPr>
          <w:rFonts w:asciiTheme="minorHAnsi" w:eastAsiaTheme="minorEastAsia" w:hAnsiTheme="minorHAnsi" w:cstheme="minorBidi"/>
          <w:i w:val="0"/>
          <w:noProof/>
          <w:sz w:val="22"/>
        </w:rPr>
        <w:tab/>
      </w:r>
      <w:r w:rsidRPr="001249FF">
        <w:rPr>
          <w:rFonts w:ascii="Helvetica Neue" w:hAnsi="Helvetica Neue"/>
          <w:noProof/>
        </w:rPr>
        <w:t>Number of AI Acts</w:t>
      </w:r>
      <w:r>
        <w:rPr>
          <w:noProof/>
        </w:rPr>
        <w:tab/>
      </w:r>
      <w:r>
        <w:rPr>
          <w:noProof/>
        </w:rPr>
        <w:fldChar w:fldCharType="begin"/>
      </w:r>
      <w:r>
        <w:rPr>
          <w:noProof/>
        </w:rPr>
        <w:instrText xml:space="preserve"> PAGEREF _Toc522270402 \h </w:instrText>
      </w:r>
      <w:r>
        <w:rPr>
          <w:noProof/>
        </w:rPr>
      </w:r>
      <w:r>
        <w:rPr>
          <w:noProof/>
        </w:rPr>
        <w:fldChar w:fldCharType="separate"/>
      </w:r>
      <w:r>
        <w:rPr>
          <w:noProof/>
        </w:rPr>
        <w:t>13</w:t>
      </w:r>
      <w:r>
        <w:rPr>
          <w:noProof/>
        </w:rPr>
        <w:fldChar w:fldCharType="end"/>
      </w:r>
    </w:p>
    <w:p w14:paraId="70B38B06" w14:textId="1ABD45EA"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 xml:space="preserve">3.3 </w:t>
      </w:r>
      <w:r>
        <w:rPr>
          <w:rFonts w:asciiTheme="minorHAnsi" w:eastAsiaTheme="minorEastAsia" w:hAnsiTheme="minorHAnsi" w:cstheme="minorBidi"/>
          <w:i w:val="0"/>
          <w:noProof/>
          <w:sz w:val="22"/>
        </w:rPr>
        <w:tab/>
      </w:r>
      <w:r w:rsidRPr="001249FF">
        <w:rPr>
          <w:rFonts w:ascii="Helvetica Neue" w:hAnsi="Helvetica Neue"/>
          <w:noProof/>
        </w:rPr>
        <w:t>Condom Use</w:t>
      </w:r>
      <w:r>
        <w:rPr>
          <w:noProof/>
        </w:rPr>
        <w:tab/>
      </w:r>
      <w:r>
        <w:rPr>
          <w:noProof/>
        </w:rPr>
        <w:fldChar w:fldCharType="begin"/>
      </w:r>
      <w:r>
        <w:rPr>
          <w:noProof/>
        </w:rPr>
        <w:instrText xml:space="preserve"> PAGEREF _Toc522270403 \h </w:instrText>
      </w:r>
      <w:r>
        <w:rPr>
          <w:noProof/>
        </w:rPr>
      </w:r>
      <w:r>
        <w:rPr>
          <w:noProof/>
        </w:rPr>
        <w:fldChar w:fldCharType="separate"/>
      </w:r>
      <w:r>
        <w:rPr>
          <w:noProof/>
        </w:rPr>
        <w:t>13</w:t>
      </w:r>
      <w:r>
        <w:rPr>
          <w:noProof/>
        </w:rPr>
        <w:fldChar w:fldCharType="end"/>
      </w:r>
    </w:p>
    <w:p w14:paraId="32E95400" w14:textId="2362CEF4"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 xml:space="preserve">3.4 </w:t>
      </w:r>
      <w:r>
        <w:rPr>
          <w:rFonts w:asciiTheme="minorHAnsi" w:eastAsiaTheme="minorEastAsia" w:hAnsiTheme="minorHAnsi" w:cstheme="minorBidi"/>
          <w:i w:val="0"/>
          <w:noProof/>
          <w:sz w:val="22"/>
        </w:rPr>
        <w:tab/>
      </w:r>
      <w:r w:rsidRPr="001249FF">
        <w:rPr>
          <w:rFonts w:ascii="Helvetica Neue" w:hAnsi="Helvetica Neue"/>
          <w:noProof/>
        </w:rPr>
        <w:t>Sexual Role</w:t>
      </w:r>
      <w:r>
        <w:rPr>
          <w:noProof/>
        </w:rPr>
        <w:tab/>
      </w:r>
      <w:r>
        <w:rPr>
          <w:noProof/>
        </w:rPr>
        <w:fldChar w:fldCharType="begin"/>
      </w:r>
      <w:r>
        <w:rPr>
          <w:noProof/>
        </w:rPr>
        <w:instrText xml:space="preserve"> PAGEREF _Toc522270404 \h </w:instrText>
      </w:r>
      <w:r>
        <w:rPr>
          <w:noProof/>
        </w:rPr>
      </w:r>
      <w:r>
        <w:rPr>
          <w:noProof/>
        </w:rPr>
        <w:fldChar w:fldCharType="separate"/>
      </w:r>
      <w:r>
        <w:rPr>
          <w:noProof/>
        </w:rPr>
        <w:t>14</w:t>
      </w:r>
      <w:r>
        <w:rPr>
          <w:noProof/>
        </w:rPr>
        <w:fldChar w:fldCharType="end"/>
      </w:r>
    </w:p>
    <w:p w14:paraId="3C48505A" w14:textId="2864894D" w:rsidR="00685F38" w:rsidRDefault="00685F38">
      <w:pPr>
        <w:pStyle w:val="TOC1"/>
        <w:rPr>
          <w:rFonts w:asciiTheme="minorHAnsi" w:eastAsiaTheme="minorEastAsia" w:hAnsiTheme="minorHAnsi" w:cstheme="minorBidi"/>
          <w:b w:val="0"/>
          <w:noProof/>
        </w:rPr>
      </w:pPr>
      <w:r w:rsidRPr="001249FF">
        <w:rPr>
          <w:rFonts w:ascii="Helvetica Neue" w:hAnsi="Helvetica Neue"/>
          <w:noProof/>
        </w:rPr>
        <w:t>4</w:t>
      </w:r>
      <w:r>
        <w:rPr>
          <w:rFonts w:asciiTheme="minorHAnsi" w:eastAsiaTheme="minorEastAsia" w:hAnsiTheme="minorHAnsi" w:cstheme="minorBidi"/>
          <w:b w:val="0"/>
          <w:noProof/>
        </w:rPr>
        <w:tab/>
      </w:r>
      <w:r w:rsidRPr="001249FF">
        <w:rPr>
          <w:rFonts w:ascii="Helvetica Neue" w:hAnsi="Helvetica Neue"/>
          <w:noProof/>
        </w:rPr>
        <w:t>DEMOGRAPHY</w:t>
      </w:r>
      <w:r>
        <w:rPr>
          <w:noProof/>
        </w:rPr>
        <w:tab/>
      </w:r>
      <w:r>
        <w:rPr>
          <w:noProof/>
        </w:rPr>
        <w:fldChar w:fldCharType="begin"/>
      </w:r>
      <w:r>
        <w:rPr>
          <w:noProof/>
        </w:rPr>
        <w:instrText xml:space="preserve"> PAGEREF _Toc522270405 \h </w:instrText>
      </w:r>
      <w:r>
        <w:rPr>
          <w:noProof/>
        </w:rPr>
      </w:r>
      <w:r>
        <w:rPr>
          <w:noProof/>
        </w:rPr>
        <w:fldChar w:fldCharType="separate"/>
      </w:r>
      <w:r>
        <w:rPr>
          <w:noProof/>
        </w:rPr>
        <w:t>15</w:t>
      </w:r>
      <w:r>
        <w:rPr>
          <w:noProof/>
        </w:rPr>
        <w:fldChar w:fldCharType="end"/>
      </w:r>
    </w:p>
    <w:p w14:paraId="3D3F6A0E" w14:textId="15715B6F"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4.1</w:t>
      </w:r>
      <w:r>
        <w:rPr>
          <w:rFonts w:asciiTheme="minorHAnsi" w:eastAsiaTheme="minorEastAsia" w:hAnsiTheme="minorHAnsi" w:cstheme="minorBidi"/>
          <w:i w:val="0"/>
          <w:noProof/>
          <w:sz w:val="22"/>
        </w:rPr>
        <w:tab/>
      </w:r>
      <w:r w:rsidRPr="001249FF">
        <w:rPr>
          <w:rFonts w:ascii="Helvetica Neue" w:hAnsi="Helvetica Neue"/>
          <w:noProof/>
        </w:rPr>
        <w:t>Entry at Sexual Onset</w:t>
      </w:r>
      <w:r>
        <w:rPr>
          <w:noProof/>
        </w:rPr>
        <w:tab/>
      </w:r>
      <w:r>
        <w:rPr>
          <w:noProof/>
        </w:rPr>
        <w:fldChar w:fldCharType="begin"/>
      </w:r>
      <w:r>
        <w:rPr>
          <w:noProof/>
        </w:rPr>
        <w:instrText xml:space="preserve"> PAGEREF _Toc522270406 \h </w:instrText>
      </w:r>
      <w:r>
        <w:rPr>
          <w:noProof/>
        </w:rPr>
      </w:r>
      <w:r>
        <w:rPr>
          <w:noProof/>
        </w:rPr>
        <w:fldChar w:fldCharType="separate"/>
      </w:r>
      <w:r>
        <w:rPr>
          <w:noProof/>
        </w:rPr>
        <w:t>15</w:t>
      </w:r>
      <w:r>
        <w:rPr>
          <w:noProof/>
        </w:rPr>
        <w:fldChar w:fldCharType="end"/>
      </w:r>
    </w:p>
    <w:p w14:paraId="44D4815D" w14:textId="0B707E09"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 xml:space="preserve">4.2 </w:t>
      </w:r>
      <w:r>
        <w:rPr>
          <w:rFonts w:asciiTheme="minorHAnsi" w:eastAsiaTheme="minorEastAsia" w:hAnsiTheme="minorHAnsi" w:cstheme="minorBidi"/>
          <w:i w:val="0"/>
          <w:noProof/>
          <w:sz w:val="22"/>
        </w:rPr>
        <w:tab/>
      </w:r>
      <w:r w:rsidRPr="001249FF">
        <w:rPr>
          <w:rFonts w:ascii="Helvetica Neue" w:hAnsi="Helvetica Neue"/>
          <w:noProof/>
        </w:rPr>
        <w:t>Initialization of Attributes</w:t>
      </w:r>
      <w:r>
        <w:rPr>
          <w:noProof/>
        </w:rPr>
        <w:tab/>
      </w:r>
      <w:r>
        <w:rPr>
          <w:noProof/>
        </w:rPr>
        <w:fldChar w:fldCharType="begin"/>
      </w:r>
      <w:r>
        <w:rPr>
          <w:noProof/>
        </w:rPr>
        <w:instrText xml:space="preserve"> PAGEREF _Toc522270407 \h </w:instrText>
      </w:r>
      <w:r>
        <w:rPr>
          <w:noProof/>
        </w:rPr>
      </w:r>
      <w:r>
        <w:rPr>
          <w:noProof/>
        </w:rPr>
        <w:fldChar w:fldCharType="separate"/>
      </w:r>
      <w:r>
        <w:rPr>
          <w:noProof/>
        </w:rPr>
        <w:t>15</w:t>
      </w:r>
      <w:r>
        <w:rPr>
          <w:noProof/>
        </w:rPr>
        <w:fldChar w:fldCharType="end"/>
      </w:r>
    </w:p>
    <w:p w14:paraId="2773A44E" w14:textId="3D79F2D2"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4.3</w:t>
      </w:r>
      <w:r>
        <w:rPr>
          <w:rFonts w:asciiTheme="minorHAnsi" w:eastAsiaTheme="minorEastAsia" w:hAnsiTheme="minorHAnsi" w:cstheme="minorBidi"/>
          <w:i w:val="0"/>
          <w:noProof/>
          <w:sz w:val="22"/>
        </w:rPr>
        <w:tab/>
      </w:r>
      <w:r w:rsidRPr="001249FF">
        <w:rPr>
          <w:rFonts w:ascii="Helvetica Neue" w:hAnsi="Helvetica Neue"/>
          <w:noProof/>
        </w:rPr>
        <w:t>Exits from the Network</w:t>
      </w:r>
      <w:r>
        <w:rPr>
          <w:noProof/>
        </w:rPr>
        <w:tab/>
      </w:r>
      <w:r>
        <w:rPr>
          <w:noProof/>
        </w:rPr>
        <w:fldChar w:fldCharType="begin"/>
      </w:r>
      <w:r>
        <w:rPr>
          <w:noProof/>
        </w:rPr>
        <w:instrText xml:space="preserve"> PAGEREF _Toc522270408 \h </w:instrText>
      </w:r>
      <w:r>
        <w:rPr>
          <w:noProof/>
        </w:rPr>
      </w:r>
      <w:r>
        <w:rPr>
          <w:noProof/>
        </w:rPr>
        <w:fldChar w:fldCharType="separate"/>
      </w:r>
      <w:r>
        <w:rPr>
          <w:noProof/>
        </w:rPr>
        <w:t>16</w:t>
      </w:r>
      <w:r>
        <w:rPr>
          <w:noProof/>
        </w:rPr>
        <w:fldChar w:fldCharType="end"/>
      </w:r>
    </w:p>
    <w:p w14:paraId="1A72FDCF" w14:textId="468B4193"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4.4</w:t>
      </w:r>
      <w:r>
        <w:rPr>
          <w:rFonts w:asciiTheme="minorHAnsi" w:eastAsiaTheme="minorEastAsia" w:hAnsiTheme="minorHAnsi" w:cstheme="minorBidi"/>
          <w:i w:val="0"/>
          <w:noProof/>
          <w:sz w:val="22"/>
        </w:rPr>
        <w:tab/>
      </w:r>
      <w:r w:rsidRPr="001249FF">
        <w:rPr>
          <w:rFonts w:ascii="Helvetica Neue" w:hAnsi="Helvetica Neue"/>
          <w:noProof/>
        </w:rPr>
        <w:t>Aging</w:t>
      </w:r>
      <w:r>
        <w:rPr>
          <w:noProof/>
        </w:rPr>
        <w:tab/>
      </w:r>
      <w:r>
        <w:rPr>
          <w:noProof/>
        </w:rPr>
        <w:fldChar w:fldCharType="begin"/>
      </w:r>
      <w:r>
        <w:rPr>
          <w:noProof/>
        </w:rPr>
        <w:instrText xml:space="preserve"> PAGEREF _Toc522270409 \h </w:instrText>
      </w:r>
      <w:r>
        <w:rPr>
          <w:noProof/>
        </w:rPr>
      </w:r>
      <w:r>
        <w:rPr>
          <w:noProof/>
        </w:rPr>
        <w:fldChar w:fldCharType="separate"/>
      </w:r>
      <w:r>
        <w:rPr>
          <w:noProof/>
        </w:rPr>
        <w:t>17</w:t>
      </w:r>
      <w:r>
        <w:rPr>
          <w:noProof/>
        </w:rPr>
        <w:fldChar w:fldCharType="end"/>
      </w:r>
    </w:p>
    <w:p w14:paraId="487FADE3" w14:textId="645D8D7D" w:rsidR="00685F38" w:rsidRDefault="00685F38">
      <w:pPr>
        <w:pStyle w:val="TOC1"/>
        <w:rPr>
          <w:rFonts w:asciiTheme="minorHAnsi" w:eastAsiaTheme="minorEastAsia" w:hAnsiTheme="minorHAnsi" w:cstheme="minorBidi"/>
          <w:b w:val="0"/>
          <w:noProof/>
        </w:rPr>
      </w:pPr>
      <w:r w:rsidRPr="001249FF">
        <w:rPr>
          <w:rFonts w:ascii="Helvetica Neue" w:hAnsi="Helvetica Neue"/>
          <w:noProof/>
        </w:rPr>
        <w:t>5</w:t>
      </w:r>
      <w:r>
        <w:rPr>
          <w:rFonts w:asciiTheme="minorHAnsi" w:eastAsiaTheme="minorEastAsia" w:hAnsiTheme="minorHAnsi" w:cstheme="minorBidi"/>
          <w:b w:val="0"/>
          <w:noProof/>
        </w:rPr>
        <w:tab/>
      </w:r>
      <w:r w:rsidRPr="001249FF">
        <w:rPr>
          <w:rFonts w:ascii="Helvetica Neue" w:hAnsi="Helvetica Neue"/>
          <w:noProof/>
        </w:rPr>
        <w:t>HIV INTRAHOST EPIDEMIOLOGY</w:t>
      </w:r>
      <w:r>
        <w:rPr>
          <w:noProof/>
        </w:rPr>
        <w:tab/>
      </w:r>
      <w:r>
        <w:rPr>
          <w:noProof/>
        </w:rPr>
        <w:fldChar w:fldCharType="begin"/>
      </w:r>
      <w:r>
        <w:rPr>
          <w:noProof/>
        </w:rPr>
        <w:instrText xml:space="preserve"> PAGEREF _Toc522270410 \h </w:instrText>
      </w:r>
      <w:r>
        <w:rPr>
          <w:noProof/>
        </w:rPr>
      </w:r>
      <w:r>
        <w:rPr>
          <w:noProof/>
        </w:rPr>
        <w:fldChar w:fldCharType="separate"/>
      </w:r>
      <w:r>
        <w:rPr>
          <w:noProof/>
        </w:rPr>
        <w:t>17</w:t>
      </w:r>
      <w:r>
        <w:rPr>
          <w:noProof/>
        </w:rPr>
        <w:fldChar w:fldCharType="end"/>
      </w:r>
    </w:p>
    <w:p w14:paraId="653EC670" w14:textId="0F3BF3D9" w:rsidR="00685F38" w:rsidRDefault="00685F38">
      <w:pPr>
        <w:pStyle w:val="TOC1"/>
        <w:rPr>
          <w:rFonts w:asciiTheme="minorHAnsi" w:eastAsiaTheme="minorEastAsia" w:hAnsiTheme="minorHAnsi" w:cstheme="minorBidi"/>
          <w:b w:val="0"/>
          <w:noProof/>
        </w:rPr>
      </w:pPr>
      <w:r w:rsidRPr="001249FF">
        <w:rPr>
          <w:rFonts w:ascii="Helvetica Neue" w:hAnsi="Helvetica Neue"/>
          <w:noProof/>
        </w:rPr>
        <w:t>6</w:t>
      </w:r>
      <w:r>
        <w:rPr>
          <w:rFonts w:asciiTheme="minorHAnsi" w:eastAsiaTheme="minorEastAsia" w:hAnsiTheme="minorHAnsi" w:cstheme="minorBidi"/>
          <w:b w:val="0"/>
          <w:noProof/>
        </w:rPr>
        <w:tab/>
      </w:r>
      <w:r w:rsidRPr="001249FF">
        <w:rPr>
          <w:rFonts w:ascii="Helvetica Neue" w:hAnsi="Helvetica Neue"/>
          <w:noProof/>
        </w:rPr>
        <w:t>HIV CLINICAL EPIDEMIOLOGY</w:t>
      </w:r>
      <w:r>
        <w:rPr>
          <w:noProof/>
        </w:rPr>
        <w:tab/>
      </w:r>
      <w:r>
        <w:rPr>
          <w:noProof/>
        </w:rPr>
        <w:fldChar w:fldCharType="begin"/>
      </w:r>
      <w:r>
        <w:rPr>
          <w:noProof/>
        </w:rPr>
        <w:instrText xml:space="preserve"> PAGEREF _Toc522270411 \h </w:instrText>
      </w:r>
      <w:r>
        <w:rPr>
          <w:noProof/>
        </w:rPr>
      </w:r>
      <w:r>
        <w:rPr>
          <w:noProof/>
        </w:rPr>
        <w:fldChar w:fldCharType="separate"/>
      </w:r>
      <w:r>
        <w:rPr>
          <w:noProof/>
        </w:rPr>
        <w:t>18</w:t>
      </w:r>
      <w:r>
        <w:rPr>
          <w:noProof/>
        </w:rPr>
        <w:fldChar w:fldCharType="end"/>
      </w:r>
    </w:p>
    <w:p w14:paraId="344FA2E3" w14:textId="7F6778E5"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6.1</w:t>
      </w:r>
      <w:r>
        <w:rPr>
          <w:rFonts w:asciiTheme="minorHAnsi" w:eastAsiaTheme="minorEastAsia" w:hAnsiTheme="minorHAnsi" w:cstheme="minorBidi"/>
          <w:i w:val="0"/>
          <w:noProof/>
          <w:sz w:val="22"/>
        </w:rPr>
        <w:tab/>
      </w:r>
      <w:r w:rsidRPr="001249FF">
        <w:rPr>
          <w:rFonts w:ascii="Helvetica Neue" w:hAnsi="Helvetica Neue"/>
          <w:noProof/>
        </w:rPr>
        <w:t xml:space="preserve"> HIV Diagnostic Testing</w:t>
      </w:r>
      <w:r>
        <w:rPr>
          <w:noProof/>
        </w:rPr>
        <w:tab/>
      </w:r>
      <w:r>
        <w:rPr>
          <w:noProof/>
        </w:rPr>
        <w:fldChar w:fldCharType="begin"/>
      </w:r>
      <w:r>
        <w:rPr>
          <w:noProof/>
        </w:rPr>
        <w:instrText xml:space="preserve"> PAGEREF _Toc522270412 \h </w:instrText>
      </w:r>
      <w:r>
        <w:rPr>
          <w:noProof/>
        </w:rPr>
      </w:r>
      <w:r>
        <w:rPr>
          <w:noProof/>
        </w:rPr>
        <w:fldChar w:fldCharType="separate"/>
      </w:r>
      <w:r>
        <w:rPr>
          <w:noProof/>
        </w:rPr>
        <w:t>18</w:t>
      </w:r>
      <w:r>
        <w:rPr>
          <w:noProof/>
        </w:rPr>
        <w:fldChar w:fldCharType="end"/>
      </w:r>
    </w:p>
    <w:p w14:paraId="6E289D07" w14:textId="75CDFCEA"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6.2</w:t>
      </w:r>
      <w:r>
        <w:rPr>
          <w:rFonts w:asciiTheme="minorHAnsi" w:eastAsiaTheme="minorEastAsia" w:hAnsiTheme="minorHAnsi" w:cstheme="minorBidi"/>
          <w:i w:val="0"/>
          <w:noProof/>
          <w:sz w:val="22"/>
        </w:rPr>
        <w:tab/>
      </w:r>
      <w:r w:rsidRPr="001249FF">
        <w:rPr>
          <w:rFonts w:ascii="Helvetica Neue" w:hAnsi="Helvetica Neue"/>
          <w:noProof/>
        </w:rPr>
        <w:t xml:space="preserve"> Antiretroviral Therapy (ART) Initiation</w:t>
      </w:r>
      <w:r>
        <w:rPr>
          <w:noProof/>
        </w:rPr>
        <w:tab/>
      </w:r>
      <w:r>
        <w:rPr>
          <w:noProof/>
        </w:rPr>
        <w:fldChar w:fldCharType="begin"/>
      </w:r>
      <w:r>
        <w:rPr>
          <w:noProof/>
        </w:rPr>
        <w:instrText xml:space="preserve"> PAGEREF _Toc522270413 \h </w:instrText>
      </w:r>
      <w:r>
        <w:rPr>
          <w:noProof/>
        </w:rPr>
      </w:r>
      <w:r>
        <w:rPr>
          <w:noProof/>
        </w:rPr>
        <w:fldChar w:fldCharType="separate"/>
      </w:r>
      <w:r>
        <w:rPr>
          <w:noProof/>
        </w:rPr>
        <w:t>19</w:t>
      </w:r>
      <w:r>
        <w:rPr>
          <w:noProof/>
        </w:rPr>
        <w:fldChar w:fldCharType="end"/>
      </w:r>
    </w:p>
    <w:p w14:paraId="271D0916" w14:textId="070E3355"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6.3</w:t>
      </w:r>
      <w:r>
        <w:rPr>
          <w:rFonts w:asciiTheme="minorHAnsi" w:eastAsiaTheme="minorEastAsia" w:hAnsiTheme="minorHAnsi" w:cstheme="minorBidi"/>
          <w:i w:val="0"/>
          <w:noProof/>
          <w:sz w:val="22"/>
        </w:rPr>
        <w:tab/>
      </w:r>
      <w:r w:rsidRPr="001249FF">
        <w:rPr>
          <w:rFonts w:ascii="Helvetica Neue" w:hAnsi="Helvetica Neue"/>
          <w:noProof/>
        </w:rPr>
        <w:t xml:space="preserve"> ART Adherence and Viral Suppression</w:t>
      </w:r>
      <w:r>
        <w:rPr>
          <w:noProof/>
        </w:rPr>
        <w:tab/>
      </w:r>
      <w:r>
        <w:rPr>
          <w:noProof/>
        </w:rPr>
        <w:fldChar w:fldCharType="begin"/>
      </w:r>
      <w:r>
        <w:rPr>
          <w:noProof/>
        </w:rPr>
        <w:instrText xml:space="preserve"> PAGEREF _Toc522270414 \h </w:instrText>
      </w:r>
      <w:r>
        <w:rPr>
          <w:noProof/>
        </w:rPr>
      </w:r>
      <w:r>
        <w:rPr>
          <w:noProof/>
        </w:rPr>
        <w:fldChar w:fldCharType="separate"/>
      </w:r>
      <w:r>
        <w:rPr>
          <w:noProof/>
        </w:rPr>
        <w:t>20</w:t>
      </w:r>
      <w:r>
        <w:rPr>
          <w:noProof/>
        </w:rPr>
        <w:fldChar w:fldCharType="end"/>
      </w:r>
    </w:p>
    <w:p w14:paraId="1FF24811" w14:textId="3BCC0ABF"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6.4</w:t>
      </w:r>
      <w:r>
        <w:rPr>
          <w:rFonts w:asciiTheme="minorHAnsi" w:eastAsiaTheme="minorEastAsia" w:hAnsiTheme="minorHAnsi" w:cstheme="minorBidi"/>
          <w:i w:val="0"/>
          <w:noProof/>
          <w:sz w:val="22"/>
        </w:rPr>
        <w:tab/>
      </w:r>
      <w:r w:rsidRPr="001249FF">
        <w:rPr>
          <w:rFonts w:ascii="Helvetica Neue" w:hAnsi="Helvetica Neue"/>
          <w:noProof/>
        </w:rPr>
        <w:t xml:space="preserve"> Disease Progression and Mortality after ART Initiation</w:t>
      </w:r>
      <w:r>
        <w:rPr>
          <w:noProof/>
        </w:rPr>
        <w:tab/>
      </w:r>
      <w:r>
        <w:rPr>
          <w:noProof/>
        </w:rPr>
        <w:fldChar w:fldCharType="begin"/>
      </w:r>
      <w:r>
        <w:rPr>
          <w:noProof/>
        </w:rPr>
        <w:instrText xml:space="preserve"> PAGEREF _Toc522270415 \h </w:instrText>
      </w:r>
      <w:r>
        <w:rPr>
          <w:noProof/>
        </w:rPr>
      </w:r>
      <w:r>
        <w:rPr>
          <w:noProof/>
        </w:rPr>
        <w:fldChar w:fldCharType="separate"/>
      </w:r>
      <w:r>
        <w:rPr>
          <w:noProof/>
        </w:rPr>
        <w:t>21</w:t>
      </w:r>
      <w:r>
        <w:rPr>
          <w:noProof/>
        </w:rPr>
        <w:fldChar w:fldCharType="end"/>
      </w:r>
    </w:p>
    <w:p w14:paraId="2CC37B0F" w14:textId="40781C7B" w:rsidR="00685F38" w:rsidRDefault="00685F38">
      <w:pPr>
        <w:pStyle w:val="TOC1"/>
        <w:rPr>
          <w:rFonts w:asciiTheme="minorHAnsi" w:eastAsiaTheme="minorEastAsia" w:hAnsiTheme="minorHAnsi" w:cstheme="minorBidi"/>
          <w:b w:val="0"/>
          <w:noProof/>
        </w:rPr>
      </w:pPr>
      <w:r w:rsidRPr="001249FF">
        <w:rPr>
          <w:rFonts w:ascii="Helvetica Neue" w:hAnsi="Helvetica Neue"/>
          <w:noProof/>
        </w:rPr>
        <w:t>7</w:t>
      </w:r>
      <w:r>
        <w:rPr>
          <w:rFonts w:asciiTheme="minorHAnsi" w:eastAsiaTheme="minorEastAsia" w:hAnsiTheme="minorHAnsi" w:cstheme="minorBidi"/>
          <w:b w:val="0"/>
          <w:noProof/>
        </w:rPr>
        <w:tab/>
      </w:r>
      <w:r w:rsidRPr="001249FF">
        <w:rPr>
          <w:rFonts w:ascii="Helvetica Neue" w:hAnsi="Helvetica Neue"/>
          <w:noProof/>
        </w:rPr>
        <w:t>HIV INTERHOST EPIDEMIOLOGY</w:t>
      </w:r>
      <w:r>
        <w:rPr>
          <w:noProof/>
        </w:rPr>
        <w:tab/>
      </w:r>
      <w:r>
        <w:rPr>
          <w:noProof/>
        </w:rPr>
        <w:fldChar w:fldCharType="begin"/>
      </w:r>
      <w:r>
        <w:rPr>
          <w:noProof/>
        </w:rPr>
        <w:instrText xml:space="preserve"> PAGEREF _Toc522270416 \h </w:instrText>
      </w:r>
      <w:r>
        <w:rPr>
          <w:noProof/>
        </w:rPr>
      </w:r>
      <w:r>
        <w:rPr>
          <w:noProof/>
        </w:rPr>
        <w:fldChar w:fldCharType="separate"/>
      </w:r>
      <w:r>
        <w:rPr>
          <w:noProof/>
        </w:rPr>
        <w:t>21</w:t>
      </w:r>
      <w:r>
        <w:rPr>
          <w:noProof/>
        </w:rPr>
        <w:fldChar w:fldCharType="end"/>
      </w:r>
    </w:p>
    <w:p w14:paraId="6254C1D8" w14:textId="3032E458"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7.1</w:t>
      </w:r>
      <w:r>
        <w:rPr>
          <w:rFonts w:asciiTheme="minorHAnsi" w:eastAsiaTheme="minorEastAsia" w:hAnsiTheme="minorHAnsi" w:cstheme="minorBidi"/>
          <w:i w:val="0"/>
          <w:noProof/>
          <w:sz w:val="22"/>
        </w:rPr>
        <w:tab/>
      </w:r>
      <w:r w:rsidRPr="001249FF">
        <w:rPr>
          <w:rFonts w:ascii="Helvetica Neue" w:hAnsi="Helvetica Neue"/>
          <w:noProof/>
        </w:rPr>
        <w:t xml:space="preserve"> Disease-Discordant Dyads</w:t>
      </w:r>
      <w:r>
        <w:rPr>
          <w:noProof/>
        </w:rPr>
        <w:tab/>
      </w:r>
      <w:r>
        <w:rPr>
          <w:noProof/>
        </w:rPr>
        <w:fldChar w:fldCharType="begin"/>
      </w:r>
      <w:r>
        <w:rPr>
          <w:noProof/>
        </w:rPr>
        <w:instrText xml:space="preserve"> PAGEREF _Toc522270417 \h </w:instrText>
      </w:r>
      <w:r>
        <w:rPr>
          <w:noProof/>
        </w:rPr>
      </w:r>
      <w:r>
        <w:rPr>
          <w:noProof/>
        </w:rPr>
        <w:fldChar w:fldCharType="separate"/>
      </w:r>
      <w:r>
        <w:rPr>
          <w:noProof/>
        </w:rPr>
        <w:t>22</w:t>
      </w:r>
      <w:r>
        <w:rPr>
          <w:noProof/>
        </w:rPr>
        <w:fldChar w:fldCharType="end"/>
      </w:r>
    </w:p>
    <w:p w14:paraId="689D5BAD" w14:textId="776D97AE"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7.2</w:t>
      </w:r>
      <w:r>
        <w:rPr>
          <w:rFonts w:asciiTheme="minorHAnsi" w:eastAsiaTheme="minorEastAsia" w:hAnsiTheme="minorHAnsi" w:cstheme="minorBidi"/>
          <w:i w:val="0"/>
          <w:noProof/>
          <w:sz w:val="22"/>
        </w:rPr>
        <w:tab/>
      </w:r>
      <w:r w:rsidRPr="001249FF">
        <w:rPr>
          <w:rFonts w:ascii="Helvetica Neue" w:hAnsi="Helvetica Neue"/>
          <w:noProof/>
        </w:rPr>
        <w:t xml:space="preserve"> Per-Act HIV Transmission Probability</w:t>
      </w:r>
      <w:r>
        <w:rPr>
          <w:noProof/>
        </w:rPr>
        <w:tab/>
      </w:r>
      <w:r>
        <w:rPr>
          <w:noProof/>
        </w:rPr>
        <w:fldChar w:fldCharType="begin"/>
      </w:r>
      <w:r>
        <w:rPr>
          <w:noProof/>
        </w:rPr>
        <w:instrText xml:space="preserve"> PAGEREF _Toc522270418 \h </w:instrText>
      </w:r>
      <w:r>
        <w:rPr>
          <w:noProof/>
        </w:rPr>
      </w:r>
      <w:r>
        <w:rPr>
          <w:noProof/>
        </w:rPr>
        <w:fldChar w:fldCharType="separate"/>
      </w:r>
      <w:r>
        <w:rPr>
          <w:noProof/>
        </w:rPr>
        <w:t>22</w:t>
      </w:r>
      <w:r>
        <w:rPr>
          <w:noProof/>
        </w:rPr>
        <w:fldChar w:fldCharType="end"/>
      </w:r>
    </w:p>
    <w:p w14:paraId="77D2DE60" w14:textId="6D2FF433" w:rsidR="00685F38" w:rsidRDefault="00685F38">
      <w:pPr>
        <w:pStyle w:val="TOC1"/>
        <w:rPr>
          <w:rFonts w:asciiTheme="minorHAnsi" w:eastAsiaTheme="minorEastAsia" w:hAnsiTheme="minorHAnsi" w:cstheme="minorBidi"/>
          <w:b w:val="0"/>
          <w:noProof/>
        </w:rPr>
      </w:pPr>
      <w:r w:rsidRPr="001249FF">
        <w:rPr>
          <w:rFonts w:ascii="Helvetica Neue" w:hAnsi="Helvetica Neue"/>
          <w:noProof/>
        </w:rPr>
        <w:t xml:space="preserve">8 </w:t>
      </w:r>
      <w:r>
        <w:rPr>
          <w:rFonts w:asciiTheme="minorHAnsi" w:eastAsiaTheme="minorEastAsia" w:hAnsiTheme="minorHAnsi" w:cstheme="minorBidi"/>
          <w:b w:val="0"/>
          <w:noProof/>
        </w:rPr>
        <w:tab/>
      </w:r>
      <w:r w:rsidRPr="001249FF">
        <w:rPr>
          <w:rFonts w:ascii="Helvetica Neue" w:hAnsi="Helvetica Neue"/>
          <w:noProof/>
        </w:rPr>
        <w:t>STI TRANSMISSION</w:t>
      </w:r>
      <w:r>
        <w:rPr>
          <w:noProof/>
        </w:rPr>
        <w:tab/>
      </w:r>
      <w:r>
        <w:rPr>
          <w:noProof/>
        </w:rPr>
        <w:fldChar w:fldCharType="begin"/>
      </w:r>
      <w:r>
        <w:rPr>
          <w:noProof/>
        </w:rPr>
        <w:instrText xml:space="preserve"> PAGEREF _Toc522270419 \h </w:instrText>
      </w:r>
      <w:r>
        <w:rPr>
          <w:noProof/>
        </w:rPr>
      </w:r>
      <w:r>
        <w:rPr>
          <w:noProof/>
        </w:rPr>
        <w:fldChar w:fldCharType="separate"/>
      </w:r>
      <w:r>
        <w:rPr>
          <w:noProof/>
        </w:rPr>
        <w:t>23</w:t>
      </w:r>
      <w:r>
        <w:rPr>
          <w:noProof/>
        </w:rPr>
        <w:fldChar w:fldCharType="end"/>
      </w:r>
    </w:p>
    <w:p w14:paraId="6FAA039B" w14:textId="417CFF58" w:rsidR="00685F38" w:rsidRDefault="00685F38">
      <w:pPr>
        <w:pStyle w:val="TOC2"/>
        <w:rPr>
          <w:rFonts w:asciiTheme="minorHAnsi" w:eastAsiaTheme="minorEastAsia" w:hAnsiTheme="minorHAnsi" w:cstheme="minorBidi"/>
          <w:i w:val="0"/>
          <w:noProof/>
          <w:sz w:val="22"/>
        </w:rPr>
      </w:pPr>
      <w:r w:rsidRPr="001249FF">
        <w:rPr>
          <w:rFonts w:ascii="Helvetica Neue" w:eastAsia="Arial" w:hAnsi="Helvetica Neue"/>
          <w:noProof/>
        </w:rPr>
        <w:t xml:space="preserve">8.1 </w:t>
      </w:r>
      <w:r>
        <w:rPr>
          <w:rFonts w:asciiTheme="minorHAnsi" w:eastAsiaTheme="minorEastAsia" w:hAnsiTheme="minorHAnsi" w:cstheme="minorBidi"/>
          <w:i w:val="0"/>
          <w:noProof/>
          <w:sz w:val="22"/>
        </w:rPr>
        <w:tab/>
      </w:r>
      <w:r w:rsidRPr="001249FF">
        <w:rPr>
          <w:rFonts w:ascii="Helvetica Neue" w:eastAsia="Arial" w:hAnsi="Helvetica Neue"/>
          <w:noProof/>
        </w:rPr>
        <w:t>Overview of Model Structure</w:t>
      </w:r>
      <w:r>
        <w:rPr>
          <w:noProof/>
        </w:rPr>
        <w:tab/>
      </w:r>
      <w:r>
        <w:rPr>
          <w:noProof/>
        </w:rPr>
        <w:fldChar w:fldCharType="begin"/>
      </w:r>
      <w:r>
        <w:rPr>
          <w:noProof/>
        </w:rPr>
        <w:instrText xml:space="preserve"> PAGEREF _Toc522270420 \h </w:instrText>
      </w:r>
      <w:r>
        <w:rPr>
          <w:noProof/>
        </w:rPr>
      </w:r>
      <w:r>
        <w:rPr>
          <w:noProof/>
        </w:rPr>
        <w:fldChar w:fldCharType="separate"/>
      </w:r>
      <w:r>
        <w:rPr>
          <w:noProof/>
        </w:rPr>
        <w:t>23</w:t>
      </w:r>
      <w:r>
        <w:rPr>
          <w:noProof/>
        </w:rPr>
        <w:fldChar w:fldCharType="end"/>
      </w:r>
    </w:p>
    <w:p w14:paraId="68593F87" w14:textId="3935CD6C" w:rsidR="00685F38" w:rsidRDefault="00685F38">
      <w:pPr>
        <w:pStyle w:val="TOC2"/>
        <w:rPr>
          <w:rFonts w:asciiTheme="minorHAnsi" w:eastAsiaTheme="minorEastAsia" w:hAnsiTheme="minorHAnsi" w:cstheme="minorBidi"/>
          <w:i w:val="0"/>
          <w:noProof/>
          <w:sz w:val="22"/>
        </w:rPr>
      </w:pPr>
      <w:r w:rsidRPr="001249FF">
        <w:rPr>
          <w:rFonts w:ascii="Helvetica Neue" w:eastAsia="Arial" w:hAnsi="Helvetica Neue"/>
          <w:noProof/>
        </w:rPr>
        <w:t xml:space="preserve">8.2 </w:t>
      </w:r>
      <w:r>
        <w:rPr>
          <w:rFonts w:asciiTheme="minorHAnsi" w:eastAsiaTheme="minorEastAsia" w:hAnsiTheme="minorHAnsi" w:cstheme="minorBidi"/>
          <w:i w:val="0"/>
          <w:noProof/>
          <w:sz w:val="22"/>
        </w:rPr>
        <w:tab/>
      </w:r>
      <w:r w:rsidRPr="001249FF">
        <w:rPr>
          <w:rFonts w:ascii="Helvetica Neue" w:eastAsia="Arial" w:hAnsi="Helvetica Neue"/>
          <w:noProof/>
        </w:rPr>
        <w:t>Effect of NG/CT on HIV Acquisition Probability</w:t>
      </w:r>
      <w:r>
        <w:rPr>
          <w:noProof/>
        </w:rPr>
        <w:tab/>
      </w:r>
      <w:r>
        <w:rPr>
          <w:noProof/>
        </w:rPr>
        <w:fldChar w:fldCharType="begin"/>
      </w:r>
      <w:r>
        <w:rPr>
          <w:noProof/>
        </w:rPr>
        <w:instrText xml:space="preserve"> PAGEREF _Toc522270421 \h </w:instrText>
      </w:r>
      <w:r>
        <w:rPr>
          <w:noProof/>
        </w:rPr>
      </w:r>
      <w:r>
        <w:rPr>
          <w:noProof/>
        </w:rPr>
        <w:fldChar w:fldCharType="separate"/>
      </w:r>
      <w:r>
        <w:rPr>
          <w:noProof/>
        </w:rPr>
        <w:t>24</w:t>
      </w:r>
      <w:r>
        <w:rPr>
          <w:noProof/>
        </w:rPr>
        <w:fldChar w:fldCharType="end"/>
      </w:r>
    </w:p>
    <w:p w14:paraId="42E6FF60" w14:textId="4D0709C5" w:rsidR="00685F38" w:rsidRDefault="00685F38">
      <w:pPr>
        <w:pStyle w:val="TOC2"/>
        <w:rPr>
          <w:rFonts w:asciiTheme="minorHAnsi" w:eastAsiaTheme="minorEastAsia" w:hAnsiTheme="minorHAnsi" w:cstheme="minorBidi"/>
          <w:i w:val="0"/>
          <w:noProof/>
          <w:sz w:val="22"/>
        </w:rPr>
      </w:pPr>
      <w:r>
        <w:rPr>
          <w:noProof/>
        </w:rPr>
        <w:t>8.3. Effect of NG/CT on HIV Transmission Probability</w:t>
      </w:r>
      <w:r>
        <w:rPr>
          <w:noProof/>
        </w:rPr>
        <w:tab/>
      </w:r>
      <w:r>
        <w:rPr>
          <w:noProof/>
        </w:rPr>
        <w:fldChar w:fldCharType="begin"/>
      </w:r>
      <w:r>
        <w:rPr>
          <w:noProof/>
        </w:rPr>
        <w:instrText xml:space="preserve"> PAGEREF _Toc522270422 \h </w:instrText>
      </w:r>
      <w:r>
        <w:rPr>
          <w:noProof/>
        </w:rPr>
      </w:r>
      <w:r>
        <w:rPr>
          <w:noProof/>
        </w:rPr>
        <w:fldChar w:fldCharType="separate"/>
      </w:r>
      <w:r>
        <w:rPr>
          <w:noProof/>
        </w:rPr>
        <w:t>25</w:t>
      </w:r>
      <w:r>
        <w:rPr>
          <w:noProof/>
        </w:rPr>
        <w:fldChar w:fldCharType="end"/>
      </w:r>
    </w:p>
    <w:p w14:paraId="32DFDDD8" w14:textId="56E88669" w:rsidR="00685F38" w:rsidRDefault="00685F38">
      <w:pPr>
        <w:pStyle w:val="TOC2"/>
        <w:rPr>
          <w:rFonts w:asciiTheme="minorHAnsi" w:eastAsiaTheme="minorEastAsia" w:hAnsiTheme="minorHAnsi" w:cstheme="minorBidi"/>
          <w:i w:val="0"/>
          <w:noProof/>
          <w:sz w:val="22"/>
        </w:rPr>
      </w:pPr>
      <w:r>
        <w:rPr>
          <w:noProof/>
        </w:rPr>
        <w:t>8.4  Chlamydia Transmission Probability</w:t>
      </w:r>
      <w:r>
        <w:rPr>
          <w:noProof/>
        </w:rPr>
        <w:tab/>
      </w:r>
      <w:r>
        <w:rPr>
          <w:noProof/>
        </w:rPr>
        <w:fldChar w:fldCharType="begin"/>
      </w:r>
      <w:r>
        <w:rPr>
          <w:noProof/>
        </w:rPr>
        <w:instrText xml:space="preserve"> PAGEREF _Toc522270423 \h </w:instrText>
      </w:r>
      <w:r>
        <w:rPr>
          <w:noProof/>
        </w:rPr>
      </w:r>
      <w:r>
        <w:rPr>
          <w:noProof/>
        </w:rPr>
        <w:fldChar w:fldCharType="separate"/>
      </w:r>
      <w:r>
        <w:rPr>
          <w:noProof/>
        </w:rPr>
        <w:t>25</w:t>
      </w:r>
      <w:r>
        <w:rPr>
          <w:noProof/>
        </w:rPr>
        <w:fldChar w:fldCharType="end"/>
      </w:r>
    </w:p>
    <w:p w14:paraId="514E6462" w14:textId="55D6A012"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8.5</w:t>
      </w:r>
      <w:r>
        <w:rPr>
          <w:rFonts w:asciiTheme="minorHAnsi" w:eastAsiaTheme="minorEastAsia" w:hAnsiTheme="minorHAnsi" w:cstheme="minorBidi"/>
          <w:i w:val="0"/>
          <w:noProof/>
          <w:sz w:val="22"/>
        </w:rPr>
        <w:tab/>
      </w:r>
      <w:r w:rsidRPr="001249FF">
        <w:rPr>
          <w:rFonts w:ascii="Helvetica Neue" w:hAnsi="Helvetica Neue"/>
          <w:noProof/>
        </w:rPr>
        <w:t>Gonorrhea Transmission Probability</w:t>
      </w:r>
      <w:r>
        <w:rPr>
          <w:noProof/>
        </w:rPr>
        <w:tab/>
      </w:r>
      <w:r>
        <w:rPr>
          <w:noProof/>
        </w:rPr>
        <w:fldChar w:fldCharType="begin"/>
      </w:r>
      <w:r>
        <w:rPr>
          <w:noProof/>
        </w:rPr>
        <w:instrText xml:space="preserve"> PAGEREF _Toc522270424 \h </w:instrText>
      </w:r>
      <w:r>
        <w:rPr>
          <w:noProof/>
        </w:rPr>
      </w:r>
      <w:r>
        <w:rPr>
          <w:noProof/>
        </w:rPr>
        <w:fldChar w:fldCharType="separate"/>
      </w:r>
      <w:r>
        <w:rPr>
          <w:noProof/>
        </w:rPr>
        <w:t>26</w:t>
      </w:r>
      <w:r>
        <w:rPr>
          <w:noProof/>
        </w:rPr>
        <w:fldChar w:fldCharType="end"/>
      </w:r>
    </w:p>
    <w:p w14:paraId="476DF74A" w14:textId="76E514A1" w:rsidR="00685F38" w:rsidRDefault="00685F38">
      <w:pPr>
        <w:pStyle w:val="TOC1"/>
        <w:rPr>
          <w:rFonts w:asciiTheme="minorHAnsi" w:eastAsiaTheme="minorEastAsia" w:hAnsiTheme="minorHAnsi" w:cstheme="minorBidi"/>
          <w:b w:val="0"/>
          <w:noProof/>
        </w:rPr>
      </w:pPr>
      <w:r w:rsidRPr="001249FF">
        <w:rPr>
          <w:rFonts w:ascii="Helvetica Neue" w:hAnsi="Helvetica Neue"/>
          <w:noProof/>
        </w:rPr>
        <w:t xml:space="preserve">9 </w:t>
      </w:r>
      <w:r>
        <w:rPr>
          <w:rFonts w:asciiTheme="minorHAnsi" w:eastAsiaTheme="minorEastAsia" w:hAnsiTheme="minorHAnsi" w:cstheme="minorBidi"/>
          <w:b w:val="0"/>
          <w:noProof/>
        </w:rPr>
        <w:tab/>
      </w:r>
      <w:r w:rsidRPr="001249FF">
        <w:rPr>
          <w:rFonts w:ascii="Helvetica Neue" w:hAnsi="Helvetica Neue"/>
          <w:noProof/>
        </w:rPr>
        <w:t>STI SYMPTOMS AND TREATMENT</w:t>
      </w:r>
      <w:r>
        <w:rPr>
          <w:noProof/>
        </w:rPr>
        <w:tab/>
      </w:r>
      <w:r>
        <w:rPr>
          <w:noProof/>
        </w:rPr>
        <w:fldChar w:fldCharType="begin"/>
      </w:r>
      <w:r>
        <w:rPr>
          <w:noProof/>
        </w:rPr>
        <w:instrText xml:space="preserve"> PAGEREF _Toc522270425 \h </w:instrText>
      </w:r>
      <w:r>
        <w:rPr>
          <w:noProof/>
        </w:rPr>
      </w:r>
      <w:r>
        <w:rPr>
          <w:noProof/>
        </w:rPr>
        <w:fldChar w:fldCharType="separate"/>
      </w:r>
      <w:r>
        <w:rPr>
          <w:noProof/>
        </w:rPr>
        <w:t>27</w:t>
      </w:r>
      <w:r>
        <w:rPr>
          <w:noProof/>
        </w:rPr>
        <w:fldChar w:fldCharType="end"/>
      </w:r>
    </w:p>
    <w:p w14:paraId="60B4BD1B" w14:textId="055F8A86"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 xml:space="preserve">9.1 </w:t>
      </w:r>
      <w:r>
        <w:rPr>
          <w:rFonts w:asciiTheme="minorHAnsi" w:eastAsiaTheme="minorEastAsia" w:hAnsiTheme="minorHAnsi" w:cstheme="minorBidi"/>
          <w:i w:val="0"/>
          <w:noProof/>
          <w:sz w:val="22"/>
        </w:rPr>
        <w:tab/>
      </w:r>
      <w:r w:rsidRPr="001249FF">
        <w:rPr>
          <w:rFonts w:ascii="Helvetica Neue" w:hAnsi="Helvetica Neue"/>
          <w:noProof/>
        </w:rPr>
        <w:t>Treatment</w:t>
      </w:r>
      <w:r>
        <w:rPr>
          <w:noProof/>
        </w:rPr>
        <w:tab/>
      </w:r>
      <w:r>
        <w:rPr>
          <w:noProof/>
        </w:rPr>
        <w:fldChar w:fldCharType="begin"/>
      </w:r>
      <w:r>
        <w:rPr>
          <w:noProof/>
        </w:rPr>
        <w:instrText xml:space="preserve"> PAGEREF _Toc522270426 \h </w:instrText>
      </w:r>
      <w:r>
        <w:rPr>
          <w:noProof/>
        </w:rPr>
      </w:r>
      <w:r>
        <w:rPr>
          <w:noProof/>
        </w:rPr>
        <w:fldChar w:fldCharType="separate"/>
      </w:r>
      <w:r>
        <w:rPr>
          <w:noProof/>
        </w:rPr>
        <w:t>27</w:t>
      </w:r>
      <w:r>
        <w:rPr>
          <w:noProof/>
        </w:rPr>
        <w:fldChar w:fldCharType="end"/>
      </w:r>
    </w:p>
    <w:p w14:paraId="10C78BE1" w14:textId="55055251"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 xml:space="preserve">9.2 </w:t>
      </w:r>
      <w:r>
        <w:rPr>
          <w:rFonts w:asciiTheme="minorHAnsi" w:eastAsiaTheme="minorEastAsia" w:hAnsiTheme="minorHAnsi" w:cstheme="minorBidi"/>
          <w:i w:val="0"/>
          <w:noProof/>
          <w:sz w:val="22"/>
        </w:rPr>
        <w:tab/>
      </w:r>
      <w:r w:rsidRPr="001249FF">
        <w:rPr>
          <w:rFonts w:ascii="Helvetica Neue" w:hAnsi="Helvetica Neue"/>
          <w:noProof/>
        </w:rPr>
        <w:t>Chlamydia Symptoms</w:t>
      </w:r>
      <w:r>
        <w:rPr>
          <w:noProof/>
        </w:rPr>
        <w:tab/>
      </w:r>
      <w:r>
        <w:rPr>
          <w:noProof/>
        </w:rPr>
        <w:fldChar w:fldCharType="begin"/>
      </w:r>
      <w:r>
        <w:rPr>
          <w:noProof/>
        </w:rPr>
        <w:instrText xml:space="preserve"> PAGEREF _Toc522270427 \h </w:instrText>
      </w:r>
      <w:r>
        <w:rPr>
          <w:noProof/>
        </w:rPr>
      </w:r>
      <w:r>
        <w:rPr>
          <w:noProof/>
        </w:rPr>
        <w:fldChar w:fldCharType="separate"/>
      </w:r>
      <w:r>
        <w:rPr>
          <w:noProof/>
        </w:rPr>
        <w:t>29</w:t>
      </w:r>
      <w:r>
        <w:rPr>
          <w:noProof/>
        </w:rPr>
        <w:fldChar w:fldCharType="end"/>
      </w:r>
    </w:p>
    <w:p w14:paraId="524DECC3" w14:textId="63A94460"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 xml:space="preserve">9.3 </w:t>
      </w:r>
      <w:r>
        <w:rPr>
          <w:rFonts w:asciiTheme="minorHAnsi" w:eastAsiaTheme="minorEastAsia" w:hAnsiTheme="minorHAnsi" w:cstheme="minorBidi"/>
          <w:i w:val="0"/>
          <w:noProof/>
          <w:sz w:val="22"/>
        </w:rPr>
        <w:tab/>
      </w:r>
      <w:r w:rsidRPr="001249FF">
        <w:rPr>
          <w:rFonts w:ascii="Helvetica Neue" w:hAnsi="Helvetica Neue"/>
          <w:noProof/>
        </w:rPr>
        <w:t>Gonorrhea Symptoms</w:t>
      </w:r>
      <w:r>
        <w:rPr>
          <w:noProof/>
        </w:rPr>
        <w:tab/>
      </w:r>
      <w:r>
        <w:rPr>
          <w:noProof/>
        </w:rPr>
        <w:fldChar w:fldCharType="begin"/>
      </w:r>
      <w:r>
        <w:rPr>
          <w:noProof/>
        </w:rPr>
        <w:instrText xml:space="preserve"> PAGEREF _Toc522270428 \h </w:instrText>
      </w:r>
      <w:r>
        <w:rPr>
          <w:noProof/>
        </w:rPr>
      </w:r>
      <w:r>
        <w:rPr>
          <w:noProof/>
        </w:rPr>
        <w:fldChar w:fldCharType="separate"/>
      </w:r>
      <w:r>
        <w:rPr>
          <w:noProof/>
        </w:rPr>
        <w:t>30</w:t>
      </w:r>
      <w:r>
        <w:rPr>
          <w:noProof/>
        </w:rPr>
        <w:fldChar w:fldCharType="end"/>
      </w:r>
    </w:p>
    <w:p w14:paraId="1280CD42" w14:textId="4103D637" w:rsidR="00685F38" w:rsidRDefault="00685F38">
      <w:pPr>
        <w:pStyle w:val="TOC1"/>
        <w:rPr>
          <w:rFonts w:asciiTheme="minorHAnsi" w:eastAsiaTheme="minorEastAsia" w:hAnsiTheme="minorHAnsi" w:cstheme="minorBidi"/>
          <w:b w:val="0"/>
          <w:noProof/>
        </w:rPr>
      </w:pPr>
      <w:r w:rsidRPr="001249FF">
        <w:rPr>
          <w:rFonts w:ascii="Helvetica Neue" w:hAnsi="Helvetica Neue"/>
          <w:noProof/>
        </w:rPr>
        <w:lastRenderedPageBreak/>
        <w:t xml:space="preserve">10 </w:t>
      </w:r>
      <w:r>
        <w:rPr>
          <w:rFonts w:asciiTheme="minorHAnsi" w:eastAsiaTheme="minorEastAsia" w:hAnsiTheme="minorHAnsi" w:cstheme="minorBidi"/>
          <w:b w:val="0"/>
          <w:noProof/>
        </w:rPr>
        <w:tab/>
      </w:r>
      <w:r w:rsidRPr="001249FF">
        <w:rPr>
          <w:rFonts w:ascii="Helvetica Neue" w:hAnsi="Helvetica Neue"/>
          <w:noProof/>
        </w:rPr>
        <w:t>STI DURATION AND RECOVERY</w:t>
      </w:r>
      <w:r>
        <w:rPr>
          <w:noProof/>
        </w:rPr>
        <w:tab/>
      </w:r>
      <w:r>
        <w:rPr>
          <w:noProof/>
        </w:rPr>
        <w:fldChar w:fldCharType="begin"/>
      </w:r>
      <w:r>
        <w:rPr>
          <w:noProof/>
        </w:rPr>
        <w:instrText xml:space="preserve"> PAGEREF _Toc522270429 \h </w:instrText>
      </w:r>
      <w:r>
        <w:rPr>
          <w:noProof/>
        </w:rPr>
      </w:r>
      <w:r>
        <w:rPr>
          <w:noProof/>
        </w:rPr>
        <w:fldChar w:fldCharType="separate"/>
      </w:r>
      <w:r>
        <w:rPr>
          <w:noProof/>
        </w:rPr>
        <w:t>31</w:t>
      </w:r>
      <w:r>
        <w:rPr>
          <w:noProof/>
        </w:rPr>
        <w:fldChar w:fldCharType="end"/>
      </w:r>
    </w:p>
    <w:p w14:paraId="724F1D56" w14:textId="7D1C0DBF"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10.1</w:t>
      </w:r>
      <w:r>
        <w:rPr>
          <w:rFonts w:asciiTheme="minorHAnsi" w:eastAsiaTheme="minorEastAsia" w:hAnsiTheme="minorHAnsi" w:cstheme="minorBidi"/>
          <w:i w:val="0"/>
          <w:noProof/>
          <w:sz w:val="22"/>
        </w:rPr>
        <w:tab/>
      </w:r>
      <w:r w:rsidRPr="001249FF">
        <w:rPr>
          <w:rFonts w:ascii="Helvetica Neue" w:hAnsi="Helvetica Neue"/>
          <w:noProof/>
        </w:rPr>
        <w:t xml:space="preserve"> Duration of Chlamydia Infection</w:t>
      </w:r>
      <w:r>
        <w:rPr>
          <w:noProof/>
        </w:rPr>
        <w:tab/>
      </w:r>
      <w:r>
        <w:rPr>
          <w:noProof/>
        </w:rPr>
        <w:fldChar w:fldCharType="begin"/>
      </w:r>
      <w:r>
        <w:rPr>
          <w:noProof/>
        </w:rPr>
        <w:instrText xml:space="preserve"> PAGEREF _Toc522270430 \h </w:instrText>
      </w:r>
      <w:r>
        <w:rPr>
          <w:noProof/>
        </w:rPr>
      </w:r>
      <w:r>
        <w:rPr>
          <w:noProof/>
        </w:rPr>
        <w:fldChar w:fldCharType="separate"/>
      </w:r>
      <w:r>
        <w:rPr>
          <w:noProof/>
        </w:rPr>
        <w:t>31</w:t>
      </w:r>
      <w:r>
        <w:rPr>
          <w:noProof/>
        </w:rPr>
        <w:fldChar w:fldCharType="end"/>
      </w:r>
    </w:p>
    <w:p w14:paraId="60256D91" w14:textId="48AAF262"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10.2</w:t>
      </w:r>
      <w:r>
        <w:rPr>
          <w:rFonts w:asciiTheme="minorHAnsi" w:eastAsiaTheme="minorEastAsia" w:hAnsiTheme="minorHAnsi" w:cstheme="minorBidi"/>
          <w:i w:val="0"/>
          <w:noProof/>
          <w:sz w:val="22"/>
        </w:rPr>
        <w:tab/>
      </w:r>
      <w:r w:rsidRPr="001249FF">
        <w:rPr>
          <w:rFonts w:ascii="Helvetica Neue" w:hAnsi="Helvetica Neue"/>
          <w:noProof/>
        </w:rPr>
        <w:t xml:space="preserve"> Duration of Gonorrhea Infection</w:t>
      </w:r>
      <w:r>
        <w:rPr>
          <w:noProof/>
        </w:rPr>
        <w:tab/>
      </w:r>
      <w:r>
        <w:rPr>
          <w:noProof/>
        </w:rPr>
        <w:fldChar w:fldCharType="begin"/>
      </w:r>
      <w:r>
        <w:rPr>
          <w:noProof/>
        </w:rPr>
        <w:instrText xml:space="preserve"> PAGEREF _Toc522270431 \h </w:instrText>
      </w:r>
      <w:r>
        <w:rPr>
          <w:noProof/>
        </w:rPr>
      </w:r>
      <w:r>
        <w:rPr>
          <w:noProof/>
        </w:rPr>
        <w:fldChar w:fldCharType="separate"/>
      </w:r>
      <w:r>
        <w:rPr>
          <w:noProof/>
        </w:rPr>
        <w:t>32</w:t>
      </w:r>
      <w:r>
        <w:rPr>
          <w:noProof/>
        </w:rPr>
        <w:fldChar w:fldCharType="end"/>
      </w:r>
    </w:p>
    <w:p w14:paraId="16E9414C" w14:textId="6AAD144F" w:rsidR="00685F38" w:rsidRDefault="00685F38">
      <w:pPr>
        <w:pStyle w:val="TOC1"/>
        <w:rPr>
          <w:rFonts w:asciiTheme="minorHAnsi" w:eastAsiaTheme="minorEastAsia" w:hAnsiTheme="minorHAnsi" w:cstheme="minorBidi"/>
          <w:b w:val="0"/>
          <w:noProof/>
        </w:rPr>
      </w:pPr>
      <w:r w:rsidRPr="001249FF">
        <w:rPr>
          <w:rFonts w:ascii="Helvetica Neue" w:hAnsi="Helvetica Neue"/>
          <w:noProof/>
        </w:rPr>
        <w:t xml:space="preserve">11 </w:t>
      </w:r>
      <w:r>
        <w:rPr>
          <w:rFonts w:asciiTheme="minorHAnsi" w:eastAsiaTheme="minorEastAsia" w:hAnsiTheme="minorHAnsi" w:cstheme="minorBidi"/>
          <w:b w:val="0"/>
          <w:noProof/>
        </w:rPr>
        <w:tab/>
      </w:r>
      <w:r w:rsidRPr="001249FF">
        <w:rPr>
          <w:rFonts w:ascii="Helvetica Neue" w:hAnsi="Helvetica Neue"/>
          <w:noProof/>
        </w:rPr>
        <w:t>STI SCREENING</w:t>
      </w:r>
      <w:r>
        <w:rPr>
          <w:noProof/>
        </w:rPr>
        <w:tab/>
      </w:r>
      <w:r>
        <w:rPr>
          <w:noProof/>
        </w:rPr>
        <w:fldChar w:fldCharType="begin"/>
      </w:r>
      <w:r>
        <w:rPr>
          <w:noProof/>
        </w:rPr>
        <w:instrText xml:space="preserve"> PAGEREF _Toc522270432 \h </w:instrText>
      </w:r>
      <w:r>
        <w:rPr>
          <w:noProof/>
        </w:rPr>
      </w:r>
      <w:r>
        <w:rPr>
          <w:noProof/>
        </w:rPr>
        <w:fldChar w:fldCharType="separate"/>
      </w:r>
      <w:r>
        <w:rPr>
          <w:noProof/>
        </w:rPr>
        <w:t>32</w:t>
      </w:r>
      <w:r>
        <w:rPr>
          <w:noProof/>
        </w:rPr>
        <w:fldChar w:fldCharType="end"/>
      </w:r>
    </w:p>
    <w:p w14:paraId="0D7AD07D" w14:textId="4AC333C9"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11.1</w:t>
      </w:r>
      <w:r>
        <w:rPr>
          <w:rFonts w:asciiTheme="minorHAnsi" w:eastAsiaTheme="minorEastAsia" w:hAnsiTheme="minorHAnsi" w:cstheme="minorBidi"/>
          <w:i w:val="0"/>
          <w:noProof/>
          <w:sz w:val="22"/>
        </w:rPr>
        <w:tab/>
      </w:r>
      <w:r w:rsidRPr="001249FF">
        <w:rPr>
          <w:rFonts w:ascii="Helvetica Neue" w:hAnsi="Helvetica Neue"/>
          <w:noProof/>
        </w:rPr>
        <w:t xml:space="preserve"> STI Screening Indications and Screening Eligibility</w:t>
      </w:r>
      <w:r>
        <w:rPr>
          <w:noProof/>
        </w:rPr>
        <w:tab/>
      </w:r>
      <w:r>
        <w:rPr>
          <w:noProof/>
        </w:rPr>
        <w:fldChar w:fldCharType="begin"/>
      </w:r>
      <w:r>
        <w:rPr>
          <w:noProof/>
        </w:rPr>
        <w:instrText xml:space="preserve"> PAGEREF _Toc522270433 \h </w:instrText>
      </w:r>
      <w:r>
        <w:rPr>
          <w:noProof/>
        </w:rPr>
      </w:r>
      <w:r>
        <w:rPr>
          <w:noProof/>
        </w:rPr>
        <w:fldChar w:fldCharType="separate"/>
      </w:r>
      <w:r>
        <w:rPr>
          <w:noProof/>
        </w:rPr>
        <w:t>32</w:t>
      </w:r>
      <w:r>
        <w:rPr>
          <w:noProof/>
        </w:rPr>
        <w:fldChar w:fldCharType="end"/>
      </w:r>
    </w:p>
    <w:p w14:paraId="3B9CF0A6" w14:textId="3B34BE4E"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11.2</w:t>
      </w:r>
      <w:r>
        <w:rPr>
          <w:rFonts w:asciiTheme="minorHAnsi" w:eastAsiaTheme="minorEastAsia" w:hAnsiTheme="minorHAnsi" w:cstheme="minorBidi"/>
          <w:i w:val="0"/>
          <w:noProof/>
          <w:sz w:val="22"/>
        </w:rPr>
        <w:tab/>
      </w:r>
      <w:r w:rsidRPr="001249FF">
        <w:rPr>
          <w:rFonts w:ascii="Helvetica Neue" w:hAnsi="Helvetica Neue"/>
          <w:noProof/>
        </w:rPr>
        <w:t xml:space="preserve"> STI Screening Process</w:t>
      </w:r>
      <w:r>
        <w:rPr>
          <w:noProof/>
        </w:rPr>
        <w:tab/>
      </w:r>
      <w:r>
        <w:rPr>
          <w:noProof/>
        </w:rPr>
        <w:fldChar w:fldCharType="begin"/>
      </w:r>
      <w:r>
        <w:rPr>
          <w:noProof/>
        </w:rPr>
        <w:instrText xml:space="preserve"> PAGEREF _Toc522270434 \h </w:instrText>
      </w:r>
      <w:r>
        <w:rPr>
          <w:noProof/>
        </w:rPr>
      </w:r>
      <w:r>
        <w:rPr>
          <w:noProof/>
        </w:rPr>
        <w:fldChar w:fldCharType="separate"/>
      </w:r>
      <w:r>
        <w:rPr>
          <w:noProof/>
        </w:rPr>
        <w:t>33</w:t>
      </w:r>
      <w:r>
        <w:rPr>
          <w:noProof/>
        </w:rPr>
        <w:fldChar w:fldCharType="end"/>
      </w:r>
    </w:p>
    <w:p w14:paraId="0EC8F4B6" w14:textId="2B6B34AB"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11.3</w:t>
      </w:r>
      <w:r>
        <w:rPr>
          <w:rFonts w:asciiTheme="minorHAnsi" w:eastAsiaTheme="minorEastAsia" w:hAnsiTheme="minorHAnsi" w:cstheme="minorBidi"/>
          <w:i w:val="0"/>
          <w:noProof/>
          <w:sz w:val="22"/>
        </w:rPr>
        <w:tab/>
      </w:r>
      <w:r w:rsidRPr="001249FF">
        <w:rPr>
          <w:rFonts w:ascii="Helvetica Neue" w:hAnsi="Helvetica Neue"/>
          <w:noProof/>
        </w:rPr>
        <w:t xml:space="preserve"> Testing Adherence and Progression to STI Treatment</w:t>
      </w:r>
      <w:r>
        <w:rPr>
          <w:noProof/>
        </w:rPr>
        <w:tab/>
      </w:r>
      <w:r>
        <w:rPr>
          <w:noProof/>
        </w:rPr>
        <w:fldChar w:fldCharType="begin"/>
      </w:r>
      <w:r>
        <w:rPr>
          <w:noProof/>
        </w:rPr>
        <w:instrText xml:space="preserve"> PAGEREF _Toc522270435 \h </w:instrText>
      </w:r>
      <w:r>
        <w:rPr>
          <w:noProof/>
        </w:rPr>
      </w:r>
      <w:r>
        <w:rPr>
          <w:noProof/>
        </w:rPr>
        <w:fldChar w:fldCharType="separate"/>
      </w:r>
      <w:r>
        <w:rPr>
          <w:noProof/>
        </w:rPr>
        <w:t>33</w:t>
      </w:r>
      <w:r>
        <w:rPr>
          <w:noProof/>
        </w:rPr>
        <w:fldChar w:fldCharType="end"/>
      </w:r>
    </w:p>
    <w:p w14:paraId="4E60ACE1" w14:textId="34723CBF" w:rsidR="00685F38" w:rsidRDefault="00685F38">
      <w:pPr>
        <w:pStyle w:val="TOC1"/>
        <w:rPr>
          <w:rFonts w:asciiTheme="minorHAnsi" w:eastAsiaTheme="minorEastAsia" w:hAnsiTheme="minorHAnsi" w:cstheme="minorBidi"/>
          <w:b w:val="0"/>
          <w:noProof/>
        </w:rPr>
      </w:pPr>
      <w:r w:rsidRPr="001249FF">
        <w:rPr>
          <w:rFonts w:ascii="Helvetica Neue" w:hAnsi="Helvetica Neue"/>
          <w:noProof/>
        </w:rPr>
        <w:t>12</w:t>
      </w:r>
      <w:r>
        <w:rPr>
          <w:rFonts w:asciiTheme="minorHAnsi" w:eastAsiaTheme="minorEastAsia" w:hAnsiTheme="minorHAnsi" w:cstheme="minorBidi"/>
          <w:b w:val="0"/>
          <w:noProof/>
        </w:rPr>
        <w:tab/>
      </w:r>
      <w:r w:rsidRPr="001249FF">
        <w:rPr>
          <w:rFonts w:ascii="Helvetica Neue" w:hAnsi="Helvetica Neue"/>
          <w:noProof/>
        </w:rPr>
        <w:t>MODEL CALIBRATION AND PARAMETER ESTIMATION</w:t>
      </w:r>
      <w:r>
        <w:rPr>
          <w:noProof/>
        </w:rPr>
        <w:tab/>
      </w:r>
      <w:r>
        <w:rPr>
          <w:noProof/>
        </w:rPr>
        <w:fldChar w:fldCharType="begin"/>
      </w:r>
      <w:r>
        <w:rPr>
          <w:noProof/>
        </w:rPr>
        <w:instrText xml:space="preserve"> PAGEREF _Toc522270436 \h </w:instrText>
      </w:r>
      <w:r>
        <w:rPr>
          <w:noProof/>
        </w:rPr>
      </w:r>
      <w:r>
        <w:rPr>
          <w:noProof/>
        </w:rPr>
        <w:fldChar w:fldCharType="separate"/>
      </w:r>
      <w:r>
        <w:rPr>
          <w:noProof/>
        </w:rPr>
        <w:t>34</w:t>
      </w:r>
      <w:r>
        <w:rPr>
          <w:noProof/>
        </w:rPr>
        <w:fldChar w:fldCharType="end"/>
      </w:r>
    </w:p>
    <w:p w14:paraId="6DD50781" w14:textId="66A76F06"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12.1</w:t>
      </w:r>
      <w:r>
        <w:rPr>
          <w:rFonts w:asciiTheme="minorHAnsi" w:eastAsiaTheme="minorEastAsia" w:hAnsiTheme="minorHAnsi" w:cstheme="minorBidi"/>
          <w:i w:val="0"/>
          <w:noProof/>
          <w:sz w:val="22"/>
        </w:rPr>
        <w:tab/>
      </w:r>
      <w:r w:rsidRPr="001249FF">
        <w:rPr>
          <w:rFonts w:ascii="Helvetica Neue" w:hAnsi="Helvetica Neue"/>
          <w:noProof/>
        </w:rPr>
        <w:t xml:space="preserve"> Model Calibration</w:t>
      </w:r>
      <w:r>
        <w:rPr>
          <w:noProof/>
        </w:rPr>
        <w:tab/>
      </w:r>
      <w:r>
        <w:rPr>
          <w:noProof/>
        </w:rPr>
        <w:fldChar w:fldCharType="begin"/>
      </w:r>
      <w:r>
        <w:rPr>
          <w:noProof/>
        </w:rPr>
        <w:instrText xml:space="preserve"> PAGEREF _Toc522270437 \h </w:instrText>
      </w:r>
      <w:r>
        <w:rPr>
          <w:noProof/>
        </w:rPr>
      </w:r>
      <w:r>
        <w:rPr>
          <w:noProof/>
        </w:rPr>
        <w:fldChar w:fldCharType="separate"/>
      </w:r>
      <w:r>
        <w:rPr>
          <w:noProof/>
        </w:rPr>
        <w:t>34</w:t>
      </w:r>
      <w:r>
        <w:rPr>
          <w:noProof/>
        </w:rPr>
        <w:fldChar w:fldCharType="end"/>
      </w:r>
    </w:p>
    <w:p w14:paraId="208DE2EA" w14:textId="69B1BBE2" w:rsidR="00685F38" w:rsidRDefault="00685F38">
      <w:pPr>
        <w:pStyle w:val="TOC2"/>
        <w:rPr>
          <w:rFonts w:asciiTheme="minorHAnsi" w:eastAsiaTheme="minorEastAsia" w:hAnsiTheme="minorHAnsi" w:cstheme="minorBidi"/>
          <w:i w:val="0"/>
          <w:noProof/>
          <w:sz w:val="22"/>
        </w:rPr>
      </w:pPr>
      <w:r w:rsidRPr="001249FF">
        <w:rPr>
          <w:rFonts w:ascii="Helvetica Neue" w:hAnsi="Helvetica Neue"/>
          <w:noProof/>
        </w:rPr>
        <w:t>12.2</w:t>
      </w:r>
      <w:r>
        <w:rPr>
          <w:rFonts w:asciiTheme="minorHAnsi" w:eastAsiaTheme="minorEastAsia" w:hAnsiTheme="minorHAnsi" w:cstheme="minorBidi"/>
          <w:i w:val="0"/>
          <w:noProof/>
          <w:sz w:val="22"/>
        </w:rPr>
        <w:tab/>
      </w:r>
      <w:r w:rsidRPr="001249FF">
        <w:rPr>
          <w:rFonts w:ascii="Helvetica Neue" w:hAnsi="Helvetica Neue"/>
          <w:noProof/>
        </w:rPr>
        <w:t xml:space="preserve"> Model Simulations</w:t>
      </w:r>
      <w:r>
        <w:rPr>
          <w:noProof/>
        </w:rPr>
        <w:tab/>
      </w:r>
      <w:r>
        <w:rPr>
          <w:noProof/>
        </w:rPr>
        <w:fldChar w:fldCharType="begin"/>
      </w:r>
      <w:r>
        <w:rPr>
          <w:noProof/>
        </w:rPr>
        <w:instrText xml:space="preserve"> PAGEREF _Toc522270438 \h </w:instrText>
      </w:r>
      <w:r>
        <w:rPr>
          <w:noProof/>
        </w:rPr>
      </w:r>
      <w:r>
        <w:rPr>
          <w:noProof/>
        </w:rPr>
        <w:fldChar w:fldCharType="separate"/>
      </w:r>
      <w:r>
        <w:rPr>
          <w:noProof/>
        </w:rPr>
        <w:t>37</w:t>
      </w:r>
      <w:r>
        <w:rPr>
          <w:noProof/>
        </w:rPr>
        <w:fldChar w:fldCharType="end"/>
      </w:r>
    </w:p>
    <w:p w14:paraId="7E46F901" w14:textId="7697EBBE" w:rsidR="00685F38" w:rsidRDefault="00685F38">
      <w:pPr>
        <w:pStyle w:val="TOC1"/>
        <w:rPr>
          <w:rFonts w:asciiTheme="minorHAnsi" w:eastAsiaTheme="minorEastAsia" w:hAnsiTheme="minorHAnsi" w:cstheme="minorBidi"/>
          <w:b w:val="0"/>
          <w:noProof/>
        </w:rPr>
      </w:pPr>
      <w:r w:rsidRPr="001249FF">
        <w:rPr>
          <w:rFonts w:ascii="Helvetica Neue" w:hAnsi="Helvetica Neue"/>
          <w:noProof/>
        </w:rPr>
        <w:t>13</w:t>
      </w:r>
      <w:r>
        <w:rPr>
          <w:rFonts w:asciiTheme="minorHAnsi" w:eastAsiaTheme="minorEastAsia" w:hAnsiTheme="minorHAnsi" w:cstheme="minorBidi"/>
          <w:b w:val="0"/>
          <w:noProof/>
        </w:rPr>
        <w:tab/>
      </w:r>
      <w:r w:rsidRPr="001249FF">
        <w:rPr>
          <w:rFonts w:ascii="Helvetica Neue" w:hAnsi="Helvetica Neue"/>
          <w:noProof/>
        </w:rPr>
        <w:t>SUPPLEMENTAL RESULTS</w:t>
      </w:r>
      <w:r>
        <w:rPr>
          <w:noProof/>
        </w:rPr>
        <w:tab/>
      </w:r>
      <w:r>
        <w:rPr>
          <w:noProof/>
        </w:rPr>
        <w:fldChar w:fldCharType="begin"/>
      </w:r>
      <w:r>
        <w:rPr>
          <w:noProof/>
        </w:rPr>
        <w:instrText xml:space="preserve"> PAGEREF _Toc522270439 \h </w:instrText>
      </w:r>
      <w:r>
        <w:rPr>
          <w:noProof/>
        </w:rPr>
      </w:r>
      <w:r>
        <w:rPr>
          <w:noProof/>
        </w:rPr>
        <w:fldChar w:fldCharType="separate"/>
      </w:r>
      <w:r>
        <w:rPr>
          <w:noProof/>
        </w:rPr>
        <w:t>38</w:t>
      </w:r>
      <w:r>
        <w:rPr>
          <w:noProof/>
        </w:rPr>
        <w:fldChar w:fldCharType="end"/>
      </w:r>
    </w:p>
    <w:p w14:paraId="03CB9EF1" w14:textId="60C763BE" w:rsidR="00685F38" w:rsidRDefault="00685F38">
      <w:pPr>
        <w:pStyle w:val="TOC1"/>
        <w:rPr>
          <w:rFonts w:asciiTheme="minorHAnsi" w:eastAsiaTheme="minorEastAsia" w:hAnsiTheme="minorHAnsi" w:cstheme="minorBidi"/>
          <w:b w:val="0"/>
          <w:noProof/>
        </w:rPr>
      </w:pPr>
      <w:r w:rsidRPr="001249FF">
        <w:rPr>
          <w:rFonts w:ascii="Helvetica Neue" w:hAnsi="Helvetica Neue"/>
          <w:noProof/>
        </w:rPr>
        <w:t>14</w:t>
      </w:r>
      <w:r>
        <w:rPr>
          <w:rFonts w:asciiTheme="minorHAnsi" w:eastAsiaTheme="minorEastAsia" w:hAnsiTheme="minorHAnsi" w:cstheme="minorBidi"/>
          <w:b w:val="0"/>
          <w:noProof/>
        </w:rPr>
        <w:tab/>
      </w:r>
      <w:r w:rsidRPr="001249FF">
        <w:rPr>
          <w:rFonts w:ascii="Helvetica Neue" w:hAnsi="Helvetica Neue"/>
          <w:noProof/>
        </w:rPr>
        <w:t>REFERENCES</w:t>
      </w:r>
      <w:r>
        <w:rPr>
          <w:noProof/>
        </w:rPr>
        <w:tab/>
      </w:r>
      <w:r>
        <w:rPr>
          <w:noProof/>
        </w:rPr>
        <w:fldChar w:fldCharType="begin"/>
      </w:r>
      <w:r>
        <w:rPr>
          <w:noProof/>
        </w:rPr>
        <w:instrText xml:space="preserve"> PAGEREF _Toc522270440 \h </w:instrText>
      </w:r>
      <w:r>
        <w:rPr>
          <w:noProof/>
        </w:rPr>
      </w:r>
      <w:r>
        <w:rPr>
          <w:noProof/>
        </w:rPr>
        <w:fldChar w:fldCharType="separate"/>
      </w:r>
      <w:r>
        <w:rPr>
          <w:noProof/>
        </w:rPr>
        <w:t>42</w:t>
      </w:r>
      <w:r>
        <w:rPr>
          <w:noProof/>
        </w:rPr>
        <w:fldChar w:fldCharType="end"/>
      </w:r>
    </w:p>
    <w:p w14:paraId="2368FC12" w14:textId="14C792A5" w:rsidR="009B3BB0" w:rsidRPr="0024409C" w:rsidRDefault="009B3BB0" w:rsidP="00660F9A">
      <w:pPr>
        <w:contextualSpacing/>
        <w:rPr>
          <w:rFonts w:ascii="Helvetica Neue" w:hAnsi="Helvetica Neue"/>
        </w:rPr>
      </w:pPr>
      <w:r w:rsidRPr="0024409C">
        <w:rPr>
          <w:rFonts w:ascii="Helvetica Neue" w:hAnsi="Helvetica Neue"/>
        </w:rPr>
        <w:fldChar w:fldCharType="end"/>
      </w:r>
    </w:p>
    <w:p w14:paraId="0D9AF9D0" w14:textId="675A5354" w:rsidR="00160308" w:rsidRPr="0024409C" w:rsidRDefault="00160308">
      <w:pPr>
        <w:spacing w:after="160" w:line="259" w:lineRule="auto"/>
        <w:rPr>
          <w:rFonts w:ascii="Helvetica Neue" w:hAnsi="Helvetica Neue"/>
          <w:b/>
        </w:rPr>
      </w:pPr>
      <w:r w:rsidRPr="0024409C">
        <w:rPr>
          <w:rFonts w:ascii="Helvetica Neue" w:hAnsi="Helvetica Neue"/>
          <w:b/>
        </w:rPr>
        <w:br w:type="page"/>
      </w:r>
    </w:p>
    <w:p w14:paraId="0D6E47AE" w14:textId="77777777" w:rsidR="009B3BB0" w:rsidRPr="0024409C" w:rsidRDefault="009B3BB0" w:rsidP="009B3BB0">
      <w:pPr>
        <w:pStyle w:val="Heading1"/>
        <w:rPr>
          <w:rFonts w:ascii="Helvetica Neue" w:hAnsi="Helvetica Neue"/>
          <w:sz w:val="24"/>
          <w:szCs w:val="24"/>
        </w:rPr>
      </w:pPr>
      <w:bookmarkStart w:id="1" w:name="_Toc522270394"/>
      <w:r w:rsidRPr="0024409C">
        <w:rPr>
          <w:rFonts w:ascii="Helvetica Neue" w:hAnsi="Helvetica Neue"/>
          <w:sz w:val="24"/>
          <w:szCs w:val="24"/>
        </w:rPr>
        <w:lastRenderedPageBreak/>
        <w:t>1</w:t>
      </w:r>
      <w:r w:rsidRPr="0024409C">
        <w:rPr>
          <w:rFonts w:ascii="Helvetica Neue" w:hAnsi="Helvetica Neue"/>
          <w:sz w:val="24"/>
          <w:szCs w:val="24"/>
        </w:rPr>
        <w:tab/>
        <w:t>INTRODUCTION</w:t>
      </w:r>
      <w:bookmarkEnd w:id="1"/>
    </w:p>
    <w:p w14:paraId="5AC08AA4" w14:textId="77777777" w:rsidR="009B3BB0" w:rsidRPr="0024409C" w:rsidRDefault="009B3BB0" w:rsidP="009B3BB0">
      <w:pPr>
        <w:spacing w:line="360" w:lineRule="auto"/>
        <w:rPr>
          <w:rFonts w:ascii="Helvetica Neue" w:hAnsi="Helvetica Neue"/>
        </w:rPr>
      </w:pPr>
      <w:r w:rsidRPr="0024409C">
        <w:rPr>
          <w:rFonts w:ascii="Helvetica Neue" w:hAnsi="Helvetica Neue"/>
        </w:rPr>
        <w:t>This supplementary technical appendix describes the mathematical model structure, parameterization, and statistical analysis of the accompanying paper in further detail.</w:t>
      </w:r>
    </w:p>
    <w:p w14:paraId="2793AAC5" w14:textId="77777777" w:rsidR="009B3BB0" w:rsidRPr="0024409C" w:rsidRDefault="009B3BB0" w:rsidP="009B3BB0">
      <w:pPr>
        <w:pStyle w:val="Heading2"/>
        <w:rPr>
          <w:rFonts w:ascii="Helvetica Neue" w:hAnsi="Helvetica Neue"/>
          <w:szCs w:val="22"/>
        </w:rPr>
      </w:pPr>
      <w:bookmarkStart w:id="2" w:name="_Toc522270395"/>
      <w:r w:rsidRPr="0024409C">
        <w:rPr>
          <w:rFonts w:ascii="Helvetica Neue" w:hAnsi="Helvetica Neue"/>
          <w:szCs w:val="22"/>
        </w:rPr>
        <w:t xml:space="preserve">1.1 </w:t>
      </w:r>
      <w:r w:rsidRPr="0024409C">
        <w:rPr>
          <w:rFonts w:ascii="Helvetica Neue" w:hAnsi="Helvetica Neue"/>
          <w:szCs w:val="22"/>
        </w:rPr>
        <w:tab/>
        <w:t>Model Framework</w:t>
      </w:r>
      <w:bookmarkEnd w:id="2"/>
    </w:p>
    <w:p w14:paraId="670AFE56" w14:textId="5BCB4A85" w:rsidR="009B3BB0" w:rsidRPr="0024409C" w:rsidRDefault="009B3BB0" w:rsidP="009B3BB0">
      <w:pPr>
        <w:spacing w:line="360" w:lineRule="auto"/>
        <w:rPr>
          <w:rFonts w:ascii="Helvetica Neue" w:hAnsi="Helvetica Neue"/>
        </w:rPr>
      </w:pPr>
      <w:r w:rsidRPr="0024409C">
        <w:rPr>
          <w:rFonts w:ascii="Helvetica Neue" w:hAnsi="Helvetica Neue"/>
        </w:rPr>
        <w:t>The mathematical models for HIV transmission dynamics presented in this study are agent-based microsimulation models in which uniquely identifiable sexual partnership dyads were simulated and tracked over time. This partnership structure is represented through the use of separable temporal exponential-family random graph models (</w:t>
      </w:r>
      <w:r w:rsidR="000C4F8D" w:rsidRPr="0024409C">
        <w:rPr>
          <w:rFonts w:ascii="Helvetica Neue" w:hAnsi="Helvetica Neue"/>
        </w:rPr>
        <w:t xml:space="preserve">STERGMs), described in Section </w:t>
      </w:r>
      <w:r w:rsidR="004A2B0D" w:rsidRPr="0024409C">
        <w:rPr>
          <w:rFonts w:ascii="Helvetica Neue" w:hAnsi="Helvetica Neue"/>
        </w:rPr>
        <w:t>2.</w:t>
      </w:r>
      <w:r w:rsidRPr="0024409C">
        <w:rPr>
          <w:rFonts w:ascii="Helvetica Neue" w:hAnsi="Helvetica Neue"/>
        </w:rPr>
        <w:t xml:space="preserve"> On top of this dynamic network simulation, the larger epidemic model represents demography (entries, exits, and aging), interhost epidemiology (disease transmission), </w:t>
      </w:r>
      <w:proofErr w:type="spellStart"/>
      <w:r w:rsidRPr="0024409C">
        <w:rPr>
          <w:rFonts w:ascii="Helvetica Neue" w:hAnsi="Helvetica Neue"/>
        </w:rPr>
        <w:t>intrahost</w:t>
      </w:r>
      <w:proofErr w:type="spellEnd"/>
      <w:r w:rsidRPr="0024409C">
        <w:rPr>
          <w:rFonts w:ascii="Helvetica Neue" w:hAnsi="Helvetica Neue"/>
        </w:rPr>
        <w:t xml:space="preserve"> epidemiology (disease progression), and clinical epidemiology (disease diagnosis and treatment). Individual attributes related to these processes are stored and updated in discrete time over the course of each epidemic simulation.</w:t>
      </w:r>
    </w:p>
    <w:p w14:paraId="2BCC20FB" w14:textId="0333E0E9" w:rsidR="00D661FD" w:rsidRPr="0024409C" w:rsidRDefault="009B3BB0" w:rsidP="009B3BB0">
      <w:pPr>
        <w:tabs>
          <w:tab w:val="left" w:pos="540"/>
        </w:tabs>
        <w:spacing w:before="120" w:line="360" w:lineRule="auto"/>
        <w:rPr>
          <w:rFonts w:ascii="Helvetica Neue" w:hAnsi="Helvetica Neue"/>
        </w:rPr>
      </w:pPr>
      <w:r w:rsidRPr="0024409C">
        <w:rPr>
          <w:rFonts w:ascii="Helvetica Neue" w:hAnsi="Helvetica Neue"/>
        </w:rPr>
        <w:t xml:space="preserve">The modeling methods presented here depend upon and extend the </w:t>
      </w:r>
      <w:proofErr w:type="spellStart"/>
      <w:r w:rsidRPr="0024409C">
        <w:rPr>
          <w:rFonts w:ascii="Helvetica Neue" w:hAnsi="Helvetica Neue"/>
          <w:i/>
        </w:rPr>
        <w:t>EpiModel</w:t>
      </w:r>
      <w:proofErr w:type="spellEnd"/>
      <w:r w:rsidRPr="0024409C">
        <w:rPr>
          <w:rFonts w:ascii="Helvetica Neue" w:hAnsi="Helvetica Neue"/>
        </w:rPr>
        <w:t xml:space="preserve"> software to incorporate HIV-specific epidemiology. The HIV extensions for men who have sex with men (MSM) were originally developed by Goodreau et al. for use in prior modeling studies of MSM in the United States and South America,</w:t>
      </w:r>
      <w:r w:rsidRPr="0024409C">
        <w:rPr>
          <w:rFonts w:ascii="Helvetica Neue" w:hAnsi="Helvetica Neue"/>
          <w:noProof/>
          <w:vertAlign w:val="superscript"/>
        </w:rPr>
        <w:fldChar w:fldCharType="begin" w:fldLock="1"/>
      </w:r>
      <w:r w:rsidR="009B20C2">
        <w:rPr>
          <w:rFonts w:ascii="Helvetica Neue" w:hAnsi="Helvetica Neue"/>
          <w:noProof/>
          <w:vertAlign w:val="superscript"/>
        </w:rPr>
        <w:instrText>ADDIN CSL_CITATION { "citationItems" : [ { "id" : "ITEM-1", "itemData" : { "abstract" : "In this work, we estimate the proportions of transmissions occurring in main vs. casual partnerships, and by the sexual role, infection stage, and testing and treatment history of the infected partner, for men who have sex with men (MSM) in the US and Peru. We use dynamic, stochastic models based in exponential random graph models (ERGMs), obtaining inputs from multiple large-scale MSM surveys. Parallel main partnership and casual sexual networks are simulated. Each man is characterized by age, race, circumcision status, sexual role behavior, and propensity for unprotected anal intercourse (UAI); his history is modeled from entry into the adult population, with potential transitions including HIV infection, detection, treatment, AIDS diagnosis, and death. We implemented two model variants differing in assumptions about acute infectiousness, and assessed sensitivity to other key inputs. Our two models suggested that only 4-5% (Model 1) or 22-29% (Model 2) of HIV transmission results from contacts with acute-stage partners; the plurality (80-81% and 49%, respectively) stem from chronic-stage partners and the remainder (14-16% and 27-35%, respectively) from AIDS-stage partners. Similar proportions of infections stem from partners whose infection is undiagnosed (24-31%), diagnosed but untreated (36-46%), and currently being treated (30-36%). Roughly one-third of infections (32-39%) occur within main partnerships. Results by country were qualitatively similar, despite key behavioral differences; one exception was that transmission from the receptive to insertive partner appears more important in Peru (34%) than the US (21%). The broad balance in transmission contexts suggests that education about risk, careful assessment, pre-exposure prophylaxis, more frequent testing, earlier treatment, and risk-reduction, disclosure, and adherence counseling may all contribute substantially to reducing the HIV incidence among MSM in the US and Peru.", "author" : [ { "dropping-particle" : "", "family" : "Goodreau", "given" : "Steven M", "non-dropping-particle" : "", "parse-names" : false, "suffix" : "" }, { "dropping-particle" : "", "family" : "Carnegie", "given" : "Nicole B", "non-dropping-particle" : "", "parse-names" : false, "suffix" : "" }, { "dropping-particle" : "", "family" : "Vittinghoff", "given" : "Eric", "non-dropping-particle" : "", "parse-names" : false, "suffix" : "" }, { "dropping-particle" : "", "family" : "Lama", "given" : "Javier R", "non-dropping-particle" : "", "parse-names" : false, "suffix" : "" }, { "dropping-particle" : "", "family" : "Sanchez", "given" : "Jorge", "non-dropping-particle" : "", "parse-names" : false, "suffix" : "" }, { "dropping-particle" : "", "family" : "Grinsztejn", "given" : "Beatriz", "non-dropping-particle" : "", "parse-names" : false, "suffix" : "" }, { "dropping-particle" : "", "family" : "Koblin", "given" : "Beryl A", "non-dropping-particle" : "", "parse-names" : false, "suffix" : "" }, { "dropping-particle" : "", "family" : "Mayer", "given" : "Kenneth H", "non-dropping-particle" : "", "parse-names" : false, "suffix" : "" }, { "dropping-particle" : "", "family" : "Buchbinder", "given" : "Susan P", "non-dropping-particle" : "", "parse-names" : false, "suffix" : "" } ], "container-title" : "PloS One", "id" : "ITEM-1", "issue" : "11", "issued" : { "date-parts" : [ [ "2012" ] ] }, "page" : "e50522", "title" : "What drives the US and Peruvian HIV epidemics in men who have sex with men (MSM)?", "type" : "article-journal", "volume" : "7" }, "uris" : [ "http://www.mendeley.com/documents/?uuid=95236385-1da9-4014-87d9-9bf044dc09fb" ] }, { "id" : "ITEM-2", "itemData" : { "ISSN" : "1932-6203", "PMID" : "25076493", "abstract" : "BACKGROUND Three trials have demonstrated the prophylactic effect of male circumcision (MC) for HIV acquisition among heterosexuals, and MC interventions are underway throughout sub-Saharan Africa. Similar efforts for men who have sex with men (MSM) are stymied by the potential for circumcised MSM to acquire HIV easily through receptive sex and transmit easily through insertive sex. Existing work suggests that MC for MSM should reach its maximum potential in settings where sexual role segregation is historically high and relatively stable across the lifecourse; HIV incidence among MSM is high; reported willingness for prophylactic circumcision is high; and pre-existing circumcision rates are low. We aim to identify the likely public health impact that MC interventions among MSM would have in one setting that fulfills these conditions-Peru-as a theoretical upper bound for their effectiveness among MSM generally. METHODS AND FINDINGS We use a dynamic, stochastic sexual network model based in exponential-family random graph modeling and parameterized from multiple behavioral surveys of Peruvian MSM. We consider three enrollment criteria (insertive during 100%, &gt;80% or &gt;60% of UAI) and two levels of uptake (25% and 50% of eligible men); we explore sexual role proportions from two studies and different frequencies of switching among role categories. Each scenario is simulated 10 times. We estimate that efficiency could reach one case averted per 6 circumcisions. However, the population-level impact of an optimistic MSM-MC intervention in this setting would likely be at most \u223c5-10% incidence and prevalence reductions over 25 years. CONCLUSIONS Roll-out of MC for MSM in Peru would not result in a substantial reduction in new HIV infections, despite characteristics in this population that could maximize such effects. Additional studies are needed to confirm these results for other MSM populations, and providers may consider the individual health benefits of offering MC to their MSM patients.", "author" : [ { "dropping-particle" : "", "family" : "Goodreau", "given" : "Steven M", "non-dropping-particle" : "", "parse-names" : false, "suffix" : "" }, { "dropping-particle" : "", "family" : "Carnegie", "given" : "Nicole B", "non-dropping-particle" : "", "parse-names" : false, "suffix" : "" }, { "dropping-particle" : "", "family" : "Vittinghoff", "given" : "Eric", "non-dropping-particle" : "", "parse-names" : false, "suffix" : "" }, { "dropping-particle" : "", "family" : "Lama", "given" : "Javier R", "non-dropping-particle" : "", "parse-names" : false, "suffix" : "" }, { "dropping-particle" : "", "family" : "Fuchs", "given" : "Jonathan D", "non-dropping-particle" : "", "parse-names" : false, "suffix" : "" }, { "dropping-particle" : "", "family" : "Sanchez", "given" : "Jorge", "non-dropping-particle" : "", "parse-names" : false, "suffix" : "" }, { "dropping-particle" : "", "family" : "Buchbinder", "given" : "Susan P", "non-dropping-particle" : "", "parse-names" : false, "suffix" : "" } ], "container-title" : "PloS One", "id" : "ITEM-2", "issue" : "7", "issued" : { "date-parts" : [ [ "2014" ] ] }, "page" : "e102960", "title" : "Can male circumcision have an impact on the HIV epidemic in men who have sex with men?", "type" : "article-journal", "volume" : "9" }, "uris" : [ "http://www.mendeley.com/documents/?uuid=4655d172-cbf9-44a1-bca9-5231aaa7a93e" ] }, { "id" : "ITEM-3", "itemData" : { "ISSN" : "1944-7884", "PMID" : "25942463", "abstract" : "BACKGROUND We aim to identify optimal strategies for deploying pre-exposure prophylaxis among men who have sex with men (MSM) in the United States and Peru to maximize population-level effectiveness in an efficient manner. We use epidemic models to simulate the impact of targeting strategies. Most studies have focused on targeting either the general population or high-risk MSM. Alternative strategies, including serodiscordant couples, may better balance effectiveness and efficiency. METHODS We use dynamic stochastic sexual network models based on exponential-family random graph modeling, parameterized from behavioral surveys of MSM in the United States and Peru. These models represent main partnerships and casual contacts separately, permitting modeling of interventions targeting men whose risk derives from combinations of relational types. We also model varying rates of uptake and adherence to pre-exposure prophylaxis (PrEP). We assess sensitivity of results to risk compensation through increases in condomless casual contacts and condomless sex in main partnerships. RESULTS Targeting all men who are not exclusively insertive has the largest impact on HIV incidence, but targeting only those with high levels of casual activity yields comparable results using fewer person-years on PrEP. The effect is robust to risk compensation in the United States, but less so in Peru. Targeting serodiscordant main partnerships does not significantly impact incidence, but requires fewer person-years on PrEP per infection averted than other strategies. CONCLUSIONS PrEP could be effective in reducing new infections at the population level in both settings. Serodiscordant partnerships are an attractive component of a targeting program, but targeting should include other high-risk men.", "author" : [ { "dropping-particle" : "", "family" : "Carnegie", "given" : "Nicole B", "non-dropping-particle" : "", "parse-names" : false, "suffix" : "" }, { "dropping-particle" : "", "family" : "Goodreau", "given" : "Steven M", "non-dropping-particle" : "", "parse-names" : false, "suffix" : "" }, { "dropping-particle" : "", "family" : "Liu", "given" : "Albert", "non-dropping-particle" : "", "parse-names" : false, "suffix" : "" }, { "dropping-particle" : "", "family" : "Vittinghoff", "given" : "Eric", "non-dropping-particle" : "", "parse-names" : false, "suffix" : "" }, { "dropping-particle" : "", "family" : "Sanchez", "given" : "Jorge", "non-dropping-particle" : "", "parse-names" : false, "suffix" : "" }, { "dropping-particle" : "", "family" : "Lama", "given" : "Javier R", "non-dropping-particle" : "", "parse-names" : false, "suffix" : "" }, { "dropping-particle" : "", "family" : "Buchbinder", "given" : "Susan", "non-dropping-particle" : "", "parse-names" : false, "suffix" : "" } ], "container-title" : "J Acquir Immune Defic Syndr", "id" : "ITEM-3", "issue" : "1", "issued" : { "date-parts" : [ [ "2015", "5", "1" ] ] }, "page" : "119-25", "title" : "Targeting pre-exposure prophylaxis among men who have sex with men in the United States and Peru: partnership types, contact rates, and sexual role.", "type" : "article-journal", "volume" : "69" }, "uris" : [ "http://www.mendeley.com/documents/?uuid=c71dbe28-878b-4310-8bb6-966a22ba81d5" ] } ], "mendeley" : { "formattedCitation" : "&lt;sup&gt;1\u20133&lt;/sup&gt;", "plainTextFormattedCitation" : "1\u20133", "previouslyFormattedCitation" : "&lt;sup&gt;1\u20133&lt;/sup&gt;"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4017C2" w:rsidRPr="0024409C">
        <w:rPr>
          <w:rFonts w:ascii="Helvetica Neue" w:hAnsi="Helvetica Neue"/>
          <w:noProof/>
          <w:vertAlign w:val="superscript"/>
        </w:rPr>
        <w:t>1–3</w:t>
      </w:r>
      <w:r w:rsidRPr="0024409C">
        <w:rPr>
          <w:rFonts w:ascii="Helvetica Neue" w:hAnsi="Helvetica Neue"/>
          <w:noProof/>
          <w:vertAlign w:val="superscript"/>
        </w:rPr>
        <w:fldChar w:fldCharType="end"/>
      </w:r>
      <w:r w:rsidRPr="0024409C">
        <w:rPr>
          <w:rFonts w:ascii="Helvetica Neue" w:hAnsi="Helvetica Neue"/>
        </w:rPr>
        <w:t xml:space="preserve"> </w:t>
      </w:r>
      <w:r w:rsidR="00D661FD" w:rsidRPr="0024409C">
        <w:rPr>
          <w:rFonts w:ascii="Helvetica Neue" w:hAnsi="Helvetica Neue"/>
        </w:rPr>
        <w:t>and subsequently used for model</w:t>
      </w:r>
      <w:r w:rsidR="00077B0C" w:rsidRPr="0024409C">
        <w:rPr>
          <w:rFonts w:ascii="Helvetica Neue" w:hAnsi="Helvetica Neue"/>
        </w:rPr>
        <w:t>s</w:t>
      </w:r>
      <w:r w:rsidR="00D661FD" w:rsidRPr="0024409C">
        <w:rPr>
          <w:rFonts w:ascii="Helvetica Neue" w:hAnsi="Helvetica Neue"/>
        </w:rPr>
        <w:t xml:space="preserve"> </w:t>
      </w:r>
      <w:r w:rsidR="00077B0C" w:rsidRPr="0024409C">
        <w:rPr>
          <w:rFonts w:ascii="Helvetica Neue" w:hAnsi="Helvetica Neue"/>
        </w:rPr>
        <w:t>of</w:t>
      </w:r>
      <w:r w:rsidR="00D661FD" w:rsidRPr="0024409C">
        <w:rPr>
          <w:rFonts w:ascii="Helvetica Neue" w:hAnsi="Helvetica Neue"/>
        </w:rPr>
        <w:t xml:space="preserve"> HIV </w:t>
      </w:r>
      <w:proofErr w:type="spellStart"/>
      <w:r w:rsidR="00D661FD" w:rsidRPr="0024409C">
        <w:rPr>
          <w:rFonts w:ascii="Helvetica Neue" w:hAnsi="Helvetica Neue"/>
        </w:rPr>
        <w:t>preexposure</w:t>
      </w:r>
      <w:proofErr w:type="spellEnd"/>
      <w:r w:rsidR="00D661FD" w:rsidRPr="0024409C">
        <w:rPr>
          <w:rFonts w:ascii="Helvetica Neue" w:hAnsi="Helvetica Neue"/>
        </w:rPr>
        <w:t xml:space="preserve"> prophylaxis (PrEP) among US MSM.</w:t>
      </w:r>
      <w:r w:rsidR="00D661FD" w:rsidRPr="0024409C">
        <w:rPr>
          <w:rFonts w:ascii="Helvetica Neue" w:hAnsi="Helvetica Neue"/>
        </w:rPr>
        <w:fldChar w:fldCharType="begin" w:fldLock="1"/>
      </w:r>
      <w:r w:rsidR="002E5A1F">
        <w:rPr>
          <w:rFonts w:ascii="Helvetica Neue" w:hAnsi="Helvetica Neue"/>
        </w:rPr>
        <w:instrText>ADDIN CSL_CITATION { "citationItems" : [ { "id" : "ITEM-1", "itemData" : { "ISSN" : "1537-6613", "PMID" : "27418048", "abstract" : "BACKGROUND Preexposure prophylaxis (PrEP) is effective for preventing human immunodeficiency virus (HIV) infection among men who have sex with men (MSM) within trial settings. Population impact will depend on clinical indications for PrEP initiation, coverage levels, and drug adherence. No modeling studies have estimated the impact of clinical practice guidelines for PrEP issued by the Centers for Disease Control and Prevention (CDC). METHODS Mathematical models of HIV transmission among MSM were used to estimate the percentage of infections averted (PIA) and the number needed to treat (NNT) under behavioral indications of the CDC's PrEP guidelines. We modeled the contribution of these indications while varying treatment coverage and adherence. RESULTS At 40% coverage of indicated MSM over the next decade, application of CDC guidelines would avert 1162 infections per 100 000 person-years, 33.0% of expected infections. The predicted NNT for the guidelines would be 25. Increasing coverage and adherence jointly raise the PIA, but reductions to the NNT were associated with better adherence only. CONCLUSIONS Implementation of CDC PrEP guidelines would result in strong and sustained reductions in HIV incidence among MSM in the United States. The guidelines strike a good balance between epidemiological impact (PIA) and efficiency (NNT) at plausible scale-up levels. Adherence counseling could maximize public health investment in PrEP by decreasing the NNT.", "author" : [ { "dropping-particle" : "", "family" : "Jenness", "given" : "Samuel M", "non-dropping-particle" : "", "parse-names" : false, "suffix" : "" }, { "dropping-particle" : "", "family" : "Goodreau", "given" : "Steven M", "non-dropping-particle" : "", "parse-names" : false, "suffix" : "" }, { "dropping-particle" : "", "family" : "Rosenberg", "given" : "Eli", "non-dropping-particle" : "", "parse-names" : false, "suffix" : "" }, { "dropping-particle" : "", "family" : "Beylerian", "given" : "Emily N", "non-dropping-particle" : "", "parse-names" : false, "suffix" : "" }, { "dropping-particle" : "", "family" : "Hoover", "given" : "Karen W", "non-dropping-particle" : "", "parse-names" : false, "suffix" : "" }, { "dropping-particle" : "", "family" : "Smith", "given" : "Dawn K", "non-dropping-particle" : "", "parse-names" : false, "suffix" : "" }, { "dropping-particle" : "", "family" : "Sullivan", "given" : "Patrick", "non-dropping-particle" : "", "parse-names" : false, "suffix" : "" } ], "container-title" : "J Inf Dis", "id" : "ITEM-1", "issue" : "12", "issued" : { "date-parts" : [ [ "2016" ] ] }, "page" : "1800-1807", "title" : "Impact of the Centers for Disease Control's HIV preexposure prophylaxis guidelines for men who have sex with men in the United States.", "type" : "article-journal", "volume" : "214" }, "uris" : [ "http://www.mendeley.com/documents/?uuid=519a92ba-c0b5-4c1e-8183-234b9b845078" ] }, { "id" : "ITEM-2", "itemData" : { "ISSN" : "1058-4838", "PMID" : "28505240", "abstract" : "Background Preexposure prophylaxis (PrEP) is highly effective for preventing HIV, but risk compensation (RC) in men who have sex with men (MSM) raises concerns about increased sexually transmitted infections (STIs). CDC's PrEP guidelines recommend biannual STI screening, which may reduce incidence by treating STIs that would otherwise remain undiagnosed. We investigated the impact of these two potentially counteracting phenomena. Methods With a stochastic network-based mathematical model of HIV and rectal/urogenital Neisseria gonorrhoeae (NG) and Chlamydia trachomatis (CT) transmission dynamics among MSM in the United States, we simulated PrEP uptake following the prescription indications and HIV/STI screening recommendations in the CDC guidelines. Model scenarios varied PrEP coverage (the proportion of MSM indicated for PrEP who received it), RC (as a reduction in the per-act probability of condom use), and the STI screening interval. Results In our reference scenario (40% coverage, 40% RC), 42% of NG and 40% of CT infections would be averted over the next decade. A doubling of RC would still result in net STI prevention relative to no PrEP. STIs declined because PrEP-related STI screening resulted in a 17% and 16% absolute increase in the treatment of asymptomatic and rectal STIs, respectively. Screening and timely treatment at quarterly vs biannual intervals would reduce STI incidence a further 50%. Conclusions Implementation of the CDC PrEP guidelines while scaling up PrEP coverage could result in a significant decline in STI incidence among MSM. Our study highlights the design of PrEP not only as antiretroviral medication, but as combination HIV/STI prevention incorporating STI screening.", "author" : [ { "dropping-particle" : "", "family" : "Jenness", "given" : "Samuel M.", "non-dropping-particle" : "", "parse-names" : false, "suffix" : "" }, { "dropping-particle" : "", "family" : "Weiss", "given" : "Kevin M.", "non-dropping-particle" : "", "parse-names" : false, "suffix" : "" }, { "dropping-particle" : "", "family" : "Goodreau", "given" : "Steven M.", "non-dropping-particle" : "", "parse-names" : false, "suffix" : "" }, { "dropping-particle" : "", "family" : "Gift", "given" : "Thomas", "non-dropping-particle" : "", "parse-names" : false, "suffix" : "" }, { "dropping-particle" : "", "family" : "Chesson", "given" : "Harrell", "non-dropping-particle" : "", "parse-names" : false, "suffix" : "" }, { "dropping-particle" : "", "family" : "Hoover", "given" : "Karen W.", "non-dropping-particle" : "", "parse-names" : false, "suffix" : "" }, { "dropping-particle" : "", "family" : "Smith", "given" : "Dawn K.", "non-dropping-particle" : "", "parse-names" : false, "suffix" : "" }, { "dropping-particle" : "", "family" : "Liu", "given" : "Albert Y.", "non-dropping-particle" : "", "parse-names" : false, "suffix" : "" }, { "dropping-particle" : "", "family" : "Sullivan", "given" : "Patrick S.", "non-dropping-particle" : "", "parse-names" : false, "suffix" : "" }, { "dropping-particle" : "", "family" : "Rosenberg", "given" : "Eli S.", "non-dropping-particle" : "", "parse-names" : false, "suffix" : "" } ], "container-title" : "Clinical Infectious Diseases", "id" : "ITEM-2", "issue" : "5", "issued" : { "date-parts" : [ [ "2017", "5", "13" ] ] }, "page" : "712-718", "title" : "Incidence of Gonorrhea and Chlamydia Following HIV Preexposure Prophylaxis among Men Who Have Sex with Men: A Modeling Study", "type" : "article-journal", "volume" : "65" }, "uris" : [ "http://www.mendeley.com/documents/?uuid=06c51e07-3921-3ca9-8a0d-d43bc4f78464" ] } ], "mendeley" : { "formattedCitation" : "&lt;sup&gt;4,5&lt;/sup&gt;", "plainTextFormattedCitation" : "4,5", "previouslyFormattedCitation" : "&lt;sup&gt;4,5&lt;/sup&gt;" }, "properties" : { "noteIndex" : 0 }, "schema" : "https://github.com/citation-style-language/schema/raw/master/csl-citation.json" }</w:instrText>
      </w:r>
      <w:r w:rsidR="00D661FD" w:rsidRPr="0024409C">
        <w:rPr>
          <w:rFonts w:ascii="Helvetica Neue" w:hAnsi="Helvetica Neue"/>
        </w:rPr>
        <w:fldChar w:fldCharType="separate"/>
      </w:r>
      <w:r w:rsidR="00E52119" w:rsidRPr="0024409C">
        <w:rPr>
          <w:rFonts w:ascii="Helvetica Neue" w:hAnsi="Helvetica Neue"/>
          <w:noProof/>
          <w:vertAlign w:val="superscript"/>
        </w:rPr>
        <w:t>4,5</w:t>
      </w:r>
      <w:r w:rsidR="00D661FD" w:rsidRPr="0024409C">
        <w:rPr>
          <w:rFonts w:ascii="Helvetica Neue" w:hAnsi="Helvetica Neue"/>
        </w:rPr>
        <w:fldChar w:fldCharType="end"/>
      </w:r>
    </w:p>
    <w:p w14:paraId="5119FAB3" w14:textId="6BB1FA11" w:rsidR="009B3BB0" w:rsidRPr="0024409C" w:rsidRDefault="009B3BB0" w:rsidP="009B3BB0">
      <w:pPr>
        <w:tabs>
          <w:tab w:val="left" w:pos="540"/>
        </w:tabs>
        <w:spacing w:before="120" w:line="360" w:lineRule="auto"/>
        <w:rPr>
          <w:rFonts w:ascii="Helvetica Neue" w:hAnsi="Helvetica Neue"/>
        </w:rPr>
      </w:pPr>
      <w:r w:rsidRPr="0024409C">
        <w:rPr>
          <w:rFonts w:ascii="Helvetica Neue" w:hAnsi="Helvetica Neue"/>
        </w:rPr>
        <w:t xml:space="preserve">The model algorithms and methods presented here generalize these prior MSM HIV transmission models to investigate </w:t>
      </w:r>
      <w:r w:rsidR="00BB71E3">
        <w:rPr>
          <w:rFonts w:ascii="Helvetica Neue" w:hAnsi="Helvetica Neue"/>
        </w:rPr>
        <w:t>the interaction between HIV and STIs and the implications of these interactions for HIV prevention</w:t>
      </w:r>
      <w:r w:rsidRPr="0024409C">
        <w:rPr>
          <w:rFonts w:ascii="Helvetica Neue" w:hAnsi="Helvetica Neue"/>
        </w:rPr>
        <w:t xml:space="preserve"> as part of a collaborative modeling effort (the Coalition for Applied Modeling for Prevention) between Emory University, the University of Washington, the Centers for Disease Control and Prevention, and local health public departments </w:t>
      </w:r>
      <w:r w:rsidRPr="0024409C">
        <w:rPr>
          <w:rFonts w:ascii="Helvetica Neue" w:hAnsi="Helvetica Neue"/>
          <w:color w:val="2E74B5" w:themeColor="accent1" w:themeShade="BF"/>
        </w:rPr>
        <w:t>[http://emorycamp.org/]</w:t>
      </w:r>
      <w:r w:rsidRPr="0024409C">
        <w:rPr>
          <w:rFonts w:ascii="Helvetica Neue" w:hAnsi="Helvetica Neue"/>
        </w:rPr>
        <w:t>.</w:t>
      </w:r>
    </w:p>
    <w:p w14:paraId="6CB383BC" w14:textId="77777777" w:rsidR="009B3BB0" w:rsidRPr="0024409C" w:rsidRDefault="009B3BB0" w:rsidP="009B3BB0">
      <w:pPr>
        <w:pStyle w:val="Heading2"/>
        <w:rPr>
          <w:rFonts w:ascii="Helvetica Neue" w:hAnsi="Helvetica Neue"/>
          <w:szCs w:val="22"/>
        </w:rPr>
      </w:pPr>
      <w:bookmarkStart w:id="3" w:name="_Toc522270396"/>
      <w:r w:rsidRPr="0024409C">
        <w:rPr>
          <w:rFonts w:ascii="Helvetica Neue" w:hAnsi="Helvetica Neue"/>
          <w:szCs w:val="22"/>
        </w:rPr>
        <w:t>1.2</w:t>
      </w:r>
      <w:r w:rsidRPr="0024409C">
        <w:rPr>
          <w:rFonts w:ascii="Helvetica Neue" w:hAnsi="Helvetica Neue"/>
          <w:szCs w:val="22"/>
        </w:rPr>
        <w:tab/>
        <w:t>Model Software</w:t>
      </w:r>
      <w:bookmarkEnd w:id="3"/>
    </w:p>
    <w:p w14:paraId="3DD1B3EA" w14:textId="512B8D0A" w:rsidR="00D661FD" w:rsidRPr="0024409C" w:rsidRDefault="00D661FD" w:rsidP="00D661FD">
      <w:pPr>
        <w:tabs>
          <w:tab w:val="left" w:pos="360"/>
        </w:tabs>
        <w:spacing w:line="360" w:lineRule="auto"/>
        <w:rPr>
          <w:rFonts w:ascii="Helvetica Neue" w:hAnsi="Helvetica Neue"/>
        </w:rPr>
      </w:pPr>
      <w:r w:rsidRPr="0024409C">
        <w:rPr>
          <w:rFonts w:ascii="Helvetica Neue" w:hAnsi="Helvetica Neue"/>
        </w:rPr>
        <w:t xml:space="preserve">The models in this study were programmed in the R and C++ software languages using the </w:t>
      </w:r>
      <w:proofErr w:type="spellStart"/>
      <w:r w:rsidRPr="0024409C">
        <w:rPr>
          <w:rFonts w:ascii="Helvetica Neue" w:hAnsi="Helvetica Neue"/>
          <w:i/>
        </w:rPr>
        <w:t>EpiModel</w:t>
      </w:r>
      <w:proofErr w:type="spellEnd"/>
      <w:r w:rsidRPr="0024409C">
        <w:rPr>
          <w:rFonts w:ascii="Helvetica Neue" w:hAnsi="Helvetica Neue"/>
          <w:i/>
        </w:rPr>
        <w:t xml:space="preserve"> </w:t>
      </w:r>
      <w:r w:rsidRPr="0024409C">
        <w:rPr>
          <w:rFonts w:ascii="Helvetica Neue" w:hAnsi="Helvetica Neue"/>
          <w:color w:val="0070C0"/>
        </w:rPr>
        <w:t>[http://epimodel.org/]</w:t>
      </w:r>
      <w:r w:rsidRPr="0024409C">
        <w:rPr>
          <w:rFonts w:ascii="Helvetica Neue" w:hAnsi="Helvetica Neue"/>
        </w:rPr>
        <w:t xml:space="preserve"> software platform for epidemic modeling. </w:t>
      </w:r>
      <w:proofErr w:type="spellStart"/>
      <w:r w:rsidRPr="0024409C">
        <w:rPr>
          <w:rFonts w:ascii="Helvetica Neue" w:hAnsi="Helvetica Neue"/>
          <w:i/>
        </w:rPr>
        <w:t>EpiModel</w:t>
      </w:r>
      <w:proofErr w:type="spellEnd"/>
      <w:r w:rsidRPr="0024409C">
        <w:rPr>
          <w:rFonts w:ascii="Helvetica Neue" w:hAnsi="Helvetica Neue"/>
        </w:rPr>
        <w:t xml:space="preserve"> was developed by the authors for simulating complex network-based mathematical models of infectious diseases, with a primary focus on HIV and other sexually transmitted infections (STIs). </w:t>
      </w:r>
      <w:proofErr w:type="spellStart"/>
      <w:r w:rsidRPr="0024409C">
        <w:rPr>
          <w:rFonts w:ascii="Helvetica Neue" w:hAnsi="Helvetica Neue"/>
          <w:i/>
        </w:rPr>
        <w:t>EpiModel</w:t>
      </w:r>
      <w:proofErr w:type="spellEnd"/>
      <w:r w:rsidRPr="0024409C">
        <w:rPr>
          <w:rFonts w:ascii="Helvetica Neue" w:hAnsi="Helvetica Neue"/>
        </w:rPr>
        <w:t xml:space="preserve"> depends on </w:t>
      </w:r>
      <w:proofErr w:type="spellStart"/>
      <w:r w:rsidRPr="0024409C">
        <w:rPr>
          <w:rFonts w:ascii="Helvetica Neue" w:hAnsi="Helvetica Neue"/>
          <w:i/>
        </w:rPr>
        <w:t>Statnet</w:t>
      </w:r>
      <w:proofErr w:type="spellEnd"/>
      <w:r w:rsidRPr="0024409C">
        <w:rPr>
          <w:rFonts w:ascii="Helvetica Neue" w:hAnsi="Helvetica Neue"/>
          <w:i/>
        </w:rPr>
        <w:t xml:space="preserve"> </w:t>
      </w:r>
      <w:r w:rsidRPr="0024409C">
        <w:rPr>
          <w:rFonts w:ascii="Helvetica Neue" w:hAnsi="Helvetica Neue"/>
          <w:color w:val="0070C0"/>
        </w:rPr>
        <w:t>[http://statnet.org/]</w:t>
      </w:r>
      <w:r w:rsidRPr="0024409C">
        <w:rPr>
          <w:rFonts w:ascii="Helvetica Neue" w:hAnsi="Helvetica Neue"/>
        </w:rPr>
        <w:t>, a suite of software in R for the representation, visualization, and statistical analysis of complex network data.</w:t>
      </w:r>
      <w:r w:rsidRPr="0024409C">
        <w:rPr>
          <w:rFonts w:ascii="Helvetica Neue" w:hAnsi="Helvetica Neue"/>
        </w:rPr>
        <w:fldChar w:fldCharType="begin" w:fldLock="1"/>
      </w:r>
      <w:r w:rsidR="00AD1715">
        <w:rPr>
          <w:rFonts w:ascii="Helvetica Neue" w:hAnsi="Helvetica Neue"/>
        </w:rPr>
        <w:instrText>ADDIN CSL_CITATION { "citationItems" : [ { "id" : "ITEM-1", "itemData" : { "ISSN" : "1548-7660", "abstract" : "statnet is a suite of software packages for statistical network analysis. The packages implement recent advances in network modeling based on exponential-family random graph models (ERGM). The components of the package provide a comprehensive framework for ERGM-based network modeling, including tools for model estimation, model evaluation, model-based network simulation, and network visualization. This broad functionality is powered by a central Markov chain Monte Carlo (MCMC) algorithm. The coding is optimized for speed and robustness.", "author" : [ { "dropping-particle" : "", "family" : "Handcock", "given" : "Mark S.", "non-dropping-particle" : "", "parse-names" : false, "suffix" : "" }, { "dropping-particle" : "", "family" : "Hunter", "given" : "David R.", "non-dropping-particle" : "", "parse-names" : false, "suffix" : "" }, { "dropping-particle" : "", "family" : "Butts", "given" : "Carter T.", "non-dropping-particle" : "", "parse-names" : false, "suffix" : "" }, { "dropping-particle" : "", "family" : "Goodreau", "given" : "Steven M.", "non-dropping-particle" : "", "parse-names" : false, "suffix" : "" }, { "dropping-particle" : "", "family" : "Morris", "given" : "Martina", "non-dropping-particle" : "", "parse-names" : false, "suffix" : "" } ], "container-title" : "Journal of Statistical Software", "id" : "ITEM-1", "issue" : "1", "issued" : { "date-parts" : [ [ "2008" ] ] }, "page" : "1-11", "title" : "Statnet : Software tools for the representation, visualization, analysis and simulation of network data", "type" : "article-journal", "volume" : "24" }, "uris" : [ "http://www.mendeley.com/documents/?uuid=a978bb4f-5264-37a0-bc93-5eca44d5dc75", "http://www.mendeley.com/documents/?uuid=21ec5abf-8a42-4b7c-8a1f-0d9cd1bbd3b2" ] } ], "mendeley" : { "formattedCitation" : "&lt;sup&gt;6&lt;/sup&gt;", "plainTextFormattedCitation" : "6", "previouslyFormattedCitation" : "&lt;sup&gt;6&lt;/sup&gt;" }, "properties" : { "noteIndex" : 0 }, "schema" : "https://github.com/citation-style-language/schema/raw/master/csl-citation.json" }</w:instrText>
      </w:r>
      <w:r w:rsidRPr="0024409C">
        <w:rPr>
          <w:rFonts w:ascii="Helvetica Neue" w:hAnsi="Helvetica Neue"/>
        </w:rPr>
        <w:fldChar w:fldCharType="separate"/>
      </w:r>
      <w:r w:rsidR="00E52119" w:rsidRPr="0024409C">
        <w:rPr>
          <w:rFonts w:ascii="Helvetica Neue" w:hAnsi="Helvetica Neue"/>
          <w:noProof/>
          <w:vertAlign w:val="superscript"/>
        </w:rPr>
        <w:t>6</w:t>
      </w:r>
      <w:r w:rsidRPr="0024409C">
        <w:rPr>
          <w:rFonts w:ascii="Helvetica Neue" w:hAnsi="Helvetica Neue"/>
        </w:rPr>
        <w:fldChar w:fldCharType="end"/>
      </w:r>
    </w:p>
    <w:p w14:paraId="30EFF226" w14:textId="4FB14871" w:rsidR="00D661FD" w:rsidRPr="0024409C" w:rsidRDefault="00D661FD" w:rsidP="00D661FD">
      <w:pPr>
        <w:tabs>
          <w:tab w:val="left" w:pos="360"/>
        </w:tabs>
        <w:spacing w:before="120" w:line="360" w:lineRule="auto"/>
        <w:rPr>
          <w:rFonts w:ascii="Helvetica Neue" w:hAnsi="Helvetica Neue"/>
        </w:rPr>
      </w:pPr>
      <w:proofErr w:type="spellStart"/>
      <w:r w:rsidRPr="0024409C">
        <w:rPr>
          <w:rFonts w:ascii="Helvetica Neue" w:hAnsi="Helvetica Neue"/>
          <w:i/>
        </w:rPr>
        <w:lastRenderedPageBreak/>
        <w:t>EpiModel</w:t>
      </w:r>
      <w:proofErr w:type="spellEnd"/>
      <w:r w:rsidRPr="0024409C">
        <w:rPr>
          <w:rFonts w:ascii="Helvetica Neue" w:hAnsi="Helvetica Neue"/>
          <w:i/>
        </w:rPr>
        <w:t xml:space="preserve"> </w:t>
      </w:r>
      <w:r w:rsidRPr="0024409C">
        <w:rPr>
          <w:rFonts w:ascii="Helvetica Neue" w:hAnsi="Helvetica Neue"/>
        </w:rPr>
        <w:t xml:space="preserve">allows for a modular expansion of its built-in modeling tools to address novel research questions. For this current research study, we have developed extension modules into an add-on software package to </w:t>
      </w:r>
      <w:proofErr w:type="spellStart"/>
      <w:r w:rsidRPr="0024409C">
        <w:rPr>
          <w:rFonts w:ascii="Helvetica Neue" w:hAnsi="Helvetica Neue"/>
          <w:i/>
        </w:rPr>
        <w:t>EpiModel</w:t>
      </w:r>
      <w:proofErr w:type="spellEnd"/>
      <w:r w:rsidRPr="0024409C">
        <w:rPr>
          <w:rFonts w:ascii="Helvetica Neue" w:hAnsi="Helvetica Neue"/>
        </w:rPr>
        <w:t xml:space="preserve"> called </w:t>
      </w:r>
      <w:proofErr w:type="spellStart"/>
      <w:r w:rsidRPr="0024409C">
        <w:rPr>
          <w:rFonts w:ascii="Helvetica Neue" w:hAnsi="Helvetica Neue"/>
          <w:i/>
        </w:rPr>
        <w:t>EpiModelHIV</w:t>
      </w:r>
      <w:proofErr w:type="spellEnd"/>
      <w:r w:rsidRPr="0024409C">
        <w:rPr>
          <w:rFonts w:ascii="Helvetica Neue" w:hAnsi="Helvetica Neue"/>
        </w:rPr>
        <w:t xml:space="preserve">. This open-source software is available for download, along with the scripts used in the execution of these models. The tools and scripts to run these models are contained in two </w:t>
      </w:r>
      <w:r w:rsidR="00B97FCD" w:rsidRPr="0024409C">
        <w:rPr>
          <w:rFonts w:ascii="Helvetica Neue" w:hAnsi="Helvetica Neue"/>
        </w:rPr>
        <w:t>GitHub</w:t>
      </w:r>
      <w:r w:rsidRPr="0024409C">
        <w:rPr>
          <w:rFonts w:ascii="Helvetica Neue" w:hAnsi="Helvetica Neue"/>
        </w:rPr>
        <w:t xml:space="preserve"> software repositories:</w:t>
      </w:r>
    </w:p>
    <w:p w14:paraId="002962FE" w14:textId="474BDB79" w:rsidR="00D661FD" w:rsidRPr="0024409C" w:rsidRDefault="00D661FD" w:rsidP="00D661FD">
      <w:pPr>
        <w:pStyle w:val="ListParagraph"/>
        <w:numPr>
          <w:ilvl w:val="0"/>
          <w:numId w:val="4"/>
        </w:numPr>
        <w:tabs>
          <w:tab w:val="left" w:pos="360"/>
        </w:tabs>
        <w:spacing w:line="360" w:lineRule="auto"/>
        <w:ind w:left="360" w:hanging="180"/>
        <w:rPr>
          <w:rFonts w:ascii="Helvetica Neue" w:hAnsi="Helvetica Neue"/>
        </w:rPr>
      </w:pPr>
      <w:r w:rsidRPr="0024409C">
        <w:rPr>
          <w:rFonts w:ascii="Helvetica Neue" w:hAnsi="Helvetica Neue"/>
          <w:color w:val="0070C0"/>
        </w:rPr>
        <w:t xml:space="preserve">[http://github.com/statnet/EpiModelHIV] </w:t>
      </w:r>
      <w:r w:rsidRPr="0024409C">
        <w:rPr>
          <w:rFonts w:ascii="Helvetica Neue" w:hAnsi="Helvetica Neue"/>
        </w:rPr>
        <w:t xml:space="preserve">contains the general extension software package. Installing this using the instructions listed at the repository homepage will also load in </w:t>
      </w:r>
      <w:proofErr w:type="spellStart"/>
      <w:r w:rsidRPr="0024409C">
        <w:rPr>
          <w:rFonts w:ascii="Helvetica Neue" w:hAnsi="Helvetica Neue"/>
          <w:i/>
        </w:rPr>
        <w:t>EpiModel</w:t>
      </w:r>
      <w:proofErr w:type="spellEnd"/>
      <w:r w:rsidRPr="0024409C">
        <w:rPr>
          <w:rFonts w:ascii="Helvetica Neue" w:hAnsi="Helvetica Neue"/>
          <w:i/>
        </w:rPr>
        <w:t xml:space="preserve"> </w:t>
      </w:r>
      <w:r w:rsidRPr="0024409C">
        <w:rPr>
          <w:rFonts w:ascii="Helvetica Neue" w:hAnsi="Helvetica Neue"/>
        </w:rPr>
        <w:t xml:space="preserve">and the other dependencies. We use a branching software architecture such that the version of the software associated with this research project is </w:t>
      </w:r>
      <w:proofErr w:type="spellStart"/>
      <w:r w:rsidR="008754EE">
        <w:rPr>
          <w:rFonts w:ascii="Helvetica Neue" w:hAnsi="Helvetica Neue"/>
          <w:i/>
        </w:rPr>
        <w:t>syph_ept</w:t>
      </w:r>
      <w:proofErr w:type="spellEnd"/>
      <w:r w:rsidRPr="0024409C">
        <w:rPr>
          <w:rFonts w:ascii="Helvetica Neue" w:hAnsi="Helvetica Neue"/>
          <w:i/>
        </w:rPr>
        <w:t>.</w:t>
      </w:r>
    </w:p>
    <w:p w14:paraId="4EC74CD1" w14:textId="524835CD" w:rsidR="00D661FD" w:rsidRPr="0024409C" w:rsidRDefault="00D661FD" w:rsidP="00D661FD">
      <w:pPr>
        <w:pStyle w:val="ListParagraph"/>
        <w:numPr>
          <w:ilvl w:val="0"/>
          <w:numId w:val="4"/>
        </w:numPr>
        <w:tabs>
          <w:tab w:val="left" w:pos="360"/>
        </w:tabs>
        <w:spacing w:line="360" w:lineRule="auto"/>
        <w:ind w:left="360" w:hanging="180"/>
        <w:rPr>
          <w:rFonts w:ascii="Helvetica Neue" w:hAnsi="Helvetica Neue"/>
        </w:rPr>
      </w:pPr>
      <w:r w:rsidRPr="0024409C">
        <w:rPr>
          <w:rFonts w:ascii="Helvetica Neue" w:hAnsi="Helvetica Neue"/>
          <w:color w:val="0070C0"/>
        </w:rPr>
        <w:t>[http://github.com/</w:t>
      </w:r>
      <w:r w:rsidR="009D68F4">
        <w:rPr>
          <w:rFonts w:ascii="Helvetica Neue" w:hAnsi="Helvetica Neue"/>
          <w:color w:val="0070C0"/>
        </w:rPr>
        <w:t>EpiModel</w:t>
      </w:r>
      <w:r w:rsidRPr="0024409C">
        <w:rPr>
          <w:rFonts w:ascii="Helvetica Neue" w:hAnsi="Helvetica Neue"/>
          <w:color w:val="0070C0"/>
        </w:rPr>
        <w:t>/sti</w:t>
      </w:r>
      <w:r w:rsidR="009D68F4">
        <w:rPr>
          <w:rFonts w:ascii="Helvetica Neue" w:hAnsi="Helvetica Neue"/>
          <w:color w:val="0070C0"/>
        </w:rPr>
        <w:t>_paf</w:t>
      </w:r>
      <w:r w:rsidRPr="0024409C">
        <w:rPr>
          <w:rFonts w:ascii="Helvetica Neue" w:hAnsi="Helvetica Neue"/>
          <w:color w:val="0070C0"/>
        </w:rPr>
        <w:t xml:space="preserve">] </w:t>
      </w:r>
      <w:r w:rsidRPr="0024409C">
        <w:rPr>
          <w:rFonts w:ascii="Helvetica Neue" w:hAnsi="Helvetica Neue"/>
        </w:rPr>
        <w:t>contains the scripts to execute the mathematical models and to run the statistical analyses provided in the manuscript.</w:t>
      </w:r>
    </w:p>
    <w:p w14:paraId="66078886" w14:textId="0724AFC3" w:rsidR="009B3BB0" w:rsidRPr="0024409C" w:rsidRDefault="00273CDD" w:rsidP="002232EA">
      <w:pPr>
        <w:pStyle w:val="Heading1"/>
        <w:spacing w:before="300"/>
        <w:rPr>
          <w:rFonts w:ascii="Helvetica Neue" w:hAnsi="Helvetica Neue"/>
          <w:sz w:val="24"/>
          <w:szCs w:val="24"/>
        </w:rPr>
      </w:pPr>
      <w:bookmarkStart w:id="4" w:name="_Toc522270397"/>
      <w:r w:rsidRPr="0024409C">
        <w:rPr>
          <w:rFonts w:ascii="Helvetica Neue" w:hAnsi="Helvetica Neue"/>
          <w:sz w:val="24"/>
          <w:szCs w:val="24"/>
        </w:rPr>
        <w:t>2</w:t>
      </w:r>
      <w:r w:rsidR="009B3BB0" w:rsidRPr="0024409C">
        <w:rPr>
          <w:rFonts w:ascii="Helvetica Neue" w:hAnsi="Helvetica Neue"/>
          <w:sz w:val="24"/>
          <w:szCs w:val="24"/>
        </w:rPr>
        <w:tab/>
      </w:r>
      <w:r w:rsidR="00277378" w:rsidRPr="0024409C">
        <w:rPr>
          <w:rFonts w:ascii="Helvetica Neue" w:hAnsi="Helvetica Neue"/>
          <w:sz w:val="24"/>
          <w:szCs w:val="24"/>
        </w:rPr>
        <w:t xml:space="preserve">DYNAMIC </w:t>
      </w:r>
      <w:r w:rsidR="009B3BB0" w:rsidRPr="0024409C">
        <w:rPr>
          <w:rFonts w:ascii="Helvetica Neue" w:hAnsi="Helvetica Neue"/>
          <w:sz w:val="24"/>
          <w:szCs w:val="24"/>
        </w:rPr>
        <w:t>NETWORKS OF SEXUAL PARTNERSHIPS</w:t>
      </w:r>
      <w:bookmarkEnd w:id="4"/>
    </w:p>
    <w:p w14:paraId="4A0D5DB6" w14:textId="4821F550" w:rsidR="009B3BB0" w:rsidRPr="0024409C" w:rsidRDefault="009B3BB0" w:rsidP="009B3BB0">
      <w:pPr>
        <w:spacing w:before="80" w:line="360" w:lineRule="auto"/>
        <w:rPr>
          <w:rFonts w:ascii="Helvetica Neue" w:hAnsi="Helvetica Neue"/>
        </w:rPr>
      </w:pPr>
      <w:r w:rsidRPr="0024409C">
        <w:rPr>
          <w:rFonts w:ascii="Helvetica Neue" w:hAnsi="Helvetica Neue"/>
        </w:rPr>
        <w:t xml:space="preserve">We modeled networks of three interacting types of sexual relations: main partnerships, casual (but persistent) partnerships, and one-time anal intercourse (AI) contacts. We first describe the methods conceptually, including the parameters used to guide the model and their derivation (Section </w:t>
      </w:r>
      <w:r w:rsidR="004A2B0D" w:rsidRPr="0024409C">
        <w:rPr>
          <w:rFonts w:ascii="Helvetica Neue" w:hAnsi="Helvetica Neue"/>
        </w:rPr>
        <w:t>2</w:t>
      </w:r>
      <w:r w:rsidRPr="0024409C">
        <w:rPr>
          <w:rFonts w:ascii="Helvetica Neue" w:hAnsi="Helvetica Neue"/>
        </w:rPr>
        <w:t xml:space="preserve">.1), and then present the formal statistical modeling methods (Section </w:t>
      </w:r>
      <w:r w:rsidR="004A2B0D" w:rsidRPr="0024409C">
        <w:rPr>
          <w:rFonts w:ascii="Helvetica Neue" w:hAnsi="Helvetica Neue"/>
        </w:rPr>
        <w:t>2</w:t>
      </w:r>
      <w:r w:rsidRPr="0024409C">
        <w:rPr>
          <w:rFonts w:ascii="Helvetica Neue" w:hAnsi="Helvetica Neue"/>
        </w:rPr>
        <w:t>.2). Consistent with our parameter derivations, all relationships are defined as those in which AI is expected to occur at least once.</w:t>
      </w:r>
    </w:p>
    <w:p w14:paraId="7DD0F192" w14:textId="2C3C6BDC" w:rsidR="009B3BB0" w:rsidRPr="0024409C" w:rsidRDefault="00273CDD" w:rsidP="009B3BB0">
      <w:pPr>
        <w:pStyle w:val="Heading2"/>
        <w:rPr>
          <w:rFonts w:ascii="Helvetica Neue" w:hAnsi="Helvetica Neue"/>
          <w:szCs w:val="22"/>
          <w:highlight w:val="lightGray"/>
        </w:rPr>
      </w:pPr>
      <w:bookmarkStart w:id="5" w:name="mathematical-framework"/>
      <w:bookmarkStart w:id="6" w:name="_Toc522270398"/>
      <w:bookmarkEnd w:id="5"/>
      <w:r w:rsidRPr="0024409C">
        <w:rPr>
          <w:rFonts w:ascii="Helvetica Neue" w:hAnsi="Helvetica Neue"/>
          <w:szCs w:val="22"/>
        </w:rPr>
        <w:t>2</w:t>
      </w:r>
      <w:r w:rsidR="009B3BB0" w:rsidRPr="0024409C">
        <w:rPr>
          <w:rFonts w:ascii="Helvetica Neue" w:hAnsi="Helvetica Neue"/>
          <w:szCs w:val="22"/>
        </w:rPr>
        <w:t xml:space="preserve">.1 </w:t>
      </w:r>
      <w:r w:rsidR="009B3BB0" w:rsidRPr="0024409C">
        <w:rPr>
          <w:rFonts w:ascii="Helvetica Neue" w:hAnsi="Helvetica Neue"/>
          <w:szCs w:val="22"/>
        </w:rPr>
        <w:tab/>
        <w:t>Conceptual Representation of Sexual Networks</w:t>
      </w:r>
      <w:bookmarkEnd w:id="6"/>
    </w:p>
    <w:p w14:paraId="53D061CD" w14:textId="05406142" w:rsidR="009B3BB0" w:rsidRPr="0024409C" w:rsidRDefault="009B3BB0" w:rsidP="009B3BB0">
      <w:pPr>
        <w:spacing w:line="360" w:lineRule="auto"/>
        <w:ind w:left="38"/>
        <w:rPr>
          <w:rFonts w:ascii="Helvetica Neue" w:hAnsi="Helvetica Neue"/>
        </w:rPr>
      </w:pPr>
      <w:r w:rsidRPr="0024409C">
        <w:rPr>
          <w:rFonts w:ascii="Helvetica Neue" w:hAnsi="Helvetica Neue"/>
        </w:rPr>
        <w:t>Our modeling methods aim to preserve certain features of the cross-sectional and dynamic network structure as reported in behavioral studies, while also allowing for mean relational durations to be targeted to those reported for different groups and relational types. These methods do so all within the context of changing population size (due to births, deaths, arrivals</w:t>
      </w:r>
      <w:r w:rsidR="00886491" w:rsidRPr="0024409C">
        <w:rPr>
          <w:rFonts w:ascii="Helvetica Neue" w:hAnsi="Helvetica Neue"/>
        </w:rPr>
        <w:t>,</w:t>
      </w:r>
      <w:r w:rsidRPr="0024409C">
        <w:rPr>
          <w:rFonts w:ascii="Helvetica Neue" w:hAnsi="Helvetica Neue"/>
        </w:rPr>
        <w:t xml:space="preserve"> and departures from the population) and changing composition by attributes such as age and disease status.</w:t>
      </w:r>
    </w:p>
    <w:p w14:paraId="7C44E7BC" w14:textId="77777777" w:rsidR="009B3BB0" w:rsidRPr="0024409C" w:rsidRDefault="009B3BB0" w:rsidP="009B3BB0">
      <w:pPr>
        <w:spacing w:before="120" w:line="360" w:lineRule="auto"/>
        <w:ind w:left="43"/>
        <w:rPr>
          <w:rFonts w:ascii="Helvetica Neue" w:hAnsi="Helvetica Neue"/>
        </w:rPr>
      </w:pPr>
      <w:r w:rsidRPr="0024409C">
        <w:rPr>
          <w:rFonts w:ascii="Helvetica Neue" w:hAnsi="Helvetica Neue"/>
        </w:rPr>
        <w:t>The network features that we aim to preserve are as follows, with the parameters for each described in turn:</w:t>
      </w:r>
    </w:p>
    <w:p w14:paraId="7A7B1792" w14:textId="77777777" w:rsidR="009B3BB0" w:rsidRPr="0024409C" w:rsidRDefault="009B3BB0" w:rsidP="009B3BB0">
      <w:pPr>
        <w:pStyle w:val="ListParagraph"/>
        <w:numPr>
          <w:ilvl w:val="0"/>
          <w:numId w:val="35"/>
        </w:numPr>
        <w:spacing w:line="360" w:lineRule="auto"/>
        <w:contextualSpacing w:val="0"/>
        <w:rPr>
          <w:rFonts w:ascii="Helvetica Neue" w:hAnsi="Helvetica Neue"/>
        </w:rPr>
      </w:pPr>
      <w:r w:rsidRPr="0024409C">
        <w:rPr>
          <w:rFonts w:ascii="Helvetica Neue" w:hAnsi="Helvetica Neue"/>
        </w:rPr>
        <w:t>The proportion of men in any given combination of main and casual partnerships (for example, in 1 main and 0 casual partnerships) at any time point.</w:t>
      </w:r>
    </w:p>
    <w:p w14:paraId="5F443B0A" w14:textId="77777777" w:rsidR="009B3BB0" w:rsidRPr="0024409C" w:rsidRDefault="009B3BB0" w:rsidP="009B3BB0">
      <w:pPr>
        <w:pStyle w:val="ListParagraph"/>
        <w:numPr>
          <w:ilvl w:val="0"/>
          <w:numId w:val="35"/>
        </w:numPr>
        <w:spacing w:line="360" w:lineRule="auto"/>
        <w:contextualSpacing w:val="0"/>
        <w:rPr>
          <w:rFonts w:ascii="Helvetica Neue" w:hAnsi="Helvetica Neue"/>
        </w:rPr>
      </w:pPr>
      <w:r w:rsidRPr="0024409C">
        <w:rPr>
          <w:rFonts w:ascii="Helvetica Neue" w:hAnsi="Helvetica Neue"/>
        </w:rPr>
        <w:t>The expected number of one-time contacts per time step had by men in each main-casual combination.</w:t>
      </w:r>
    </w:p>
    <w:p w14:paraId="5799EA57" w14:textId="77777777" w:rsidR="009B3BB0" w:rsidRPr="0024409C" w:rsidRDefault="009B3BB0" w:rsidP="009B3BB0">
      <w:pPr>
        <w:pStyle w:val="ListParagraph"/>
        <w:numPr>
          <w:ilvl w:val="0"/>
          <w:numId w:val="35"/>
        </w:numPr>
        <w:spacing w:line="360" w:lineRule="auto"/>
        <w:contextualSpacing w:val="0"/>
        <w:rPr>
          <w:rFonts w:ascii="Helvetica Neue" w:hAnsi="Helvetica Neue"/>
        </w:rPr>
      </w:pPr>
      <w:r w:rsidRPr="0024409C">
        <w:rPr>
          <w:rFonts w:ascii="Helvetica Neue" w:hAnsi="Helvetica Neue"/>
        </w:rPr>
        <w:lastRenderedPageBreak/>
        <w:t>Variation across men in the numbers of one-time contacts.</w:t>
      </w:r>
    </w:p>
    <w:p w14:paraId="46BFE12C" w14:textId="77777777" w:rsidR="009B3BB0" w:rsidRPr="0024409C" w:rsidRDefault="009B3BB0" w:rsidP="009B3BB0">
      <w:pPr>
        <w:pStyle w:val="ListParagraph"/>
        <w:numPr>
          <w:ilvl w:val="0"/>
          <w:numId w:val="35"/>
        </w:numPr>
        <w:spacing w:line="360" w:lineRule="auto"/>
        <w:contextualSpacing w:val="0"/>
        <w:rPr>
          <w:rFonts w:ascii="Helvetica Neue" w:hAnsi="Helvetica Neue"/>
        </w:rPr>
      </w:pPr>
      <w:r w:rsidRPr="0024409C">
        <w:rPr>
          <w:rFonts w:ascii="Helvetica Neue" w:hAnsi="Helvetica Neue"/>
        </w:rPr>
        <w:t>Age mixing within each of the different relational types.</w:t>
      </w:r>
    </w:p>
    <w:p w14:paraId="4A2E3F75" w14:textId="2019FB82" w:rsidR="009B3BB0" w:rsidRPr="0024409C" w:rsidRDefault="009B3BB0" w:rsidP="009B3BB0">
      <w:pPr>
        <w:pStyle w:val="ListParagraph"/>
        <w:numPr>
          <w:ilvl w:val="0"/>
          <w:numId w:val="35"/>
        </w:numPr>
        <w:spacing w:line="360" w:lineRule="auto"/>
        <w:contextualSpacing w:val="0"/>
        <w:rPr>
          <w:rFonts w:ascii="Helvetica Neue" w:hAnsi="Helvetica Neue"/>
        </w:rPr>
      </w:pPr>
      <w:r w:rsidRPr="0024409C">
        <w:rPr>
          <w:rFonts w:ascii="Helvetica Neue" w:hAnsi="Helvetica Neue"/>
        </w:rPr>
        <w:t xml:space="preserve">Prohibitions against partnering for two men who are both exclusively insertive or </w:t>
      </w:r>
      <w:r w:rsidR="00C104A0" w:rsidRPr="0024409C">
        <w:rPr>
          <w:rFonts w:ascii="Helvetica Neue" w:hAnsi="Helvetica Neue"/>
        </w:rPr>
        <w:t xml:space="preserve">both </w:t>
      </w:r>
      <w:r w:rsidRPr="0024409C">
        <w:rPr>
          <w:rFonts w:ascii="Helvetica Neue" w:hAnsi="Helvetica Neue"/>
        </w:rPr>
        <w:t>exclusively receptive.</w:t>
      </w:r>
    </w:p>
    <w:p w14:paraId="6B45499D" w14:textId="6FA0A469" w:rsidR="009B3BB0" w:rsidRPr="0024409C" w:rsidRDefault="00273CDD" w:rsidP="009B3BB0">
      <w:pPr>
        <w:shd w:val="clear" w:color="auto" w:fill="FFFFFF" w:themeFill="background1"/>
        <w:spacing w:before="180" w:line="360" w:lineRule="auto"/>
        <w:rPr>
          <w:rFonts w:ascii="Helvetica Neue" w:hAnsi="Helvetica Neue"/>
          <w:i/>
        </w:rPr>
      </w:pPr>
      <w:r w:rsidRPr="0024409C">
        <w:rPr>
          <w:rFonts w:ascii="Helvetica Neue" w:eastAsia="Times New Roman" w:hAnsi="Helvetica Neue"/>
          <w:i/>
        </w:rPr>
        <w:t>2</w:t>
      </w:r>
      <w:r w:rsidR="009B3BB0" w:rsidRPr="0024409C">
        <w:rPr>
          <w:rFonts w:ascii="Helvetica Neue" w:eastAsia="Times New Roman" w:hAnsi="Helvetica Neue"/>
          <w:i/>
        </w:rPr>
        <w:t xml:space="preserve">.1.1 </w:t>
      </w:r>
      <w:r w:rsidR="009B3BB0" w:rsidRPr="0024409C">
        <w:rPr>
          <w:rFonts w:ascii="Helvetica Neue" w:eastAsia="Times New Roman" w:hAnsi="Helvetica Neue"/>
          <w:i/>
        </w:rPr>
        <w:tab/>
      </w:r>
      <w:r w:rsidR="009B3BB0" w:rsidRPr="0024409C">
        <w:rPr>
          <w:rFonts w:ascii="Helvetica Neue" w:hAnsi="Helvetica Neue"/>
          <w:i/>
        </w:rPr>
        <w:t xml:space="preserve">Number of Ongoing Main and Casual Partnerships </w:t>
      </w:r>
    </w:p>
    <w:p w14:paraId="5C25EB45" w14:textId="77777777" w:rsidR="009B3BB0" w:rsidRPr="0024409C" w:rsidRDefault="009B3BB0" w:rsidP="009B3BB0">
      <w:pPr>
        <w:shd w:val="clear" w:color="auto" w:fill="FFFFFF" w:themeFill="background1"/>
        <w:spacing w:after="180" w:line="360" w:lineRule="auto"/>
        <w:rPr>
          <w:rFonts w:ascii="Helvetica Neue" w:hAnsi="Helvetica Neue"/>
          <w:i/>
        </w:rPr>
      </w:pPr>
      <w:r w:rsidRPr="0024409C">
        <w:rPr>
          <w:rFonts w:ascii="Helvetica Neue" w:hAnsi="Helvetica Neue"/>
        </w:rPr>
        <w:t>Ongoing partnerships (whether main or casual) were defined from the combined dyadic dataset as those in which sex had already occurred more than once, and in which the respondent anticipated having sex again. Within this set, partnerships were defined as main if the respondent indicated that it was someone they “felt committed to above all others” or that they considered the person their “primary sex partner”; if neither of these conditions held, the partner was defined as casual.</w:t>
      </w:r>
      <w:r w:rsidRPr="0024409C">
        <w:rPr>
          <w:rFonts w:ascii="Helvetica Neue" w:hAnsi="Helvetica Neue"/>
          <w:i/>
        </w:rPr>
        <w:t xml:space="preserve"> </w:t>
      </w:r>
      <w:r w:rsidRPr="0024409C">
        <w:rPr>
          <w:rFonts w:ascii="Helvetica Neue" w:hAnsi="Helvetica Neue"/>
        </w:rPr>
        <w:t xml:space="preserve">This yielded the following </w:t>
      </w:r>
      <w:r w:rsidRPr="0024409C">
        <w:rPr>
          <w:rFonts w:ascii="Helvetica Neue" w:eastAsiaTheme="minorEastAsia" w:hAnsi="Helvetica Neue"/>
        </w:rPr>
        <w:t xml:space="preserve">proportions of men with a given number of main and casual relationships at a point in time (i.e. the expected </w:t>
      </w:r>
      <w:r w:rsidRPr="0024409C">
        <w:rPr>
          <w:rFonts w:ascii="Helvetica Neue" w:eastAsiaTheme="minorEastAsia" w:hAnsi="Helvetica Neue"/>
          <w:i/>
        </w:rPr>
        <w:t>momentary degree distribution</w:t>
      </w:r>
      <w:r w:rsidRPr="0024409C">
        <w:rPr>
          <w:rFonts w:ascii="Helvetica Neue" w:eastAsiaTheme="minorEastAsia" w:hAnsi="Helvetica Neue"/>
        </w:rPr>
        <w:t>):</w:t>
      </w:r>
    </w:p>
    <w:tbl>
      <w:tblPr>
        <w:tblStyle w:val="TableGrid"/>
        <w:tblW w:w="4303" w:type="dxa"/>
        <w:jc w:val="center"/>
        <w:tblCellMar>
          <w:left w:w="29" w:type="dxa"/>
          <w:right w:w="29" w:type="dxa"/>
        </w:tblCellMar>
        <w:tblLook w:val="04A0" w:firstRow="1" w:lastRow="0" w:firstColumn="1" w:lastColumn="0" w:noHBand="0" w:noVBand="1"/>
      </w:tblPr>
      <w:tblGrid>
        <w:gridCol w:w="1131"/>
        <w:gridCol w:w="1015"/>
        <w:gridCol w:w="1038"/>
        <w:gridCol w:w="1119"/>
      </w:tblGrid>
      <w:tr w:rsidR="009B3BB0" w:rsidRPr="0024409C" w14:paraId="02E5EE04" w14:textId="77777777" w:rsidTr="00EA384A">
        <w:trPr>
          <w:trHeight w:val="368"/>
          <w:jc w:val="center"/>
        </w:trPr>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BF8AD0" w14:textId="77777777" w:rsidR="009B3BB0" w:rsidRPr="0024409C" w:rsidRDefault="009B3BB0" w:rsidP="00A2582E">
            <w:pPr>
              <w:jc w:val="right"/>
              <w:rPr>
                <w:rFonts w:ascii="Helvetica Neue" w:hAnsi="Helvetica Neue"/>
                <w:sz w:val="18"/>
              </w:rPr>
            </w:pPr>
          </w:p>
        </w:tc>
        <w:tc>
          <w:tcPr>
            <w:tcW w:w="1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D11C0" w14:textId="77777777" w:rsidR="009B3BB0" w:rsidRPr="0024409C" w:rsidRDefault="009B3BB0" w:rsidP="00A2582E">
            <w:pPr>
              <w:jc w:val="center"/>
              <w:rPr>
                <w:rFonts w:ascii="Helvetica Neue" w:hAnsi="Helvetica Neue"/>
                <w:i/>
                <w:sz w:val="18"/>
              </w:rPr>
            </w:pPr>
            <w:r w:rsidRPr="0024409C">
              <w:rPr>
                <w:rFonts w:ascii="Helvetica Neue" w:hAnsi="Helvetica Neue"/>
                <w:i/>
                <w:sz w:val="18"/>
              </w:rPr>
              <w:t>0 Casual</w:t>
            </w: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DEB178" w14:textId="77777777" w:rsidR="009B3BB0" w:rsidRPr="0024409C" w:rsidRDefault="009B3BB0" w:rsidP="00A2582E">
            <w:pPr>
              <w:jc w:val="center"/>
              <w:rPr>
                <w:rFonts w:ascii="Helvetica Neue" w:hAnsi="Helvetica Neue"/>
                <w:i/>
                <w:sz w:val="18"/>
              </w:rPr>
            </w:pPr>
            <w:r w:rsidRPr="0024409C">
              <w:rPr>
                <w:rFonts w:ascii="Helvetica Neue" w:hAnsi="Helvetica Neue"/>
                <w:i/>
                <w:sz w:val="18"/>
              </w:rPr>
              <w:t>1 Casual</w:t>
            </w: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AFD58" w14:textId="77777777" w:rsidR="009B3BB0" w:rsidRPr="0024409C" w:rsidRDefault="009B3BB0" w:rsidP="00A2582E">
            <w:pPr>
              <w:jc w:val="center"/>
              <w:rPr>
                <w:rFonts w:ascii="Helvetica Neue" w:hAnsi="Helvetica Neue"/>
                <w:i/>
                <w:sz w:val="18"/>
              </w:rPr>
            </w:pPr>
            <w:r w:rsidRPr="0024409C">
              <w:rPr>
                <w:rFonts w:ascii="Helvetica Neue" w:hAnsi="Helvetica Neue"/>
                <w:i/>
                <w:sz w:val="18"/>
              </w:rPr>
              <w:t>2 Casual</w:t>
            </w:r>
          </w:p>
        </w:tc>
      </w:tr>
      <w:tr w:rsidR="009B3BB0" w:rsidRPr="0024409C" w14:paraId="27201C0F" w14:textId="77777777" w:rsidTr="00EA384A">
        <w:trPr>
          <w:trHeight w:val="382"/>
          <w:jc w:val="center"/>
        </w:trPr>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8C926" w14:textId="77777777" w:rsidR="009B3BB0" w:rsidRPr="0024409C" w:rsidRDefault="009B3BB0" w:rsidP="00A2582E">
            <w:pPr>
              <w:jc w:val="center"/>
              <w:rPr>
                <w:rFonts w:ascii="Helvetica Neue" w:hAnsi="Helvetica Neue"/>
                <w:i/>
                <w:sz w:val="18"/>
              </w:rPr>
            </w:pPr>
            <w:r w:rsidRPr="0024409C">
              <w:rPr>
                <w:rFonts w:ascii="Helvetica Neue" w:hAnsi="Helvetica Neue"/>
                <w:i/>
                <w:sz w:val="18"/>
              </w:rPr>
              <w:t>0 Main</w:t>
            </w:r>
          </w:p>
        </w:tc>
        <w:tc>
          <w:tcPr>
            <w:tcW w:w="1015" w:type="dxa"/>
            <w:tcBorders>
              <w:top w:val="single" w:sz="4" w:space="0" w:color="auto"/>
              <w:left w:val="single" w:sz="4" w:space="0" w:color="auto"/>
              <w:bottom w:val="single" w:sz="4" w:space="0" w:color="auto"/>
              <w:right w:val="single" w:sz="4" w:space="0" w:color="auto"/>
            </w:tcBorders>
            <w:vAlign w:val="center"/>
          </w:tcPr>
          <w:p w14:paraId="02798B68" w14:textId="77777777" w:rsidR="009B3BB0" w:rsidRPr="0024409C" w:rsidRDefault="009B3BB0" w:rsidP="00A2582E">
            <w:pPr>
              <w:jc w:val="center"/>
              <w:rPr>
                <w:rFonts w:ascii="Helvetica Neue" w:hAnsi="Helvetica Neue"/>
                <w:sz w:val="18"/>
              </w:rPr>
            </w:pPr>
            <w:r w:rsidRPr="0024409C">
              <w:rPr>
                <w:rFonts w:ascii="Helvetica Neue" w:hAnsi="Helvetica Neue"/>
                <w:sz w:val="18"/>
              </w:rPr>
              <w:t>47.1%</w:t>
            </w:r>
          </w:p>
        </w:tc>
        <w:tc>
          <w:tcPr>
            <w:tcW w:w="1038" w:type="dxa"/>
            <w:tcBorders>
              <w:top w:val="single" w:sz="4" w:space="0" w:color="auto"/>
              <w:left w:val="single" w:sz="4" w:space="0" w:color="auto"/>
              <w:bottom w:val="single" w:sz="4" w:space="0" w:color="auto"/>
              <w:right w:val="single" w:sz="4" w:space="0" w:color="auto"/>
            </w:tcBorders>
            <w:vAlign w:val="center"/>
          </w:tcPr>
          <w:p w14:paraId="0BE5BBAC" w14:textId="77777777" w:rsidR="009B3BB0" w:rsidRPr="0024409C" w:rsidRDefault="009B3BB0" w:rsidP="00A2582E">
            <w:pPr>
              <w:jc w:val="center"/>
              <w:rPr>
                <w:rFonts w:ascii="Helvetica Neue" w:hAnsi="Helvetica Neue"/>
                <w:sz w:val="18"/>
              </w:rPr>
            </w:pPr>
            <w:r w:rsidRPr="0024409C">
              <w:rPr>
                <w:rFonts w:ascii="Helvetica Neue" w:hAnsi="Helvetica Neue"/>
                <w:sz w:val="18"/>
              </w:rPr>
              <w:t>16.7%</w:t>
            </w:r>
          </w:p>
        </w:tc>
        <w:tc>
          <w:tcPr>
            <w:tcW w:w="1119" w:type="dxa"/>
            <w:tcBorders>
              <w:top w:val="single" w:sz="4" w:space="0" w:color="auto"/>
              <w:left w:val="single" w:sz="4" w:space="0" w:color="auto"/>
              <w:bottom w:val="single" w:sz="4" w:space="0" w:color="auto"/>
              <w:right w:val="single" w:sz="4" w:space="0" w:color="auto"/>
            </w:tcBorders>
            <w:vAlign w:val="center"/>
          </w:tcPr>
          <w:p w14:paraId="075D7362" w14:textId="77777777" w:rsidR="009B3BB0" w:rsidRPr="0024409C" w:rsidRDefault="009B3BB0" w:rsidP="00A2582E">
            <w:pPr>
              <w:jc w:val="center"/>
              <w:rPr>
                <w:rFonts w:ascii="Helvetica Neue" w:hAnsi="Helvetica Neue"/>
                <w:sz w:val="18"/>
              </w:rPr>
            </w:pPr>
            <w:r w:rsidRPr="0024409C">
              <w:rPr>
                <w:rFonts w:ascii="Helvetica Neue" w:hAnsi="Helvetica Neue"/>
                <w:sz w:val="18"/>
              </w:rPr>
              <w:t>7.4%</w:t>
            </w:r>
          </w:p>
        </w:tc>
      </w:tr>
      <w:tr w:rsidR="009B3BB0" w:rsidRPr="0024409C" w14:paraId="274B7BAE" w14:textId="77777777" w:rsidTr="00EA384A">
        <w:trPr>
          <w:trHeight w:val="333"/>
          <w:jc w:val="center"/>
        </w:trPr>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12F24" w14:textId="77777777" w:rsidR="009B3BB0" w:rsidRPr="0024409C" w:rsidRDefault="009B3BB0" w:rsidP="00A2582E">
            <w:pPr>
              <w:jc w:val="center"/>
              <w:rPr>
                <w:rFonts w:ascii="Helvetica Neue" w:hAnsi="Helvetica Neue"/>
                <w:i/>
                <w:sz w:val="18"/>
              </w:rPr>
            </w:pPr>
            <w:r w:rsidRPr="0024409C">
              <w:rPr>
                <w:rFonts w:ascii="Helvetica Neue" w:hAnsi="Helvetica Neue"/>
                <w:i/>
                <w:sz w:val="18"/>
              </w:rPr>
              <w:t>1 Main</w:t>
            </w:r>
          </w:p>
        </w:tc>
        <w:tc>
          <w:tcPr>
            <w:tcW w:w="1015" w:type="dxa"/>
            <w:tcBorders>
              <w:top w:val="single" w:sz="4" w:space="0" w:color="auto"/>
              <w:left w:val="single" w:sz="4" w:space="0" w:color="auto"/>
              <w:bottom w:val="single" w:sz="4" w:space="0" w:color="auto"/>
              <w:right w:val="single" w:sz="4" w:space="0" w:color="auto"/>
            </w:tcBorders>
            <w:vAlign w:val="center"/>
          </w:tcPr>
          <w:p w14:paraId="7ADA33CB" w14:textId="77777777" w:rsidR="009B3BB0" w:rsidRPr="0024409C" w:rsidRDefault="009B3BB0" w:rsidP="00A2582E">
            <w:pPr>
              <w:jc w:val="center"/>
              <w:rPr>
                <w:rFonts w:ascii="Helvetica Neue" w:hAnsi="Helvetica Neue"/>
                <w:sz w:val="18"/>
              </w:rPr>
            </w:pPr>
            <w:r w:rsidRPr="0024409C">
              <w:rPr>
                <w:rFonts w:ascii="Helvetica Neue" w:hAnsi="Helvetica Neue"/>
                <w:sz w:val="18"/>
              </w:rPr>
              <w:t>22.0%</w:t>
            </w:r>
          </w:p>
        </w:tc>
        <w:tc>
          <w:tcPr>
            <w:tcW w:w="1038" w:type="dxa"/>
            <w:tcBorders>
              <w:top w:val="single" w:sz="4" w:space="0" w:color="auto"/>
              <w:left w:val="single" w:sz="4" w:space="0" w:color="auto"/>
              <w:bottom w:val="single" w:sz="4" w:space="0" w:color="auto"/>
              <w:right w:val="single" w:sz="4" w:space="0" w:color="auto"/>
            </w:tcBorders>
            <w:vAlign w:val="center"/>
          </w:tcPr>
          <w:p w14:paraId="2001EA09" w14:textId="77777777" w:rsidR="009B3BB0" w:rsidRPr="0024409C" w:rsidRDefault="009B3BB0" w:rsidP="00A2582E">
            <w:pPr>
              <w:jc w:val="center"/>
              <w:rPr>
                <w:rFonts w:ascii="Helvetica Neue" w:hAnsi="Helvetica Neue"/>
                <w:sz w:val="18"/>
              </w:rPr>
            </w:pPr>
            <w:r w:rsidRPr="0024409C">
              <w:rPr>
                <w:rFonts w:ascii="Helvetica Neue" w:hAnsi="Helvetica Neue"/>
                <w:sz w:val="18"/>
              </w:rPr>
              <w:t>4.7%</w:t>
            </w:r>
          </w:p>
        </w:tc>
        <w:tc>
          <w:tcPr>
            <w:tcW w:w="1119" w:type="dxa"/>
            <w:tcBorders>
              <w:top w:val="single" w:sz="4" w:space="0" w:color="auto"/>
              <w:left w:val="single" w:sz="4" w:space="0" w:color="auto"/>
              <w:bottom w:val="single" w:sz="4" w:space="0" w:color="auto"/>
              <w:right w:val="single" w:sz="4" w:space="0" w:color="auto"/>
            </w:tcBorders>
            <w:vAlign w:val="center"/>
          </w:tcPr>
          <w:p w14:paraId="047C1558" w14:textId="77777777" w:rsidR="009B3BB0" w:rsidRPr="0024409C" w:rsidRDefault="009B3BB0" w:rsidP="00A2582E">
            <w:pPr>
              <w:jc w:val="center"/>
              <w:rPr>
                <w:rFonts w:ascii="Helvetica Neue" w:hAnsi="Helvetica Neue"/>
                <w:sz w:val="18"/>
              </w:rPr>
            </w:pPr>
            <w:r w:rsidRPr="0024409C">
              <w:rPr>
                <w:rFonts w:ascii="Helvetica Neue" w:hAnsi="Helvetica Neue"/>
                <w:sz w:val="18"/>
              </w:rPr>
              <w:t>2.1%</w:t>
            </w:r>
          </w:p>
        </w:tc>
      </w:tr>
    </w:tbl>
    <w:p w14:paraId="15D48A38" w14:textId="517685C9" w:rsidR="009B3BB0" w:rsidRPr="0024409C" w:rsidRDefault="00273CDD" w:rsidP="009B3BB0">
      <w:pPr>
        <w:spacing w:before="300" w:line="360" w:lineRule="auto"/>
        <w:rPr>
          <w:rFonts w:ascii="Helvetica Neue" w:hAnsi="Helvetica Neue"/>
          <w:i/>
        </w:rPr>
      </w:pPr>
      <w:r w:rsidRPr="0024409C">
        <w:rPr>
          <w:rFonts w:ascii="Helvetica Neue" w:eastAsiaTheme="minorEastAsia" w:hAnsi="Helvetica Neue"/>
          <w:i/>
        </w:rPr>
        <w:t>2</w:t>
      </w:r>
      <w:r w:rsidR="009B3BB0" w:rsidRPr="0024409C">
        <w:rPr>
          <w:rFonts w:ascii="Helvetica Neue" w:eastAsiaTheme="minorEastAsia" w:hAnsi="Helvetica Neue"/>
          <w:i/>
        </w:rPr>
        <w:t xml:space="preserve">.1.2 </w:t>
      </w:r>
      <w:r w:rsidR="009B3BB0" w:rsidRPr="0024409C">
        <w:rPr>
          <w:rFonts w:ascii="Helvetica Neue" w:eastAsiaTheme="minorEastAsia" w:hAnsi="Helvetica Neue"/>
          <w:i/>
        </w:rPr>
        <w:tab/>
        <w:t xml:space="preserve">Expected </w:t>
      </w:r>
      <w:r w:rsidR="009B3BB0" w:rsidRPr="0024409C">
        <w:rPr>
          <w:rFonts w:ascii="Helvetica Neue" w:hAnsi="Helvetica Neue"/>
          <w:i/>
        </w:rPr>
        <w:t>Number of One-Time AI Contacts, by Main/Casual Degree</w:t>
      </w:r>
    </w:p>
    <w:p w14:paraId="15C74F2D" w14:textId="77777777" w:rsidR="009B3BB0" w:rsidRPr="0024409C" w:rsidRDefault="009B3BB0" w:rsidP="009B3BB0">
      <w:pPr>
        <w:spacing w:after="180" w:line="360" w:lineRule="auto"/>
        <w:rPr>
          <w:rFonts w:ascii="Helvetica Neue" w:hAnsi="Helvetica Neue"/>
        </w:rPr>
      </w:pPr>
      <w:r w:rsidRPr="0024409C">
        <w:rPr>
          <w:rFonts w:ascii="Helvetica Neue" w:hAnsi="Helvetica Neue"/>
        </w:rPr>
        <w:t>Respondents</w:t>
      </w:r>
      <w:r w:rsidRPr="0024409C">
        <w:rPr>
          <w:rFonts w:ascii="Helvetica Neue" w:hAnsi="Helvetica Neue"/>
          <w:i/>
        </w:rPr>
        <w:t xml:space="preserve"> </w:t>
      </w:r>
      <w:r w:rsidRPr="0024409C">
        <w:rPr>
          <w:rFonts w:ascii="Helvetica Neue" w:hAnsi="Helvetica Neue"/>
        </w:rPr>
        <w:t>in the combined dyadic dataset were asked whether they had had sex with each partner once or more than once; the former response led to the contact being defined as one-time. These contacts cannot be analyzed in terms of momentary degree distributions, since none are ongoing at the point of interview, by definition. Instead, we turn the observed frequencies into expected rates of one-time contacts per time step for men under different conditions. One of the sources of heterogeneity in men’s propensity for one-time AI contacts is their current relationship status. The expected numbers are given by:</w:t>
      </w:r>
    </w:p>
    <w:tbl>
      <w:tblPr>
        <w:tblStyle w:val="TableGrid"/>
        <w:tblW w:w="4510" w:type="dxa"/>
        <w:jc w:val="center"/>
        <w:tblCellMar>
          <w:left w:w="29" w:type="dxa"/>
          <w:right w:w="29" w:type="dxa"/>
        </w:tblCellMar>
        <w:tblLook w:val="04A0" w:firstRow="1" w:lastRow="0" w:firstColumn="1" w:lastColumn="0" w:noHBand="0" w:noVBand="1"/>
      </w:tblPr>
      <w:tblGrid>
        <w:gridCol w:w="1235"/>
        <w:gridCol w:w="1083"/>
        <w:gridCol w:w="1109"/>
        <w:gridCol w:w="1083"/>
      </w:tblGrid>
      <w:tr w:rsidR="009B3BB0" w:rsidRPr="0024409C" w14:paraId="0DD730C2" w14:textId="77777777" w:rsidTr="00EA384A">
        <w:trPr>
          <w:trHeight w:val="389"/>
          <w:jc w:val="center"/>
        </w:trPr>
        <w:tc>
          <w:tcPr>
            <w:tcW w:w="1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53A1B" w14:textId="77777777" w:rsidR="009B3BB0" w:rsidRPr="0024409C" w:rsidRDefault="009B3BB0" w:rsidP="00A2582E">
            <w:pPr>
              <w:jc w:val="center"/>
              <w:rPr>
                <w:rFonts w:ascii="Helvetica Neue" w:hAnsi="Helvetica Neue"/>
                <w:sz w:val="18"/>
              </w:rPr>
            </w:pP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2DF99" w14:textId="77777777" w:rsidR="009B3BB0" w:rsidRPr="0024409C" w:rsidRDefault="009B3BB0" w:rsidP="00A2582E">
            <w:pPr>
              <w:jc w:val="center"/>
              <w:rPr>
                <w:rFonts w:ascii="Helvetica Neue" w:hAnsi="Helvetica Neue"/>
                <w:sz w:val="18"/>
              </w:rPr>
            </w:pPr>
            <w:r w:rsidRPr="0024409C">
              <w:rPr>
                <w:rFonts w:ascii="Helvetica Neue" w:hAnsi="Helvetica Neue"/>
                <w:i/>
                <w:sz w:val="18"/>
              </w:rPr>
              <w:t>0 Casual</w:t>
            </w:r>
          </w:p>
        </w:tc>
        <w:tc>
          <w:tcPr>
            <w:tcW w:w="1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8B67E" w14:textId="77777777" w:rsidR="009B3BB0" w:rsidRPr="0024409C" w:rsidRDefault="009B3BB0" w:rsidP="00A2582E">
            <w:pPr>
              <w:jc w:val="center"/>
              <w:rPr>
                <w:rFonts w:ascii="Helvetica Neue" w:hAnsi="Helvetica Neue"/>
                <w:sz w:val="18"/>
              </w:rPr>
            </w:pPr>
            <w:r w:rsidRPr="0024409C">
              <w:rPr>
                <w:rFonts w:ascii="Helvetica Neue" w:hAnsi="Helvetica Neue"/>
                <w:i/>
                <w:sz w:val="18"/>
              </w:rPr>
              <w:t>1 Casual</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DC54F" w14:textId="77777777" w:rsidR="009B3BB0" w:rsidRPr="0024409C" w:rsidRDefault="009B3BB0" w:rsidP="00A2582E">
            <w:pPr>
              <w:jc w:val="center"/>
              <w:rPr>
                <w:rFonts w:ascii="Helvetica Neue" w:hAnsi="Helvetica Neue"/>
                <w:sz w:val="18"/>
              </w:rPr>
            </w:pPr>
            <w:r w:rsidRPr="0024409C">
              <w:rPr>
                <w:rFonts w:ascii="Helvetica Neue" w:hAnsi="Helvetica Neue"/>
                <w:i/>
                <w:sz w:val="18"/>
              </w:rPr>
              <w:t>2 Casual</w:t>
            </w:r>
          </w:p>
        </w:tc>
      </w:tr>
      <w:tr w:rsidR="009B3BB0" w:rsidRPr="0024409C" w14:paraId="7E166EB7" w14:textId="77777777" w:rsidTr="00EA384A">
        <w:trPr>
          <w:trHeight w:val="389"/>
          <w:jc w:val="center"/>
        </w:trPr>
        <w:tc>
          <w:tcPr>
            <w:tcW w:w="1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639C7" w14:textId="77777777" w:rsidR="009B3BB0" w:rsidRPr="0024409C" w:rsidRDefault="009B3BB0" w:rsidP="00A2582E">
            <w:pPr>
              <w:jc w:val="center"/>
              <w:rPr>
                <w:rFonts w:ascii="Helvetica Neue" w:hAnsi="Helvetica Neue"/>
                <w:sz w:val="18"/>
              </w:rPr>
            </w:pPr>
            <w:r w:rsidRPr="0024409C">
              <w:rPr>
                <w:rFonts w:ascii="Helvetica Neue" w:hAnsi="Helvetica Neue"/>
                <w:i/>
                <w:sz w:val="18"/>
              </w:rPr>
              <w:t>0 Main</w:t>
            </w:r>
          </w:p>
        </w:tc>
        <w:tc>
          <w:tcPr>
            <w:tcW w:w="1083" w:type="dxa"/>
            <w:tcBorders>
              <w:top w:val="single" w:sz="4" w:space="0" w:color="auto"/>
              <w:left w:val="single" w:sz="4" w:space="0" w:color="auto"/>
              <w:bottom w:val="single" w:sz="4" w:space="0" w:color="auto"/>
              <w:right w:val="single" w:sz="4" w:space="0" w:color="auto"/>
            </w:tcBorders>
            <w:vAlign w:val="center"/>
          </w:tcPr>
          <w:p w14:paraId="39933CB8" w14:textId="77777777" w:rsidR="009B3BB0" w:rsidRPr="0024409C" w:rsidRDefault="009B3BB0" w:rsidP="00A2582E">
            <w:pPr>
              <w:jc w:val="center"/>
              <w:rPr>
                <w:rFonts w:ascii="Helvetica Neue" w:hAnsi="Helvetica Neue"/>
                <w:sz w:val="18"/>
              </w:rPr>
            </w:pPr>
            <w:r w:rsidRPr="0024409C">
              <w:rPr>
                <w:rFonts w:ascii="Helvetica Neue" w:hAnsi="Helvetica Neue"/>
                <w:sz w:val="18"/>
              </w:rPr>
              <w:t>0.065</w:t>
            </w:r>
          </w:p>
        </w:tc>
        <w:tc>
          <w:tcPr>
            <w:tcW w:w="1109" w:type="dxa"/>
            <w:tcBorders>
              <w:top w:val="single" w:sz="4" w:space="0" w:color="auto"/>
              <w:left w:val="single" w:sz="4" w:space="0" w:color="auto"/>
              <w:bottom w:val="single" w:sz="4" w:space="0" w:color="auto"/>
              <w:right w:val="single" w:sz="4" w:space="0" w:color="auto"/>
            </w:tcBorders>
            <w:vAlign w:val="center"/>
          </w:tcPr>
          <w:p w14:paraId="608D25E0" w14:textId="77777777" w:rsidR="009B3BB0" w:rsidRPr="0024409C" w:rsidRDefault="009B3BB0" w:rsidP="00A2582E">
            <w:pPr>
              <w:jc w:val="center"/>
              <w:rPr>
                <w:rFonts w:ascii="Helvetica Neue" w:hAnsi="Helvetica Neue"/>
                <w:sz w:val="18"/>
              </w:rPr>
            </w:pPr>
            <w:r w:rsidRPr="0024409C">
              <w:rPr>
                <w:rFonts w:ascii="Helvetica Neue" w:hAnsi="Helvetica Neue"/>
                <w:sz w:val="18"/>
              </w:rPr>
              <w:t>0.087</w:t>
            </w:r>
          </w:p>
        </w:tc>
        <w:tc>
          <w:tcPr>
            <w:tcW w:w="1083" w:type="dxa"/>
            <w:tcBorders>
              <w:top w:val="single" w:sz="4" w:space="0" w:color="auto"/>
              <w:left w:val="single" w:sz="4" w:space="0" w:color="auto"/>
              <w:bottom w:val="single" w:sz="4" w:space="0" w:color="auto"/>
              <w:right w:val="single" w:sz="4" w:space="0" w:color="auto"/>
            </w:tcBorders>
            <w:vAlign w:val="center"/>
          </w:tcPr>
          <w:p w14:paraId="21F2E3B6" w14:textId="77777777" w:rsidR="009B3BB0" w:rsidRPr="0024409C" w:rsidRDefault="009B3BB0" w:rsidP="00A2582E">
            <w:pPr>
              <w:jc w:val="center"/>
              <w:rPr>
                <w:rFonts w:ascii="Helvetica Neue" w:hAnsi="Helvetica Neue"/>
                <w:sz w:val="18"/>
              </w:rPr>
            </w:pPr>
            <w:r w:rsidRPr="0024409C">
              <w:rPr>
                <w:rFonts w:ascii="Helvetica Neue" w:hAnsi="Helvetica Neue"/>
                <w:sz w:val="18"/>
              </w:rPr>
              <w:t>0.086</w:t>
            </w:r>
          </w:p>
        </w:tc>
      </w:tr>
      <w:tr w:rsidR="009B3BB0" w:rsidRPr="0024409C" w14:paraId="23719958" w14:textId="77777777" w:rsidTr="00EA384A">
        <w:trPr>
          <w:trHeight w:val="389"/>
          <w:jc w:val="center"/>
        </w:trPr>
        <w:tc>
          <w:tcPr>
            <w:tcW w:w="1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26C20" w14:textId="77777777" w:rsidR="009B3BB0" w:rsidRPr="0024409C" w:rsidRDefault="009B3BB0" w:rsidP="00A2582E">
            <w:pPr>
              <w:jc w:val="center"/>
              <w:rPr>
                <w:rFonts w:ascii="Helvetica Neue" w:hAnsi="Helvetica Neue"/>
                <w:sz w:val="18"/>
              </w:rPr>
            </w:pPr>
            <w:r w:rsidRPr="0024409C">
              <w:rPr>
                <w:rFonts w:ascii="Helvetica Neue" w:hAnsi="Helvetica Neue"/>
                <w:i/>
                <w:sz w:val="18"/>
              </w:rPr>
              <w:t>1 Main</w:t>
            </w:r>
          </w:p>
        </w:tc>
        <w:tc>
          <w:tcPr>
            <w:tcW w:w="1083" w:type="dxa"/>
            <w:tcBorders>
              <w:top w:val="single" w:sz="4" w:space="0" w:color="auto"/>
              <w:left w:val="single" w:sz="4" w:space="0" w:color="auto"/>
              <w:bottom w:val="single" w:sz="4" w:space="0" w:color="auto"/>
              <w:right w:val="single" w:sz="4" w:space="0" w:color="auto"/>
            </w:tcBorders>
            <w:vAlign w:val="center"/>
          </w:tcPr>
          <w:p w14:paraId="1B1AD507" w14:textId="77777777" w:rsidR="009B3BB0" w:rsidRPr="0024409C" w:rsidRDefault="009B3BB0" w:rsidP="00A2582E">
            <w:pPr>
              <w:jc w:val="center"/>
              <w:rPr>
                <w:rFonts w:ascii="Helvetica Neue" w:hAnsi="Helvetica Neue"/>
                <w:sz w:val="18"/>
              </w:rPr>
            </w:pPr>
            <w:r w:rsidRPr="0024409C">
              <w:rPr>
                <w:rFonts w:ascii="Helvetica Neue" w:hAnsi="Helvetica Neue"/>
                <w:sz w:val="18"/>
              </w:rPr>
              <w:t>0.056</w:t>
            </w:r>
          </w:p>
        </w:tc>
        <w:tc>
          <w:tcPr>
            <w:tcW w:w="1109" w:type="dxa"/>
            <w:tcBorders>
              <w:top w:val="single" w:sz="4" w:space="0" w:color="auto"/>
              <w:left w:val="single" w:sz="4" w:space="0" w:color="auto"/>
              <w:bottom w:val="single" w:sz="4" w:space="0" w:color="auto"/>
              <w:right w:val="single" w:sz="4" w:space="0" w:color="auto"/>
            </w:tcBorders>
            <w:vAlign w:val="center"/>
          </w:tcPr>
          <w:p w14:paraId="6F6B395E" w14:textId="77777777" w:rsidR="009B3BB0" w:rsidRPr="0024409C" w:rsidRDefault="009B3BB0" w:rsidP="00A2582E">
            <w:pPr>
              <w:jc w:val="center"/>
              <w:rPr>
                <w:rFonts w:ascii="Helvetica Neue" w:hAnsi="Helvetica Neue"/>
                <w:sz w:val="18"/>
              </w:rPr>
            </w:pPr>
            <w:r w:rsidRPr="0024409C">
              <w:rPr>
                <w:rFonts w:ascii="Helvetica Neue" w:hAnsi="Helvetica Neue"/>
                <w:sz w:val="18"/>
              </w:rPr>
              <w:t>0.055</w:t>
            </w:r>
          </w:p>
        </w:tc>
        <w:tc>
          <w:tcPr>
            <w:tcW w:w="1083" w:type="dxa"/>
            <w:tcBorders>
              <w:top w:val="single" w:sz="4" w:space="0" w:color="auto"/>
              <w:left w:val="single" w:sz="4" w:space="0" w:color="auto"/>
              <w:bottom w:val="single" w:sz="4" w:space="0" w:color="auto"/>
              <w:right w:val="single" w:sz="4" w:space="0" w:color="auto"/>
            </w:tcBorders>
            <w:vAlign w:val="center"/>
          </w:tcPr>
          <w:p w14:paraId="7F84C474" w14:textId="77777777" w:rsidR="009B3BB0" w:rsidRPr="0024409C" w:rsidRDefault="009B3BB0" w:rsidP="00A2582E">
            <w:pPr>
              <w:jc w:val="center"/>
              <w:rPr>
                <w:rFonts w:ascii="Helvetica Neue" w:hAnsi="Helvetica Neue"/>
                <w:sz w:val="18"/>
              </w:rPr>
            </w:pPr>
            <w:r w:rsidRPr="0024409C">
              <w:rPr>
                <w:rFonts w:ascii="Helvetica Neue" w:hAnsi="Helvetica Neue"/>
                <w:sz w:val="18"/>
              </w:rPr>
              <w:t>0.055</w:t>
            </w:r>
          </w:p>
        </w:tc>
      </w:tr>
    </w:tbl>
    <w:p w14:paraId="643D3C24" w14:textId="0D60D4F0" w:rsidR="00AF7357" w:rsidRPr="0024409C" w:rsidRDefault="00AF7357">
      <w:pPr>
        <w:spacing w:after="160" w:line="259" w:lineRule="auto"/>
        <w:rPr>
          <w:rFonts w:ascii="Helvetica Neue" w:eastAsiaTheme="minorEastAsia" w:hAnsi="Helvetica Neue"/>
          <w:i/>
        </w:rPr>
      </w:pPr>
    </w:p>
    <w:p w14:paraId="24ADFB77" w14:textId="1B7B4CC7" w:rsidR="009B3BB0" w:rsidRPr="0024409C" w:rsidRDefault="00273CDD" w:rsidP="009B3BB0">
      <w:pPr>
        <w:spacing w:line="360" w:lineRule="auto"/>
        <w:rPr>
          <w:rFonts w:ascii="Helvetica Neue" w:hAnsi="Helvetica Neue"/>
        </w:rPr>
      </w:pPr>
      <w:r w:rsidRPr="0024409C">
        <w:rPr>
          <w:rFonts w:ascii="Helvetica Neue" w:eastAsiaTheme="minorEastAsia" w:hAnsi="Helvetica Neue"/>
          <w:i/>
        </w:rPr>
        <w:t>2</w:t>
      </w:r>
      <w:r w:rsidR="009B3BB0" w:rsidRPr="0024409C">
        <w:rPr>
          <w:rFonts w:ascii="Helvetica Neue" w:eastAsiaTheme="minorEastAsia" w:hAnsi="Helvetica Neue"/>
          <w:i/>
        </w:rPr>
        <w:t>.1.3</w:t>
      </w:r>
      <w:r w:rsidR="009B3BB0" w:rsidRPr="0024409C">
        <w:rPr>
          <w:rFonts w:ascii="Helvetica Neue" w:eastAsiaTheme="minorEastAsia" w:hAnsi="Helvetica Neue"/>
          <w:i/>
        </w:rPr>
        <w:tab/>
      </w:r>
      <w:r w:rsidR="009B3BB0" w:rsidRPr="0024409C">
        <w:rPr>
          <w:rFonts w:ascii="Helvetica Neue" w:hAnsi="Helvetica Neue"/>
          <w:i/>
        </w:rPr>
        <w:t>Heterogeneity in the One-Time Contact Rate</w:t>
      </w:r>
      <w:r w:rsidR="009B3BB0" w:rsidRPr="0024409C">
        <w:rPr>
          <w:rFonts w:ascii="Helvetica Neue" w:hAnsi="Helvetica Neue"/>
        </w:rPr>
        <w:t xml:space="preserve"> </w:t>
      </w:r>
    </w:p>
    <w:p w14:paraId="4194DD52" w14:textId="77777777" w:rsidR="009B3BB0" w:rsidRPr="0024409C" w:rsidRDefault="009B3BB0" w:rsidP="009B3BB0">
      <w:pPr>
        <w:spacing w:line="360" w:lineRule="auto"/>
        <w:rPr>
          <w:rFonts w:ascii="Helvetica Neue" w:eastAsiaTheme="minorEastAsia" w:hAnsi="Helvetica Neue"/>
        </w:rPr>
      </w:pPr>
      <w:r w:rsidRPr="0024409C">
        <w:rPr>
          <w:rFonts w:ascii="Helvetica Neue" w:hAnsi="Helvetica Neue"/>
        </w:rPr>
        <w:lastRenderedPageBreak/>
        <w:t xml:space="preserve">In addition to differences by relational status, men also have underlying fixed heterogeneities in their propensity to engage in one-time AI. The distribution of one-time contacts was divided into </w:t>
      </w:r>
      <w:r w:rsidRPr="0024409C">
        <w:rPr>
          <w:rFonts w:ascii="Helvetica Neue" w:eastAsiaTheme="minorEastAsia" w:hAnsi="Helvetica Neue"/>
        </w:rPr>
        <w:t>quintiles, within which the expected values of one-time AI per time step are:</w:t>
      </w:r>
    </w:p>
    <w:p w14:paraId="06FB6B82" w14:textId="77777777" w:rsidR="009B3BB0" w:rsidRPr="0024409C" w:rsidRDefault="009B3BB0" w:rsidP="009B3BB0">
      <w:pPr>
        <w:spacing w:line="360" w:lineRule="auto"/>
        <w:rPr>
          <w:rFonts w:ascii="Helvetica Neue" w:eastAsiaTheme="minorEastAsia" w:hAnsi="Helvetica Neue"/>
        </w:rPr>
      </w:pPr>
    </w:p>
    <w:tbl>
      <w:tblPr>
        <w:tblStyle w:val="TableGrid"/>
        <w:tblW w:w="2959" w:type="dxa"/>
        <w:jc w:val="center"/>
        <w:tblLook w:val="04A0" w:firstRow="1" w:lastRow="0" w:firstColumn="1" w:lastColumn="0" w:noHBand="0" w:noVBand="1"/>
      </w:tblPr>
      <w:tblGrid>
        <w:gridCol w:w="1890"/>
        <w:gridCol w:w="1069"/>
      </w:tblGrid>
      <w:tr w:rsidR="009B3BB0" w:rsidRPr="0024409C" w14:paraId="492E6FDA" w14:textId="77777777" w:rsidTr="00A2582E">
        <w:trPr>
          <w:trHeight w:val="389"/>
          <w:jc w:val="center"/>
        </w:trPr>
        <w:tc>
          <w:tcPr>
            <w:tcW w:w="1890" w:type="dxa"/>
            <w:shd w:val="clear" w:color="auto" w:fill="D9D9D9" w:themeFill="background1" w:themeFillShade="D9"/>
            <w:vAlign w:val="center"/>
          </w:tcPr>
          <w:p w14:paraId="76581019" w14:textId="77777777" w:rsidR="009B3BB0" w:rsidRPr="0024409C" w:rsidRDefault="009B3BB0" w:rsidP="00A2582E">
            <w:pPr>
              <w:jc w:val="center"/>
              <w:rPr>
                <w:rFonts w:ascii="Helvetica Neue" w:hAnsi="Helvetica Neue"/>
                <w:b/>
                <w:sz w:val="18"/>
              </w:rPr>
            </w:pPr>
            <w:r w:rsidRPr="0024409C">
              <w:rPr>
                <w:rFonts w:ascii="Helvetica Neue" w:hAnsi="Helvetica Neue"/>
                <w:b/>
                <w:sz w:val="18"/>
              </w:rPr>
              <w:t>Quintile</w:t>
            </w:r>
          </w:p>
        </w:tc>
        <w:tc>
          <w:tcPr>
            <w:tcW w:w="1069" w:type="dxa"/>
            <w:shd w:val="clear" w:color="auto" w:fill="D9D9D9" w:themeFill="background1" w:themeFillShade="D9"/>
            <w:vAlign w:val="center"/>
          </w:tcPr>
          <w:p w14:paraId="2B6E7FED" w14:textId="77777777" w:rsidR="009B3BB0" w:rsidRPr="0024409C" w:rsidRDefault="009B3BB0" w:rsidP="00A2582E">
            <w:pPr>
              <w:jc w:val="center"/>
              <w:rPr>
                <w:rFonts w:ascii="Helvetica Neue" w:hAnsi="Helvetica Neue"/>
                <w:b/>
                <w:sz w:val="18"/>
              </w:rPr>
            </w:pPr>
            <w:r w:rsidRPr="0024409C">
              <w:rPr>
                <w:rFonts w:ascii="Helvetica Neue" w:hAnsi="Helvetica Neue"/>
                <w:b/>
                <w:sz w:val="18"/>
              </w:rPr>
              <w:t>Value</w:t>
            </w:r>
          </w:p>
        </w:tc>
      </w:tr>
      <w:tr w:rsidR="009B3BB0" w:rsidRPr="0024409C" w14:paraId="2EA9D20F" w14:textId="77777777" w:rsidTr="00A2582E">
        <w:trPr>
          <w:trHeight w:val="389"/>
          <w:jc w:val="center"/>
        </w:trPr>
        <w:tc>
          <w:tcPr>
            <w:tcW w:w="1890" w:type="dxa"/>
            <w:vAlign w:val="center"/>
          </w:tcPr>
          <w:p w14:paraId="1585E659" w14:textId="77777777" w:rsidR="009B3BB0" w:rsidRPr="0024409C" w:rsidRDefault="009B3BB0" w:rsidP="00A2582E">
            <w:pPr>
              <w:rPr>
                <w:rFonts w:ascii="Helvetica Neue" w:hAnsi="Helvetica Neue"/>
                <w:sz w:val="18"/>
              </w:rPr>
            </w:pPr>
            <w:r w:rsidRPr="0024409C">
              <w:rPr>
                <w:rFonts w:ascii="Helvetica Neue" w:hAnsi="Helvetica Neue"/>
                <w:sz w:val="18"/>
              </w:rPr>
              <w:t>Lowest quintile</w:t>
            </w:r>
          </w:p>
        </w:tc>
        <w:tc>
          <w:tcPr>
            <w:tcW w:w="1069" w:type="dxa"/>
            <w:vAlign w:val="center"/>
          </w:tcPr>
          <w:p w14:paraId="4CE2AA3D" w14:textId="77777777" w:rsidR="009B3BB0" w:rsidRPr="0024409C" w:rsidRDefault="009B3BB0" w:rsidP="00A2582E">
            <w:pPr>
              <w:jc w:val="center"/>
              <w:rPr>
                <w:rFonts w:ascii="Helvetica Neue" w:hAnsi="Helvetica Neue"/>
                <w:sz w:val="18"/>
              </w:rPr>
            </w:pPr>
            <w:r w:rsidRPr="0024409C">
              <w:rPr>
                <w:rFonts w:ascii="Helvetica Neue" w:hAnsi="Helvetica Neue"/>
                <w:sz w:val="18"/>
              </w:rPr>
              <w:t>0.000</w:t>
            </w:r>
          </w:p>
        </w:tc>
      </w:tr>
      <w:tr w:rsidR="009B3BB0" w:rsidRPr="0024409C" w14:paraId="38557C78" w14:textId="77777777" w:rsidTr="00A2582E">
        <w:trPr>
          <w:trHeight w:val="389"/>
          <w:jc w:val="center"/>
        </w:trPr>
        <w:tc>
          <w:tcPr>
            <w:tcW w:w="1890" w:type="dxa"/>
            <w:vAlign w:val="center"/>
          </w:tcPr>
          <w:p w14:paraId="43EC5281" w14:textId="77777777" w:rsidR="009B3BB0" w:rsidRPr="0024409C" w:rsidRDefault="009B3BB0" w:rsidP="00A2582E">
            <w:pPr>
              <w:rPr>
                <w:rFonts w:ascii="Helvetica Neue" w:hAnsi="Helvetica Neue"/>
                <w:sz w:val="18"/>
              </w:rPr>
            </w:pPr>
            <w:r w:rsidRPr="0024409C">
              <w:rPr>
                <w:rFonts w:ascii="Helvetica Neue" w:hAnsi="Helvetica Neue"/>
                <w:sz w:val="18"/>
              </w:rPr>
              <w:t>Second quintile</w:t>
            </w:r>
          </w:p>
        </w:tc>
        <w:tc>
          <w:tcPr>
            <w:tcW w:w="1069" w:type="dxa"/>
            <w:vAlign w:val="center"/>
          </w:tcPr>
          <w:p w14:paraId="5C25FC86" w14:textId="77777777" w:rsidR="009B3BB0" w:rsidRPr="0024409C" w:rsidRDefault="009B3BB0" w:rsidP="00A2582E">
            <w:pPr>
              <w:jc w:val="center"/>
              <w:rPr>
                <w:rFonts w:ascii="Helvetica Neue" w:hAnsi="Helvetica Neue"/>
                <w:sz w:val="18"/>
              </w:rPr>
            </w:pPr>
            <w:r w:rsidRPr="0024409C">
              <w:rPr>
                <w:rFonts w:ascii="Helvetica Neue" w:hAnsi="Helvetica Neue"/>
                <w:sz w:val="18"/>
              </w:rPr>
              <w:t>0.007</w:t>
            </w:r>
          </w:p>
        </w:tc>
      </w:tr>
      <w:tr w:rsidR="009B3BB0" w:rsidRPr="0024409C" w14:paraId="44EFAD78" w14:textId="77777777" w:rsidTr="00A2582E">
        <w:trPr>
          <w:trHeight w:val="389"/>
          <w:jc w:val="center"/>
        </w:trPr>
        <w:tc>
          <w:tcPr>
            <w:tcW w:w="1890" w:type="dxa"/>
            <w:vAlign w:val="center"/>
          </w:tcPr>
          <w:p w14:paraId="4294CEA0" w14:textId="77777777" w:rsidR="009B3BB0" w:rsidRPr="0024409C" w:rsidRDefault="009B3BB0" w:rsidP="00A2582E">
            <w:pPr>
              <w:rPr>
                <w:rFonts w:ascii="Helvetica Neue" w:hAnsi="Helvetica Neue"/>
                <w:sz w:val="18"/>
              </w:rPr>
            </w:pPr>
            <w:r w:rsidRPr="0024409C">
              <w:rPr>
                <w:rFonts w:ascii="Helvetica Neue" w:hAnsi="Helvetica Neue"/>
                <w:sz w:val="18"/>
              </w:rPr>
              <w:t>Third quintile</w:t>
            </w:r>
          </w:p>
        </w:tc>
        <w:tc>
          <w:tcPr>
            <w:tcW w:w="1069" w:type="dxa"/>
            <w:vAlign w:val="center"/>
          </w:tcPr>
          <w:p w14:paraId="61C7B175" w14:textId="77777777" w:rsidR="009B3BB0" w:rsidRPr="0024409C" w:rsidRDefault="009B3BB0" w:rsidP="00A2582E">
            <w:pPr>
              <w:jc w:val="center"/>
              <w:rPr>
                <w:rFonts w:ascii="Helvetica Neue" w:hAnsi="Helvetica Neue"/>
                <w:sz w:val="18"/>
              </w:rPr>
            </w:pPr>
            <w:r w:rsidRPr="0024409C">
              <w:rPr>
                <w:rFonts w:ascii="Helvetica Neue" w:hAnsi="Helvetica Neue"/>
                <w:sz w:val="18"/>
              </w:rPr>
              <w:t>0.038</w:t>
            </w:r>
          </w:p>
        </w:tc>
      </w:tr>
      <w:tr w:rsidR="009B3BB0" w:rsidRPr="0024409C" w14:paraId="42EC9340" w14:textId="77777777" w:rsidTr="00A2582E">
        <w:trPr>
          <w:trHeight w:val="389"/>
          <w:jc w:val="center"/>
        </w:trPr>
        <w:tc>
          <w:tcPr>
            <w:tcW w:w="1890" w:type="dxa"/>
            <w:vAlign w:val="center"/>
          </w:tcPr>
          <w:p w14:paraId="39DEB7E0" w14:textId="77777777" w:rsidR="009B3BB0" w:rsidRPr="0024409C" w:rsidRDefault="009B3BB0" w:rsidP="00A2582E">
            <w:pPr>
              <w:rPr>
                <w:rFonts w:ascii="Helvetica Neue" w:hAnsi="Helvetica Neue"/>
                <w:sz w:val="18"/>
              </w:rPr>
            </w:pPr>
            <w:r w:rsidRPr="0024409C">
              <w:rPr>
                <w:rFonts w:ascii="Helvetica Neue" w:hAnsi="Helvetica Neue"/>
                <w:sz w:val="18"/>
              </w:rPr>
              <w:t>Fourth quintile</w:t>
            </w:r>
          </w:p>
        </w:tc>
        <w:tc>
          <w:tcPr>
            <w:tcW w:w="1069" w:type="dxa"/>
            <w:vAlign w:val="center"/>
          </w:tcPr>
          <w:p w14:paraId="3040D9B4" w14:textId="77777777" w:rsidR="009B3BB0" w:rsidRPr="0024409C" w:rsidRDefault="009B3BB0" w:rsidP="00A2582E">
            <w:pPr>
              <w:jc w:val="center"/>
              <w:rPr>
                <w:rFonts w:ascii="Helvetica Neue" w:hAnsi="Helvetica Neue"/>
                <w:sz w:val="18"/>
              </w:rPr>
            </w:pPr>
            <w:r w:rsidRPr="0024409C">
              <w:rPr>
                <w:rFonts w:ascii="Helvetica Neue" w:hAnsi="Helvetica Neue"/>
                <w:sz w:val="18"/>
              </w:rPr>
              <w:t>0.071</w:t>
            </w:r>
          </w:p>
        </w:tc>
      </w:tr>
      <w:tr w:rsidR="009B3BB0" w:rsidRPr="0024409C" w14:paraId="5963E3FA" w14:textId="77777777" w:rsidTr="00A2582E">
        <w:trPr>
          <w:trHeight w:val="389"/>
          <w:jc w:val="center"/>
        </w:trPr>
        <w:tc>
          <w:tcPr>
            <w:tcW w:w="1890" w:type="dxa"/>
            <w:vAlign w:val="center"/>
          </w:tcPr>
          <w:p w14:paraId="08D9D552" w14:textId="77777777" w:rsidR="009B3BB0" w:rsidRPr="0024409C" w:rsidRDefault="009B3BB0" w:rsidP="00A2582E">
            <w:pPr>
              <w:rPr>
                <w:rFonts w:ascii="Helvetica Neue" w:hAnsi="Helvetica Neue"/>
                <w:sz w:val="18"/>
              </w:rPr>
            </w:pPr>
            <w:r w:rsidRPr="0024409C">
              <w:rPr>
                <w:rFonts w:ascii="Helvetica Neue" w:hAnsi="Helvetica Neue"/>
                <w:sz w:val="18"/>
              </w:rPr>
              <w:t>Highest quintile</w:t>
            </w:r>
          </w:p>
        </w:tc>
        <w:tc>
          <w:tcPr>
            <w:tcW w:w="1069" w:type="dxa"/>
            <w:vAlign w:val="center"/>
          </w:tcPr>
          <w:p w14:paraId="27D960D0" w14:textId="77777777" w:rsidR="009B3BB0" w:rsidRPr="0024409C" w:rsidRDefault="009B3BB0" w:rsidP="00A2582E">
            <w:pPr>
              <w:jc w:val="center"/>
              <w:rPr>
                <w:rFonts w:ascii="Helvetica Neue" w:hAnsi="Helvetica Neue"/>
                <w:sz w:val="18"/>
              </w:rPr>
            </w:pPr>
            <w:r w:rsidRPr="0024409C">
              <w:rPr>
                <w:rFonts w:ascii="Helvetica Neue" w:hAnsi="Helvetica Neue"/>
                <w:sz w:val="18"/>
              </w:rPr>
              <w:t>0.221</w:t>
            </w:r>
          </w:p>
        </w:tc>
      </w:tr>
    </w:tbl>
    <w:p w14:paraId="682DD48B" w14:textId="5441F4AB" w:rsidR="009B3BB0" w:rsidRPr="0024409C" w:rsidRDefault="009B3BB0" w:rsidP="009B3BB0">
      <w:pPr>
        <w:spacing w:before="240" w:line="360" w:lineRule="auto"/>
        <w:rPr>
          <w:rFonts w:ascii="Helvetica Neue" w:eastAsiaTheme="minorEastAsia" w:hAnsi="Helvetica Neue"/>
        </w:rPr>
      </w:pPr>
      <w:r w:rsidRPr="0024409C">
        <w:rPr>
          <w:rFonts w:ascii="Helvetica Neue" w:eastAsiaTheme="minorEastAsia" w:hAnsi="Helvetica Neue"/>
        </w:rPr>
        <w:t xml:space="preserve">Men are assigned a quintile upon entry into the population, which remains fixed. Any individual man’s propensity for AI is determined as a combination of their quintile and their current main/casual partnership counts. Our statistical methods (described below) translate both propensities into conditional log-odds, allowing for their combination. Note that the means of the columns in the quintile table equal the means of the values in Section </w:t>
      </w:r>
      <w:r w:rsidR="0024214F" w:rsidRPr="0024409C">
        <w:rPr>
          <w:rFonts w:ascii="Helvetica Neue" w:eastAsiaTheme="minorEastAsia" w:hAnsi="Helvetica Neue"/>
        </w:rPr>
        <w:t>2</w:t>
      </w:r>
      <w:r w:rsidRPr="0024409C">
        <w:rPr>
          <w:rFonts w:ascii="Helvetica Neue" w:eastAsiaTheme="minorEastAsia" w:hAnsi="Helvetica Neue"/>
        </w:rPr>
        <w:t xml:space="preserve">.1.2 weighted by the proportions in Section </w:t>
      </w:r>
      <w:r w:rsidR="0024214F" w:rsidRPr="0024409C">
        <w:rPr>
          <w:rFonts w:ascii="Helvetica Neue" w:eastAsiaTheme="minorEastAsia" w:hAnsi="Helvetica Neue"/>
        </w:rPr>
        <w:t>2</w:t>
      </w:r>
      <w:r w:rsidRPr="0024409C">
        <w:rPr>
          <w:rFonts w:ascii="Helvetica Neue" w:eastAsiaTheme="minorEastAsia" w:hAnsi="Helvetica Neue"/>
        </w:rPr>
        <w:t>.1.1. These reflect the overall expected value across all men for one-time AI acts per time step.</w:t>
      </w:r>
    </w:p>
    <w:p w14:paraId="413FD9D3" w14:textId="6D3E3A99" w:rsidR="009B3BB0" w:rsidRPr="0024409C" w:rsidRDefault="00273CDD" w:rsidP="009B3BB0">
      <w:pPr>
        <w:spacing w:before="180" w:line="360" w:lineRule="auto"/>
        <w:rPr>
          <w:rFonts w:ascii="Helvetica Neue" w:eastAsiaTheme="minorEastAsia" w:hAnsi="Helvetica Neue"/>
          <w:b/>
          <w:i/>
        </w:rPr>
      </w:pPr>
      <w:r w:rsidRPr="0024409C">
        <w:rPr>
          <w:rFonts w:ascii="Helvetica Neue" w:eastAsiaTheme="minorEastAsia" w:hAnsi="Helvetica Neue"/>
          <w:i/>
        </w:rPr>
        <w:t>2</w:t>
      </w:r>
      <w:r w:rsidR="009B3BB0" w:rsidRPr="0024409C">
        <w:rPr>
          <w:rFonts w:ascii="Helvetica Neue" w:eastAsiaTheme="minorEastAsia" w:hAnsi="Helvetica Neue"/>
          <w:i/>
        </w:rPr>
        <w:t xml:space="preserve">.1.4 </w:t>
      </w:r>
      <w:r w:rsidR="009B3BB0" w:rsidRPr="0024409C">
        <w:rPr>
          <w:rFonts w:ascii="Helvetica Neue" w:eastAsiaTheme="minorEastAsia" w:hAnsi="Helvetica Neue"/>
          <w:i/>
        </w:rPr>
        <w:tab/>
        <w:t>Age Mixing</w:t>
      </w:r>
    </w:p>
    <w:p w14:paraId="7EF0A841" w14:textId="07B8BBC8" w:rsidR="006C7E13" w:rsidRPr="0024409C" w:rsidRDefault="009B3BB0" w:rsidP="009B3BB0">
      <w:pPr>
        <w:spacing w:after="180" w:line="360" w:lineRule="auto"/>
        <w:rPr>
          <w:rFonts w:ascii="Helvetica Neue" w:eastAsiaTheme="minorEastAsia" w:hAnsi="Helvetica Neue"/>
        </w:rPr>
      </w:pPr>
      <w:r w:rsidRPr="0024409C">
        <w:rPr>
          <w:rFonts w:ascii="Helvetica Neue" w:eastAsiaTheme="minorEastAsia" w:hAnsi="Helvetica Neue"/>
        </w:rPr>
        <w:t>Respondents also reported on the estimated age of each partner.</w:t>
      </w:r>
      <w:r w:rsidRPr="0024409C">
        <w:rPr>
          <w:rFonts w:ascii="Helvetica Neue" w:eastAsiaTheme="minorEastAsia" w:hAnsi="Helvetica Neue"/>
          <w:b/>
          <w:i/>
        </w:rPr>
        <w:t xml:space="preserve"> </w:t>
      </w:r>
      <w:r w:rsidRPr="0024409C">
        <w:rPr>
          <w:rFonts w:ascii="Helvetica Neue" w:eastAsiaTheme="minorEastAsia" w:hAnsi="Helvetica Neue"/>
        </w:rPr>
        <w:t xml:space="preserve">We model age mixing within a given relational type using a single parameter for each, the expected </w:t>
      </w:r>
      <w:r w:rsidRPr="0024409C">
        <w:rPr>
          <w:rFonts w:ascii="Helvetica Neue" w:hAnsi="Helvetica Neue"/>
        </w:rPr>
        <w:t>mean difference in square root of the ages of men in a relationship, consistent with previous work.</w:t>
      </w:r>
      <w:r w:rsidRPr="0024409C">
        <w:rPr>
          <w:rFonts w:ascii="Helvetica Neue" w:hAnsi="Helvetica Neue"/>
          <w:noProof/>
          <w:vertAlign w:val="superscript"/>
        </w:rPr>
        <w:fldChar w:fldCharType="begin" w:fldLock="1"/>
      </w:r>
      <w:r w:rsidR="009B20C2">
        <w:rPr>
          <w:rFonts w:ascii="Helvetica Neue" w:hAnsi="Helvetica Neue"/>
          <w:noProof/>
          <w:vertAlign w:val="superscript"/>
        </w:rPr>
        <w:instrText>ADDIN CSL_CITATION { "citationItems" : [ { "id" : "ITEM-1", "itemData" : { "abstract" : "Men who have sex with men (MSM) have been substantially affected by HIV epidemics worldwide. Epidemics in MSM are re-emerging in many high-income countries and gaining greater recognition in many low-income and middle-income countries. Better HIV prevention strategies are urgently needed. Our review of HIV prevention strategies for MSM identified several important themes. At the beginning of the epidemic, stand-alone behavioural interventions mostly aimed to reduce unprotected anal intercourse, which, although somewhat efficacious, did not reduce HIV transmission. Biomedical prevention strategies reduce the incidence of HIV infection. Delivery of barrier and biomedical interventions with coordinated behavioural and structural strategies could optimise the effectiveness of prevention. Modelling suggests that, with sufficient coverage, available interventions are sufficient to avert at least a quarter of new HIV infections in MSM in diverse countries. Scale-up of HIV prevention programmes for MSM is difficult because of homophobia and bias, suboptimum access to HIV testing and care, and financial constraints.", "author" : [ { "dropping-particle" : "", "family" : "Sullivan", "given" : "Patrick S", "non-dropping-particle" : "", "parse-names" : false, "suffix" : "" }, { "dropping-particle" : "", "family" : "Carballo-Di\u00e9guez", "given" : "Alex", "non-dropping-particle" : "", "parse-names" : false, "suffix" : "" }, { "dropping-particle" : "", "family" : "Coates", "given" : "Thomas", "non-dropping-particle" : "", "parse-names" : false, "suffix" : "" }, { "dropping-particle" : "", "family" : "Goodreau", "given" : "Steven M", "non-dropping-particle" : "", "parse-names" : false, "suffix" : "" }, { "dropping-particle" : "", "family" : "McGowan", "given" : "Ian", "non-dropping-particle" : "", "parse-names" : false, "suffix" : "" }, { "dropping-particle" : "", "family" : "Sanders", "given" : "Eduard J", "non-dropping-particle" : "", "parse-names" : false, "suffix" : "" }, { "dropping-particle" : "", "family" : "Smith", "given" : "Adrian", "non-dropping-particle" : "", "parse-names" : false, "suffix" : "" }, { "dropping-particle" : "", "family" : "Goswami", "given" : "Prabuddhagopal", "non-dropping-particle" : "", "parse-names" : false, "suffix" : "" }, { "dropping-particle" : "", "family" : "Sanchez", "given" : "Jorge", "non-dropping-particle" : "", "parse-names" : false, "suffix" : "" } ], "container-title" : "Lancet", "id" : "ITEM-1", "issue" : "9839", "issued" : { "date-parts" : [ [ "2012", "7", "28" ] ] }, "page" : "388-99", "publisher" : "NIH Public Access", "title" : "Successes and challenges of HIV prevention in men who have sex with men.", "type" : "article-journal", "volume" : "380" }, "uris" : [ "http://www.mendeley.com/documents/?uuid=41d44cb9-e544-4140-b100-79332484b897" ] }, { "id" : "ITEM-2", "itemData" : { "abstract" : "In this work, we estimate the proportions of transmissions occurring in main vs. casual partnerships, and by the sexual role, infection stage, and testing and treatment history of the infected partner, for men who have sex with men (MSM) in the US and Peru. We use dynamic, stochastic models based in exponential random graph models (ERGMs), obtaining inputs from multiple large-scale MSM surveys. Parallel main partnership and casual sexual networks are simulated. Each man is characterized by age, race, circumcision status, sexual role behavior, and propensity for unprotected anal intercourse (UAI); his history is modeled from entry into the adult population, with potential transitions including HIV infection, detection, treatment, AIDS diagnosis, and death. We implemented two model variants differing in assumptions about acute infectiousness, and assessed sensitivity to other key inputs. Our two models suggested that only 4-5% (Model 1) or 22-29% (Model 2) of HIV transmission results from contacts with acute-stage partners; the plurality (80-81% and 49%, respectively) stem from chronic-stage partners and the remainder (14-16% and 27-35%, respectively) from AIDS-stage partners. Similar proportions of infections stem from partners whose infection is undiagnosed (24-31%), diagnosed but untreated (36-46%), and currently being treated (30-36%). Roughly one-third of infections (32-39%) occur within main partnerships. Results by country were qualitatively similar, despite key behavioral differences; one exception was that transmission from the receptive to insertive partner appears more important in Peru (34%) than the US (21%). The broad balance in transmission contexts suggests that education about risk, careful assessment, pre-exposure prophylaxis, more frequent testing, earlier treatment, and risk-reduction, disclosure, and adherence counseling may all contribute substantially to reducing the HIV incidence among MSM in the US and Peru.", "author" : [ { "dropping-particle" : "", "family" : "Goodreau", "given" : "Steven M", "non-dropping-particle" : "", "parse-names" : false, "suffix" : "" }, { "dropping-particle" : "", "family" : "Carnegie", "given" : "Nicole B", "non-dropping-particle" : "", "parse-names" : false, "suffix" : "" }, { "dropping-particle" : "", "family" : "Vittinghoff", "given" : "Eric", "non-dropping-particle" : "", "parse-names" : false, "suffix" : "" }, { "dropping-particle" : "", "family" : "Lama", "given" : "Javier R", "non-dropping-particle" : "", "parse-names" : false, "suffix" : "" }, { "dropping-particle" : "", "family" : "Sanchez", "given" : "Jorge", "non-dropping-particle" : "", "parse-names" : false, "suffix" : "" }, { "dropping-particle" : "", "family" : "Grinsztejn", "given" : "Beatriz", "non-dropping-particle" : "", "parse-names" : false, "suffix" : "" }, { "dropping-particle" : "", "family" : "Koblin", "given" : "Beryl A", "non-dropping-particle" : "", "parse-names" : false, "suffix" : "" }, { "dropping-particle" : "", "family" : "Mayer", "given" : "Kenneth H", "non-dropping-particle" : "", "parse-names" : false, "suffix" : "" }, { "dropping-particle" : "", "family" : "Buchbinder", "given" : "Susan P", "non-dropping-particle" : "", "parse-names" : false, "suffix" : "" } ], "container-title" : "PloS One", "id" : "ITEM-2", "issue" : "11", "issued" : { "date-parts" : [ [ "2012" ] ] }, "page" : "e50522", "title" : "What drives the US and Peruvian HIV epidemics in men who have sex with men (MSM)?", "type" : "article-journal", "volume" : "7" }, "uris" : [ "http://www.mendeley.com/documents/?uuid=95236385-1da9-4014-87d9-9bf044dc09fb" ] }, { "id" : "ITEM-3", "itemData" : { "ISSN" : "1944-7884", "PMID" : "25942463", "abstract" : "BACKGROUND We aim to identify optimal strategies for deploying pre-exposure prophylaxis among men who have sex with men (MSM) in the United States and Peru to maximize population-level effectiveness in an efficient manner. We use epidemic models to simulate the impact of targeting strategies. Most studies have focused on targeting either the general population or high-risk MSM. Alternative strategies, including serodiscordant couples, may better balance effectiveness and efficiency. METHODS We use dynamic stochastic sexual network models based on exponential-family random graph modeling, parameterized from behavioral surveys of MSM in the United States and Peru. These models represent main partnerships and casual contacts separately, permitting modeling of interventions targeting men whose risk derives from combinations of relational types. We also model varying rates of uptake and adherence to pre-exposure prophylaxis (PrEP). We assess sensitivity of results to risk compensation through increases in condomless casual contacts and condomless sex in main partnerships. RESULTS Targeting all men who are not exclusively insertive has the largest impact on HIV incidence, but targeting only those with high levels of casual activity yields comparable results using fewer person-years on PrEP. The effect is robust to risk compensation in the United States, but less so in Peru. Targeting serodiscordant main partnerships does not significantly impact incidence, but requires fewer person-years on PrEP per infection averted than other strategies. CONCLUSIONS PrEP could be effective in reducing new infections at the population level in both settings. Serodiscordant partnerships are an attractive component of a targeting program, but targeting should include other high-risk men.", "author" : [ { "dropping-particle" : "", "family" : "Carnegie", "given" : "Nicole B", "non-dropping-particle" : "", "parse-names" : false, "suffix" : "" }, { "dropping-particle" : "", "family" : "Goodreau", "given" : "Steven M", "non-dropping-particle" : "", "parse-names" : false, "suffix" : "" }, { "dropping-particle" : "", "family" : "Liu", "given" : "Albert", "non-dropping-particle" : "", "parse-names" : false, "suffix" : "" }, { "dropping-particle" : "", "family" : "Vittinghoff", "given" : "Eric", "non-dropping-particle" : "", "parse-names" : false, "suffix" : "" }, { "dropping-particle" : "", "family" : "Sanchez", "given" : "Jorge", "non-dropping-particle" : "", "parse-names" : false, "suffix" : "" }, { "dropping-particle" : "", "family" : "Lama", "given" : "Javier R", "non-dropping-particle" : "", "parse-names" : false, "suffix" : "" }, { "dropping-particle" : "", "family" : "Buchbinder", "given" : "Susan", "non-dropping-particle" : "", "parse-names" : false, "suffix" : "" } ], "container-title" : "J Acquir Immune Defic Syndr", "id" : "ITEM-3", "issue" : "1", "issued" : { "date-parts" : [ [ "2015", "5", "1" ] ] }, "page" : "119-25", "title" : "Targeting pre-exposure prophylaxis among men who have sex with men in the United States and Peru: partnership types, contact rates, and sexual role.", "type" : "article-journal", "volume" : "69" }, "uris" : [ "http://www.mendeley.com/documents/?uuid=c71dbe28-878b-4310-8bb6-966a22ba81d5" ] } ], "mendeley" : { "formattedCitation" : "&lt;sup&gt;1,3,7&lt;/sup&gt;", "plainTextFormattedCitation" : "1,3,7", "previouslyFormattedCitation" : "&lt;sup&gt;1,3,7&lt;/sup&gt;"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1,3,7</w:t>
      </w:r>
      <w:r w:rsidRPr="0024409C">
        <w:rPr>
          <w:rFonts w:ascii="Helvetica Neue" w:hAnsi="Helvetica Neue"/>
          <w:noProof/>
          <w:vertAlign w:val="superscript"/>
        </w:rPr>
        <w:fldChar w:fldCharType="end"/>
      </w:r>
      <w:r w:rsidRPr="0024409C">
        <w:rPr>
          <w:rFonts w:ascii="Helvetica Neue" w:hAnsi="Helvetica Neue"/>
        </w:rPr>
        <w:t xml:space="preserve"> For instance, a relationship between a 23-year-old and a 28-year-old would represent </w:t>
      </w:r>
      <m:oMath>
        <m:d>
          <m:dPr>
            <m:begChr m:val="|"/>
            <m:endChr m:val="|"/>
            <m:ctrlPr>
              <w:rPr>
                <w:rFonts w:ascii="Cambria Math" w:hAnsi="Cambria Math"/>
                <w:i/>
              </w:rPr>
            </m:ctrlPr>
          </m:dPr>
          <m:e>
            <m:rad>
              <m:radPr>
                <m:degHide m:val="1"/>
                <m:ctrlPr>
                  <w:rPr>
                    <w:rFonts w:ascii="Cambria Math" w:hAnsi="Cambria Math"/>
                    <w:i/>
                  </w:rPr>
                </m:ctrlPr>
              </m:radPr>
              <m:deg/>
              <m:e>
                <m:r>
                  <w:rPr>
                    <w:rFonts w:ascii="Cambria Math" w:hAnsi="Cambria Math"/>
                  </w:rPr>
                  <m:t>23</m:t>
                </m:r>
              </m:e>
            </m:rad>
            <m:r>
              <w:rPr>
                <w:rFonts w:ascii="Cambria Math" w:hAnsi="Cambria Math"/>
              </w:rPr>
              <m:t>-</m:t>
            </m:r>
            <m:rad>
              <m:radPr>
                <m:degHide m:val="1"/>
                <m:ctrlPr>
                  <w:rPr>
                    <w:rFonts w:ascii="Cambria Math" w:hAnsi="Cambria Math"/>
                    <w:i/>
                  </w:rPr>
                </m:ctrlPr>
              </m:radPr>
              <m:deg/>
              <m:e>
                <m:r>
                  <w:rPr>
                    <w:rFonts w:ascii="Cambria Math" w:hAnsi="Cambria Math"/>
                  </w:rPr>
                  <m:t>28</m:t>
                </m:r>
              </m:e>
            </m:rad>
          </m:e>
        </m:d>
      </m:oMath>
      <w:r w:rsidRPr="0024409C">
        <w:rPr>
          <w:rFonts w:ascii="Helvetica Neue" w:eastAsiaTheme="minorEastAsia" w:hAnsi="Helvetica Neue"/>
        </w:rPr>
        <w:t xml:space="preserve"> = 0.496.</w:t>
      </w:r>
    </w:p>
    <w:tbl>
      <w:tblPr>
        <w:tblStyle w:val="TableGrid"/>
        <w:tblW w:w="3690" w:type="dxa"/>
        <w:jc w:val="center"/>
        <w:tblLook w:val="04A0" w:firstRow="1" w:lastRow="0" w:firstColumn="1" w:lastColumn="0" w:noHBand="0" w:noVBand="1"/>
      </w:tblPr>
      <w:tblGrid>
        <w:gridCol w:w="2340"/>
        <w:gridCol w:w="1350"/>
      </w:tblGrid>
      <w:tr w:rsidR="009B3BB0" w:rsidRPr="0024409C" w14:paraId="30F0DC5F" w14:textId="77777777" w:rsidTr="00A2582E">
        <w:trPr>
          <w:trHeight w:val="389"/>
          <w:jc w:val="center"/>
        </w:trPr>
        <w:tc>
          <w:tcPr>
            <w:tcW w:w="2340" w:type="dxa"/>
            <w:shd w:val="clear" w:color="auto" w:fill="D9D9D9" w:themeFill="background1" w:themeFillShade="D9"/>
            <w:vAlign w:val="center"/>
          </w:tcPr>
          <w:p w14:paraId="569F0CC7" w14:textId="77777777" w:rsidR="009B3BB0" w:rsidRPr="0024409C" w:rsidRDefault="009B3BB0" w:rsidP="00A2582E">
            <w:pPr>
              <w:jc w:val="center"/>
              <w:rPr>
                <w:rFonts w:ascii="Helvetica Neue" w:hAnsi="Helvetica Neue"/>
                <w:b/>
                <w:sz w:val="18"/>
              </w:rPr>
            </w:pPr>
          </w:p>
        </w:tc>
        <w:tc>
          <w:tcPr>
            <w:tcW w:w="1350" w:type="dxa"/>
            <w:shd w:val="clear" w:color="auto" w:fill="D9D9D9" w:themeFill="background1" w:themeFillShade="D9"/>
            <w:vAlign w:val="center"/>
          </w:tcPr>
          <w:p w14:paraId="2EBA0224" w14:textId="77777777" w:rsidR="009B3BB0" w:rsidRPr="0024409C" w:rsidRDefault="009B3BB0" w:rsidP="00A2582E">
            <w:pPr>
              <w:jc w:val="center"/>
              <w:rPr>
                <w:rFonts w:ascii="Helvetica Neue" w:hAnsi="Helvetica Neue"/>
                <w:b/>
                <w:sz w:val="18"/>
              </w:rPr>
            </w:pPr>
            <w:r w:rsidRPr="0024409C">
              <w:rPr>
                <w:rFonts w:ascii="Helvetica Neue" w:hAnsi="Helvetica Neue"/>
                <w:b/>
                <w:sz w:val="18"/>
              </w:rPr>
              <w:t>Value</w:t>
            </w:r>
          </w:p>
        </w:tc>
      </w:tr>
      <w:tr w:rsidR="009B3BB0" w:rsidRPr="0024409C" w14:paraId="527752EF" w14:textId="77777777" w:rsidTr="00A2582E">
        <w:trPr>
          <w:trHeight w:val="389"/>
          <w:jc w:val="center"/>
        </w:trPr>
        <w:tc>
          <w:tcPr>
            <w:tcW w:w="2340" w:type="dxa"/>
            <w:vAlign w:val="center"/>
          </w:tcPr>
          <w:p w14:paraId="2342F251" w14:textId="77777777" w:rsidR="009B3BB0" w:rsidRPr="0024409C" w:rsidRDefault="009B3BB0" w:rsidP="00A2582E">
            <w:pPr>
              <w:rPr>
                <w:rFonts w:ascii="Helvetica Neue" w:hAnsi="Helvetica Neue"/>
                <w:sz w:val="18"/>
              </w:rPr>
            </w:pPr>
            <w:r w:rsidRPr="0024409C">
              <w:rPr>
                <w:rFonts w:ascii="Helvetica Neue" w:hAnsi="Helvetica Neue"/>
                <w:sz w:val="18"/>
              </w:rPr>
              <w:t>Main partnerships</w:t>
            </w:r>
          </w:p>
        </w:tc>
        <w:tc>
          <w:tcPr>
            <w:tcW w:w="1350" w:type="dxa"/>
            <w:vAlign w:val="center"/>
          </w:tcPr>
          <w:p w14:paraId="5A56E40B" w14:textId="77777777" w:rsidR="009B3BB0" w:rsidRPr="0024409C" w:rsidRDefault="009B3BB0" w:rsidP="00A2582E">
            <w:pPr>
              <w:jc w:val="center"/>
              <w:rPr>
                <w:rFonts w:ascii="Helvetica Neue" w:hAnsi="Helvetica Neue"/>
                <w:sz w:val="18"/>
              </w:rPr>
            </w:pPr>
            <w:r w:rsidRPr="0024409C">
              <w:rPr>
                <w:rFonts w:ascii="Helvetica Neue" w:hAnsi="Helvetica Neue"/>
                <w:sz w:val="18"/>
              </w:rPr>
              <w:t>0.464</w:t>
            </w:r>
          </w:p>
        </w:tc>
      </w:tr>
      <w:tr w:rsidR="009B3BB0" w:rsidRPr="0024409C" w14:paraId="25CF4C59" w14:textId="77777777" w:rsidTr="00A2582E">
        <w:trPr>
          <w:trHeight w:val="389"/>
          <w:jc w:val="center"/>
        </w:trPr>
        <w:tc>
          <w:tcPr>
            <w:tcW w:w="2340" w:type="dxa"/>
            <w:vAlign w:val="center"/>
          </w:tcPr>
          <w:p w14:paraId="46B58BF7" w14:textId="77777777" w:rsidR="009B3BB0" w:rsidRPr="0024409C" w:rsidRDefault="009B3BB0" w:rsidP="00A2582E">
            <w:pPr>
              <w:rPr>
                <w:rFonts w:ascii="Helvetica Neue" w:hAnsi="Helvetica Neue"/>
                <w:sz w:val="18"/>
              </w:rPr>
            </w:pPr>
            <w:r w:rsidRPr="0024409C">
              <w:rPr>
                <w:rFonts w:ascii="Helvetica Neue" w:hAnsi="Helvetica Neue"/>
                <w:sz w:val="18"/>
              </w:rPr>
              <w:t>Casual partnerships</w:t>
            </w:r>
          </w:p>
        </w:tc>
        <w:tc>
          <w:tcPr>
            <w:tcW w:w="1350" w:type="dxa"/>
            <w:vAlign w:val="center"/>
          </w:tcPr>
          <w:p w14:paraId="3DC76736" w14:textId="77777777" w:rsidR="009B3BB0" w:rsidRPr="0024409C" w:rsidRDefault="009B3BB0" w:rsidP="00A2582E">
            <w:pPr>
              <w:jc w:val="center"/>
              <w:rPr>
                <w:rFonts w:ascii="Helvetica Neue" w:hAnsi="Helvetica Neue"/>
                <w:sz w:val="18"/>
              </w:rPr>
            </w:pPr>
            <w:r w:rsidRPr="0024409C">
              <w:rPr>
                <w:rFonts w:ascii="Helvetica Neue" w:hAnsi="Helvetica Neue"/>
                <w:sz w:val="18"/>
              </w:rPr>
              <w:t>0.586</w:t>
            </w:r>
          </w:p>
        </w:tc>
      </w:tr>
      <w:tr w:rsidR="009B3BB0" w:rsidRPr="0024409C" w14:paraId="7ECD1649" w14:textId="77777777" w:rsidTr="00A2582E">
        <w:trPr>
          <w:trHeight w:val="389"/>
          <w:jc w:val="center"/>
        </w:trPr>
        <w:tc>
          <w:tcPr>
            <w:tcW w:w="2340" w:type="dxa"/>
            <w:vAlign w:val="center"/>
          </w:tcPr>
          <w:p w14:paraId="1CB0C1FC" w14:textId="77777777" w:rsidR="009B3BB0" w:rsidRPr="0024409C" w:rsidRDefault="009B3BB0" w:rsidP="00A2582E">
            <w:pPr>
              <w:rPr>
                <w:rFonts w:ascii="Helvetica Neue" w:hAnsi="Helvetica Neue"/>
                <w:sz w:val="18"/>
              </w:rPr>
            </w:pPr>
            <w:r w:rsidRPr="0024409C">
              <w:rPr>
                <w:rFonts w:ascii="Helvetica Neue" w:hAnsi="Helvetica Neue"/>
                <w:sz w:val="18"/>
              </w:rPr>
              <w:t>One-time contacts</w:t>
            </w:r>
          </w:p>
        </w:tc>
        <w:tc>
          <w:tcPr>
            <w:tcW w:w="1350" w:type="dxa"/>
            <w:vAlign w:val="center"/>
          </w:tcPr>
          <w:p w14:paraId="440E973F" w14:textId="77777777" w:rsidR="009B3BB0" w:rsidRPr="0024409C" w:rsidRDefault="009B3BB0" w:rsidP="00A2582E">
            <w:pPr>
              <w:jc w:val="center"/>
              <w:rPr>
                <w:rFonts w:ascii="Helvetica Neue" w:hAnsi="Helvetica Neue"/>
                <w:sz w:val="18"/>
              </w:rPr>
            </w:pPr>
            <w:r w:rsidRPr="0024409C">
              <w:rPr>
                <w:rFonts w:ascii="Helvetica Neue" w:hAnsi="Helvetica Neue"/>
                <w:sz w:val="18"/>
              </w:rPr>
              <w:t>0.544</w:t>
            </w:r>
          </w:p>
        </w:tc>
      </w:tr>
    </w:tbl>
    <w:p w14:paraId="578F1B10" w14:textId="77777777" w:rsidR="00AF7357" w:rsidRPr="0024409C" w:rsidRDefault="00AF7357" w:rsidP="009B3BB0">
      <w:pPr>
        <w:spacing w:before="300" w:line="360" w:lineRule="auto"/>
        <w:rPr>
          <w:rFonts w:ascii="Helvetica Neue" w:eastAsiaTheme="minorEastAsia" w:hAnsi="Helvetica Neue"/>
          <w:i/>
        </w:rPr>
      </w:pPr>
    </w:p>
    <w:p w14:paraId="1CDCFCE3" w14:textId="6349F13E" w:rsidR="009B3BB0" w:rsidRPr="0024409C" w:rsidRDefault="00273CDD" w:rsidP="003508C2">
      <w:pPr>
        <w:spacing w:after="160" w:line="259" w:lineRule="auto"/>
        <w:rPr>
          <w:rFonts w:ascii="Helvetica Neue" w:eastAsiaTheme="minorEastAsia" w:hAnsi="Helvetica Neue"/>
          <w:b/>
        </w:rPr>
      </w:pPr>
      <w:r w:rsidRPr="0024409C">
        <w:rPr>
          <w:rFonts w:ascii="Helvetica Neue" w:eastAsiaTheme="minorEastAsia" w:hAnsi="Helvetica Neue"/>
          <w:i/>
        </w:rPr>
        <w:t>2</w:t>
      </w:r>
      <w:r w:rsidR="009B3BB0" w:rsidRPr="0024409C">
        <w:rPr>
          <w:rFonts w:ascii="Helvetica Neue" w:eastAsiaTheme="minorEastAsia" w:hAnsi="Helvetica Neue"/>
          <w:i/>
        </w:rPr>
        <w:t>.1.5</w:t>
      </w:r>
      <w:r w:rsidR="009B3BB0" w:rsidRPr="0024409C">
        <w:rPr>
          <w:rFonts w:ascii="Helvetica Neue" w:eastAsiaTheme="minorEastAsia" w:hAnsi="Helvetica Neue"/>
          <w:i/>
        </w:rPr>
        <w:tab/>
        <w:t xml:space="preserve"> Mixing by Sexual Role</w:t>
      </w:r>
    </w:p>
    <w:p w14:paraId="64DE486F" w14:textId="76B22BE7" w:rsidR="009B3BB0" w:rsidRPr="0024409C" w:rsidRDefault="009B3BB0" w:rsidP="009B3BB0">
      <w:pPr>
        <w:spacing w:after="180" w:line="360" w:lineRule="auto"/>
        <w:rPr>
          <w:rFonts w:ascii="Helvetica Neue" w:eastAsiaTheme="minorEastAsia" w:hAnsi="Helvetica Neue"/>
        </w:rPr>
      </w:pPr>
      <w:r w:rsidRPr="0024409C">
        <w:rPr>
          <w:rFonts w:ascii="Helvetica Neue" w:eastAsiaTheme="minorEastAsia" w:hAnsi="Helvetica Neue"/>
        </w:rPr>
        <w:lastRenderedPageBreak/>
        <w:t xml:space="preserve">We assign men a fixed sexual role preference (exclusively insertive, exclusively receptive, </w:t>
      </w:r>
      <w:r w:rsidR="00EB6FEA" w:rsidRPr="0024409C">
        <w:rPr>
          <w:rFonts w:ascii="Helvetica Neue" w:eastAsiaTheme="minorEastAsia" w:hAnsi="Helvetica Neue"/>
        </w:rPr>
        <w:t xml:space="preserve">or </w:t>
      </w:r>
      <w:r w:rsidRPr="0024409C">
        <w:rPr>
          <w:rFonts w:ascii="Helvetica Neue" w:eastAsiaTheme="minorEastAsia" w:hAnsi="Helvetica Neue"/>
        </w:rPr>
        <w:t xml:space="preserve">versatile). The model then includes an absolute prohibition, such that two exclusively insertive men cannot partner, nor can two exclusively receptive men. Men’s roles at last sex for each of the last 5 (Involvement) or 10 (MAN Project) partners were aggregated; those who had engaged in one role across all of those acts </w:t>
      </w:r>
      <w:r w:rsidR="00CF75E3" w:rsidRPr="0024409C">
        <w:rPr>
          <w:rFonts w:ascii="Helvetica Neue" w:eastAsiaTheme="minorEastAsia" w:hAnsi="Helvetica Neue"/>
        </w:rPr>
        <w:t xml:space="preserve">in those partnerships </w:t>
      </w:r>
      <w:r w:rsidRPr="0024409C">
        <w:rPr>
          <w:rFonts w:ascii="Helvetica Neue" w:eastAsiaTheme="minorEastAsia" w:hAnsi="Helvetica Neue"/>
        </w:rPr>
        <w:t>were deemed to be exclusively receptive or insertive, and those who had engaged in at least one act of each were deemed to be versatile.</w:t>
      </w:r>
      <w:r w:rsidR="000F1217" w:rsidRPr="0024409C">
        <w:rPr>
          <w:rFonts w:ascii="Helvetica Neue" w:eastAsiaTheme="minorEastAsia" w:hAnsi="Helvetica Neue"/>
        </w:rPr>
        <w:t xml:space="preserve"> </w:t>
      </w:r>
      <w:r w:rsidR="008C38B7" w:rsidRPr="0024409C">
        <w:rPr>
          <w:rFonts w:ascii="Helvetica Neue" w:eastAsiaTheme="minorEastAsia" w:hAnsi="Helvetica Neue"/>
        </w:rPr>
        <w:t>In the absence of longitudinal behavioral data, s</w:t>
      </w:r>
      <w:r w:rsidR="000F1217" w:rsidRPr="0024409C">
        <w:rPr>
          <w:rFonts w:ascii="Helvetica Neue" w:eastAsiaTheme="minorEastAsia" w:hAnsi="Helvetica Neue"/>
        </w:rPr>
        <w:t>exual role preference was assumed to be a fixed trait, rather than a time-varying one, although, for versatile men, the sexual role within each partnership at each simulated time step was stochastic.</w:t>
      </w:r>
      <w:r w:rsidR="00C96BD0" w:rsidRPr="0024409C">
        <w:rPr>
          <w:rFonts w:ascii="Helvetica Neue" w:eastAsiaTheme="minorEastAsia" w:hAnsi="Helvetica Neue"/>
        </w:rPr>
        <w:t xml:space="preserve"> </w:t>
      </w:r>
    </w:p>
    <w:tbl>
      <w:tblPr>
        <w:tblStyle w:val="TableGrid"/>
        <w:tblW w:w="3403" w:type="dxa"/>
        <w:jc w:val="center"/>
        <w:tblLook w:val="04A0" w:firstRow="1" w:lastRow="0" w:firstColumn="1" w:lastColumn="0" w:noHBand="0" w:noVBand="1"/>
      </w:tblPr>
      <w:tblGrid>
        <w:gridCol w:w="2267"/>
        <w:gridCol w:w="1136"/>
      </w:tblGrid>
      <w:tr w:rsidR="009B3BB0" w:rsidRPr="0024409C" w14:paraId="051EA37A" w14:textId="77777777" w:rsidTr="00A2582E">
        <w:trPr>
          <w:trHeight w:val="389"/>
          <w:jc w:val="center"/>
        </w:trPr>
        <w:tc>
          <w:tcPr>
            <w:tcW w:w="2340" w:type="dxa"/>
            <w:shd w:val="clear" w:color="auto" w:fill="D9D9D9" w:themeFill="background1" w:themeFillShade="D9"/>
            <w:vAlign w:val="center"/>
          </w:tcPr>
          <w:p w14:paraId="3E8DBE77" w14:textId="77777777" w:rsidR="009B3BB0" w:rsidRPr="0024409C" w:rsidRDefault="009B3BB0" w:rsidP="00A2582E">
            <w:pPr>
              <w:jc w:val="center"/>
              <w:rPr>
                <w:rFonts w:ascii="Helvetica Neue" w:hAnsi="Helvetica Neue"/>
                <w:sz w:val="18"/>
              </w:rPr>
            </w:pPr>
          </w:p>
        </w:tc>
        <w:tc>
          <w:tcPr>
            <w:tcW w:w="1063" w:type="dxa"/>
            <w:shd w:val="clear" w:color="auto" w:fill="D9D9D9" w:themeFill="background1" w:themeFillShade="D9"/>
            <w:vAlign w:val="center"/>
          </w:tcPr>
          <w:p w14:paraId="5ED0A389" w14:textId="77777777" w:rsidR="009B3BB0" w:rsidRPr="0024409C" w:rsidRDefault="009B3BB0" w:rsidP="00A2582E">
            <w:pPr>
              <w:jc w:val="center"/>
              <w:rPr>
                <w:rFonts w:ascii="Helvetica Neue" w:hAnsi="Helvetica Neue"/>
                <w:b/>
                <w:sz w:val="18"/>
              </w:rPr>
            </w:pPr>
            <w:r w:rsidRPr="0024409C">
              <w:rPr>
                <w:rFonts w:ascii="Helvetica Neue" w:hAnsi="Helvetica Neue"/>
                <w:b/>
                <w:sz w:val="18"/>
              </w:rPr>
              <w:t>Probability</w:t>
            </w:r>
          </w:p>
        </w:tc>
      </w:tr>
      <w:tr w:rsidR="009B3BB0" w:rsidRPr="0024409C" w14:paraId="4DCD840C" w14:textId="77777777" w:rsidTr="00A2582E">
        <w:trPr>
          <w:trHeight w:val="389"/>
          <w:jc w:val="center"/>
        </w:trPr>
        <w:tc>
          <w:tcPr>
            <w:tcW w:w="2340" w:type="dxa"/>
            <w:vAlign w:val="center"/>
          </w:tcPr>
          <w:p w14:paraId="03723798" w14:textId="77777777" w:rsidR="009B3BB0" w:rsidRPr="0024409C" w:rsidRDefault="009B3BB0" w:rsidP="00A2582E">
            <w:pPr>
              <w:rPr>
                <w:rFonts w:ascii="Helvetica Neue" w:hAnsi="Helvetica Neue"/>
                <w:sz w:val="18"/>
              </w:rPr>
            </w:pPr>
            <w:r w:rsidRPr="0024409C">
              <w:rPr>
                <w:rFonts w:ascii="Helvetica Neue" w:hAnsi="Helvetica Neue"/>
                <w:sz w:val="18"/>
              </w:rPr>
              <w:t>Exclusively insertive</w:t>
            </w:r>
          </w:p>
        </w:tc>
        <w:tc>
          <w:tcPr>
            <w:tcW w:w="1063" w:type="dxa"/>
            <w:vAlign w:val="center"/>
          </w:tcPr>
          <w:p w14:paraId="4FCB8581" w14:textId="77777777" w:rsidR="009B3BB0" w:rsidRPr="0024409C" w:rsidRDefault="009B3BB0" w:rsidP="00A2582E">
            <w:pPr>
              <w:jc w:val="center"/>
              <w:rPr>
                <w:rFonts w:ascii="Helvetica Neue" w:hAnsi="Helvetica Neue"/>
                <w:sz w:val="18"/>
              </w:rPr>
            </w:pPr>
            <w:r w:rsidRPr="0024409C">
              <w:rPr>
                <w:rFonts w:ascii="Helvetica Neue" w:hAnsi="Helvetica Neue"/>
                <w:sz w:val="18"/>
              </w:rPr>
              <w:t>24.2%</w:t>
            </w:r>
          </w:p>
        </w:tc>
      </w:tr>
      <w:tr w:rsidR="009B3BB0" w:rsidRPr="0024409C" w14:paraId="579B85E0" w14:textId="77777777" w:rsidTr="00A2582E">
        <w:trPr>
          <w:trHeight w:val="389"/>
          <w:jc w:val="center"/>
        </w:trPr>
        <w:tc>
          <w:tcPr>
            <w:tcW w:w="2340" w:type="dxa"/>
            <w:vAlign w:val="center"/>
          </w:tcPr>
          <w:p w14:paraId="604FA68F" w14:textId="77777777" w:rsidR="009B3BB0" w:rsidRPr="0024409C" w:rsidRDefault="009B3BB0" w:rsidP="00A2582E">
            <w:pPr>
              <w:rPr>
                <w:rFonts w:ascii="Helvetica Neue" w:hAnsi="Helvetica Neue"/>
                <w:sz w:val="18"/>
              </w:rPr>
            </w:pPr>
            <w:r w:rsidRPr="0024409C">
              <w:rPr>
                <w:rFonts w:ascii="Helvetica Neue" w:hAnsi="Helvetica Neue"/>
                <w:sz w:val="18"/>
              </w:rPr>
              <w:t>Versatile</w:t>
            </w:r>
          </w:p>
        </w:tc>
        <w:tc>
          <w:tcPr>
            <w:tcW w:w="1063" w:type="dxa"/>
            <w:vAlign w:val="center"/>
          </w:tcPr>
          <w:p w14:paraId="6AB5B2DC" w14:textId="77777777" w:rsidR="009B3BB0" w:rsidRPr="0024409C" w:rsidRDefault="009B3BB0" w:rsidP="00A2582E">
            <w:pPr>
              <w:jc w:val="center"/>
              <w:rPr>
                <w:rFonts w:ascii="Helvetica Neue" w:hAnsi="Helvetica Neue"/>
                <w:sz w:val="18"/>
              </w:rPr>
            </w:pPr>
            <w:r w:rsidRPr="0024409C">
              <w:rPr>
                <w:rFonts w:ascii="Helvetica Neue" w:hAnsi="Helvetica Neue"/>
                <w:sz w:val="18"/>
              </w:rPr>
              <w:t>43.7%</w:t>
            </w:r>
          </w:p>
        </w:tc>
      </w:tr>
      <w:tr w:rsidR="009B3BB0" w:rsidRPr="0024409C" w14:paraId="67DE49C8" w14:textId="77777777" w:rsidTr="00A2582E">
        <w:trPr>
          <w:trHeight w:val="389"/>
          <w:jc w:val="center"/>
        </w:trPr>
        <w:tc>
          <w:tcPr>
            <w:tcW w:w="2340" w:type="dxa"/>
            <w:vAlign w:val="center"/>
          </w:tcPr>
          <w:p w14:paraId="046BC80F" w14:textId="77777777" w:rsidR="009B3BB0" w:rsidRPr="0024409C" w:rsidRDefault="009B3BB0" w:rsidP="00A2582E">
            <w:pPr>
              <w:rPr>
                <w:rFonts w:ascii="Helvetica Neue" w:hAnsi="Helvetica Neue"/>
                <w:sz w:val="18"/>
              </w:rPr>
            </w:pPr>
            <w:r w:rsidRPr="0024409C">
              <w:rPr>
                <w:rFonts w:ascii="Helvetica Neue" w:hAnsi="Helvetica Neue"/>
                <w:sz w:val="18"/>
              </w:rPr>
              <w:t>Exclusively receptive</w:t>
            </w:r>
          </w:p>
        </w:tc>
        <w:tc>
          <w:tcPr>
            <w:tcW w:w="1063" w:type="dxa"/>
            <w:vAlign w:val="center"/>
          </w:tcPr>
          <w:p w14:paraId="35E68738" w14:textId="77777777" w:rsidR="009B3BB0" w:rsidRPr="0024409C" w:rsidRDefault="009B3BB0" w:rsidP="00A2582E">
            <w:pPr>
              <w:jc w:val="center"/>
              <w:rPr>
                <w:rFonts w:ascii="Helvetica Neue" w:hAnsi="Helvetica Neue"/>
                <w:sz w:val="18"/>
              </w:rPr>
            </w:pPr>
            <w:r w:rsidRPr="0024409C">
              <w:rPr>
                <w:rFonts w:ascii="Helvetica Neue" w:hAnsi="Helvetica Neue"/>
                <w:sz w:val="18"/>
              </w:rPr>
              <w:t>32.1%</w:t>
            </w:r>
          </w:p>
        </w:tc>
      </w:tr>
    </w:tbl>
    <w:p w14:paraId="55C160B6" w14:textId="7458DB70" w:rsidR="009B3BB0" w:rsidRPr="0024409C" w:rsidRDefault="00273CDD" w:rsidP="009B3BB0">
      <w:pPr>
        <w:spacing w:before="300" w:line="360" w:lineRule="auto"/>
        <w:rPr>
          <w:rFonts w:ascii="Helvetica Neue" w:hAnsi="Helvetica Neue"/>
          <w:i/>
        </w:rPr>
      </w:pPr>
      <w:r w:rsidRPr="0024409C">
        <w:rPr>
          <w:rFonts w:ascii="Helvetica Neue" w:hAnsi="Helvetica Neue"/>
          <w:i/>
        </w:rPr>
        <w:t>2</w:t>
      </w:r>
      <w:r w:rsidR="009B3BB0" w:rsidRPr="0024409C">
        <w:rPr>
          <w:rFonts w:ascii="Helvetica Neue" w:hAnsi="Helvetica Neue"/>
          <w:i/>
        </w:rPr>
        <w:t xml:space="preserve">.1.6 </w:t>
      </w:r>
      <w:r w:rsidR="009B3BB0" w:rsidRPr="0024409C">
        <w:rPr>
          <w:rFonts w:ascii="Helvetica Neue" w:hAnsi="Helvetica Neue"/>
          <w:i/>
        </w:rPr>
        <w:tab/>
        <w:t>Partnership Durations</w:t>
      </w:r>
    </w:p>
    <w:p w14:paraId="76A804E6" w14:textId="3F091062" w:rsidR="009B3BB0" w:rsidRPr="0024409C" w:rsidRDefault="009B3BB0" w:rsidP="009B3BB0">
      <w:pPr>
        <w:spacing w:after="180" w:line="360" w:lineRule="auto"/>
        <w:rPr>
          <w:rFonts w:ascii="Helvetica Neue" w:hAnsi="Helvetica Neue"/>
        </w:rPr>
      </w:pPr>
      <w:r w:rsidRPr="0024409C">
        <w:rPr>
          <w:rFonts w:ascii="Helvetica Neue" w:hAnsi="Helvetica Neue"/>
        </w:rPr>
        <w:t>We model relational dissolution as a memoryless process with a single parameter per relational type. This implies an exponential distribution for relational durations within each category. As detailed in previous work,</w:t>
      </w:r>
      <w:r w:rsidRPr="0024409C">
        <w:rPr>
          <w:rFonts w:ascii="Helvetica Neue" w:hAnsi="Helvetica Neue"/>
          <w:noProof/>
          <w:vertAlign w:val="superscript"/>
        </w:rPr>
        <w:fldChar w:fldCharType="begin" w:fldLock="1"/>
      </w:r>
      <w:r w:rsidR="009B20C2">
        <w:rPr>
          <w:rFonts w:ascii="Helvetica Neue" w:hAnsi="Helvetica Neue"/>
          <w:noProof/>
          <w:vertAlign w:val="superscript"/>
        </w:rPr>
        <w:instrText>ADDIN CSL_CITATION { "citationItems" : [ { "id" : "ITEM-1", "itemData" : { "abstract" : "In this work, we estimate the proportions of transmissions occurring in main vs. casual partnerships, and by the sexual role, infection stage, and testing and treatment history of the infected partner, for men who have sex with men (MSM) in the US and Peru. We use dynamic, stochastic models based in exponential random graph models (ERGMs), obtaining inputs from multiple large-scale MSM surveys. Parallel main partnership and casual sexual networks are simulated. Each man is characterized by age, race, circumcision status, sexual role behavior, and propensity for unprotected anal intercourse (UAI); his history is modeled from entry into the adult population, with potential transitions including HIV infection, detection, treatment, AIDS diagnosis, and death. We implemented two model variants differing in assumptions about acute infectiousness, and assessed sensitivity to other key inputs. Our two models suggested that only 4-5% (Model 1) or 22-29% (Model 2) of HIV transmission results from contacts with acute-stage partners; the plurality (80-81% and 49%, respectively) stem from chronic-stage partners and the remainder (14-16% and 27-35%, respectively) from AIDS-stage partners. Similar proportions of infections stem from partners whose infection is undiagnosed (24-31%), diagnosed but untreated (36-46%), and currently being treated (30-36%). Roughly one-third of infections (32-39%) occur within main partnerships. Results by country were qualitatively similar, despite key behavioral differences; one exception was that transmission from the receptive to insertive partner appears more important in Peru (34%) than the US (21%). The broad balance in transmission contexts suggests that education about risk, careful assessment, pre-exposure prophylaxis, more frequent testing, earlier treatment, and risk-reduction, disclosure, and adherence counseling may all contribute substantially to reducing the HIV incidence among MSM in the US and Peru.", "author" : [ { "dropping-particle" : "", "family" : "Goodreau", "given" : "Steven M", "non-dropping-particle" : "", "parse-names" : false, "suffix" : "" }, { "dropping-particle" : "", "family" : "Carnegie", "given" : "Nicole B", "non-dropping-particle" : "", "parse-names" : false, "suffix" : "" }, { "dropping-particle" : "", "family" : "Vittinghoff", "given" : "Eric", "non-dropping-particle" : "", "parse-names" : false, "suffix" : "" }, { "dropping-particle" : "", "family" : "Lama", "given" : "Javier R", "non-dropping-particle" : "", "parse-names" : false, "suffix" : "" }, { "dropping-particle" : "", "family" : "Sanchez", "given" : "Jorge", "non-dropping-particle" : "", "parse-names" : false, "suffix" : "" }, { "dropping-particle" : "", "family" : "Grinsztejn", "given" : "Beatriz", "non-dropping-particle" : "", "parse-names" : false, "suffix" : "" }, { "dropping-particle" : "", "family" : "Koblin", "given" : "Beryl A", "non-dropping-particle" : "", "parse-names" : false, "suffix" : "" }, { "dropping-particle" : "", "family" : "Mayer", "given" : "Kenneth H", "non-dropping-particle" : "", "parse-names" : false, "suffix" : "" }, { "dropping-particle" : "", "family" : "Buchbinder", "given" : "Susan P", "non-dropping-particle" : "", "parse-names" : false, "suffix" : "" } ], "container-title" : "PloS One", "id" : "ITEM-1", "issue" : "11", "issued" : { "date-parts" : [ [ "2012" ] ] }, "page" : "e50522", "title" : "What drives the US and Peruvian HIV epidemics in men who have sex with men (MSM)?", "type" : "article-journal", "volume" : "7" }, "uris" : [ "http://www.mendeley.com/documents/?uuid=95236385-1da9-4014-87d9-9bf044dc09fb" ] } ], "mendeley" : { "formattedCitation" : "&lt;sup&gt;1&lt;/sup&gt;", "plainTextFormattedCitation" : "1", "previouslyFormattedCitation" : "&lt;sup&gt;1&lt;/sup&gt;"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4017C2" w:rsidRPr="0024409C">
        <w:rPr>
          <w:rFonts w:ascii="Helvetica Neue" w:hAnsi="Helvetica Neue"/>
          <w:noProof/>
          <w:vertAlign w:val="superscript"/>
        </w:rPr>
        <w:t>1</w:t>
      </w:r>
      <w:r w:rsidRPr="0024409C">
        <w:rPr>
          <w:rFonts w:ascii="Helvetica Neue" w:hAnsi="Helvetica Neue"/>
          <w:noProof/>
          <w:vertAlign w:val="superscript"/>
        </w:rPr>
        <w:fldChar w:fldCharType="end"/>
      </w:r>
      <w:r w:rsidRPr="0024409C">
        <w:rPr>
          <w:rFonts w:ascii="Helvetica Neue" w:hAnsi="Helvetica Neue"/>
        </w:rPr>
        <w:t xml:space="preserve"> for memoryless processes, the expected age of an extant relationship at any moment in time matches the expected uncensored duration of relationships, given the balancing effects of right-censoring and length bias for this distribution. To derive our values, we take the median of the observed distribution and then calculate the mean for the exponential distribution with that median. Duration was calculated as the difference between first and last sex date for each dyad the ego reported sex with more than once in the interval. The resulting expected relational durations were:</w:t>
      </w:r>
    </w:p>
    <w:tbl>
      <w:tblPr>
        <w:tblStyle w:val="TableGrid"/>
        <w:tblW w:w="3600" w:type="dxa"/>
        <w:jc w:val="center"/>
        <w:tblLook w:val="04A0" w:firstRow="1" w:lastRow="0" w:firstColumn="1" w:lastColumn="0" w:noHBand="0" w:noVBand="1"/>
      </w:tblPr>
      <w:tblGrid>
        <w:gridCol w:w="2250"/>
        <w:gridCol w:w="1350"/>
      </w:tblGrid>
      <w:tr w:rsidR="009B3BB0" w:rsidRPr="0024409C" w14:paraId="340850C5" w14:textId="77777777" w:rsidTr="00A2582E">
        <w:trPr>
          <w:trHeight w:val="389"/>
          <w:jc w:val="center"/>
        </w:trPr>
        <w:tc>
          <w:tcPr>
            <w:tcW w:w="2250" w:type="dxa"/>
            <w:shd w:val="clear" w:color="auto" w:fill="D9D9D9" w:themeFill="background1" w:themeFillShade="D9"/>
            <w:vAlign w:val="center"/>
          </w:tcPr>
          <w:p w14:paraId="26D0E324" w14:textId="77777777" w:rsidR="009B3BB0" w:rsidRPr="0024409C" w:rsidRDefault="009B3BB0" w:rsidP="00A2582E">
            <w:pPr>
              <w:ind w:right="432"/>
              <w:jc w:val="center"/>
              <w:rPr>
                <w:rFonts w:ascii="Helvetica Neue" w:hAnsi="Helvetica Neue"/>
                <w:sz w:val="18"/>
              </w:rPr>
            </w:pPr>
          </w:p>
        </w:tc>
        <w:tc>
          <w:tcPr>
            <w:tcW w:w="1350" w:type="dxa"/>
            <w:shd w:val="clear" w:color="auto" w:fill="D9D9D9" w:themeFill="background1" w:themeFillShade="D9"/>
            <w:vAlign w:val="center"/>
          </w:tcPr>
          <w:p w14:paraId="36A6B206" w14:textId="77777777" w:rsidR="009B3BB0" w:rsidRPr="0024409C" w:rsidRDefault="009B3BB0" w:rsidP="00A2582E">
            <w:pPr>
              <w:jc w:val="center"/>
              <w:rPr>
                <w:rFonts w:ascii="Helvetica Neue" w:hAnsi="Helvetica Neue"/>
                <w:b/>
                <w:sz w:val="18"/>
              </w:rPr>
            </w:pPr>
            <w:r w:rsidRPr="0024409C">
              <w:rPr>
                <w:rFonts w:ascii="Helvetica Neue" w:hAnsi="Helvetica Neue"/>
                <w:b/>
                <w:sz w:val="18"/>
              </w:rPr>
              <w:t>Duration</w:t>
            </w:r>
          </w:p>
        </w:tc>
      </w:tr>
      <w:tr w:rsidR="009B3BB0" w:rsidRPr="0024409C" w14:paraId="33D4A15E" w14:textId="77777777" w:rsidTr="00A2582E">
        <w:trPr>
          <w:trHeight w:val="389"/>
          <w:jc w:val="center"/>
        </w:trPr>
        <w:tc>
          <w:tcPr>
            <w:tcW w:w="2250" w:type="dxa"/>
            <w:vAlign w:val="center"/>
          </w:tcPr>
          <w:p w14:paraId="3E0F5F12" w14:textId="77777777" w:rsidR="009B3BB0" w:rsidRPr="0024409C" w:rsidRDefault="009B3BB0" w:rsidP="00A2582E">
            <w:pPr>
              <w:rPr>
                <w:rFonts w:ascii="Helvetica Neue" w:hAnsi="Helvetica Neue"/>
                <w:sz w:val="18"/>
              </w:rPr>
            </w:pPr>
            <w:r w:rsidRPr="0024409C">
              <w:rPr>
                <w:rFonts w:ascii="Helvetica Neue" w:hAnsi="Helvetica Neue"/>
                <w:sz w:val="18"/>
              </w:rPr>
              <w:t>Main partnerships</w:t>
            </w:r>
          </w:p>
        </w:tc>
        <w:tc>
          <w:tcPr>
            <w:tcW w:w="1350" w:type="dxa"/>
            <w:vAlign w:val="center"/>
          </w:tcPr>
          <w:p w14:paraId="6EBF16A5" w14:textId="77777777" w:rsidR="009B3BB0" w:rsidRPr="0024409C" w:rsidRDefault="009B3BB0" w:rsidP="00A2582E">
            <w:pPr>
              <w:jc w:val="center"/>
              <w:rPr>
                <w:rFonts w:ascii="Helvetica Neue" w:hAnsi="Helvetica Neue"/>
                <w:sz w:val="18"/>
              </w:rPr>
            </w:pPr>
            <w:r w:rsidRPr="0024409C">
              <w:rPr>
                <w:rFonts w:ascii="Helvetica Neue" w:hAnsi="Helvetica Neue"/>
                <w:sz w:val="18"/>
              </w:rPr>
              <w:t>407 days</w:t>
            </w:r>
          </w:p>
        </w:tc>
      </w:tr>
      <w:tr w:rsidR="009B3BB0" w:rsidRPr="0024409C" w14:paraId="0F57E8BA" w14:textId="77777777" w:rsidTr="00A2582E">
        <w:trPr>
          <w:trHeight w:val="389"/>
          <w:jc w:val="center"/>
        </w:trPr>
        <w:tc>
          <w:tcPr>
            <w:tcW w:w="2250" w:type="dxa"/>
            <w:vAlign w:val="center"/>
          </w:tcPr>
          <w:p w14:paraId="7F3F5C80" w14:textId="77777777" w:rsidR="009B3BB0" w:rsidRPr="0024409C" w:rsidRDefault="009B3BB0" w:rsidP="00A2582E">
            <w:pPr>
              <w:rPr>
                <w:rFonts w:ascii="Helvetica Neue" w:hAnsi="Helvetica Neue"/>
                <w:sz w:val="18"/>
              </w:rPr>
            </w:pPr>
            <w:r w:rsidRPr="0024409C">
              <w:rPr>
                <w:rFonts w:ascii="Helvetica Neue" w:hAnsi="Helvetica Neue"/>
                <w:sz w:val="18"/>
              </w:rPr>
              <w:t>Casual partnerships</w:t>
            </w:r>
          </w:p>
        </w:tc>
        <w:tc>
          <w:tcPr>
            <w:tcW w:w="1350" w:type="dxa"/>
            <w:vAlign w:val="center"/>
          </w:tcPr>
          <w:p w14:paraId="3CCC9409" w14:textId="77777777" w:rsidR="009B3BB0" w:rsidRPr="0024409C" w:rsidRDefault="009B3BB0" w:rsidP="00A2582E">
            <w:pPr>
              <w:jc w:val="center"/>
              <w:rPr>
                <w:rFonts w:ascii="Helvetica Neue" w:hAnsi="Helvetica Neue"/>
                <w:sz w:val="18"/>
              </w:rPr>
            </w:pPr>
            <w:r w:rsidRPr="0024409C">
              <w:rPr>
                <w:rFonts w:ascii="Helvetica Neue" w:hAnsi="Helvetica Neue"/>
                <w:sz w:val="18"/>
              </w:rPr>
              <w:t>166 days</w:t>
            </w:r>
          </w:p>
        </w:tc>
      </w:tr>
    </w:tbl>
    <w:p w14:paraId="3A87D7AD" w14:textId="373AED90" w:rsidR="009B3BB0" w:rsidRPr="0024409C" w:rsidRDefault="00273CDD" w:rsidP="009B3BB0">
      <w:pPr>
        <w:pStyle w:val="Heading2"/>
        <w:spacing w:before="300"/>
        <w:rPr>
          <w:rFonts w:ascii="Helvetica Neue" w:hAnsi="Helvetica Neue"/>
          <w:szCs w:val="22"/>
        </w:rPr>
      </w:pPr>
      <w:bookmarkStart w:id="7" w:name="_Toc522270399"/>
      <w:r w:rsidRPr="0024409C">
        <w:rPr>
          <w:rFonts w:ascii="Helvetica Neue" w:hAnsi="Helvetica Neue"/>
          <w:szCs w:val="22"/>
        </w:rPr>
        <w:t>2</w:t>
      </w:r>
      <w:r w:rsidR="009B3BB0" w:rsidRPr="0024409C">
        <w:rPr>
          <w:rFonts w:ascii="Helvetica Neue" w:hAnsi="Helvetica Neue"/>
          <w:szCs w:val="22"/>
        </w:rPr>
        <w:t xml:space="preserve">.2 </w:t>
      </w:r>
      <w:r w:rsidR="009B3BB0" w:rsidRPr="0024409C">
        <w:rPr>
          <w:rFonts w:ascii="Helvetica Neue" w:hAnsi="Helvetica Neue"/>
          <w:szCs w:val="22"/>
        </w:rPr>
        <w:tab/>
        <w:t>Statistical Representation of Sexual Networks</w:t>
      </w:r>
      <w:bookmarkEnd w:id="7"/>
    </w:p>
    <w:p w14:paraId="0869D2DB" w14:textId="1EBA1B2E" w:rsidR="009B3BB0" w:rsidRPr="0024409C" w:rsidRDefault="009B3BB0" w:rsidP="009B3BB0">
      <w:pPr>
        <w:spacing w:after="120" w:line="360" w:lineRule="auto"/>
        <w:rPr>
          <w:rFonts w:ascii="Helvetica Neue" w:hAnsi="Helvetica Neue"/>
          <w:b/>
          <w:highlight w:val="yellow"/>
        </w:rPr>
      </w:pPr>
      <w:r w:rsidRPr="0024409C">
        <w:rPr>
          <w:rFonts w:ascii="Helvetica Neue" w:hAnsi="Helvetica Neue"/>
        </w:rPr>
        <w:t>Exponential-family random graph models (ERGMs) and their dynamic extension</w:t>
      </w:r>
      <w:r w:rsidR="006A39E8">
        <w:rPr>
          <w:rFonts w:ascii="Helvetica Neue" w:hAnsi="Helvetica Neue"/>
        </w:rPr>
        <w:t>,</w:t>
      </w:r>
      <w:r w:rsidRPr="0024409C">
        <w:rPr>
          <w:rFonts w:ascii="Helvetica Neue" w:hAnsi="Helvetica Neue"/>
        </w:rPr>
        <w:t xml:space="preserve"> separable temporal ERGMs (STERGMs)</w:t>
      </w:r>
      <w:r w:rsidR="006A39E8">
        <w:rPr>
          <w:rFonts w:ascii="Helvetica Neue" w:hAnsi="Helvetica Neue"/>
        </w:rPr>
        <w:t>,</w:t>
      </w:r>
      <w:r w:rsidRPr="0024409C">
        <w:rPr>
          <w:rFonts w:ascii="Helvetica Neue" w:hAnsi="Helvetica Neue"/>
        </w:rPr>
        <w:t xml:space="preserve"> provide a foundation for statistically principled simulation of local and global network structure given a set of target statistics from empirical data. Main and </w:t>
      </w:r>
      <w:r w:rsidRPr="0024409C">
        <w:rPr>
          <w:rFonts w:ascii="Helvetica Neue" w:hAnsi="Helvetica Neue"/>
        </w:rPr>
        <w:lastRenderedPageBreak/>
        <w:t>casual relationships were modeled using STERGMs,</w:t>
      </w:r>
      <w:r w:rsidRPr="0024409C">
        <w:rPr>
          <w:rFonts w:ascii="Helvetica Neue" w:hAnsi="Helvetica Neue"/>
          <w:noProof/>
          <w:vertAlign w:val="superscript"/>
        </w:rPr>
        <w:fldChar w:fldCharType="begin" w:fldLock="1"/>
      </w:r>
      <w:r w:rsidR="00AD1715">
        <w:rPr>
          <w:rFonts w:ascii="Helvetica Neue" w:hAnsi="Helvetica Neue"/>
          <w:noProof/>
          <w:vertAlign w:val="superscript"/>
        </w:rPr>
        <w:instrText>ADDIN CSL_CITATION { "citationItems" : [ { "id" : "ITEM-1", "itemData" : { "ISBN" : "1369-7412 (Print) 1369-7412 (Linking)", "ISSN" : "1369-7412", "PMID" : "24443639", "abstract" : "Models of dynamic networks - networks that evolve over time - have manifold applications. We develop a discrete-time generative model for social network evolution that inherits the richness and flexibility of the class of exponential-family random graph models. The model - a Separable Temporal ERGM (STERGM) - facilitates separable modeling of the tie duration distributions and the structural dynamics of tie formation. We develop likelihood-based inference for the model, and provide computational algorithms for maximum likelihood estimation. We illustrate the interpretability of the model in analyzing a longitudinal network of friendship ties within a school.", "author" : [ { "dropping-particle" : "", "family" : "Krivitsky", "given" : "Pavel N", "non-dropping-particle" : "", "parse-names" : false, "suffix" : "" }, { "dropping-particle" : "", "family" : "Handcock", "given" : "Mark S", "non-dropping-particle" : "", "parse-names" : false, "suffix" : "" } ], "container-title" : "J R Stat Soc Series B Stat Methodol", "id" : "ITEM-1", "issue" : "1", "issued" : { "date-parts" : [ [ "2014" ] ] }, "note" : "From Duplicate 2 (A Separable Model for Dynamic Networks - Krivitsky, P N; Handcock, M S)\n\nKrivitsky, Pavel N\nHandcock, Mark S\nENG\nP30 AI027757/AI/NIAID NIH HHS/\nR01 DA012831/DA/NIDA NIH HHS/\nR01 HD041877/HD/NICHD NIH HHS/\nR01 HD068395/HD/NICHD NIH HHS/\nR21 HD063000/HD/NICHD NIH HHS/\nR29 HD034957/HD/NICHD NIH HHS/\nJ R Stat Soc Series B Stat Methodol. 2014 Jan 1;76(1):29-46.", "page" : "29-46", "title" : "A separable model for dynamic networks", "type" : "article-journal", "volume" : "76" }, "uris" : [ "http://www.mendeley.com/documents/?uuid=ab04e14c-fd9a-42eb-bdb9-20bd9848757a" ] } ], "mendeley" : { "formattedCitation" : "&lt;sup&gt;8&lt;/sup&gt;", "plainTextFormattedCitation" : "8", "previouslyFormattedCitation" : "&lt;sup&gt;8&lt;/sup&gt;"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8</w:t>
      </w:r>
      <w:r w:rsidRPr="0024409C">
        <w:rPr>
          <w:rFonts w:ascii="Helvetica Neue" w:hAnsi="Helvetica Neue"/>
          <w:noProof/>
          <w:vertAlign w:val="superscript"/>
        </w:rPr>
        <w:fldChar w:fldCharType="end"/>
      </w:r>
      <w:r w:rsidRPr="0024409C">
        <w:rPr>
          <w:rFonts w:ascii="Helvetica Neue" w:hAnsi="Helvetica Neue"/>
        </w:rPr>
        <w:t xml:space="preserve"> since they persist for multiple time steps. One-time contacts, on the other hand, were modeled using cross-sectional ERGMs.</w:t>
      </w:r>
      <w:r w:rsidRPr="0024409C">
        <w:rPr>
          <w:rFonts w:ascii="Helvetica Neue" w:hAnsi="Helvetica Neue"/>
          <w:noProof/>
          <w:vertAlign w:val="superscript"/>
        </w:rPr>
        <w:fldChar w:fldCharType="begin" w:fldLock="1"/>
      </w:r>
      <w:r w:rsidR="00AD1715">
        <w:rPr>
          <w:rFonts w:ascii="Helvetica Neue" w:hAnsi="Helvetica Neue"/>
          <w:noProof/>
          <w:vertAlign w:val="superscript"/>
        </w:rPr>
        <w:instrText>ADDIN CSL_CITATION { "citationItems" : [ { "id" : "ITEM-1", "itemData" : { "abstract" : "We describe some of the capabilities of the ergm package and the statistical theory underlying it. This package contains tools for accomplishing three important, and interrelated, tasks involving exponential-family random graph models (ERGMs): estimation, simulation, and goodness of fit. More precisely, ergm has the capability of approximating a maximum likelihood estimator for an ERGM given a network data set; simulating new network data sets from a fitted ERGM using Markov chain Monte Carlo; and assessing how well a fitted ERGM does at capturing characteristics of a particular network data set.", "author" : [ { "dropping-particle" : "", "family" : "Hunter", "given" : "David R", "non-dropping-particle" : "", "parse-names" : false, "suffix" : "" }, { "dropping-particle" : "", "family" : "Handcock", "given" : "Mark S", "non-dropping-particle" : "", "parse-names" : false, "suffix" : "" }, { "dropping-particle" : "", "family" : "Butts", "given" : "Carter T", "non-dropping-particle" : "", "parse-names" : false, "suffix" : "" }, { "dropping-particle" : "", "family" : "Goodreau", "given" : "Steven M", "non-dropping-particle" : "", "parse-names" : false, "suffix" : "" }, { "dropping-particle" : "", "family" : "Morris", "given" : "Martina", "non-dropping-particle" : "", "parse-names" : false, "suffix" : "" } ], "container-title" : "Journal of Statistical Software", "id" : "ITEM-1", "issue" : "3", "issued" : { "date-parts" : [ [ "2008", "5" ] ] }, "page" : "nihpa54860", "publisher" : "NIH Public Access", "title" : "ergm: A Package to Fit, Simulate and Diagnose Exponential-Family Models for Networks.", "type" : "article-journal", "volume" : "24" }, "uris" : [ "http://www.mendeley.com/documents/?uuid=d6be1cc9-7e69-388b-84a4-d22ce8e7232c", "http://www.mendeley.com/documents/?uuid=6411b3d2-f6b4-4bb7-8f45-2e9fe037a1b4" ] } ], "mendeley" : { "formattedCitation" : "&lt;sup&gt;9&lt;/sup&gt;", "plainTextFormattedCitation" : "9", "previouslyFormattedCitation" : "&lt;sup&gt;9&lt;/sup&gt;"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9</w:t>
      </w:r>
      <w:r w:rsidRPr="0024409C">
        <w:rPr>
          <w:rFonts w:ascii="Helvetica Neue" w:hAnsi="Helvetica Neue"/>
          <w:noProof/>
          <w:vertAlign w:val="superscript"/>
        </w:rPr>
        <w:fldChar w:fldCharType="end"/>
      </w:r>
      <w:r w:rsidRPr="0024409C">
        <w:rPr>
          <w:rFonts w:ascii="Helvetica Neue" w:hAnsi="Helvetica Neue"/>
        </w:rPr>
        <w:t xml:space="preserve"> Formally, our statistical models for relational dynamics can be represented as five equations for the conditional log odds (logits) of relational formation and persistence at time </w:t>
      </w:r>
      <w:r w:rsidRPr="0024409C">
        <w:rPr>
          <w:rFonts w:ascii="Helvetica Neue" w:hAnsi="Helvetica Neue"/>
          <w:i/>
        </w:rPr>
        <w:t>t</w:t>
      </w:r>
      <w:r w:rsidRPr="0024409C">
        <w:rPr>
          <w:rFonts w:ascii="Helvetica Neue" w:hAnsi="Helvetica Neue"/>
        </w:rPr>
        <w:t xml:space="preserve"> (for main and casual relationships) or for relational existence at time </w:t>
      </w:r>
      <w:r w:rsidRPr="0024409C">
        <w:rPr>
          <w:rFonts w:ascii="Helvetica Neue" w:hAnsi="Helvetica Neue"/>
          <w:i/>
        </w:rPr>
        <w:t>t</w:t>
      </w:r>
      <w:r w:rsidRPr="0024409C">
        <w:rPr>
          <w:rFonts w:ascii="Helvetica Neue" w:hAnsi="Helvetica Neue"/>
        </w:rPr>
        <w:t xml:space="preserve"> (for one-time contacts):</w:t>
      </w:r>
    </w:p>
    <w:p w14:paraId="5ECAC837" w14:textId="04760E38" w:rsidR="009B3BB0" w:rsidRPr="0024409C" w:rsidRDefault="009B3BB0" w:rsidP="009B3BB0">
      <w:pPr>
        <w:tabs>
          <w:tab w:val="left" w:pos="6120"/>
        </w:tabs>
        <w:spacing w:line="360" w:lineRule="auto"/>
        <w:ind w:left="720"/>
        <w:rPr>
          <w:rFonts w:ascii="Helvetica Neue" w:hAnsi="Helvetica Neue"/>
        </w:rPr>
      </w:pPr>
      <m:oMath>
        <m:r>
          <w:rPr>
            <w:rFonts w:ascii="Cambria Math" w:hAnsi="Cambria Math"/>
          </w:rPr>
          <m:t>logi</m:t>
        </m:r>
        <m:r>
          <w:rPr>
            <w:rFonts w:ascii="Cambria Math" w:hAnsi="Cambria Math" w:cs="Cambria Math"/>
          </w:rPr>
          <m:t>t</m:t>
        </m:r>
        <m:d>
          <m:dPr>
            <m:ctrlPr>
              <w:rPr>
                <w:rFonts w:ascii="Cambria Math" w:hAnsi="Cambria Math"/>
                <w:i/>
                <w:iCs/>
              </w:rPr>
            </m:ctrlPr>
          </m:dPr>
          <m:e>
            <m:r>
              <w:rPr>
                <w:rFonts w:ascii="Cambria Math" w:hAnsi="Cambria Math"/>
              </w:rPr>
              <m:t>P</m:t>
            </m:r>
            <m:d>
              <m:dPr>
                <m:ctrlPr>
                  <w:rPr>
                    <w:rFonts w:ascii="Cambria Math" w:hAnsi="Cambria Math"/>
                    <w:i/>
                    <w:iCs/>
                  </w:rPr>
                </m:ctrlPr>
              </m:dPr>
              <m:e>
                <m:sSub>
                  <m:sSubPr>
                    <m:ctrlPr>
                      <w:rPr>
                        <w:rFonts w:ascii="Cambria Math" w:hAnsi="Cambria Math"/>
                        <w:i/>
                        <w:iCs/>
                      </w:rPr>
                    </m:ctrlPr>
                  </m:sSubPr>
                  <m:e>
                    <m:r>
                      <w:rPr>
                        <w:rFonts w:ascii="Cambria Math" w:hAnsi="Cambria Math"/>
                      </w:rPr>
                      <m:t>Y</m:t>
                    </m:r>
                  </m:e>
                  <m:sub>
                    <m:r>
                      <w:rPr>
                        <w:rFonts w:ascii="Cambria Math" w:hAnsi="Cambria Math"/>
                      </w:rPr>
                      <m:t>ij,t</m:t>
                    </m:r>
                  </m:sub>
                </m:sSub>
                <m:r>
                  <w:rPr>
                    <w:rFonts w:ascii="Cambria Math" w:hAnsi="Cambria Math"/>
                  </w:rPr>
                  <m:t>=1</m:t>
                </m:r>
              </m:e>
              <m:e>
                <m:sSub>
                  <m:sSubPr>
                    <m:ctrlPr>
                      <w:rPr>
                        <w:rFonts w:ascii="Cambria Math" w:hAnsi="Cambria Math"/>
                        <w:i/>
                        <w:iCs/>
                      </w:rPr>
                    </m:ctrlPr>
                  </m:sSubPr>
                  <m:e>
                    <m:r>
                      <w:rPr>
                        <w:rFonts w:ascii="Cambria Math" w:hAnsi="Cambria Math"/>
                      </w:rPr>
                      <m:t> Y</m:t>
                    </m:r>
                  </m:e>
                  <m:sub>
                    <m:r>
                      <w:rPr>
                        <w:rFonts w:ascii="Cambria Math" w:hAnsi="Cambria Math"/>
                      </w:rPr>
                      <m:t>ij,t-1</m:t>
                    </m:r>
                  </m:sub>
                </m:sSub>
                <m:r>
                  <w:rPr>
                    <w:rFonts w:ascii="Cambria Math" w:hAnsi="Cambria Math"/>
                  </w:rPr>
                  <m:t>=0</m:t>
                </m:r>
                <m:r>
                  <m:rPr>
                    <m:nor/>
                  </m:rPr>
                  <w:rPr>
                    <w:rFonts w:ascii="Helvetica Neue" w:hAnsi="Helvetica Neue"/>
                  </w:rPr>
                  <m:t>, </m:t>
                </m:r>
                <m:sSubSup>
                  <m:sSubSupPr>
                    <m:ctrlPr>
                      <w:rPr>
                        <w:rFonts w:ascii="Cambria Math" w:hAnsi="Cambria Math"/>
                        <w:i/>
                      </w:rPr>
                    </m:ctrlPr>
                  </m:sSubSupPr>
                  <m:e>
                    <m:r>
                      <w:rPr>
                        <w:rFonts w:ascii="Cambria Math" w:hAnsi="Cambria Math"/>
                      </w:rPr>
                      <m:t>Y</m:t>
                    </m:r>
                  </m:e>
                  <m:sub>
                    <m:r>
                      <w:rPr>
                        <w:rFonts w:ascii="Cambria Math" w:hAnsi="Cambria Math"/>
                      </w:rPr>
                      <m:t>ij,t</m:t>
                    </m:r>
                  </m:sub>
                  <m:sup>
                    <m:r>
                      <w:rPr>
                        <w:rFonts w:ascii="Cambria Math" w:hAnsi="Cambria Math"/>
                      </w:rPr>
                      <m:t>C</m:t>
                    </m:r>
                  </m:sup>
                </m:sSubSup>
              </m:e>
            </m:d>
          </m:e>
        </m:d>
        <m:r>
          <m:rPr>
            <m:nor/>
          </m:rPr>
          <w:rPr>
            <w:rFonts w:ascii="Helvetica Neue" w:hAnsi="Helvetica Neue"/>
          </w:rPr>
          <m:t> = </m:t>
        </m:r>
        <m:sSup>
          <m:sSupPr>
            <m:ctrlPr>
              <w:rPr>
                <w:rFonts w:ascii="Cambria Math" w:hAnsi="Cambria Math"/>
                <w:bCs/>
                <w:i/>
                <w:iCs/>
              </w:rPr>
            </m:ctrlPr>
          </m:sSupPr>
          <m:e>
            <m:sSubSup>
              <m:sSubSupPr>
                <m:ctrlPr>
                  <w:rPr>
                    <w:rFonts w:ascii="Cambria Math" w:hAnsi="Cambria Math"/>
                    <w:i/>
                  </w:rPr>
                </m:ctrlPr>
              </m:sSubSupPr>
              <m:e>
                <m:r>
                  <w:rPr>
                    <w:rFonts w:ascii="Cambria Math" w:hAnsi="Cambria Math"/>
                  </w:rPr>
                  <m:t>θ</m:t>
                </m:r>
              </m:e>
              <m:sub>
                <m:r>
                  <w:rPr>
                    <w:rFonts w:ascii="Cambria Math" w:hAnsi="Cambria Math"/>
                  </w:rPr>
                  <m:t>m</m:t>
                </m:r>
              </m:sub>
              <m:sup>
                <m:r>
                  <w:rPr>
                    <w:rFonts w:ascii="Cambria Math" w:hAnsi="Cambria Math"/>
                  </w:rPr>
                  <m:t>+</m:t>
                </m:r>
              </m:sup>
            </m:sSubSup>
          </m:e>
          <m:sup>
            <m:r>
              <w:rPr>
                <w:rFonts w:ascii="Cambria Math" w:hAnsi="Cambria Math"/>
              </w:rPr>
              <m:t>'</m:t>
            </m:r>
          </m:sup>
        </m:sSup>
        <m:r>
          <w:rPr>
            <w:rFonts w:ascii="Cambria Math" w:hAnsi="Cambria Math"/>
          </w:rPr>
          <m:t>∂</m:t>
        </m:r>
        <m:d>
          <m:dPr>
            <m:ctrlPr>
              <w:rPr>
                <w:rFonts w:ascii="Cambria Math" w:hAnsi="Cambria Math"/>
                <w:i/>
                <w:iCs/>
              </w:rPr>
            </m:ctrlPr>
          </m:dPr>
          <m:e>
            <m:sSubSup>
              <m:sSubSupPr>
                <m:ctrlPr>
                  <w:rPr>
                    <w:rFonts w:ascii="Cambria Math" w:hAnsi="Cambria Math"/>
                    <w:bCs/>
                    <w:i/>
                    <w:iCs/>
                  </w:rPr>
                </m:ctrlPr>
              </m:sSubSupPr>
              <m:e>
                <m:r>
                  <w:rPr>
                    <w:rFonts w:ascii="Cambria Math" w:hAnsi="Cambria Math"/>
                  </w:rPr>
                  <m:t>g</m:t>
                </m:r>
              </m:e>
              <m:sub>
                <m:r>
                  <w:rPr>
                    <w:rFonts w:ascii="Cambria Math" w:hAnsi="Cambria Math"/>
                  </w:rPr>
                  <m:t>m</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e>
        </m:d>
      </m:oMath>
      <w:r w:rsidRPr="0024409C">
        <w:rPr>
          <w:rFonts w:ascii="Helvetica Neue" w:hAnsi="Helvetica Neue"/>
        </w:rPr>
        <w:tab/>
        <w:t>Main partnership formation</w:t>
      </w:r>
    </w:p>
    <w:p w14:paraId="246FC9B6" w14:textId="77777777" w:rsidR="009B3BB0" w:rsidRPr="0024409C" w:rsidRDefault="009B3BB0" w:rsidP="009B3BB0">
      <w:pPr>
        <w:tabs>
          <w:tab w:val="left" w:pos="6120"/>
        </w:tabs>
        <w:spacing w:line="360" w:lineRule="auto"/>
        <w:ind w:left="720"/>
        <w:rPr>
          <w:rFonts w:ascii="Helvetica Neue" w:hAnsi="Helvetica Neue"/>
        </w:rPr>
      </w:pPr>
      <m:oMath>
        <m:r>
          <w:rPr>
            <w:rFonts w:ascii="Cambria Math" w:hAnsi="Cambria Math"/>
          </w:rPr>
          <m:t>logit</m:t>
        </m:r>
        <m:d>
          <m:dPr>
            <m:ctrlPr>
              <w:rPr>
                <w:rFonts w:ascii="Cambria Math" w:hAnsi="Cambria Math"/>
                <w:i/>
                <w:iCs/>
              </w:rPr>
            </m:ctrlPr>
          </m:dPr>
          <m:e>
            <m:r>
              <w:rPr>
                <w:rFonts w:ascii="Cambria Math" w:hAnsi="Cambria Math"/>
              </w:rPr>
              <m:t>P</m:t>
            </m:r>
            <m:d>
              <m:dPr>
                <m:ctrlPr>
                  <w:rPr>
                    <w:rFonts w:ascii="Cambria Math" w:hAnsi="Cambria Math"/>
                    <w:i/>
                    <w:iCs/>
                  </w:rPr>
                </m:ctrlPr>
              </m:dPr>
              <m:e>
                <m:sSub>
                  <m:sSubPr>
                    <m:ctrlPr>
                      <w:rPr>
                        <w:rFonts w:ascii="Cambria Math" w:hAnsi="Cambria Math"/>
                        <w:i/>
                        <w:iCs/>
                      </w:rPr>
                    </m:ctrlPr>
                  </m:sSubPr>
                  <m:e>
                    <m:r>
                      <w:rPr>
                        <w:rFonts w:ascii="Cambria Math" w:hAnsi="Cambria Math"/>
                      </w:rPr>
                      <m:t>Y</m:t>
                    </m:r>
                  </m:e>
                  <m:sub>
                    <m:r>
                      <w:rPr>
                        <w:rFonts w:ascii="Cambria Math" w:hAnsi="Cambria Math"/>
                      </w:rPr>
                      <m:t>ij,t</m:t>
                    </m:r>
                  </m:sub>
                </m:sSub>
                <m:r>
                  <w:rPr>
                    <w:rFonts w:ascii="Cambria Math" w:hAnsi="Cambria Math"/>
                  </w:rPr>
                  <m:t>=1</m:t>
                </m:r>
              </m:e>
              <m:e>
                <m:sSub>
                  <m:sSubPr>
                    <m:ctrlPr>
                      <w:rPr>
                        <w:rFonts w:ascii="Cambria Math" w:hAnsi="Cambria Math"/>
                        <w:i/>
                        <w:iCs/>
                      </w:rPr>
                    </m:ctrlPr>
                  </m:sSubPr>
                  <m:e>
                    <m:r>
                      <w:rPr>
                        <w:rFonts w:ascii="Cambria Math" w:hAnsi="Cambria Math"/>
                      </w:rPr>
                      <m:t> Y</m:t>
                    </m:r>
                  </m:e>
                  <m:sub>
                    <m:r>
                      <w:rPr>
                        <w:rFonts w:ascii="Cambria Math" w:hAnsi="Cambria Math"/>
                      </w:rPr>
                      <m:t>ij,t-1</m:t>
                    </m:r>
                  </m:sub>
                </m:sSub>
                <m:r>
                  <w:rPr>
                    <w:rFonts w:ascii="Cambria Math" w:hAnsi="Cambria Math"/>
                  </w:rPr>
                  <m:t>=0</m:t>
                </m:r>
                <m:r>
                  <m:rPr>
                    <m:nor/>
                  </m:rPr>
                  <w:rPr>
                    <w:rFonts w:ascii="Helvetica Neue" w:hAnsi="Helvetica Neue"/>
                  </w:rPr>
                  <m:t>, </m:t>
                </m:r>
                <m:sSubSup>
                  <m:sSubSupPr>
                    <m:ctrlPr>
                      <w:rPr>
                        <w:rFonts w:ascii="Cambria Math" w:hAnsi="Cambria Math"/>
                        <w:i/>
                      </w:rPr>
                    </m:ctrlPr>
                  </m:sSubSupPr>
                  <m:e>
                    <m:r>
                      <w:rPr>
                        <w:rFonts w:ascii="Cambria Math" w:hAnsi="Cambria Math"/>
                      </w:rPr>
                      <m:t>Y</m:t>
                    </m:r>
                  </m:e>
                  <m:sub>
                    <m:r>
                      <w:rPr>
                        <w:rFonts w:ascii="Cambria Math" w:hAnsi="Cambria Math"/>
                      </w:rPr>
                      <m:t>ij,t</m:t>
                    </m:r>
                  </m:sub>
                  <m:sup>
                    <m:r>
                      <w:rPr>
                        <w:rFonts w:ascii="Cambria Math" w:hAnsi="Cambria Math"/>
                      </w:rPr>
                      <m:t>C</m:t>
                    </m:r>
                  </m:sup>
                </m:sSubSup>
              </m:e>
            </m:d>
          </m:e>
        </m:d>
        <m:r>
          <m:rPr>
            <m:nor/>
          </m:rPr>
          <w:rPr>
            <w:rFonts w:ascii="Helvetica Neue" w:hAnsi="Helvetica Neue"/>
          </w:rPr>
          <m:t> = </m:t>
        </m:r>
        <m:sSup>
          <m:sSupPr>
            <m:ctrlPr>
              <w:rPr>
                <w:rFonts w:ascii="Cambria Math" w:hAnsi="Cambria Math"/>
                <w:bCs/>
                <w:i/>
                <w:iCs/>
              </w:rPr>
            </m:ctrlPr>
          </m:sSupPr>
          <m:e>
            <m:sSubSup>
              <m:sSubSupPr>
                <m:ctrlPr>
                  <w:rPr>
                    <w:rFonts w:ascii="Cambria Math" w:hAnsi="Cambria Math"/>
                    <w:i/>
                  </w:rPr>
                </m:ctrlPr>
              </m:sSubSupPr>
              <m:e>
                <m:r>
                  <w:rPr>
                    <w:rFonts w:ascii="Cambria Math" w:hAnsi="Cambria Math"/>
                  </w:rPr>
                  <m:t>θ</m:t>
                </m:r>
              </m:e>
              <m:sub>
                <m:r>
                  <w:rPr>
                    <w:rFonts w:ascii="Cambria Math" w:hAnsi="Cambria Math"/>
                  </w:rPr>
                  <m:t>c</m:t>
                </m:r>
              </m:sub>
              <m:sup>
                <m:r>
                  <w:rPr>
                    <w:rFonts w:ascii="Cambria Math" w:hAnsi="Cambria Math"/>
                  </w:rPr>
                  <m:t>+</m:t>
                </m:r>
              </m:sup>
            </m:sSubSup>
          </m:e>
          <m:sup>
            <m:r>
              <w:rPr>
                <w:rFonts w:ascii="Cambria Math" w:hAnsi="Cambria Math"/>
              </w:rPr>
              <m:t>'</m:t>
            </m:r>
          </m:sup>
        </m:sSup>
        <m:r>
          <w:rPr>
            <w:rFonts w:ascii="Cambria Math" w:hAnsi="Cambria Math"/>
          </w:rPr>
          <m:t>∂</m:t>
        </m:r>
        <m:d>
          <m:dPr>
            <m:ctrlPr>
              <w:rPr>
                <w:rFonts w:ascii="Cambria Math" w:hAnsi="Cambria Math"/>
                <w:i/>
                <w:iCs/>
              </w:rPr>
            </m:ctrlPr>
          </m:dPr>
          <m:e>
            <m:sSubSup>
              <m:sSubSupPr>
                <m:ctrlPr>
                  <w:rPr>
                    <w:rFonts w:ascii="Cambria Math" w:hAnsi="Cambria Math"/>
                    <w:bCs/>
                    <w:i/>
                    <w:iCs/>
                  </w:rPr>
                </m:ctrlPr>
              </m:sSubSupPr>
              <m:e>
                <m:r>
                  <w:rPr>
                    <w:rFonts w:ascii="Cambria Math" w:hAnsi="Cambria Math"/>
                  </w:rPr>
                  <m:t>g</m:t>
                </m:r>
              </m:e>
              <m:sub>
                <m:r>
                  <w:rPr>
                    <w:rFonts w:ascii="Cambria Math" w:hAnsi="Cambria Math"/>
                  </w:rPr>
                  <m:t>c</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e>
        </m:d>
      </m:oMath>
      <w:r w:rsidRPr="0024409C">
        <w:rPr>
          <w:rFonts w:ascii="Helvetica Neue" w:hAnsi="Helvetica Neue"/>
        </w:rPr>
        <w:tab/>
        <w:t>Casual partnership formation</w:t>
      </w:r>
    </w:p>
    <w:p w14:paraId="6F9A1BE3" w14:textId="77777777" w:rsidR="009B3BB0" w:rsidRPr="0024409C" w:rsidRDefault="009B3BB0" w:rsidP="009B3BB0">
      <w:pPr>
        <w:tabs>
          <w:tab w:val="left" w:pos="6120"/>
        </w:tabs>
        <w:spacing w:line="360" w:lineRule="auto"/>
        <w:ind w:left="720"/>
        <w:rPr>
          <w:rFonts w:ascii="Helvetica Neue" w:eastAsiaTheme="minorEastAsia" w:hAnsi="Helvetica Neue"/>
          <w:iCs/>
        </w:rPr>
      </w:pPr>
      <m:oMath>
        <m:r>
          <w:rPr>
            <w:rFonts w:ascii="Cambria Math" w:hAnsi="Cambria Math"/>
          </w:rPr>
          <m:t>logit</m:t>
        </m:r>
        <m:d>
          <m:dPr>
            <m:ctrlPr>
              <w:rPr>
                <w:rFonts w:ascii="Cambria Math" w:hAnsi="Cambria Math"/>
                <w:i/>
                <w:iCs/>
              </w:rPr>
            </m:ctrlPr>
          </m:dPr>
          <m:e>
            <m:r>
              <w:rPr>
                <w:rFonts w:ascii="Cambria Math" w:hAnsi="Cambria Math"/>
              </w:rPr>
              <m:t>P</m:t>
            </m:r>
            <m:d>
              <m:dPr>
                <m:ctrlPr>
                  <w:rPr>
                    <w:rFonts w:ascii="Cambria Math" w:hAnsi="Cambria Math"/>
                    <w:i/>
                    <w:iCs/>
                  </w:rPr>
                </m:ctrlPr>
              </m:dPr>
              <m:e>
                <m:sSub>
                  <m:sSubPr>
                    <m:ctrlPr>
                      <w:rPr>
                        <w:rFonts w:ascii="Cambria Math" w:hAnsi="Cambria Math"/>
                        <w:i/>
                        <w:iCs/>
                      </w:rPr>
                    </m:ctrlPr>
                  </m:sSubPr>
                  <m:e>
                    <m:r>
                      <w:rPr>
                        <w:rFonts w:ascii="Cambria Math" w:hAnsi="Cambria Math"/>
                      </w:rPr>
                      <m:t>Y</m:t>
                    </m:r>
                  </m:e>
                  <m:sub>
                    <m:r>
                      <w:rPr>
                        <w:rFonts w:ascii="Cambria Math" w:hAnsi="Cambria Math"/>
                      </w:rPr>
                      <m:t>ij,t</m:t>
                    </m:r>
                  </m:sub>
                </m:sSub>
                <m:r>
                  <w:rPr>
                    <w:rFonts w:ascii="Cambria Math" w:hAnsi="Cambria Math"/>
                  </w:rPr>
                  <m:t>=1</m:t>
                </m:r>
              </m:e>
              <m:e>
                <m:sSub>
                  <m:sSubPr>
                    <m:ctrlPr>
                      <w:rPr>
                        <w:rFonts w:ascii="Cambria Math" w:hAnsi="Cambria Math"/>
                        <w:i/>
                        <w:iCs/>
                      </w:rPr>
                    </m:ctrlPr>
                  </m:sSubPr>
                  <m:e>
                    <m:r>
                      <w:rPr>
                        <w:rFonts w:ascii="Cambria Math" w:hAnsi="Cambria Math"/>
                      </w:rPr>
                      <m:t> Y</m:t>
                    </m:r>
                  </m:e>
                  <m:sub>
                    <m:r>
                      <w:rPr>
                        <w:rFonts w:ascii="Cambria Math" w:hAnsi="Cambria Math"/>
                      </w:rPr>
                      <m:t>ij,t-1</m:t>
                    </m:r>
                  </m:sub>
                </m:sSub>
                <m:r>
                  <w:rPr>
                    <w:rFonts w:ascii="Cambria Math" w:hAnsi="Cambria Math"/>
                  </w:rPr>
                  <m:t>=1</m:t>
                </m:r>
                <m:r>
                  <m:rPr>
                    <m:nor/>
                  </m:rPr>
                  <w:rPr>
                    <w:rFonts w:ascii="Helvetica Neue" w:hAnsi="Helvetica Neue"/>
                  </w:rPr>
                  <m:t>, </m:t>
                </m:r>
                <m:sSubSup>
                  <m:sSubSupPr>
                    <m:ctrlPr>
                      <w:rPr>
                        <w:rFonts w:ascii="Cambria Math" w:hAnsi="Cambria Math"/>
                        <w:i/>
                      </w:rPr>
                    </m:ctrlPr>
                  </m:sSubSupPr>
                  <m:e>
                    <m:r>
                      <w:rPr>
                        <w:rFonts w:ascii="Cambria Math" w:hAnsi="Cambria Math"/>
                      </w:rPr>
                      <m:t>Y</m:t>
                    </m:r>
                  </m:e>
                  <m:sub>
                    <m:r>
                      <w:rPr>
                        <w:rFonts w:ascii="Cambria Math" w:hAnsi="Cambria Math"/>
                      </w:rPr>
                      <m:t>ij,t</m:t>
                    </m:r>
                  </m:sub>
                  <m:sup>
                    <m:r>
                      <w:rPr>
                        <w:rFonts w:ascii="Cambria Math" w:hAnsi="Cambria Math"/>
                      </w:rPr>
                      <m:t>C</m:t>
                    </m:r>
                  </m:sup>
                </m:sSubSup>
              </m:e>
            </m:d>
          </m:e>
        </m:d>
        <m:r>
          <m:rPr>
            <m:nor/>
          </m:rPr>
          <w:rPr>
            <w:rFonts w:ascii="Helvetica Neue" w:hAnsi="Helvetica Neue"/>
          </w:rPr>
          <m:t> = </m:t>
        </m:r>
        <m:sSup>
          <m:sSupPr>
            <m:ctrlPr>
              <w:rPr>
                <w:rFonts w:ascii="Cambria Math" w:hAnsi="Cambria Math"/>
                <w:bCs/>
                <w:i/>
                <w:iCs/>
              </w:rPr>
            </m:ctrlPr>
          </m:sSupPr>
          <m:e>
            <m:sSubSup>
              <m:sSubSupPr>
                <m:ctrlPr>
                  <w:rPr>
                    <w:rFonts w:ascii="Cambria Math" w:hAnsi="Cambria Math"/>
                    <w:i/>
                  </w:rPr>
                </m:ctrlPr>
              </m:sSubSupPr>
              <m:e>
                <m:r>
                  <w:rPr>
                    <w:rFonts w:ascii="Cambria Math" w:hAnsi="Cambria Math"/>
                  </w:rPr>
                  <m:t>θ</m:t>
                </m:r>
              </m:e>
              <m:sub>
                <m:r>
                  <w:rPr>
                    <w:rFonts w:ascii="Cambria Math" w:hAnsi="Cambria Math"/>
                  </w:rPr>
                  <m:t>m</m:t>
                </m:r>
              </m:sub>
              <m:sup>
                <m:r>
                  <w:rPr>
                    <w:rFonts w:ascii="Cambria Math" w:hAnsi="Cambria Math"/>
                  </w:rPr>
                  <m:t>-</m:t>
                </m:r>
              </m:sup>
            </m:sSubSup>
          </m:e>
          <m:sup>
            <m:r>
              <w:rPr>
                <w:rFonts w:ascii="Cambria Math" w:hAnsi="Cambria Math"/>
              </w:rPr>
              <m:t>'</m:t>
            </m:r>
          </m:sup>
        </m:sSup>
        <m:r>
          <w:rPr>
            <w:rFonts w:ascii="Cambria Math" w:hAnsi="Cambria Math"/>
          </w:rPr>
          <m:t>∂</m:t>
        </m:r>
        <m:d>
          <m:dPr>
            <m:ctrlPr>
              <w:rPr>
                <w:rFonts w:ascii="Cambria Math" w:hAnsi="Cambria Math"/>
                <w:i/>
                <w:iCs/>
              </w:rPr>
            </m:ctrlPr>
          </m:dPr>
          <m:e>
            <m:sSubSup>
              <m:sSubSupPr>
                <m:ctrlPr>
                  <w:rPr>
                    <w:rFonts w:ascii="Cambria Math" w:hAnsi="Cambria Math"/>
                    <w:bCs/>
                    <w:i/>
                    <w:iCs/>
                  </w:rPr>
                </m:ctrlPr>
              </m:sSubSupPr>
              <m:e>
                <m:r>
                  <w:rPr>
                    <w:rFonts w:ascii="Cambria Math" w:hAnsi="Cambria Math"/>
                  </w:rPr>
                  <m:t>g</m:t>
                </m:r>
              </m:e>
              <m:sub>
                <m:r>
                  <w:rPr>
                    <w:rFonts w:ascii="Cambria Math" w:hAnsi="Cambria Math"/>
                  </w:rPr>
                  <m:t>m</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e>
        </m:d>
      </m:oMath>
      <w:r w:rsidRPr="0024409C">
        <w:rPr>
          <w:rFonts w:ascii="Helvetica Neue" w:eastAsiaTheme="minorEastAsia" w:hAnsi="Helvetica Neue"/>
          <w:iCs/>
        </w:rPr>
        <w:tab/>
      </w:r>
      <w:r w:rsidRPr="0024409C">
        <w:rPr>
          <w:rFonts w:ascii="Helvetica Neue" w:hAnsi="Helvetica Neue"/>
        </w:rPr>
        <w:t>Main partnership persistence</w:t>
      </w:r>
    </w:p>
    <w:p w14:paraId="062CCC54" w14:textId="77777777" w:rsidR="009B3BB0" w:rsidRPr="0024409C" w:rsidRDefault="009B3BB0" w:rsidP="009B3BB0">
      <w:pPr>
        <w:tabs>
          <w:tab w:val="left" w:pos="6120"/>
        </w:tabs>
        <w:spacing w:line="360" w:lineRule="auto"/>
        <w:ind w:left="720"/>
        <w:rPr>
          <w:rFonts w:ascii="Helvetica Neue" w:eastAsiaTheme="minorEastAsia" w:hAnsi="Helvetica Neue"/>
          <w:iCs/>
        </w:rPr>
      </w:pPr>
      <m:oMath>
        <m:r>
          <w:rPr>
            <w:rFonts w:ascii="Cambria Math" w:hAnsi="Cambria Math"/>
          </w:rPr>
          <m:t>logit</m:t>
        </m:r>
        <m:d>
          <m:dPr>
            <m:ctrlPr>
              <w:rPr>
                <w:rFonts w:ascii="Cambria Math" w:hAnsi="Cambria Math"/>
                <w:i/>
                <w:iCs/>
              </w:rPr>
            </m:ctrlPr>
          </m:dPr>
          <m:e>
            <m:r>
              <w:rPr>
                <w:rFonts w:ascii="Cambria Math" w:hAnsi="Cambria Math"/>
              </w:rPr>
              <m:t>P</m:t>
            </m:r>
            <m:d>
              <m:dPr>
                <m:ctrlPr>
                  <w:rPr>
                    <w:rFonts w:ascii="Cambria Math" w:hAnsi="Cambria Math"/>
                    <w:i/>
                    <w:iCs/>
                  </w:rPr>
                </m:ctrlPr>
              </m:dPr>
              <m:e>
                <m:sSub>
                  <m:sSubPr>
                    <m:ctrlPr>
                      <w:rPr>
                        <w:rFonts w:ascii="Cambria Math" w:hAnsi="Cambria Math"/>
                        <w:i/>
                        <w:iCs/>
                      </w:rPr>
                    </m:ctrlPr>
                  </m:sSubPr>
                  <m:e>
                    <m:r>
                      <w:rPr>
                        <w:rFonts w:ascii="Cambria Math" w:hAnsi="Cambria Math"/>
                      </w:rPr>
                      <m:t>Y</m:t>
                    </m:r>
                  </m:e>
                  <m:sub>
                    <m:r>
                      <w:rPr>
                        <w:rFonts w:ascii="Cambria Math" w:hAnsi="Cambria Math"/>
                      </w:rPr>
                      <m:t>ij,t</m:t>
                    </m:r>
                  </m:sub>
                </m:sSub>
                <m:r>
                  <w:rPr>
                    <w:rFonts w:ascii="Cambria Math" w:hAnsi="Cambria Math"/>
                  </w:rPr>
                  <m:t>=1</m:t>
                </m:r>
              </m:e>
              <m:e>
                <m:sSub>
                  <m:sSubPr>
                    <m:ctrlPr>
                      <w:rPr>
                        <w:rFonts w:ascii="Cambria Math" w:hAnsi="Cambria Math"/>
                        <w:i/>
                        <w:iCs/>
                      </w:rPr>
                    </m:ctrlPr>
                  </m:sSubPr>
                  <m:e>
                    <m:r>
                      <w:rPr>
                        <w:rFonts w:ascii="Cambria Math" w:hAnsi="Cambria Math"/>
                      </w:rPr>
                      <m:t> Y</m:t>
                    </m:r>
                  </m:e>
                  <m:sub>
                    <m:r>
                      <w:rPr>
                        <w:rFonts w:ascii="Cambria Math" w:hAnsi="Cambria Math"/>
                      </w:rPr>
                      <m:t>ij,t-1</m:t>
                    </m:r>
                  </m:sub>
                </m:sSub>
                <m:r>
                  <w:rPr>
                    <w:rFonts w:ascii="Cambria Math" w:hAnsi="Cambria Math"/>
                  </w:rPr>
                  <m:t>=1</m:t>
                </m:r>
                <m:r>
                  <m:rPr>
                    <m:nor/>
                  </m:rPr>
                  <w:rPr>
                    <w:rFonts w:ascii="Helvetica Neue" w:hAnsi="Helvetica Neue"/>
                  </w:rPr>
                  <m:t>, </m:t>
                </m:r>
                <m:sSubSup>
                  <m:sSubSupPr>
                    <m:ctrlPr>
                      <w:rPr>
                        <w:rFonts w:ascii="Cambria Math" w:hAnsi="Cambria Math"/>
                        <w:i/>
                      </w:rPr>
                    </m:ctrlPr>
                  </m:sSubSupPr>
                  <m:e>
                    <m:r>
                      <w:rPr>
                        <w:rFonts w:ascii="Cambria Math" w:hAnsi="Cambria Math"/>
                      </w:rPr>
                      <m:t>Y</m:t>
                    </m:r>
                  </m:e>
                  <m:sub>
                    <m:r>
                      <w:rPr>
                        <w:rFonts w:ascii="Cambria Math" w:hAnsi="Cambria Math"/>
                      </w:rPr>
                      <m:t>ij,t</m:t>
                    </m:r>
                  </m:sub>
                  <m:sup>
                    <m:r>
                      <w:rPr>
                        <w:rFonts w:ascii="Cambria Math" w:hAnsi="Cambria Math"/>
                      </w:rPr>
                      <m:t>C</m:t>
                    </m:r>
                  </m:sup>
                </m:sSubSup>
              </m:e>
            </m:d>
          </m:e>
        </m:d>
        <m:r>
          <m:rPr>
            <m:nor/>
          </m:rPr>
          <w:rPr>
            <w:rFonts w:ascii="Helvetica Neue" w:hAnsi="Helvetica Neue"/>
          </w:rPr>
          <m:t> = </m:t>
        </m:r>
        <m:sSup>
          <m:sSupPr>
            <m:ctrlPr>
              <w:rPr>
                <w:rFonts w:ascii="Cambria Math" w:hAnsi="Cambria Math"/>
                <w:bCs/>
                <w:i/>
                <w:iCs/>
              </w:rPr>
            </m:ctrlPr>
          </m:sSupPr>
          <m:e>
            <m:sSubSup>
              <m:sSubSupPr>
                <m:ctrlPr>
                  <w:rPr>
                    <w:rFonts w:ascii="Cambria Math" w:hAnsi="Cambria Math"/>
                    <w:i/>
                  </w:rPr>
                </m:ctrlPr>
              </m:sSubSupPr>
              <m:e>
                <m:r>
                  <w:rPr>
                    <w:rFonts w:ascii="Cambria Math" w:hAnsi="Cambria Math"/>
                  </w:rPr>
                  <m:t>θ</m:t>
                </m:r>
              </m:e>
              <m:sub>
                <m:r>
                  <w:rPr>
                    <w:rFonts w:ascii="Cambria Math" w:hAnsi="Cambria Math"/>
                  </w:rPr>
                  <m:t>c</m:t>
                </m:r>
              </m:sub>
              <m:sup>
                <m:r>
                  <w:rPr>
                    <w:rFonts w:ascii="Cambria Math" w:hAnsi="Cambria Math"/>
                  </w:rPr>
                  <m:t>-</m:t>
                </m:r>
              </m:sup>
            </m:sSubSup>
          </m:e>
          <m:sup>
            <m:r>
              <w:rPr>
                <w:rFonts w:ascii="Cambria Math" w:hAnsi="Cambria Math"/>
              </w:rPr>
              <m:t>'</m:t>
            </m:r>
          </m:sup>
        </m:sSup>
        <m:r>
          <w:rPr>
            <w:rFonts w:ascii="Cambria Math" w:hAnsi="Cambria Math"/>
          </w:rPr>
          <m:t>∂</m:t>
        </m:r>
        <m:d>
          <m:dPr>
            <m:ctrlPr>
              <w:rPr>
                <w:rFonts w:ascii="Cambria Math" w:hAnsi="Cambria Math"/>
                <w:i/>
                <w:iCs/>
              </w:rPr>
            </m:ctrlPr>
          </m:dPr>
          <m:e>
            <m:sSubSup>
              <m:sSubSupPr>
                <m:ctrlPr>
                  <w:rPr>
                    <w:rFonts w:ascii="Cambria Math" w:hAnsi="Cambria Math"/>
                    <w:bCs/>
                    <w:i/>
                    <w:iCs/>
                  </w:rPr>
                </m:ctrlPr>
              </m:sSubSupPr>
              <m:e>
                <m:r>
                  <w:rPr>
                    <w:rFonts w:ascii="Cambria Math" w:hAnsi="Cambria Math"/>
                  </w:rPr>
                  <m:t>g</m:t>
                </m:r>
              </m:e>
              <m:sub>
                <m:r>
                  <w:rPr>
                    <w:rFonts w:ascii="Cambria Math" w:hAnsi="Cambria Math"/>
                  </w:rPr>
                  <m:t>c</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e>
        </m:d>
      </m:oMath>
      <w:r w:rsidRPr="0024409C">
        <w:rPr>
          <w:rFonts w:ascii="Helvetica Neue" w:eastAsiaTheme="minorEastAsia" w:hAnsi="Helvetica Neue"/>
          <w:iCs/>
        </w:rPr>
        <w:tab/>
      </w:r>
      <w:r w:rsidRPr="0024409C">
        <w:rPr>
          <w:rFonts w:ascii="Helvetica Neue" w:hAnsi="Helvetica Neue"/>
        </w:rPr>
        <w:t>Casual partnership persistence</w:t>
      </w:r>
    </w:p>
    <w:p w14:paraId="7FA7658A" w14:textId="77777777" w:rsidR="009B3BB0" w:rsidRPr="0024409C" w:rsidRDefault="009B3BB0" w:rsidP="009B3BB0">
      <w:pPr>
        <w:tabs>
          <w:tab w:val="left" w:pos="6120"/>
        </w:tabs>
        <w:spacing w:line="360" w:lineRule="auto"/>
        <w:ind w:left="720"/>
        <w:rPr>
          <w:rFonts w:ascii="Helvetica Neue" w:hAnsi="Helvetica Neue"/>
        </w:rPr>
      </w:pPr>
      <m:oMath>
        <m:r>
          <w:rPr>
            <w:rFonts w:ascii="Cambria Math" w:hAnsi="Cambria Math"/>
          </w:rPr>
          <m:t>logit</m:t>
        </m:r>
        <m:d>
          <m:dPr>
            <m:ctrlPr>
              <w:rPr>
                <w:rFonts w:ascii="Cambria Math" w:hAnsi="Cambria Math"/>
                <w:i/>
                <w:iCs/>
              </w:rPr>
            </m:ctrlPr>
          </m:dPr>
          <m:e>
            <m:r>
              <w:rPr>
                <w:rFonts w:ascii="Cambria Math" w:hAnsi="Cambria Math"/>
              </w:rPr>
              <m:t>P</m:t>
            </m:r>
            <m:d>
              <m:dPr>
                <m:ctrlPr>
                  <w:rPr>
                    <w:rFonts w:ascii="Cambria Math" w:hAnsi="Cambria Math"/>
                    <w:i/>
                    <w:iCs/>
                  </w:rPr>
                </m:ctrlPr>
              </m:dPr>
              <m:e>
                <m:sSub>
                  <m:sSubPr>
                    <m:ctrlPr>
                      <w:rPr>
                        <w:rFonts w:ascii="Cambria Math" w:hAnsi="Cambria Math"/>
                        <w:i/>
                        <w:iCs/>
                      </w:rPr>
                    </m:ctrlPr>
                  </m:sSubPr>
                  <m:e>
                    <m:r>
                      <w:rPr>
                        <w:rFonts w:ascii="Cambria Math" w:hAnsi="Cambria Math"/>
                      </w:rPr>
                      <m:t>Y</m:t>
                    </m:r>
                  </m:e>
                  <m:sub>
                    <m:r>
                      <w:rPr>
                        <w:rFonts w:ascii="Cambria Math" w:hAnsi="Cambria Math"/>
                      </w:rPr>
                      <m:t>ij,t</m:t>
                    </m:r>
                  </m:sub>
                </m:sSub>
                <m:r>
                  <w:rPr>
                    <w:rFonts w:ascii="Cambria Math" w:hAnsi="Cambria Math"/>
                  </w:rPr>
                  <m:t>=1</m:t>
                </m:r>
              </m:e>
              <m:e>
                <m:sSubSup>
                  <m:sSubSupPr>
                    <m:ctrlPr>
                      <w:rPr>
                        <w:rFonts w:ascii="Cambria Math" w:hAnsi="Cambria Math"/>
                        <w:i/>
                      </w:rPr>
                    </m:ctrlPr>
                  </m:sSubSupPr>
                  <m:e>
                    <m:r>
                      <w:rPr>
                        <w:rFonts w:ascii="Cambria Math" w:hAnsi="Cambria Math"/>
                      </w:rPr>
                      <m:t xml:space="preserve"> Y</m:t>
                    </m:r>
                  </m:e>
                  <m:sub>
                    <m:r>
                      <w:rPr>
                        <w:rFonts w:ascii="Cambria Math" w:hAnsi="Cambria Math"/>
                      </w:rPr>
                      <m:t>ij,t</m:t>
                    </m:r>
                  </m:sub>
                  <m:sup>
                    <m:r>
                      <w:rPr>
                        <w:rFonts w:ascii="Cambria Math" w:hAnsi="Cambria Math"/>
                      </w:rPr>
                      <m:t>C</m:t>
                    </m:r>
                  </m:sup>
                </m:sSubSup>
              </m:e>
            </m:d>
          </m:e>
        </m:d>
        <m:r>
          <m:rPr>
            <m:nor/>
          </m:rPr>
          <w:rPr>
            <w:rFonts w:ascii="Helvetica Neue" w:hAnsi="Helvetica Neue"/>
          </w:rPr>
          <m:t> = </m:t>
        </m:r>
        <m:sSup>
          <m:sSupPr>
            <m:ctrlPr>
              <w:rPr>
                <w:rFonts w:ascii="Cambria Math" w:hAnsi="Cambria Math"/>
                <w:bCs/>
                <w:i/>
                <w:iCs/>
              </w:rPr>
            </m:ctrlPr>
          </m:sSupPr>
          <m:e>
            <m:sSub>
              <m:sSubPr>
                <m:ctrlPr>
                  <w:rPr>
                    <w:rFonts w:ascii="Cambria Math" w:hAnsi="Cambria Math"/>
                    <w:i/>
                  </w:rPr>
                </m:ctrlPr>
              </m:sSubPr>
              <m:e>
                <m:r>
                  <w:rPr>
                    <w:rFonts w:ascii="Cambria Math" w:hAnsi="Cambria Math"/>
                  </w:rPr>
                  <m:t>θ</m:t>
                </m:r>
              </m:e>
              <m:sub>
                <m:r>
                  <w:rPr>
                    <w:rFonts w:ascii="Cambria Math" w:hAnsi="Cambria Math"/>
                  </w:rPr>
                  <m:t>o</m:t>
                </m:r>
              </m:sub>
            </m:sSub>
          </m:e>
          <m:sup>
            <m:r>
              <w:rPr>
                <w:rFonts w:ascii="Cambria Math" w:hAnsi="Cambria Math"/>
              </w:rPr>
              <m:t>'</m:t>
            </m:r>
          </m:sup>
        </m:sSup>
        <m:r>
          <w:rPr>
            <w:rFonts w:ascii="Cambria Math" w:hAnsi="Cambria Math"/>
          </w:rPr>
          <m:t>∂</m:t>
        </m:r>
        <m:d>
          <m:dPr>
            <m:ctrlPr>
              <w:rPr>
                <w:rFonts w:ascii="Cambria Math" w:hAnsi="Cambria Math"/>
                <w:i/>
                <w:iCs/>
              </w:rPr>
            </m:ctrlPr>
          </m:dPr>
          <m:e>
            <m:sSub>
              <m:sSubPr>
                <m:ctrlPr>
                  <w:rPr>
                    <w:rFonts w:ascii="Cambria Math" w:hAnsi="Cambria Math"/>
                    <w:i/>
                  </w:rPr>
                </m:ctrlPr>
              </m:sSubPr>
              <m:e>
                <m:r>
                  <w:rPr>
                    <w:rFonts w:ascii="Cambria Math" w:hAnsi="Cambria Math"/>
                  </w:rPr>
                  <m:t>g</m:t>
                </m:r>
              </m:e>
              <m:sub>
                <m:r>
                  <w:rPr>
                    <w:rFonts w:ascii="Cambria Math" w:hAnsi="Cambria Math"/>
                  </w:rPr>
                  <m:t>o</m:t>
                </m:r>
              </m:sub>
            </m:sSub>
            <m:d>
              <m:dPr>
                <m:ctrlPr>
                  <w:rPr>
                    <w:rFonts w:ascii="Cambria Math" w:hAnsi="Cambria Math"/>
                    <w:bCs/>
                    <w:i/>
                    <w:iCs/>
                    <w:lang w:val="el-GR"/>
                  </w:rPr>
                </m:ctrlPr>
              </m:dPr>
              <m:e>
                <m:r>
                  <w:rPr>
                    <w:rFonts w:ascii="Cambria Math" w:hAnsi="Cambria Math"/>
                  </w:rPr>
                  <m:t>y</m:t>
                </m:r>
              </m:e>
            </m:d>
          </m:e>
        </m:d>
      </m:oMath>
      <w:r w:rsidRPr="0024409C">
        <w:rPr>
          <w:rFonts w:ascii="Helvetica Neue" w:hAnsi="Helvetica Neue"/>
        </w:rPr>
        <w:tab/>
        <w:t>One-time contact existence</w:t>
      </w:r>
    </w:p>
    <w:p w14:paraId="53EF53B8" w14:textId="77777777" w:rsidR="009B3BB0" w:rsidRPr="0024409C" w:rsidRDefault="009B3BB0" w:rsidP="009B3BB0">
      <w:pPr>
        <w:spacing w:before="120" w:line="360" w:lineRule="auto"/>
        <w:rPr>
          <w:rFonts w:ascii="Helvetica Neue" w:eastAsiaTheme="minorEastAsia" w:hAnsi="Helvetica Neue"/>
        </w:rPr>
      </w:pPr>
      <w:r w:rsidRPr="0024409C">
        <w:rPr>
          <w:rFonts w:ascii="Helvetica Neue" w:hAnsi="Helvetica Neue"/>
          <w:iCs/>
        </w:rPr>
        <w:t>where:</w:t>
      </w:r>
      <w:r w:rsidRPr="0024409C">
        <w:rPr>
          <w:rFonts w:ascii="Helvetica Neue" w:hAnsi="Helvetica Neue"/>
        </w:rPr>
        <w:tab/>
      </w:r>
    </w:p>
    <w:p w14:paraId="1F6BABF6" w14:textId="77777777" w:rsidR="009B3BB0" w:rsidRPr="0024409C" w:rsidRDefault="00B86D4F" w:rsidP="009B3BB0">
      <w:pPr>
        <w:pStyle w:val="ListParagraph"/>
        <w:numPr>
          <w:ilvl w:val="0"/>
          <w:numId w:val="28"/>
        </w:numPr>
        <w:spacing w:line="360" w:lineRule="auto"/>
        <w:rPr>
          <w:rFonts w:ascii="Helvetica Neue" w:eastAsiaTheme="minorEastAsia" w:hAnsi="Helvetica Neue"/>
          <w:iCs/>
        </w:rPr>
      </w:pPr>
      <m:oMath>
        <m:sSub>
          <m:sSubPr>
            <m:ctrlPr>
              <w:rPr>
                <w:rFonts w:ascii="Cambria Math" w:hAnsi="Cambria Math"/>
                <w:i/>
                <w:iCs/>
              </w:rPr>
            </m:ctrlPr>
          </m:sSubPr>
          <m:e>
            <m:r>
              <w:rPr>
                <w:rFonts w:ascii="Cambria Math" w:hAnsi="Cambria Math"/>
              </w:rPr>
              <m:t>Y</m:t>
            </m:r>
          </m:e>
          <m:sub>
            <m:r>
              <w:rPr>
                <w:rFonts w:ascii="Cambria Math" w:hAnsi="Cambria Math"/>
              </w:rPr>
              <m:t>ij,t</m:t>
            </m:r>
          </m:sub>
        </m:sSub>
      </m:oMath>
      <w:r w:rsidR="009B3BB0" w:rsidRPr="0024409C">
        <w:rPr>
          <w:rFonts w:ascii="Helvetica Neue" w:eastAsiaTheme="minorEastAsia" w:hAnsi="Helvetica Neue"/>
          <w:iCs/>
        </w:rPr>
        <w:t xml:space="preserve"> = the relational status of persons </w:t>
      </w:r>
      <w:proofErr w:type="spellStart"/>
      <w:r w:rsidR="009B3BB0" w:rsidRPr="0024409C">
        <w:rPr>
          <w:rFonts w:ascii="Helvetica Neue" w:eastAsiaTheme="minorEastAsia" w:hAnsi="Helvetica Neue"/>
          <w:i/>
          <w:iCs/>
        </w:rPr>
        <w:t>i</w:t>
      </w:r>
      <w:proofErr w:type="spellEnd"/>
      <w:r w:rsidR="009B3BB0" w:rsidRPr="0024409C">
        <w:rPr>
          <w:rFonts w:ascii="Helvetica Neue" w:eastAsiaTheme="minorEastAsia" w:hAnsi="Helvetica Neue"/>
          <w:iCs/>
        </w:rPr>
        <w:t xml:space="preserve"> and </w:t>
      </w:r>
      <w:r w:rsidR="009B3BB0" w:rsidRPr="0024409C">
        <w:rPr>
          <w:rFonts w:ascii="Helvetica Neue" w:eastAsiaTheme="minorEastAsia" w:hAnsi="Helvetica Neue"/>
          <w:i/>
          <w:iCs/>
        </w:rPr>
        <w:t>j</w:t>
      </w:r>
      <w:r w:rsidR="009B3BB0" w:rsidRPr="0024409C">
        <w:rPr>
          <w:rFonts w:ascii="Helvetica Neue" w:eastAsiaTheme="minorEastAsia" w:hAnsi="Helvetica Neue"/>
          <w:iCs/>
        </w:rPr>
        <w:t xml:space="preserve"> at time </w:t>
      </w:r>
      <w:r w:rsidR="009B3BB0" w:rsidRPr="0024409C">
        <w:rPr>
          <w:rFonts w:ascii="Helvetica Neue" w:eastAsiaTheme="minorEastAsia" w:hAnsi="Helvetica Neue"/>
          <w:i/>
          <w:iCs/>
        </w:rPr>
        <w:t>t</w:t>
      </w:r>
      <w:r w:rsidR="009B3BB0" w:rsidRPr="0024409C">
        <w:rPr>
          <w:rFonts w:ascii="Helvetica Neue" w:eastAsiaTheme="minorEastAsia" w:hAnsi="Helvetica Neue"/>
          <w:iCs/>
        </w:rPr>
        <w:t xml:space="preserve"> (1 = in relationship/contact, 0 = not)</w:t>
      </w:r>
    </w:p>
    <w:p w14:paraId="00B0C859" w14:textId="77777777" w:rsidR="009B3BB0" w:rsidRPr="0024409C" w:rsidRDefault="00B86D4F" w:rsidP="009B3BB0">
      <w:pPr>
        <w:pStyle w:val="ListParagraph"/>
        <w:numPr>
          <w:ilvl w:val="0"/>
          <w:numId w:val="28"/>
        </w:numPr>
        <w:spacing w:line="360" w:lineRule="auto"/>
        <w:rPr>
          <w:rFonts w:ascii="Helvetica Neue" w:eastAsiaTheme="minorEastAsia" w:hAnsi="Helvetica Neue"/>
          <w:i/>
        </w:rPr>
      </w:pPr>
      <m:oMath>
        <m:sSubSup>
          <m:sSubSupPr>
            <m:ctrlPr>
              <w:rPr>
                <w:rFonts w:ascii="Cambria Math" w:hAnsi="Cambria Math"/>
                <w:i/>
              </w:rPr>
            </m:ctrlPr>
          </m:sSubSupPr>
          <m:e>
            <m:r>
              <w:rPr>
                <w:rFonts w:ascii="Cambria Math" w:hAnsi="Cambria Math"/>
              </w:rPr>
              <m:t>Y</m:t>
            </m:r>
          </m:e>
          <m:sub>
            <m:r>
              <w:rPr>
                <w:rFonts w:ascii="Cambria Math" w:hAnsi="Cambria Math"/>
              </w:rPr>
              <m:t>ij,t</m:t>
            </m:r>
          </m:sub>
          <m:sup>
            <m:r>
              <w:rPr>
                <w:rFonts w:ascii="Cambria Math" w:hAnsi="Cambria Math"/>
              </w:rPr>
              <m:t>C</m:t>
            </m:r>
          </m:sup>
        </m:sSubSup>
      </m:oMath>
      <w:r w:rsidR="009B3BB0" w:rsidRPr="0024409C">
        <w:rPr>
          <w:rFonts w:ascii="Helvetica Neue" w:eastAsiaTheme="minorEastAsia" w:hAnsi="Helvetica Neue"/>
        </w:rPr>
        <w:t xml:space="preserve"> = the network complement of </w:t>
      </w:r>
      <w:proofErr w:type="spellStart"/>
      <w:r w:rsidR="009B3BB0" w:rsidRPr="0024409C">
        <w:rPr>
          <w:rFonts w:ascii="Helvetica Neue" w:eastAsiaTheme="minorEastAsia" w:hAnsi="Helvetica Neue"/>
          <w:i/>
        </w:rPr>
        <w:t>i,j</w:t>
      </w:r>
      <w:proofErr w:type="spellEnd"/>
      <w:r w:rsidR="009B3BB0" w:rsidRPr="0024409C">
        <w:rPr>
          <w:rFonts w:ascii="Helvetica Neue" w:eastAsiaTheme="minorEastAsia" w:hAnsi="Helvetica Neue"/>
        </w:rPr>
        <w:t xml:space="preserve"> at time </w:t>
      </w:r>
      <w:r w:rsidR="009B3BB0" w:rsidRPr="0024409C">
        <w:rPr>
          <w:rFonts w:ascii="Helvetica Neue" w:eastAsiaTheme="minorEastAsia" w:hAnsi="Helvetica Neue"/>
          <w:i/>
        </w:rPr>
        <w:t>t</w:t>
      </w:r>
      <w:r w:rsidR="009B3BB0" w:rsidRPr="0024409C">
        <w:rPr>
          <w:rFonts w:ascii="Helvetica Neue" w:eastAsiaTheme="minorEastAsia" w:hAnsi="Helvetica Neue"/>
        </w:rPr>
        <w:t>,</w:t>
      </w:r>
      <w:r w:rsidR="009B3BB0" w:rsidRPr="0024409C">
        <w:rPr>
          <w:rFonts w:ascii="Helvetica Neue" w:eastAsiaTheme="minorEastAsia" w:hAnsi="Helvetica Neue"/>
          <w:i/>
        </w:rPr>
        <w:t xml:space="preserve"> </w:t>
      </w:r>
      <w:r w:rsidR="009B3BB0" w:rsidRPr="0024409C">
        <w:rPr>
          <w:rFonts w:ascii="Helvetica Neue" w:eastAsiaTheme="minorEastAsia" w:hAnsi="Helvetica Neue"/>
        </w:rPr>
        <w:t xml:space="preserve">i.e. all relations in the network other than </w:t>
      </w:r>
      <w:proofErr w:type="spellStart"/>
      <w:r w:rsidR="009B3BB0" w:rsidRPr="0024409C">
        <w:rPr>
          <w:rFonts w:ascii="Helvetica Neue" w:eastAsiaTheme="minorEastAsia" w:hAnsi="Helvetica Neue"/>
          <w:i/>
        </w:rPr>
        <w:t>i,j</w:t>
      </w:r>
      <w:proofErr w:type="spellEnd"/>
    </w:p>
    <w:p w14:paraId="1902B8DB" w14:textId="77777777" w:rsidR="009B3BB0" w:rsidRPr="0024409C" w:rsidRDefault="009B3BB0" w:rsidP="009B3BB0">
      <w:pPr>
        <w:pStyle w:val="ListParagraph"/>
        <w:numPr>
          <w:ilvl w:val="0"/>
          <w:numId w:val="28"/>
        </w:numPr>
        <w:spacing w:line="360" w:lineRule="auto"/>
        <w:rPr>
          <w:rFonts w:ascii="Helvetica Neue" w:hAnsi="Helvetica Neue"/>
        </w:rPr>
      </w:pPr>
      <m:oMath>
        <m:r>
          <w:rPr>
            <w:rFonts w:ascii="Cambria Math" w:hAnsi="Cambria Math"/>
          </w:rPr>
          <m:t>g</m:t>
        </m:r>
        <m:d>
          <m:dPr>
            <m:ctrlPr>
              <w:rPr>
                <w:rFonts w:ascii="Cambria Math" w:hAnsi="Cambria Math"/>
                <w:bCs/>
                <w:i/>
                <w:iCs/>
                <w:lang w:val="el-GR"/>
              </w:rPr>
            </m:ctrlPr>
          </m:dPr>
          <m:e>
            <m:r>
              <w:rPr>
                <w:rFonts w:ascii="Cambria Math" w:hAnsi="Cambria Math"/>
              </w:rPr>
              <m:t>y</m:t>
            </m:r>
          </m:e>
        </m:d>
      </m:oMath>
      <w:r w:rsidRPr="0024409C">
        <w:rPr>
          <w:rFonts w:ascii="Helvetica Neue" w:hAnsi="Helvetica Neue"/>
          <w:bCs/>
        </w:rPr>
        <w:t xml:space="preserve"> </w:t>
      </w:r>
      <w:r w:rsidRPr="0024409C">
        <w:rPr>
          <w:rFonts w:ascii="Helvetica Neue" w:hAnsi="Helvetica Neue"/>
        </w:rPr>
        <w:t xml:space="preserve">= vector of network statistics in each model </w:t>
      </w:r>
    </w:p>
    <w:p w14:paraId="187A57B8" w14:textId="77777777" w:rsidR="009B3BB0" w:rsidRPr="0024409C" w:rsidRDefault="009B3BB0" w:rsidP="009B3BB0">
      <w:pPr>
        <w:pStyle w:val="ListParagraph"/>
        <w:numPr>
          <w:ilvl w:val="0"/>
          <w:numId w:val="28"/>
        </w:numPr>
        <w:spacing w:line="360" w:lineRule="auto"/>
        <w:rPr>
          <w:rFonts w:ascii="Helvetica Neue" w:hAnsi="Helvetica Neue"/>
        </w:rPr>
      </w:pPr>
      <m:oMath>
        <m:r>
          <w:rPr>
            <w:rFonts w:ascii="Cambria Math" w:hAnsi="Cambria Math"/>
          </w:rPr>
          <m:t>θ</m:t>
        </m:r>
      </m:oMath>
      <w:r w:rsidRPr="0024409C">
        <w:rPr>
          <w:rFonts w:ascii="Helvetica Neue" w:hAnsi="Helvetica Neue"/>
          <w:bCs/>
          <w:i/>
          <w:iCs/>
        </w:rPr>
        <w:t xml:space="preserve"> </w:t>
      </w:r>
      <w:r w:rsidRPr="0024409C">
        <w:rPr>
          <w:rFonts w:ascii="Helvetica Neue" w:hAnsi="Helvetica Neue"/>
        </w:rPr>
        <w:t>= vector of parameters in the formation model</w:t>
      </w:r>
    </w:p>
    <w:p w14:paraId="2883E8A0" w14:textId="77777777" w:rsidR="009B3BB0" w:rsidRPr="0024409C" w:rsidRDefault="009B3BB0" w:rsidP="009B3BB0">
      <w:pPr>
        <w:spacing w:before="120" w:line="360" w:lineRule="auto"/>
        <w:rPr>
          <w:rFonts w:ascii="Helvetica Neue" w:hAnsi="Helvetica Neue"/>
        </w:rPr>
      </w:pPr>
      <w:r w:rsidRPr="0024409C">
        <w:rPr>
          <w:rFonts w:ascii="Helvetica Neue" w:hAnsi="Helvetica Neue"/>
        </w:rPr>
        <w:t xml:space="preserve">For </w:t>
      </w:r>
      <m:oMath>
        <m:r>
          <w:rPr>
            <w:rFonts w:ascii="Cambria Math" w:hAnsi="Cambria Math"/>
          </w:rPr>
          <m:t>g</m:t>
        </m:r>
        <m:d>
          <m:dPr>
            <m:ctrlPr>
              <w:rPr>
                <w:rFonts w:ascii="Cambria Math" w:hAnsi="Cambria Math"/>
                <w:bCs/>
                <w:i/>
                <w:iCs/>
                <w:lang w:val="el-GR"/>
              </w:rPr>
            </m:ctrlPr>
          </m:dPr>
          <m:e>
            <m:r>
              <w:rPr>
                <w:rFonts w:ascii="Cambria Math" w:hAnsi="Cambria Math"/>
              </w:rPr>
              <m:t>y</m:t>
            </m:r>
          </m:e>
        </m:d>
      </m:oMath>
      <w:r w:rsidRPr="0024409C">
        <w:rPr>
          <w:rFonts w:ascii="Helvetica Neue" w:eastAsiaTheme="minorEastAsia" w:hAnsi="Helvetica Neue"/>
          <w:bCs/>
          <w:iCs/>
        </w:rPr>
        <w:t xml:space="preserve"> and </w:t>
      </w:r>
      <m:oMath>
        <m:r>
          <w:rPr>
            <w:rFonts w:ascii="Cambria Math" w:hAnsi="Cambria Math"/>
          </w:rPr>
          <m:t>θ</m:t>
        </m:r>
      </m:oMath>
      <w:r w:rsidRPr="0024409C">
        <w:rPr>
          <w:rFonts w:ascii="Helvetica Neue" w:hAnsi="Helvetica Neue"/>
        </w:rPr>
        <w:t>, the superscript distinguishes the formation model (+), persistence model (-) and existence models (neither). The subscript indicates the main (m), casual (c) and one-time (o) models.</w:t>
      </w:r>
    </w:p>
    <w:p w14:paraId="67801BD9" w14:textId="77777777" w:rsidR="009B3BB0" w:rsidRPr="0024409C" w:rsidRDefault="009B3BB0" w:rsidP="009B3BB0">
      <w:pPr>
        <w:spacing w:before="120" w:line="360" w:lineRule="auto"/>
        <w:rPr>
          <w:rFonts w:ascii="Helvetica Neue" w:hAnsi="Helvetica Neue"/>
        </w:rPr>
      </w:pPr>
      <w:r w:rsidRPr="0024409C">
        <w:rPr>
          <w:rFonts w:ascii="Helvetica Neue" w:hAnsi="Helvetica Neue"/>
        </w:rPr>
        <w:t>The recursive dependence among the relationships renders the model impossible to evaluate using standard techniques; we use Markov chain Monte Carlo (MCMC) methods in order to obtain the maximum likelihood estimates for the</w:t>
      </w:r>
      <w:r w:rsidRPr="0024409C">
        <w:rPr>
          <w:rFonts w:ascii="Helvetica Neue" w:hAnsi="Helvetica Neue"/>
          <w:i/>
        </w:rPr>
        <w:t xml:space="preserve"> </w:t>
      </w:r>
      <m:oMath>
        <m:r>
          <m:rPr>
            <m:sty m:val="bi"/>
          </m:rPr>
          <w:rPr>
            <w:rFonts w:ascii="Cambria Math" w:hAnsi="Cambria Math"/>
          </w:rPr>
          <m:t>θ</m:t>
        </m:r>
      </m:oMath>
      <w:r w:rsidRPr="0024409C">
        <w:rPr>
          <w:rFonts w:ascii="Helvetica Neue" w:hAnsi="Helvetica Neue"/>
        </w:rPr>
        <w:t xml:space="preserve"> vectors given the </w:t>
      </w:r>
      <m:oMath>
        <m:r>
          <m:rPr>
            <m:sty m:val="bi"/>
          </m:rPr>
          <w:rPr>
            <w:rFonts w:ascii="Cambria Math" w:hAnsi="Cambria Math"/>
          </w:rPr>
          <m:t>g</m:t>
        </m:r>
        <m:d>
          <m:dPr>
            <m:ctrlPr>
              <w:rPr>
                <w:rFonts w:ascii="Cambria Math" w:hAnsi="Cambria Math"/>
                <w:b/>
                <w:bCs/>
                <w:i/>
                <w:iCs/>
                <w:lang w:val="el-GR"/>
              </w:rPr>
            </m:ctrlPr>
          </m:dPr>
          <m:e>
            <m:r>
              <m:rPr>
                <m:sty m:val="bi"/>
              </m:rPr>
              <w:rPr>
                <w:rFonts w:ascii="Cambria Math" w:hAnsi="Cambria Math"/>
              </w:rPr>
              <m:t>y</m:t>
            </m:r>
          </m:e>
        </m:d>
      </m:oMath>
      <w:r w:rsidRPr="0024409C">
        <w:rPr>
          <w:rFonts w:ascii="Helvetica Neue" w:hAnsi="Helvetica Neue"/>
          <w:b/>
          <w:bCs/>
        </w:rPr>
        <w:t xml:space="preserve"> </w:t>
      </w:r>
      <w:r w:rsidRPr="0024409C">
        <w:rPr>
          <w:rFonts w:ascii="Helvetica Neue" w:hAnsi="Helvetica Neue"/>
        </w:rPr>
        <w:t>vectors.</w:t>
      </w:r>
    </w:p>
    <w:p w14:paraId="38B95499" w14:textId="56317649" w:rsidR="009B3BB0" w:rsidRPr="0024409C" w:rsidRDefault="009B3BB0" w:rsidP="009B3BB0">
      <w:pPr>
        <w:spacing w:before="120" w:line="360" w:lineRule="auto"/>
        <w:rPr>
          <w:rFonts w:ascii="Helvetica Neue" w:eastAsiaTheme="minorEastAsia" w:hAnsi="Helvetica Neue"/>
        </w:rPr>
      </w:pPr>
      <w:r w:rsidRPr="0024409C">
        <w:rPr>
          <w:rFonts w:ascii="Helvetica Neue" w:eastAsiaTheme="minorEastAsia" w:hAnsi="Helvetica Neue"/>
        </w:rPr>
        <w:t xml:space="preserve">Specific model statistics are listed below. Together these sets allow us to retain all of the network features listed in Section </w:t>
      </w:r>
      <w:r w:rsidR="00777511" w:rsidRPr="0024409C">
        <w:rPr>
          <w:rFonts w:ascii="Helvetica Neue" w:eastAsiaTheme="minorEastAsia" w:hAnsi="Helvetica Neue"/>
        </w:rPr>
        <w:t>2</w:t>
      </w:r>
      <w:r w:rsidRPr="0024409C">
        <w:rPr>
          <w:rFonts w:ascii="Helvetica Neue" w:eastAsiaTheme="minorEastAsia" w:hAnsi="Helvetica Neue"/>
        </w:rPr>
        <w:t>.1. It is important to note that, although the statistics are expressed here in terms of number of relationships and enter into the estimation model in this form, the simulation model is then paramet</w:t>
      </w:r>
      <w:r w:rsidR="00F97CA3" w:rsidRPr="0024409C">
        <w:rPr>
          <w:rFonts w:ascii="Helvetica Neue" w:eastAsiaTheme="minorEastAsia" w:hAnsi="Helvetica Neue"/>
        </w:rPr>
        <w:t>e</w:t>
      </w:r>
      <w:r w:rsidRPr="0024409C">
        <w:rPr>
          <w:rFonts w:ascii="Helvetica Neue" w:eastAsiaTheme="minorEastAsia" w:hAnsi="Helvetica Neue"/>
        </w:rPr>
        <w:t xml:space="preserve">rized using the resulting </w:t>
      </w:r>
      <m:oMath>
        <m:r>
          <w:rPr>
            <w:rFonts w:ascii="Cambria Math" w:hAnsi="Cambria Math"/>
          </w:rPr>
          <m:t>θ</m:t>
        </m:r>
      </m:oMath>
      <w:r w:rsidRPr="0024409C">
        <w:rPr>
          <w:rFonts w:ascii="Helvetica Neue" w:eastAsiaTheme="minorEastAsia" w:hAnsi="Helvetica Neue"/>
        </w:rPr>
        <w:t xml:space="preserve"> coefficients. This means that, as population size and composition changes, it is not the absolute number of relationships of different kinds that will be preserved, but the relative numbers (e.g. the mean </w:t>
      </w:r>
      <w:r w:rsidRPr="0024409C">
        <w:rPr>
          <w:rFonts w:ascii="Helvetica Neue" w:eastAsiaTheme="minorEastAsia" w:hAnsi="Helvetica Neue"/>
        </w:rPr>
        <w:lastRenderedPageBreak/>
        <w:t>number of relationships per person). Similar conversions hold for the other statistics (e.g. the mean age difference per relationship is preserved, not the sum across all relationships).</w:t>
      </w:r>
    </w:p>
    <w:p w14:paraId="38EF3E02" w14:textId="77777777" w:rsidR="009B3BB0" w:rsidRPr="0024409C" w:rsidRDefault="009B3BB0" w:rsidP="009B3BB0">
      <w:pPr>
        <w:spacing w:before="180" w:line="360" w:lineRule="auto"/>
        <w:ind w:left="994" w:hanging="994"/>
        <w:rPr>
          <w:rFonts w:ascii="Helvetica Neue" w:eastAsiaTheme="minorEastAsia" w:hAnsi="Helvetica Neue"/>
          <w:u w:val="single"/>
        </w:rPr>
      </w:pPr>
      <w:r w:rsidRPr="0024409C">
        <w:rPr>
          <w:rFonts w:ascii="Helvetica Neue" w:eastAsiaTheme="minorEastAsia" w:hAnsi="Helvetica Neue"/>
          <w:u w:val="single"/>
        </w:rPr>
        <w:t xml:space="preserve">Main partner formation model statistics: </w:t>
      </w:r>
      <m:oMath>
        <m:sSubSup>
          <m:sSubSupPr>
            <m:ctrlPr>
              <w:rPr>
                <w:rFonts w:ascii="Cambria Math" w:hAnsi="Cambria Math"/>
                <w:bCs/>
                <w:iCs/>
                <w:u w:val="single"/>
              </w:rPr>
            </m:ctrlPr>
          </m:sSubSupPr>
          <m:e>
            <m:r>
              <m:rPr>
                <m:sty m:val="p"/>
              </m:rPr>
              <w:rPr>
                <w:rFonts w:ascii="Cambria Math" w:hAnsi="Cambria Math"/>
                <w:u w:val="single"/>
              </w:rPr>
              <m:t>g</m:t>
            </m:r>
          </m:e>
          <m:sub>
            <m:r>
              <m:rPr>
                <m:sty m:val="p"/>
              </m:rPr>
              <w:rPr>
                <w:rFonts w:ascii="Cambria Math" w:hAnsi="Cambria Math"/>
                <w:u w:val="single"/>
              </w:rPr>
              <m:t>m</m:t>
            </m:r>
          </m:sub>
          <m:sup>
            <m:r>
              <m:rPr>
                <m:sty m:val="p"/>
              </m:rPr>
              <w:rPr>
                <w:rFonts w:ascii="Cambria Math" w:hAnsi="Cambria Math"/>
                <w:u w:val="single"/>
              </w:rPr>
              <m:t>+</m:t>
            </m:r>
          </m:sup>
        </m:sSubSup>
        <m:d>
          <m:dPr>
            <m:ctrlPr>
              <w:rPr>
                <w:rFonts w:ascii="Cambria Math" w:hAnsi="Cambria Math"/>
                <w:bCs/>
                <w:iCs/>
                <w:u w:val="single"/>
                <w:lang w:val="el-GR"/>
              </w:rPr>
            </m:ctrlPr>
          </m:dPr>
          <m:e>
            <m:r>
              <m:rPr>
                <m:sty m:val="p"/>
              </m:rPr>
              <w:rPr>
                <w:rFonts w:ascii="Cambria Math" w:hAnsi="Cambria Math"/>
                <w:u w:val="single"/>
              </w:rPr>
              <m:t>y</m:t>
            </m:r>
          </m:e>
        </m:d>
      </m:oMath>
      <w:r w:rsidRPr="0024409C">
        <w:rPr>
          <w:rFonts w:ascii="Helvetica Neue" w:eastAsiaTheme="minorEastAsia" w:hAnsi="Helvetica Neue"/>
          <w:bCs/>
          <w:iCs/>
          <w:u w:val="single"/>
        </w:rPr>
        <w:t xml:space="preserve"> vector:</w:t>
      </w:r>
    </w:p>
    <w:p w14:paraId="4D2AB70E" w14:textId="77777777" w:rsidR="009B3BB0" w:rsidRPr="0024409C" w:rsidRDefault="00B86D4F" w:rsidP="009B3BB0">
      <w:pPr>
        <w:pStyle w:val="ListParagraph"/>
        <w:numPr>
          <w:ilvl w:val="0"/>
          <w:numId w:val="31"/>
        </w:numPr>
        <w:spacing w:line="360" w:lineRule="auto"/>
        <w:ind w:left="720"/>
        <w:rPr>
          <w:rFonts w:ascii="Helvetica Neue"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m1</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hAnsi="Helvetica Neue"/>
        </w:rPr>
        <w:t xml:space="preserve"> </w:t>
      </w:r>
      <w:r w:rsidR="009B3BB0" w:rsidRPr="0024409C">
        <w:rPr>
          <w:rFonts w:ascii="Helvetica Neue" w:eastAsiaTheme="minorEastAsia" w:hAnsi="Helvetica Neue"/>
        </w:rPr>
        <w:t>= number of main partnerships</w:t>
      </w:r>
    </w:p>
    <w:p w14:paraId="7ABD763D" w14:textId="77777777" w:rsidR="009B3BB0" w:rsidRPr="0024409C" w:rsidRDefault="00B86D4F" w:rsidP="009B3BB0">
      <w:pPr>
        <w:pStyle w:val="ListParagraph"/>
        <w:numPr>
          <w:ilvl w:val="0"/>
          <w:numId w:val="31"/>
        </w:numPr>
        <w:spacing w:line="360" w:lineRule="auto"/>
        <w:ind w:left="720"/>
        <w:rPr>
          <w:rFonts w:ascii="Helvetica Neue"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m2</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hAnsi="Helvetica Neue"/>
        </w:rPr>
        <w:t xml:space="preserve"> </w:t>
      </w:r>
      <w:r w:rsidR="009B3BB0" w:rsidRPr="0024409C">
        <w:rPr>
          <w:rFonts w:ascii="Helvetica Neue" w:eastAsiaTheme="minorEastAsia" w:hAnsi="Helvetica Neue"/>
        </w:rPr>
        <w:t>= number of men with 2+ main partners</w:t>
      </w:r>
    </w:p>
    <w:p w14:paraId="516E006A" w14:textId="77777777" w:rsidR="009B3BB0" w:rsidRPr="0024409C" w:rsidRDefault="00B86D4F" w:rsidP="009B3BB0">
      <w:pPr>
        <w:pStyle w:val="ListParagraph"/>
        <w:numPr>
          <w:ilvl w:val="0"/>
          <w:numId w:val="31"/>
        </w:numPr>
        <w:spacing w:line="360" w:lineRule="auto"/>
        <w:ind w:left="72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m3</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number of main partnerships for men with 1 casual partner</w:t>
      </w:r>
    </w:p>
    <w:p w14:paraId="0412BEE6" w14:textId="77777777" w:rsidR="009B3BB0" w:rsidRPr="0024409C" w:rsidRDefault="00B86D4F" w:rsidP="009B3BB0">
      <w:pPr>
        <w:pStyle w:val="ListParagraph"/>
        <w:numPr>
          <w:ilvl w:val="0"/>
          <w:numId w:val="31"/>
        </w:numPr>
        <w:spacing w:line="360" w:lineRule="auto"/>
        <w:ind w:left="72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m4</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number of main partnerships for men with 2 casual partners</w:t>
      </w:r>
    </w:p>
    <w:p w14:paraId="5E322F9B" w14:textId="77777777" w:rsidR="009B3BB0" w:rsidRPr="0024409C" w:rsidRDefault="00B86D4F" w:rsidP="009B3BB0">
      <w:pPr>
        <w:pStyle w:val="ListParagraph"/>
        <w:numPr>
          <w:ilvl w:val="0"/>
          <w:numId w:val="31"/>
        </w:numPr>
        <w:spacing w:line="360" w:lineRule="auto"/>
        <w:ind w:left="72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m5</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sum of the absolute difference in the square root of partners’ ages across main partnerships</w:t>
      </w:r>
    </w:p>
    <w:p w14:paraId="46593409" w14:textId="77777777" w:rsidR="009B3BB0" w:rsidRPr="0024409C" w:rsidRDefault="00B86D4F" w:rsidP="009B3BB0">
      <w:pPr>
        <w:pStyle w:val="ListParagraph"/>
        <w:numPr>
          <w:ilvl w:val="0"/>
          <w:numId w:val="31"/>
        </w:numPr>
        <w:spacing w:line="360" w:lineRule="auto"/>
        <w:ind w:left="72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m6</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number of main partnerships between men who were both exclusively insertive</w:t>
      </w:r>
    </w:p>
    <w:p w14:paraId="672E183B" w14:textId="77777777" w:rsidR="009B3BB0" w:rsidRPr="0024409C" w:rsidRDefault="00B86D4F" w:rsidP="009B3BB0">
      <w:pPr>
        <w:pStyle w:val="ListParagraph"/>
        <w:numPr>
          <w:ilvl w:val="0"/>
          <w:numId w:val="31"/>
        </w:numPr>
        <w:spacing w:line="360" w:lineRule="auto"/>
        <w:ind w:left="72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m7</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number of main partnerships between men who were both exclusively receptive</w:t>
      </w:r>
    </w:p>
    <w:p w14:paraId="6E647CE7" w14:textId="7EBF5036" w:rsidR="009B3BB0" w:rsidRPr="0024409C" w:rsidRDefault="009B3BB0" w:rsidP="009B3BB0">
      <w:pPr>
        <w:spacing w:before="120" w:line="360" w:lineRule="auto"/>
        <w:rPr>
          <w:rFonts w:ascii="Helvetica Neue" w:eastAsiaTheme="minorEastAsia" w:hAnsi="Helvetica Neue"/>
        </w:rPr>
      </w:pPr>
      <w:r w:rsidRPr="0024409C">
        <w:rPr>
          <w:rFonts w:ascii="Helvetica Neue" w:eastAsiaTheme="minorEastAsia" w:hAnsi="Helvetica Neue"/>
        </w:rPr>
        <w:t>There are structural zero</w:t>
      </w:r>
      <w:r w:rsidR="00D811D5" w:rsidRPr="0024409C">
        <w:rPr>
          <w:rFonts w:ascii="Helvetica Neue" w:eastAsiaTheme="minorEastAsia" w:hAnsi="Helvetica Neue"/>
        </w:rPr>
        <w:t>e</w:t>
      </w:r>
      <w:r w:rsidRPr="0024409C">
        <w:rPr>
          <w:rFonts w:ascii="Helvetica Neue" w:eastAsiaTheme="minorEastAsia" w:hAnsi="Helvetica Neue"/>
        </w:rPr>
        <w:t xml:space="preserve">s as coefficient constraints for the terms </w:t>
      </w:r>
      <m:oMath>
        <m:sSubSup>
          <m:sSubSupPr>
            <m:ctrlPr>
              <w:rPr>
                <w:rFonts w:ascii="Cambria Math" w:hAnsi="Cambria Math"/>
                <w:bCs/>
                <w:i/>
                <w:iCs/>
              </w:rPr>
            </m:ctrlPr>
          </m:sSubSupPr>
          <m:e>
            <m:r>
              <w:rPr>
                <w:rFonts w:ascii="Cambria Math" w:hAnsi="Cambria Math"/>
              </w:rPr>
              <m:t>g</m:t>
            </m:r>
          </m:e>
          <m:sub>
            <m:r>
              <w:rPr>
                <w:rFonts w:ascii="Cambria Math" w:hAnsi="Cambria Math"/>
              </w:rPr>
              <m:t>m2</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Pr="0024409C">
        <w:rPr>
          <w:rFonts w:ascii="Helvetica Neue" w:eastAsiaTheme="minorEastAsia" w:hAnsi="Helvetica Neue"/>
          <w:bCs/>
          <w:iCs/>
          <w:lang w:val="el-GR"/>
        </w:rPr>
        <w:t xml:space="preserve">, </w:t>
      </w:r>
      <m:oMath>
        <m:sSubSup>
          <m:sSubSupPr>
            <m:ctrlPr>
              <w:rPr>
                <w:rFonts w:ascii="Cambria Math" w:hAnsi="Cambria Math"/>
                <w:bCs/>
                <w:i/>
                <w:iCs/>
              </w:rPr>
            </m:ctrlPr>
          </m:sSubSupPr>
          <m:e>
            <m:r>
              <w:rPr>
                <w:rFonts w:ascii="Cambria Math" w:hAnsi="Cambria Math"/>
              </w:rPr>
              <m:t>g</m:t>
            </m:r>
          </m:e>
          <m:sub>
            <m:r>
              <w:rPr>
                <w:rFonts w:ascii="Cambria Math" w:hAnsi="Cambria Math"/>
              </w:rPr>
              <m:t>m6</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Pr="0024409C">
        <w:rPr>
          <w:rFonts w:ascii="Helvetica Neue" w:eastAsiaTheme="minorEastAsia" w:hAnsi="Helvetica Neue"/>
        </w:rPr>
        <w:t xml:space="preserve">, </w:t>
      </w:r>
      <m:oMath>
        <m:sSubSup>
          <m:sSubSupPr>
            <m:ctrlPr>
              <w:rPr>
                <w:rFonts w:ascii="Cambria Math" w:hAnsi="Cambria Math"/>
                <w:bCs/>
                <w:i/>
                <w:iCs/>
              </w:rPr>
            </m:ctrlPr>
          </m:sSubSupPr>
          <m:e>
            <m:r>
              <w:rPr>
                <w:rFonts w:ascii="Cambria Math" w:hAnsi="Cambria Math"/>
              </w:rPr>
              <m:t>g</m:t>
            </m:r>
          </m:e>
          <m:sub>
            <m:r>
              <w:rPr>
                <w:rFonts w:ascii="Cambria Math" w:hAnsi="Cambria Math"/>
              </w:rPr>
              <m:t>m7</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Pr="0024409C">
        <w:rPr>
          <w:rFonts w:ascii="Helvetica Neue" w:eastAsiaTheme="minorEastAsia" w:hAnsi="Helvetica Neue"/>
        </w:rPr>
        <w:t>. This means that the logit values for their coefficients are set to negative infinity to ensure that no partnerships of these types occur.</w:t>
      </w:r>
    </w:p>
    <w:p w14:paraId="20189238" w14:textId="77777777" w:rsidR="009B3BB0" w:rsidRPr="0024409C" w:rsidRDefault="009B3BB0" w:rsidP="009B3BB0">
      <w:pPr>
        <w:spacing w:before="180" w:line="360" w:lineRule="auto"/>
        <w:rPr>
          <w:rFonts w:ascii="Helvetica Neue" w:eastAsiaTheme="minorEastAsia" w:hAnsi="Helvetica Neue"/>
          <w:u w:val="single"/>
        </w:rPr>
      </w:pPr>
      <w:r w:rsidRPr="0024409C">
        <w:rPr>
          <w:rFonts w:ascii="Helvetica Neue" w:eastAsiaTheme="minorEastAsia" w:hAnsi="Helvetica Neue"/>
          <w:u w:val="single"/>
        </w:rPr>
        <w:t xml:space="preserve">Main partner persistence model terms: </w:t>
      </w:r>
      <m:oMath>
        <m:sSubSup>
          <m:sSubSupPr>
            <m:ctrlPr>
              <w:rPr>
                <w:rFonts w:ascii="Cambria Math" w:hAnsi="Cambria Math"/>
                <w:bCs/>
                <w:iCs/>
                <w:u w:val="single"/>
              </w:rPr>
            </m:ctrlPr>
          </m:sSubSupPr>
          <m:e>
            <m:r>
              <m:rPr>
                <m:sty m:val="p"/>
              </m:rPr>
              <w:rPr>
                <w:rFonts w:ascii="Cambria Math" w:hAnsi="Cambria Math"/>
                <w:u w:val="single"/>
              </w:rPr>
              <m:t>g</m:t>
            </m:r>
          </m:e>
          <m:sub>
            <m:r>
              <m:rPr>
                <m:sty m:val="p"/>
              </m:rPr>
              <w:rPr>
                <w:rFonts w:ascii="Cambria Math" w:hAnsi="Cambria Math"/>
                <w:u w:val="single"/>
              </w:rPr>
              <m:t>m</m:t>
            </m:r>
          </m:sub>
          <m:sup>
            <m:r>
              <m:rPr>
                <m:sty m:val="p"/>
              </m:rPr>
              <w:rPr>
                <w:rFonts w:ascii="Cambria Math" w:hAnsi="Cambria Math"/>
                <w:u w:val="single"/>
              </w:rPr>
              <m:t>-</m:t>
            </m:r>
          </m:sup>
        </m:sSubSup>
        <m:d>
          <m:dPr>
            <m:ctrlPr>
              <w:rPr>
                <w:rFonts w:ascii="Cambria Math" w:hAnsi="Cambria Math"/>
                <w:bCs/>
                <w:iCs/>
                <w:u w:val="single"/>
                <w:lang w:val="el-GR"/>
              </w:rPr>
            </m:ctrlPr>
          </m:dPr>
          <m:e>
            <m:r>
              <m:rPr>
                <m:sty m:val="p"/>
              </m:rPr>
              <w:rPr>
                <w:rFonts w:ascii="Cambria Math" w:hAnsi="Cambria Math"/>
                <w:u w:val="single"/>
              </w:rPr>
              <m:t>y</m:t>
            </m:r>
          </m:e>
        </m:d>
      </m:oMath>
      <w:r w:rsidRPr="0024409C">
        <w:rPr>
          <w:rFonts w:ascii="Helvetica Neue" w:eastAsiaTheme="minorEastAsia" w:hAnsi="Helvetica Neue"/>
          <w:bCs/>
          <w:iCs/>
          <w:u w:val="single"/>
        </w:rPr>
        <w:t xml:space="preserve"> vector:</w:t>
      </w:r>
    </w:p>
    <w:p w14:paraId="69AE4230" w14:textId="77777777" w:rsidR="009B3BB0" w:rsidRPr="0024409C" w:rsidRDefault="00B86D4F" w:rsidP="009B3BB0">
      <w:pPr>
        <w:pStyle w:val="ListParagraph"/>
        <w:numPr>
          <w:ilvl w:val="0"/>
          <w:numId w:val="32"/>
        </w:numPr>
        <w:spacing w:line="360" w:lineRule="auto"/>
        <w:ind w:left="720"/>
        <w:rPr>
          <w:rFonts w:ascii="Helvetica Neue"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m1</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hAnsi="Helvetica Neue"/>
        </w:rPr>
        <w:t xml:space="preserve"> </w:t>
      </w:r>
      <w:r w:rsidR="009B3BB0" w:rsidRPr="0024409C">
        <w:rPr>
          <w:rFonts w:ascii="Helvetica Neue" w:eastAsiaTheme="minorEastAsia" w:hAnsi="Helvetica Neue"/>
        </w:rPr>
        <w:t>= number of main partnerships</w:t>
      </w:r>
    </w:p>
    <w:p w14:paraId="5D2E0F17" w14:textId="77777777" w:rsidR="009B3BB0" w:rsidRPr="0024409C" w:rsidRDefault="009B3BB0" w:rsidP="009B3BB0">
      <w:pPr>
        <w:spacing w:before="180" w:line="360" w:lineRule="auto"/>
        <w:rPr>
          <w:rFonts w:ascii="Helvetica Neue" w:eastAsiaTheme="minorEastAsia" w:hAnsi="Helvetica Neue"/>
          <w:u w:val="single"/>
        </w:rPr>
      </w:pPr>
      <w:r w:rsidRPr="0024409C">
        <w:rPr>
          <w:rFonts w:ascii="Helvetica Neue" w:eastAsiaTheme="minorEastAsia" w:hAnsi="Helvetica Neue"/>
          <w:u w:val="single"/>
        </w:rPr>
        <w:t xml:space="preserve">Casual partner formation model terms: </w:t>
      </w:r>
      <m:oMath>
        <m:sSubSup>
          <m:sSubSupPr>
            <m:ctrlPr>
              <w:rPr>
                <w:rFonts w:ascii="Cambria Math" w:hAnsi="Cambria Math"/>
                <w:bCs/>
                <w:iCs/>
                <w:u w:val="single"/>
              </w:rPr>
            </m:ctrlPr>
          </m:sSubSupPr>
          <m:e>
            <m:r>
              <m:rPr>
                <m:sty m:val="p"/>
              </m:rPr>
              <w:rPr>
                <w:rFonts w:ascii="Cambria Math" w:hAnsi="Cambria Math"/>
                <w:u w:val="single"/>
              </w:rPr>
              <m:t>g</m:t>
            </m:r>
          </m:e>
          <m:sub>
            <m:r>
              <m:rPr>
                <m:sty m:val="p"/>
              </m:rPr>
              <w:rPr>
                <w:rFonts w:ascii="Cambria Math" w:hAnsi="Cambria Math"/>
                <w:u w:val="single"/>
              </w:rPr>
              <m:t>c</m:t>
            </m:r>
          </m:sub>
          <m:sup>
            <m:r>
              <m:rPr>
                <m:sty m:val="p"/>
              </m:rPr>
              <w:rPr>
                <w:rFonts w:ascii="Cambria Math" w:hAnsi="Cambria Math"/>
                <w:u w:val="single"/>
              </w:rPr>
              <m:t>+</m:t>
            </m:r>
          </m:sup>
        </m:sSubSup>
        <m:d>
          <m:dPr>
            <m:ctrlPr>
              <w:rPr>
                <w:rFonts w:ascii="Cambria Math" w:hAnsi="Cambria Math"/>
                <w:bCs/>
                <w:iCs/>
                <w:u w:val="single"/>
                <w:lang w:val="el-GR"/>
              </w:rPr>
            </m:ctrlPr>
          </m:dPr>
          <m:e>
            <m:r>
              <m:rPr>
                <m:sty m:val="p"/>
              </m:rPr>
              <w:rPr>
                <w:rFonts w:ascii="Cambria Math" w:hAnsi="Cambria Math"/>
                <w:u w:val="single"/>
              </w:rPr>
              <m:t>y</m:t>
            </m:r>
          </m:e>
        </m:d>
      </m:oMath>
      <w:r w:rsidRPr="0024409C">
        <w:rPr>
          <w:rFonts w:ascii="Helvetica Neue" w:eastAsiaTheme="minorEastAsia" w:hAnsi="Helvetica Neue"/>
          <w:bCs/>
          <w:iCs/>
          <w:u w:val="single"/>
        </w:rPr>
        <w:t xml:space="preserve"> vector:</w:t>
      </w:r>
    </w:p>
    <w:p w14:paraId="4B05D586" w14:textId="77777777" w:rsidR="009B3BB0" w:rsidRPr="0024409C" w:rsidRDefault="00B86D4F" w:rsidP="009B3BB0">
      <w:pPr>
        <w:pStyle w:val="ListParagraph"/>
        <w:numPr>
          <w:ilvl w:val="0"/>
          <w:numId w:val="33"/>
        </w:numPr>
        <w:spacing w:line="360" w:lineRule="auto"/>
        <w:ind w:left="720"/>
        <w:rPr>
          <w:rFonts w:ascii="Helvetica Neue"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c1</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hAnsi="Helvetica Neue"/>
        </w:rPr>
        <w:t xml:space="preserve"> </w:t>
      </w:r>
      <w:r w:rsidR="009B3BB0" w:rsidRPr="0024409C">
        <w:rPr>
          <w:rFonts w:ascii="Helvetica Neue" w:eastAsiaTheme="minorEastAsia" w:hAnsi="Helvetica Neue"/>
        </w:rPr>
        <w:t>= number of casual partnerships</w:t>
      </w:r>
    </w:p>
    <w:p w14:paraId="39DD4C4C" w14:textId="77777777" w:rsidR="009B3BB0" w:rsidRPr="0024409C" w:rsidRDefault="00B86D4F" w:rsidP="009B3BB0">
      <w:pPr>
        <w:pStyle w:val="ListParagraph"/>
        <w:numPr>
          <w:ilvl w:val="0"/>
          <w:numId w:val="33"/>
        </w:numPr>
        <w:spacing w:line="360" w:lineRule="auto"/>
        <w:ind w:left="72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c2</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number of casual partnerships for men with 1 main partner</w:t>
      </w:r>
    </w:p>
    <w:p w14:paraId="79C4D88C" w14:textId="77777777" w:rsidR="009B3BB0" w:rsidRPr="0024409C" w:rsidRDefault="00B86D4F" w:rsidP="009B3BB0">
      <w:pPr>
        <w:pStyle w:val="ListParagraph"/>
        <w:numPr>
          <w:ilvl w:val="0"/>
          <w:numId w:val="33"/>
        </w:numPr>
        <w:spacing w:line="360" w:lineRule="auto"/>
        <w:ind w:left="72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c3</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bCs/>
          <w:iCs/>
        </w:rPr>
        <w:t xml:space="preserve"> </w:t>
      </w:r>
      <w:r w:rsidR="009B3BB0" w:rsidRPr="0024409C">
        <w:rPr>
          <w:rFonts w:ascii="Helvetica Neue" w:eastAsiaTheme="minorEastAsia" w:hAnsi="Helvetica Neue"/>
        </w:rPr>
        <w:t>= number of men with 2 casual partners</w:t>
      </w:r>
    </w:p>
    <w:p w14:paraId="0FB46401" w14:textId="77777777" w:rsidR="009B3BB0" w:rsidRPr="0024409C" w:rsidRDefault="00B86D4F" w:rsidP="009B3BB0">
      <w:pPr>
        <w:pStyle w:val="ListParagraph"/>
        <w:numPr>
          <w:ilvl w:val="0"/>
          <w:numId w:val="33"/>
        </w:numPr>
        <w:spacing w:line="360" w:lineRule="auto"/>
        <w:ind w:left="72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c4</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bCs/>
          <w:iCs/>
        </w:rPr>
        <w:t xml:space="preserve"> </w:t>
      </w:r>
      <w:r w:rsidR="009B3BB0" w:rsidRPr="0024409C">
        <w:rPr>
          <w:rFonts w:ascii="Helvetica Neue" w:eastAsiaTheme="minorEastAsia" w:hAnsi="Helvetica Neue"/>
        </w:rPr>
        <w:t>= number of men with 3+ casual partners</w:t>
      </w:r>
    </w:p>
    <w:p w14:paraId="166D38A2" w14:textId="77777777" w:rsidR="009B3BB0" w:rsidRPr="0024409C" w:rsidRDefault="00B86D4F" w:rsidP="009B3BB0">
      <w:pPr>
        <w:pStyle w:val="ListParagraph"/>
        <w:numPr>
          <w:ilvl w:val="0"/>
          <w:numId w:val="33"/>
        </w:numPr>
        <w:spacing w:line="360" w:lineRule="auto"/>
        <w:ind w:left="72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c5</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sum of the absolute difference in the square root of partners’ ages across casual partnerships</w:t>
      </w:r>
    </w:p>
    <w:p w14:paraId="77225027" w14:textId="77777777" w:rsidR="009B3BB0" w:rsidRPr="0024409C" w:rsidRDefault="00B86D4F" w:rsidP="009B3BB0">
      <w:pPr>
        <w:pStyle w:val="ListParagraph"/>
        <w:numPr>
          <w:ilvl w:val="0"/>
          <w:numId w:val="33"/>
        </w:numPr>
        <w:spacing w:line="360" w:lineRule="auto"/>
        <w:ind w:firstLine="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m6</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number of casual partnerships between men who were both exclusively insertive</w:t>
      </w:r>
    </w:p>
    <w:p w14:paraId="7A69D5EF" w14:textId="77777777" w:rsidR="009B3BB0" w:rsidRPr="0024409C" w:rsidRDefault="00B86D4F" w:rsidP="009B3BB0">
      <w:pPr>
        <w:pStyle w:val="ListParagraph"/>
        <w:numPr>
          <w:ilvl w:val="0"/>
          <w:numId w:val="33"/>
        </w:numPr>
        <w:spacing w:line="360" w:lineRule="auto"/>
        <w:ind w:firstLine="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m7</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number of casual partnerships between men who were both exclusively receptive</w:t>
      </w:r>
    </w:p>
    <w:p w14:paraId="49413613" w14:textId="6E733B15" w:rsidR="009B3BB0" w:rsidRPr="0024409C" w:rsidRDefault="009B3BB0" w:rsidP="009B3BB0">
      <w:pPr>
        <w:spacing w:before="120" w:line="360" w:lineRule="auto"/>
        <w:rPr>
          <w:rFonts w:ascii="Helvetica Neue" w:eastAsiaTheme="minorEastAsia" w:hAnsi="Helvetica Neue"/>
        </w:rPr>
      </w:pPr>
      <w:r w:rsidRPr="0024409C">
        <w:rPr>
          <w:rFonts w:ascii="Helvetica Neue" w:eastAsiaTheme="minorEastAsia" w:hAnsi="Helvetica Neue"/>
        </w:rPr>
        <w:lastRenderedPageBreak/>
        <w:t>There are structural zero</w:t>
      </w:r>
      <w:r w:rsidR="0096740D" w:rsidRPr="0024409C">
        <w:rPr>
          <w:rFonts w:ascii="Helvetica Neue" w:eastAsiaTheme="minorEastAsia" w:hAnsi="Helvetica Neue"/>
        </w:rPr>
        <w:t>e</w:t>
      </w:r>
      <w:r w:rsidRPr="0024409C">
        <w:rPr>
          <w:rFonts w:ascii="Helvetica Neue" w:eastAsiaTheme="minorEastAsia" w:hAnsi="Helvetica Neue"/>
        </w:rPr>
        <w:t xml:space="preserve">s as coefficient constraints for the terms </w:t>
      </w:r>
      <m:oMath>
        <m:sSubSup>
          <m:sSubSupPr>
            <m:ctrlPr>
              <w:rPr>
                <w:rFonts w:ascii="Cambria Math" w:hAnsi="Cambria Math"/>
                <w:bCs/>
                <w:i/>
                <w:iCs/>
              </w:rPr>
            </m:ctrlPr>
          </m:sSubSupPr>
          <m:e>
            <m:r>
              <w:rPr>
                <w:rFonts w:ascii="Cambria Math" w:hAnsi="Cambria Math"/>
              </w:rPr>
              <m:t>g</m:t>
            </m:r>
          </m:e>
          <m:sub>
            <m:r>
              <w:rPr>
                <w:rFonts w:ascii="Cambria Math" w:hAnsi="Cambria Math"/>
              </w:rPr>
              <m:t>m4</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Pr="0024409C">
        <w:rPr>
          <w:rFonts w:ascii="Helvetica Neue" w:eastAsiaTheme="minorEastAsia" w:hAnsi="Helvetica Neue"/>
          <w:bCs/>
          <w:iCs/>
          <w:lang w:val="el-GR"/>
        </w:rPr>
        <w:t xml:space="preserve">, </w:t>
      </w:r>
      <m:oMath>
        <m:sSubSup>
          <m:sSubSupPr>
            <m:ctrlPr>
              <w:rPr>
                <w:rFonts w:ascii="Cambria Math" w:hAnsi="Cambria Math"/>
                <w:bCs/>
                <w:i/>
                <w:iCs/>
              </w:rPr>
            </m:ctrlPr>
          </m:sSubSupPr>
          <m:e>
            <m:r>
              <w:rPr>
                <w:rFonts w:ascii="Cambria Math" w:hAnsi="Cambria Math"/>
              </w:rPr>
              <m:t>g</m:t>
            </m:r>
          </m:e>
          <m:sub>
            <m:r>
              <w:rPr>
                <w:rFonts w:ascii="Cambria Math" w:hAnsi="Cambria Math"/>
              </w:rPr>
              <m:t>m6</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Pr="0024409C">
        <w:rPr>
          <w:rFonts w:ascii="Helvetica Neue" w:eastAsiaTheme="minorEastAsia" w:hAnsi="Helvetica Neue"/>
        </w:rPr>
        <w:t xml:space="preserve">, </w:t>
      </w:r>
      <m:oMath>
        <m:sSubSup>
          <m:sSubSupPr>
            <m:ctrlPr>
              <w:rPr>
                <w:rFonts w:ascii="Cambria Math" w:hAnsi="Cambria Math"/>
                <w:bCs/>
                <w:i/>
                <w:iCs/>
              </w:rPr>
            </m:ctrlPr>
          </m:sSubSupPr>
          <m:e>
            <m:r>
              <w:rPr>
                <w:rFonts w:ascii="Cambria Math" w:hAnsi="Cambria Math"/>
              </w:rPr>
              <m:t>g</m:t>
            </m:r>
          </m:e>
          <m:sub>
            <m:r>
              <w:rPr>
                <w:rFonts w:ascii="Cambria Math" w:hAnsi="Cambria Math"/>
              </w:rPr>
              <m:t>m7</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Pr="0024409C">
        <w:rPr>
          <w:rFonts w:ascii="Helvetica Neue" w:eastAsiaTheme="minorEastAsia" w:hAnsi="Helvetica Neue"/>
        </w:rPr>
        <w:t>. This means that the logit values for their coefficients are set to negative infinity to ensure that no partnerships of these types occur.</w:t>
      </w:r>
    </w:p>
    <w:p w14:paraId="65C4414E" w14:textId="77777777" w:rsidR="009B3BB0" w:rsidRPr="0024409C" w:rsidRDefault="009B3BB0" w:rsidP="009B3BB0">
      <w:pPr>
        <w:spacing w:before="180" w:line="360" w:lineRule="auto"/>
        <w:rPr>
          <w:rFonts w:ascii="Helvetica Neue" w:eastAsiaTheme="minorEastAsia" w:hAnsi="Helvetica Neue"/>
          <w:u w:val="single"/>
        </w:rPr>
      </w:pPr>
      <w:r w:rsidRPr="0024409C">
        <w:rPr>
          <w:rFonts w:ascii="Helvetica Neue" w:eastAsiaTheme="minorEastAsia" w:hAnsi="Helvetica Neue"/>
          <w:u w:val="single"/>
        </w:rPr>
        <w:t>Casual partner persistence model terms:</w:t>
      </w:r>
      <m:oMath>
        <m:r>
          <m:rPr>
            <m:sty m:val="p"/>
          </m:rPr>
          <w:rPr>
            <w:rFonts w:ascii="Cambria Math" w:hAnsi="Cambria Math"/>
            <w:u w:val="single"/>
          </w:rPr>
          <m:t xml:space="preserve"> </m:t>
        </m:r>
        <m:sSubSup>
          <m:sSubSupPr>
            <m:ctrlPr>
              <w:rPr>
                <w:rFonts w:ascii="Cambria Math" w:hAnsi="Cambria Math"/>
                <w:bCs/>
                <w:iCs/>
                <w:u w:val="single"/>
              </w:rPr>
            </m:ctrlPr>
          </m:sSubSupPr>
          <m:e>
            <m:r>
              <m:rPr>
                <m:sty m:val="p"/>
              </m:rPr>
              <w:rPr>
                <w:rFonts w:ascii="Cambria Math" w:hAnsi="Cambria Math"/>
                <w:u w:val="single"/>
              </w:rPr>
              <m:t>g</m:t>
            </m:r>
          </m:e>
          <m:sub>
            <m:r>
              <m:rPr>
                <m:sty m:val="p"/>
              </m:rPr>
              <w:rPr>
                <w:rFonts w:ascii="Cambria Math" w:hAnsi="Cambria Math"/>
                <w:u w:val="single"/>
              </w:rPr>
              <m:t>c</m:t>
            </m:r>
          </m:sub>
          <m:sup>
            <m:r>
              <m:rPr>
                <m:sty m:val="p"/>
              </m:rPr>
              <w:rPr>
                <w:rFonts w:ascii="Cambria Math" w:hAnsi="Cambria Math"/>
                <w:u w:val="single"/>
              </w:rPr>
              <m:t>-</m:t>
            </m:r>
          </m:sup>
        </m:sSubSup>
        <m:d>
          <m:dPr>
            <m:ctrlPr>
              <w:rPr>
                <w:rFonts w:ascii="Cambria Math" w:hAnsi="Cambria Math"/>
                <w:bCs/>
                <w:iCs/>
                <w:u w:val="single"/>
                <w:lang w:val="el-GR"/>
              </w:rPr>
            </m:ctrlPr>
          </m:dPr>
          <m:e>
            <m:r>
              <m:rPr>
                <m:sty m:val="p"/>
              </m:rPr>
              <w:rPr>
                <w:rFonts w:ascii="Cambria Math" w:hAnsi="Cambria Math"/>
                <w:u w:val="single"/>
              </w:rPr>
              <m:t>y</m:t>
            </m:r>
          </m:e>
        </m:d>
      </m:oMath>
      <w:r w:rsidRPr="0024409C">
        <w:rPr>
          <w:rFonts w:ascii="Helvetica Neue" w:eastAsiaTheme="minorEastAsia" w:hAnsi="Helvetica Neue"/>
          <w:bCs/>
          <w:iCs/>
          <w:u w:val="single"/>
        </w:rPr>
        <w:t xml:space="preserve"> vector:</w:t>
      </w:r>
    </w:p>
    <w:p w14:paraId="350A3556" w14:textId="77777777" w:rsidR="009B3BB0" w:rsidRPr="0024409C" w:rsidRDefault="00B86D4F" w:rsidP="009B3BB0">
      <w:pPr>
        <w:pStyle w:val="ListParagraph"/>
        <w:numPr>
          <w:ilvl w:val="0"/>
          <w:numId w:val="30"/>
        </w:numPr>
        <w:spacing w:line="360" w:lineRule="auto"/>
        <w:ind w:left="720"/>
        <w:rPr>
          <w:rFonts w:ascii="Helvetica Neue"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c1</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hAnsi="Helvetica Neue"/>
        </w:rPr>
        <w:t xml:space="preserve"> </w:t>
      </w:r>
      <w:r w:rsidR="009B3BB0" w:rsidRPr="0024409C">
        <w:rPr>
          <w:rFonts w:ascii="Helvetica Neue" w:eastAsiaTheme="minorEastAsia" w:hAnsi="Helvetica Neue"/>
        </w:rPr>
        <w:t>= number of casual partnerships</w:t>
      </w:r>
    </w:p>
    <w:p w14:paraId="63AD0293" w14:textId="77777777" w:rsidR="009B3BB0" w:rsidRPr="0024409C" w:rsidRDefault="009B3BB0" w:rsidP="009B3BB0">
      <w:pPr>
        <w:spacing w:before="180" w:line="360" w:lineRule="auto"/>
        <w:rPr>
          <w:rFonts w:ascii="Helvetica Neue" w:eastAsiaTheme="minorEastAsia" w:hAnsi="Helvetica Neue"/>
          <w:u w:val="single"/>
        </w:rPr>
      </w:pPr>
      <w:r w:rsidRPr="0024409C">
        <w:rPr>
          <w:rFonts w:ascii="Helvetica Neue" w:eastAsiaTheme="minorEastAsia" w:hAnsi="Helvetica Neue"/>
          <w:u w:val="single"/>
        </w:rPr>
        <w:t>One-time contact existence model terms:</w:t>
      </w:r>
      <m:oMath>
        <m:r>
          <w:rPr>
            <w:rFonts w:ascii="Cambria Math" w:eastAsiaTheme="minorEastAsia" w:hAnsi="Cambria Math"/>
            <w:u w:val="single"/>
          </w:rPr>
          <m:t xml:space="preserve"> </m:t>
        </m:r>
        <m:sSub>
          <m:sSubPr>
            <m:ctrlPr>
              <w:rPr>
                <w:rFonts w:ascii="Cambria Math" w:hAnsi="Cambria Math"/>
                <w:u w:val="single"/>
              </w:rPr>
            </m:ctrlPr>
          </m:sSubPr>
          <m:e>
            <m:r>
              <m:rPr>
                <m:sty m:val="p"/>
              </m:rPr>
              <w:rPr>
                <w:rFonts w:ascii="Cambria Math" w:hAnsi="Cambria Math"/>
                <w:u w:val="single"/>
              </w:rPr>
              <m:t>g</m:t>
            </m:r>
          </m:e>
          <m:sub>
            <m:r>
              <m:rPr>
                <m:sty m:val="p"/>
              </m:rPr>
              <w:rPr>
                <w:rFonts w:ascii="Cambria Math" w:hAnsi="Cambria Math"/>
                <w:u w:val="single"/>
              </w:rPr>
              <m:t>o</m:t>
            </m:r>
          </m:sub>
        </m:sSub>
        <m:d>
          <m:dPr>
            <m:ctrlPr>
              <w:rPr>
                <w:rFonts w:ascii="Cambria Math" w:hAnsi="Cambria Math"/>
                <w:bCs/>
                <w:iCs/>
                <w:u w:val="single"/>
                <w:lang w:val="el-GR"/>
              </w:rPr>
            </m:ctrlPr>
          </m:dPr>
          <m:e>
            <m:r>
              <m:rPr>
                <m:sty m:val="p"/>
              </m:rPr>
              <w:rPr>
                <w:rFonts w:ascii="Cambria Math" w:hAnsi="Cambria Math"/>
                <w:u w:val="single"/>
              </w:rPr>
              <m:t>y</m:t>
            </m:r>
          </m:e>
        </m:d>
      </m:oMath>
      <w:r w:rsidRPr="0024409C">
        <w:rPr>
          <w:rFonts w:ascii="Helvetica Neue" w:eastAsiaTheme="minorEastAsia" w:hAnsi="Helvetica Neue"/>
          <w:bCs/>
          <w:iCs/>
          <w:u w:val="single"/>
        </w:rPr>
        <w:t xml:space="preserve"> vector:</w:t>
      </w:r>
    </w:p>
    <w:p w14:paraId="7F48B58A" w14:textId="77777777" w:rsidR="009B3BB0" w:rsidRPr="0024409C" w:rsidRDefault="00B86D4F" w:rsidP="009B3BB0">
      <w:pPr>
        <w:pStyle w:val="ListParagraph"/>
        <w:numPr>
          <w:ilvl w:val="0"/>
          <w:numId w:val="29"/>
        </w:numPr>
        <w:spacing w:line="360" w:lineRule="auto"/>
        <w:ind w:left="720"/>
        <w:rPr>
          <w:rFonts w:ascii="Helvetica Neue" w:eastAsia="Times New Roman" w:hAnsi="Helvetica Neue"/>
          <w:color w:val="000000"/>
        </w:rPr>
      </w:pPr>
      <m:oMath>
        <m:sSub>
          <m:sSubPr>
            <m:ctrlPr>
              <w:rPr>
                <w:rFonts w:ascii="Cambria Math" w:hAnsi="Cambria Math"/>
                <w:bCs/>
                <w:i/>
                <w:iCs/>
              </w:rPr>
            </m:ctrlPr>
          </m:sSubPr>
          <m:e>
            <m:r>
              <w:rPr>
                <w:rFonts w:ascii="Cambria Math" w:hAnsi="Cambria Math"/>
              </w:rPr>
              <m:t>g</m:t>
            </m:r>
          </m:e>
          <m:sub>
            <m:r>
              <w:rPr>
                <w:rFonts w:ascii="Cambria Math" w:hAnsi="Cambria Math"/>
              </w:rPr>
              <m:t>o1</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eastAsia="Times New Roman" w:hAnsi="Helvetica Neue"/>
          <w:bCs/>
          <w:iCs/>
        </w:rPr>
        <w:t xml:space="preserve"> </w:t>
      </w:r>
      <w:r w:rsidR="009B3BB0" w:rsidRPr="0024409C">
        <w:rPr>
          <w:rFonts w:ascii="Helvetica Neue" w:eastAsia="Times New Roman" w:hAnsi="Helvetica Neue"/>
          <w:color w:val="000000"/>
        </w:rPr>
        <w:t>= number of one-time contacts</w:t>
      </w:r>
    </w:p>
    <w:p w14:paraId="23695DCE" w14:textId="77777777" w:rsidR="009B3BB0" w:rsidRPr="0024409C" w:rsidRDefault="00B86D4F" w:rsidP="009B3BB0">
      <w:pPr>
        <w:pStyle w:val="ListParagraph"/>
        <w:numPr>
          <w:ilvl w:val="0"/>
          <w:numId w:val="29"/>
        </w:numPr>
        <w:spacing w:line="360" w:lineRule="auto"/>
        <w:ind w:left="720"/>
        <w:rPr>
          <w:rFonts w:ascii="Helvetica Neue" w:eastAsia="Times New Roman" w:hAnsi="Helvetica Neue"/>
          <w:color w:val="000000"/>
        </w:rPr>
      </w:pPr>
      <m:oMath>
        <m:sSub>
          <m:sSubPr>
            <m:ctrlPr>
              <w:rPr>
                <w:rFonts w:ascii="Cambria Math" w:hAnsi="Cambria Math"/>
                <w:bCs/>
                <w:i/>
                <w:iCs/>
              </w:rPr>
            </m:ctrlPr>
          </m:sSubPr>
          <m:e>
            <m:r>
              <w:rPr>
                <w:rFonts w:ascii="Cambria Math" w:hAnsi="Cambria Math"/>
              </w:rPr>
              <m:t>g</m:t>
            </m:r>
          </m:e>
          <m:sub>
            <m:r>
              <w:rPr>
                <w:rFonts w:ascii="Cambria Math" w:hAnsi="Cambria Math"/>
              </w:rPr>
              <m:t>o2</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eastAsia="Times New Roman" w:hAnsi="Helvetica Neue"/>
          <w:bCs/>
          <w:iCs/>
        </w:rPr>
        <w:t xml:space="preserve"> </w:t>
      </w:r>
      <w:r w:rsidR="009B3BB0" w:rsidRPr="0024409C">
        <w:rPr>
          <w:rFonts w:ascii="Helvetica Neue" w:eastAsia="Times New Roman" w:hAnsi="Helvetica Neue"/>
          <w:color w:val="000000"/>
        </w:rPr>
        <w:t>= total # of one-time contacts for men with 0 main and 1 casual partnership</w:t>
      </w:r>
    </w:p>
    <w:p w14:paraId="1C406641" w14:textId="77777777" w:rsidR="009B3BB0" w:rsidRPr="0024409C" w:rsidRDefault="00B86D4F" w:rsidP="009B3BB0">
      <w:pPr>
        <w:pStyle w:val="ListParagraph"/>
        <w:numPr>
          <w:ilvl w:val="0"/>
          <w:numId w:val="29"/>
        </w:numPr>
        <w:spacing w:line="360" w:lineRule="auto"/>
        <w:ind w:left="720"/>
        <w:rPr>
          <w:rFonts w:ascii="Helvetica Neue" w:eastAsia="Times New Roman" w:hAnsi="Helvetica Neue"/>
          <w:color w:val="000000"/>
        </w:rPr>
      </w:pPr>
      <m:oMath>
        <m:sSub>
          <m:sSubPr>
            <m:ctrlPr>
              <w:rPr>
                <w:rFonts w:ascii="Cambria Math" w:hAnsi="Cambria Math"/>
                <w:bCs/>
                <w:i/>
                <w:iCs/>
              </w:rPr>
            </m:ctrlPr>
          </m:sSubPr>
          <m:e>
            <m:r>
              <w:rPr>
                <w:rFonts w:ascii="Cambria Math" w:hAnsi="Cambria Math"/>
              </w:rPr>
              <m:t>g</m:t>
            </m:r>
          </m:e>
          <m:sub>
            <m:r>
              <w:rPr>
                <w:rFonts w:ascii="Cambria Math" w:hAnsi="Cambria Math"/>
              </w:rPr>
              <m:t>o3</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eastAsia="Times New Roman" w:hAnsi="Helvetica Neue"/>
          <w:bCs/>
          <w:iCs/>
        </w:rPr>
        <w:t xml:space="preserve"> </w:t>
      </w:r>
      <w:r w:rsidR="009B3BB0" w:rsidRPr="0024409C">
        <w:rPr>
          <w:rFonts w:ascii="Helvetica Neue" w:eastAsia="Times New Roman" w:hAnsi="Helvetica Neue"/>
          <w:color w:val="000000"/>
        </w:rPr>
        <w:t>= total # of one-time contacts for men with 0 main and 2 casual partnerships</w:t>
      </w:r>
    </w:p>
    <w:p w14:paraId="6D9F8ADA" w14:textId="77777777" w:rsidR="009B3BB0" w:rsidRPr="0024409C" w:rsidRDefault="00B86D4F" w:rsidP="009B3BB0">
      <w:pPr>
        <w:pStyle w:val="ListParagraph"/>
        <w:numPr>
          <w:ilvl w:val="0"/>
          <w:numId w:val="29"/>
        </w:numPr>
        <w:spacing w:line="360" w:lineRule="auto"/>
        <w:ind w:left="720"/>
        <w:rPr>
          <w:rFonts w:ascii="Helvetica Neue" w:eastAsia="Times New Roman" w:hAnsi="Helvetica Neue"/>
          <w:color w:val="000000"/>
        </w:rPr>
      </w:pPr>
      <m:oMath>
        <m:sSub>
          <m:sSubPr>
            <m:ctrlPr>
              <w:rPr>
                <w:rFonts w:ascii="Cambria Math" w:hAnsi="Cambria Math"/>
                <w:bCs/>
                <w:i/>
                <w:iCs/>
              </w:rPr>
            </m:ctrlPr>
          </m:sSubPr>
          <m:e>
            <m:r>
              <w:rPr>
                <w:rFonts w:ascii="Cambria Math" w:hAnsi="Cambria Math"/>
              </w:rPr>
              <m:t>g</m:t>
            </m:r>
          </m:e>
          <m:sub>
            <m:r>
              <w:rPr>
                <w:rFonts w:ascii="Cambria Math" w:hAnsi="Cambria Math"/>
              </w:rPr>
              <m:t>o4</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eastAsia="Times New Roman" w:hAnsi="Helvetica Neue"/>
          <w:bCs/>
          <w:iCs/>
        </w:rPr>
        <w:t xml:space="preserve"> </w:t>
      </w:r>
      <w:r w:rsidR="009B3BB0" w:rsidRPr="0024409C">
        <w:rPr>
          <w:rFonts w:ascii="Helvetica Neue" w:eastAsia="Times New Roman" w:hAnsi="Helvetica Neue"/>
          <w:color w:val="000000"/>
        </w:rPr>
        <w:t>= total # of one-time contacts for men with 1 main and 0 casual partnerships</w:t>
      </w:r>
    </w:p>
    <w:p w14:paraId="1C9EB2BA" w14:textId="77777777" w:rsidR="009B3BB0" w:rsidRPr="0024409C" w:rsidRDefault="00B86D4F" w:rsidP="009B3BB0">
      <w:pPr>
        <w:pStyle w:val="ListParagraph"/>
        <w:numPr>
          <w:ilvl w:val="0"/>
          <w:numId w:val="29"/>
        </w:numPr>
        <w:spacing w:line="360" w:lineRule="auto"/>
        <w:ind w:left="720"/>
        <w:rPr>
          <w:rFonts w:ascii="Helvetica Neue" w:eastAsia="Times New Roman" w:hAnsi="Helvetica Neue"/>
          <w:color w:val="000000"/>
        </w:rPr>
      </w:pPr>
      <m:oMath>
        <m:sSub>
          <m:sSubPr>
            <m:ctrlPr>
              <w:rPr>
                <w:rFonts w:ascii="Cambria Math" w:hAnsi="Cambria Math"/>
                <w:bCs/>
                <w:i/>
                <w:iCs/>
              </w:rPr>
            </m:ctrlPr>
          </m:sSubPr>
          <m:e>
            <m:r>
              <w:rPr>
                <w:rFonts w:ascii="Cambria Math" w:hAnsi="Cambria Math"/>
              </w:rPr>
              <m:t>g</m:t>
            </m:r>
          </m:e>
          <m:sub>
            <m:r>
              <w:rPr>
                <w:rFonts w:ascii="Cambria Math" w:hAnsi="Cambria Math"/>
              </w:rPr>
              <m:t>o5</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eastAsia="Times New Roman" w:hAnsi="Helvetica Neue"/>
          <w:bCs/>
          <w:iCs/>
        </w:rPr>
        <w:t xml:space="preserve"> </w:t>
      </w:r>
      <w:r w:rsidR="009B3BB0" w:rsidRPr="0024409C">
        <w:rPr>
          <w:rFonts w:ascii="Helvetica Neue" w:eastAsia="Times New Roman" w:hAnsi="Helvetica Neue"/>
          <w:color w:val="000000"/>
        </w:rPr>
        <w:t>= total # of one-time contacts for men with 1 main and 1 casual partnership</w:t>
      </w:r>
    </w:p>
    <w:p w14:paraId="0F3B41D8" w14:textId="77777777" w:rsidR="009B3BB0" w:rsidRPr="0024409C" w:rsidRDefault="00B86D4F" w:rsidP="009B3BB0">
      <w:pPr>
        <w:pStyle w:val="ListParagraph"/>
        <w:numPr>
          <w:ilvl w:val="0"/>
          <w:numId w:val="29"/>
        </w:numPr>
        <w:spacing w:line="360" w:lineRule="auto"/>
        <w:ind w:left="720"/>
        <w:rPr>
          <w:rFonts w:ascii="Helvetica Neue" w:eastAsia="Times New Roman" w:hAnsi="Helvetica Neue"/>
          <w:color w:val="000000"/>
        </w:rPr>
      </w:pPr>
      <m:oMath>
        <m:sSub>
          <m:sSubPr>
            <m:ctrlPr>
              <w:rPr>
                <w:rFonts w:ascii="Cambria Math" w:hAnsi="Cambria Math"/>
                <w:bCs/>
                <w:i/>
                <w:iCs/>
              </w:rPr>
            </m:ctrlPr>
          </m:sSubPr>
          <m:e>
            <m:r>
              <w:rPr>
                <w:rFonts w:ascii="Cambria Math" w:hAnsi="Cambria Math"/>
              </w:rPr>
              <m:t>g</m:t>
            </m:r>
          </m:e>
          <m:sub>
            <m:r>
              <w:rPr>
                <w:rFonts w:ascii="Cambria Math" w:hAnsi="Cambria Math"/>
              </w:rPr>
              <m:t>o6</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eastAsia="Times New Roman" w:hAnsi="Helvetica Neue"/>
          <w:bCs/>
          <w:iCs/>
        </w:rPr>
        <w:t xml:space="preserve"> </w:t>
      </w:r>
      <w:r w:rsidR="009B3BB0" w:rsidRPr="0024409C">
        <w:rPr>
          <w:rFonts w:ascii="Helvetica Neue" w:eastAsia="Times New Roman" w:hAnsi="Helvetica Neue"/>
          <w:color w:val="000000"/>
        </w:rPr>
        <w:t>= total # of one-time contacts for men with 1 main and 2 casual partnerships</w:t>
      </w:r>
    </w:p>
    <w:p w14:paraId="6F59BEC0" w14:textId="77777777" w:rsidR="009B3BB0" w:rsidRPr="0024409C" w:rsidRDefault="00B86D4F" w:rsidP="009B3BB0">
      <w:pPr>
        <w:pStyle w:val="ListParagraph"/>
        <w:numPr>
          <w:ilvl w:val="0"/>
          <w:numId w:val="29"/>
        </w:numPr>
        <w:spacing w:line="360" w:lineRule="auto"/>
        <w:ind w:left="720"/>
        <w:rPr>
          <w:rFonts w:ascii="Helvetica Neue" w:eastAsia="Times New Roman" w:hAnsi="Helvetica Neue"/>
          <w:color w:val="000000"/>
        </w:rPr>
      </w:pPr>
      <m:oMath>
        <m:sSub>
          <m:sSubPr>
            <m:ctrlPr>
              <w:rPr>
                <w:rFonts w:ascii="Cambria Math" w:hAnsi="Cambria Math"/>
                <w:bCs/>
                <w:i/>
                <w:iCs/>
              </w:rPr>
            </m:ctrlPr>
          </m:sSubPr>
          <m:e>
            <m:r>
              <w:rPr>
                <w:rFonts w:ascii="Cambria Math" w:hAnsi="Cambria Math"/>
              </w:rPr>
              <m:t>g</m:t>
            </m:r>
          </m:e>
          <m:sub>
            <m:r>
              <w:rPr>
                <w:rFonts w:ascii="Cambria Math" w:hAnsi="Cambria Math"/>
              </w:rPr>
              <m:t>o7</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eastAsia="Times New Roman" w:hAnsi="Helvetica Neue"/>
          <w:bCs/>
          <w:iCs/>
        </w:rPr>
        <w:t xml:space="preserve"> </w:t>
      </w:r>
      <w:r w:rsidR="009B3BB0" w:rsidRPr="0024409C">
        <w:rPr>
          <w:rFonts w:ascii="Helvetica Neue" w:eastAsia="Times New Roman" w:hAnsi="Helvetica Neue"/>
          <w:color w:val="000000"/>
        </w:rPr>
        <w:t>= total # of one-time contacts for men in risk quintile 1</w:t>
      </w:r>
    </w:p>
    <w:p w14:paraId="60F7D04C" w14:textId="77777777" w:rsidR="009B3BB0" w:rsidRPr="0024409C" w:rsidRDefault="00B86D4F" w:rsidP="009B3BB0">
      <w:pPr>
        <w:pStyle w:val="ListParagraph"/>
        <w:numPr>
          <w:ilvl w:val="0"/>
          <w:numId w:val="29"/>
        </w:numPr>
        <w:spacing w:line="360" w:lineRule="auto"/>
        <w:ind w:left="720"/>
        <w:rPr>
          <w:rFonts w:ascii="Helvetica Neue" w:eastAsia="Times New Roman" w:hAnsi="Helvetica Neue"/>
          <w:color w:val="000000"/>
        </w:rPr>
      </w:pPr>
      <m:oMath>
        <m:sSub>
          <m:sSubPr>
            <m:ctrlPr>
              <w:rPr>
                <w:rFonts w:ascii="Cambria Math" w:hAnsi="Cambria Math"/>
                <w:bCs/>
                <w:i/>
                <w:iCs/>
              </w:rPr>
            </m:ctrlPr>
          </m:sSubPr>
          <m:e>
            <m:r>
              <w:rPr>
                <w:rFonts w:ascii="Cambria Math" w:hAnsi="Cambria Math"/>
              </w:rPr>
              <m:t>g</m:t>
            </m:r>
          </m:e>
          <m:sub>
            <m:r>
              <w:rPr>
                <w:rFonts w:ascii="Cambria Math" w:hAnsi="Cambria Math"/>
              </w:rPr>
              <m:t>o8</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eastAsia="Times New Roman" w:hAnsi="Helvetica Neue"/>
          <w:bCs/>
          <w:iCs/>
        </w:rPr>
        <w:t xml:space="preserve"> </w:t>
      </w:r>
      <w:r w:rsidR="009B3BB0" w:rsidRPr="0024409C">
        <w:rPr>
          <w:rFonts w:ascii="Helvetica Neue" w:eastAsia="Times New Roman" w:hAnsi="Helvetica Neue"/>
          <w:color w:val="000000"/>
        </w:rPr>
        <w:t>= total # of one-time contacts for men in risk quintile 2</w:t>
      </w:r>
    </w:p>
    <w:p w14:paraId="1DFED9E4" w14:textId="77777777" w:rsidR="009B3BB0" w:rsidRPr="0024409C" w:rsidRDefault="00B86D4F" w:rsidP="009B3BB0">
      <w:pPr>
        <w:pStyle w:val="ListParagraph"/>
        <w:numPr>
          <w:ilvl w:val="0"/>
          <w:numId w:val="29"/>
        </w:numPr>
        <w:spacing w:line="360" w:lineRule="auto"/>
        <w:ind w:left="720"/>
        <w:rPr>
          <w:rFonts w:ascii="Helvetica Neue" w:eastAsia="Times New Roman" w:hAnsi="Helvetica Neue"/>
          <w:color w:val="000000"/>
        </w:rPr>
      </w:pPr>
      <m:oMath>
        <m:sSub>
          <m:sSubPr>
            <m:ctrlPr>
              <w:rPr>
                <w:rFonts w:ascii="Cambria Math" w:hAnsi="Cambria Math"/>
                <w:bCs/>
                <w:i/>
                <w:iCs/>
              </w:rPr>
            </m:ctrlPr>
          </m:sSubPr>
          <m:e>
            <m:r>
              <w:rPr>
                <w:rFonts w:ascii="Cambria Math" w:hAnsi="Cambria Math"/>
              </w:rPr>
              <m:t>g</m:t>
            </m:r>
          </m:e>
          <m:sub>
            <m:r>
              <w:rPr>
                <w:rFonts w:ascii="Cambria Math" w:hAnsi="Cambria Math"/>
              </w:rPr>
              <m:t>o9</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eastAsia="Times New Roman" w:hAnsi="Helvetica Neue"/>
          <w:bCs/>
          <w:iCs/>
        </w:rPr>
        <w:t xml:space="preserve"> </w:t>
      </w:r>
      <w:r w:rsidR="009B3BB0" w:rsidRPr="0024409C">
        <w:rPr>
          <w:rFonts w:ascii="Helvetica Neue" w:eastAsia="Times New Roman" w:hAnsi="Helvetica Neue"/>
          <w:color w:val="000000"/>
        </w:rPr>
        <w:t>= total # of one-time contacts for men in risk quintile 4</w:t>
      </w:r>
    </w:p>
    <w:p w14:paraId="54F9B0FB" w14:textId="77777777" w:rsidR="009B3BB0" w:rsidRPr="0024409C" w:rsidRDefault="00B86D4F" w:rsidP="009B3BB0">
      <w:pPr>
        <w:pStyle w:val="ListParagraph"/>
        <w:numPr>
          <w:ilvl w:val="0"/>
          <w:numId w:val="29"/>
        </w:numPr>
        <w:spacing w:line="360" w:lineRule="auto"/>
        <w:ind w:left="720"/>
        <w:rPr>
          <w:rFonts w:ascii="Helvetica Neue" w:eastAsia="Times New Roman" w:hAnsi="Helvetica Neue"/>
          <w:color w:val="000000"/>
        </w:rPr>
      </w:pPr>
      <m:oMath>
        <m:sSub>
          <m:sSubPr>
            <m:ctrlPr>
              <w:rPr>
                <w:rFonts w:ascii="Cambria Math" w:hAnsi="Cambria Math"/>
                <w:bCs/>
                <w:i/>
                <w:iCs/>
              </w:rPr>
            </m:ctrlPr>
          </m:sSubPr>
          <m:e>
            <m:r>
              <w:rPr>
                <w:rFonts w:ascii="Cambria Math" w:hAnsi="Cambria Math"/>
              </w:rPr>
              <m:t>g</m:t>
            </m:r>
          </m:e>
          <m:sub>
            <m:r>
              <w:rPr>
                <w:rFonts w:ascii="Cambria Math" w:hAnsi="Cambria Math"/>
              </w:rPr>
              <m:t>o10</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eastAsia="Times New Roman" w:hAnsi="Helvetica Neue"/>
          <w:bCs/>
          <w:iCs/>
        </w:rPr>
        <w:t xml:space="preserve"> </w:t>
      </w:r>
      <w:r w:rsidR="009B3BB0" w:rsidRPr="0024409C">
        <w:rPr>
          <w:rFonts w:ascii="Helvetica Neue" w:eastAsia="Times New Roman" w:hAnsi="Helvetica Neue"/>
          <w:color w:val="000000"/>
        </w:rPr>
        <w:t>= total # of one-time contacts for men in risk quintile 5</w:t>
      </w:r>
    </w:p>
    <w:p w14:paraId="0A076D05" w14:textId="77777777" w:rsidR="009B3BB0" w:rsidRPr="0024409C" w:rsidRDefault="00B86D4F" w:rsidP="009B3BB0">
      <w:pPr>
        <w:pStyle w:val="ListParagraph"/>
        <w:numPr>
          <w:ilvl w:val="0"/>
          <w:numId w:val="29"/>
        </w:numPr>
        <w:spacing w:line="360" w:lineRule="auto"/>
        <w:ind w:left="720"/>
        <w:rPr>
          <w:rFonts w:ascii="Helvetica Neue" w:eastAsiaTheme="minorEastAsia" w:hAnsi="Helvetica Neue"/>
        </w:rPr>
      </w:pPr>
      <m:oMath>
        <m:sSub>
          <m:sSubPr>
            <m:ctrlPr>
              <w:rPr>
                <w:rFonts w:ascii="Cambria Math" w:hAnsi="Cambria Math"/>
                <w:bCs/>
                <w:i/>
                <w:iCs/>
              </w:rPr>
            </m:ctrlPr>
          </m:sSubPr>
          <m:e>
            <m:r>
              <w:rPr>
                <w:rFonts w:ascii="Cambria Math" w:hAnsi="Cambria Math"/>
              </w:rPr>
              <m:t>g</m:t>
            </m:r>
          </m:e>
          <m:sub>
            <m:r>
              <w:rPr>
                <w:rFonts w:ascii="Cambria Math" w:hAnsi="Cambria Math"/>
              </w:rPr>
              <m:t>o11</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sum of the absolute difference in the square root of partners’ ages across one-time contacts</w:t>
      </w:r>
    </w:p>
    <w:p w14:paraId="59EE1881" w14:textId="77777777" w:rsidR="009B3BB0" w:rsidRPr="0024409C" w:rsidRDefault="00B86D4F" w:rsidP="009B3BB0">
      <w:pPr>
        <w:pStyle w:val="ListParagraph"/>
        <w:numPr>
          <w:ilvl w:val="0"/>
          <w:numId w:val="29"/>
        </w:numPr>
        <w:spacing w:line="360" w:lineRule="auto"/>
        <w:ind w:firstLine="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m12</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number of one-time contacts between men who were both exclusively insertive</w:t>
      </w:r>
    </w:p>
    <w:p w14:paraId="1E2EF5D7" w14:textId="77777777" w:rsidR="009B3BB0" w:rsidRPr="0024409C" w:rsidRDefault="00B86D4F" w:rsidP="009B3BB0">
      <w:pPr>
        <w:pStyle w:val="ListParagraph"/>
        <w:numPr>
          <w:ilvl w:val="0"/>
          <w:numId w:val="29"/>
        </w:numPr>
        <w:spacing w:line="360" w:lineRule="auto"/>
        <w:ind w:firstLine="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m13</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number of one-time contacts between men who were both exclusively receptive</w:t>
      </w:r>
    </w:p>
    <w:p w14:paraId="0A99FEF1" w14:textId="55AE8B64" w:rsidR="009B3BB0" w:rsidRPr="0024409C" w:rsidRDefault="009B3BB0" w:rsidP="009B3BB0">
      <w:pPr>
        <w:spacing w:before="120" w:line="360" w:lineRule="auto"/>
        <w:rPr>
          <w:rFonts w:ascii="Helvetica Neue" w:eastAsiaTheme="minorEastAsia" w:hAnsi="Helvetica Neue"/>
        </w:rPr>
      </w:pPr>
      <w:r w:rsidRPr="0024409C">
        <w:rPr>
          <w:rFonts w:ascii="Helvetica Neue" w:eastAsiaTheme="minorEastAsia" w:hAnsi="Helvetica Neue"/>
        </w:rPr>
        <w:t>There are structural zero</w:t>
      </w:r>
      <w:r w:rsidR="0096740D" w:rsidRPr="0024409C">
        <w:rPr>
          <w:rFonts w:ascii="Helvetica Neue" w:eastAsiaTheme="minorEastAsia" w:hAnsi="Helvetica Neue"/>
        </w:rPr>
        <w:t>e</w:t>
      </w:r>
      <w:r w:rsidRPr="0024409C">
        <w:rPr>
          <w:rFonts w:ascii="Helvetica Neue" w:eastAsiaTheme="minorEastAsia" w:hAnsi="Helvetica Neue"/>
        </w:rPr>
        <w:t xml:space="preserve">s as coefficient constraints for the terms </w:t>
      </w:r>
      <m:oMath>
        <m:sSubSup>
          <m:sSubSupPr>
            <m:ctrlPr>
              <w:rPr>
                <w:rFonts w:ascii="Cambria Math" w:hAnsi="Cambria Math"/>
                <w:bCs/>
                <w:i/>
                <w:iCs/>
              </w:rPr>
            </m:ctrlPr>
          </m:sSubSupPr>
          <m:e>
            <m:r>
              <w:rPr>
                <w:rFonts w:ascii="Cambria Math" w:hAnsi="Cambria Math"/>
              </w:rPr>
              <m:t>g</m:t>
            </m:r>
          </m:e>
          <m:sub>
            <m:r>
              <w:rPr>
                <w:rFonts w:ascii="Cambria Math" w:hAnsi="Cambria Math"/>
              </w:rPr>
              <m:t>m12</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Pr="0024409C">
        <w:rPr>
          <w:rFonts w:ascii="Helvetica Neue" w:eastAsiaTheme="minorEastAsia" w:hAnsi="Helvetica Neue"/>
          <w:bCs/>
          <w:iCs/>
          <w:lang w:val="el-GR"/>
        </w:rPr>
        <w:t xml:space="preserve">, </w:t>
      </w:r>
      <m:oMath>
        <m:sSubSup>
          <m:sSubSupPr>
            <m:ctrlPr>
              <w:rPr>
                <w:rFonts w:ascii="Cambria Math" w:hAnsi="Cambria Math"/>
                <w:bCs/>
                <w:i/>
                <w:iCs/>
              </w:rPr>
            </m:ctrlPr>
          </m:sSubSupPr>
          <m:e>
            <m:r>
              <w:rPr>
                <w:rFonts w:ascii="Cambria Math" w:hAnsi="Cambria Math"/>
              </w:rPr>
              <m:t>g</m:t>
            </m:r>
          </m:e>
          <m:sub>
            <m:r>
              <w:rPr>
                <w:rFonts w:ascii="Cambria Math" w:hAnsi="Cambria Math"/>
              </w:rPr>
              <m:t>m13</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Pr="0024409C">
        <w:rPr>
          <w:rFonts w:ascii="Helvetica Neue" w:eastAsiaTheme="minorEastAsia" w:hAnsi="Helvetica Neue"/>
        </w:rPr>
        <w:t>. This means that the logit values for their coefficients are set to negative infinity to ensure that no partnerships of these types occur.</w:t>
      </w:r>
    </w:p>
    <w:p w14:paraId="50D6221D" w14:textId="08B25B69" w:rsidR="009B3BB0" w:rsidRPr="0024409C" w:rsidRDefault="009B3BB0" w:rsidP="009B3BB0">
      <w:pPr>
        <w:spacing w:before="120" w:line="360" w:lineRule="auto"/>
        <w:rPr>
          <w:rFonts w:ascii="Helvetica Neue" w:eastAsiaTheme="minorEastAsia" w:hAnsi="Helvetica Neue"/>
        </w:rPr>
      </w:pPr>
      <w:r w:rsidRPr="0024409C">
        <w:rPr>
          <w:rFonts w:ascii="Helvetica Neue" w:eastAsiaTheme="minorEastAsia" w:hAnsi="Helvetica Neue"/>
        </w:rPr>
        <w:t xml:space="preserve">Our method of converting the statistics laid out in Section </w:t>
      </w:r>
      <w:r w:rsidR="00EF3A1F" w:rsidRPr="0024409C">
        <w:rPr>
          <w:rFonts w:ascii="Helvetica Neue" w:eastAsiaTheme="minorEastAsia" w:hAnsi="Helvetica Neue"/>
        </w:rPr>
        <w:t>2</w:t>
      </w:r>
      <w:r w:rsidRPr="0024409C">
        <w:rPr>
          <w:rFonts w:ascii="Helvetica Neue" w:eastAsiaTheme="minorEastAsia" w:hAnsi="Helvetica Neue"/>
        </w:rPr>
        <w:t>.1 into our fully specified network models consists of the following steps:</w:t>
      </w:r>
    </w:p>
    <w:p w14:paraId="41E7A613" w14:textId="77777777" w:rsidR="009B3BB0" w:rsidRPr="0024409C" w:rsidRDefault="009B3BB0" w:rsidP="009B3BB0">
      <w:pPr>
        <w:pStyle w:val="ListParagraph"/>
        <w:numPr>
          <w:ilvl w:val="0"/>
          <w:numId w:val="24"/>
        </w:numPr>
        <w:spacing w:line="360" w:lineRule="auto"/>
        <w:contextualSpacing w:val="0"/>
        <w:rPr>
          <w:rFonts w:ascii="Helvetica Neue" w:eastAsiaTheme="minorEastAsia" w:hAnsi="Helvetica Neue"/>
        </w:rPr>
      </w:pPr>
      <w:r w:rsidRPr="0024409C">
        <w:rPr>
          <w:rFonts w:ascii="Helvetica Neue" w:eastAsiaTheme="minorEastAsia" w:hAnsi="Helvetica Neue"/>
        </w:rPr>
        <w:t>Construct a cross-sectional network of 10,000 men with no relationships.</w:t>
      </w:r>
    </w:p>
    <w:p w14:paraId="6EDB042F" w14:textId="69F84644" w:rsidR="009B3BB0" w:rsidRPr="0024409C" w:rsidRDefault="009B3BB0" w:rsidP="009B3BB0">
      <w:pPr>
        <w:pStyle w:val="ListParagraph"/>
        <w:numPr>
          <w:ilvl w:val="0"/>
          <w:numId w:val="24"/>
        </w:numPr>
        <w:spacing w:line="360" w:lineRule="auto"/>
        <w:contextualSpacing w:val="0"/>
        <w:rPr>
          <w:rFonts w:ascii="Helvetica Neue" w:eastAsiaTheme="minorEastAsia" w:hAnsi="Helvetica Neue"/>
        </w:rPr>
      </w:pPr>
      <w:r w:rsidRPr="0024409C">
        <w:rPr>
          <w:rFonts w:ascii="Helvetica Neue" w:eastAsiaTheme="minorEastAsia" w:hAnsi="Helvetica Neue"/>
        </w:rPr>
        <w:t xml:space="preserve">Assign men sexual roles based on frequencies listed in Section </w:t>
      </w:r>
      <w:r w:rsidR="00C6598D" w:rsidRPr="0024409C">
        <w:rPr>
          <w:rFonts w:ascii="Helvetica Neue" w:eastAsiaTheme="minorEastAsia" w:hAnsi="Helvetica Neue"/>
        </w:rPr>
        <w:t>2</w:t>
      </w:r>
      <w:r w:rsidRPr="0024409C">
        <w:rPr>
          <w:rFonts w:ascii="Helvetica Neue" w:eastAsiaTheme="minorEastAsia" w:hAnsi="Helvetica Neue"/>
        </w:rPr>
        <w:t>.1.</w:t>
      </w:r>
      <w:r w:rsidR="009D6954" w:rsidRPr="0024409C">
        <w:rPr>
          <w:rFonts w:ascii="Helvetica Neue" w:eastAsiaTheme="minorEastAsia" w:hAnsi="Helvetica Neue"/>
        </w:rPr>
        <w:t>5</w:t>
      </w:r>
      <w:r w:rsidRPr="0024409C">
        <w:rPr>
          <w:rFonts w:ascii="Helvetica Neue" w:eastAsiaTheme="minorEastAsia" w:hAnsi="Helvetica Neue"/>
        </w:rPr>
        <w:t>, as well as one-time risk quintiles (20% of the men per quintile).</w:t>
      </w:r>
    </w:p>
    <w:p w14:paraId="633C84BF" w14:textId="77777777" w:rsidR="009B3BB0" w:rsidRPr="0024409C" w:rsidRDefault="009B3BB0" w:rsidP="009B3BB0">
      <w:pPr>
        <w:pStyle w:val="ListParagraph"/>
        <w:numPr>
          <w:ilvl w:val="0"/>
          <w:numId w:val="24"/>
        </w:numPr>
        <w:spacing w:line="360" w:lineRule="auto"/>
        <w:contextualSpacing w:val="0"/>
        <w:rPr>
          <w:rFonts w:ascii="Helvetica Neue" w:eastAsiaTheme="minorEastAsia" w:hAnsi="Helvetica Neue"/>
        </w:rPr>
      </w:pPr>
      <w:r w:rsidRPr="0024409C">
        <w:rPr>
          <w:rFonts w:ascii="Helvetica Neue" w:eastAsiaTheme="minorEastAsia" w:hAnsi="Helvetica Neue"/>
        </w:rPr>
        <w:lastRenderedPageBreak/>
        <w:t>Calculate the target statistics (i.e., the expected count of each statistic at any given moment in time) associated with the terms in the formation model (for the main and casual partnerships) and in the existence model (for one-time contacts).</w:t>
      </w:r>
    </w:p>
    <w:p w14:paraId="23BD6F07" w14:textId="77777777" w:rsidR="009B3BB0" w:rsidRPr="0024409C" w:rsidRDefault="009B3BB0" w:rsidP="009B3BB0">
      <w:pPr>
        <w:pStyle w:val="ListParagraph"/>
        <w:numPr>
          <w:ilvl w:val="0"/>
          <w:numId w:val="24"/>
        </w:numPr>
        <w:spacing w:line="360" w:lineRule="auto"/>
        <w:contextualSpacing w:val="0"/>
        <w:rPr>
          <w:rFonts w:ascii="Helvetica Neue" w:eastAsiaTheme="minorEastAsia" w:hAnsi="Helvetica Neue"/>
        </w:rPr>
      </w:pPr>
      <w:r w:rsidRPr="0024409C">
        <w:rPr>
          <w:rFonts w:ascii="Helvetica Neue" w:eastAsiaTheme="minorEastAsia" w:hAnsi="Helvetica Neue"/>
        </w:rPr>
        <w:t>Assign each node a place-holder main and casual degree (number of on-going partnerships) that is consistent degree matrices, and store these numbers as a nodal attribute. (Note: this does not actually require individuals to be paired up into the partnerships represented by those degrees).</w:t>
      </w:r>
    </w:p>
    <w:p w14:paraId="355918A4" w14:textId="77777777" w:rsidR="009B3BB0" w:rsidRPr="0024409C" w:rsidRDefault="009B3BB0" w:rsidP="009B3BB0">
      <w:pPr>
        <w:pStyle w:val="ListParagraph"/>
        <w:numPr>
          <w:ilvl w:val="0"/>
          <w:numId w:val="24"/>
        </w:numPr>
        <w:spacing w:line="360" w:lineRule="auto"/>
        <w:contextualSpacing w:val="0"/>
        <w:rPr>
          <w:rFonts w:ascii="Helvetica Neue" w:eastAsiaTheme="minorEastAsia" w:hAnsi="Helvetica Neue"/>
        </w:rPr>
      </w:pPr>
      <w:r w:rsidRPr="0024409C">
        <w:rPr>
          <w:rFonts w:ascii="Helvetica Neue" w:eastAsiaTheme="minorEastAsia" w:hAnsi="Helvetica Neue"/>
        </w:rPr>
        <w:t>For the main and casual networks, use the mean relational durations to calculate the parameters of the persistence model, using closed-form solutions, given that the models are dyadic-independent (each relationship’s persistence probability is independent of all others).</w:t>
      </w:r>
    </w:p>
    <w:p w14:paraId="36130ECA" w14:textId="77777777" w:rsidR="009B3BB0" w:rsidRPr="0024409C" w:rsidRDefault="009B3BB0" w:rsidP="009B3BB0">
      <w:pPr>
        <w:pStyle w:val="ListParagraph"/>
        <w:numPr>
          <w:ilvl w:val="0"/>
          <w:numId w:val="24"/>
        </w:numPr>
        <w:spacing w:line="360" w:lineRule="auto"/>
        <w:contextualSpacing w:val="0"/>
        <w:rPr>
          <w:rFonts w:ascii="Helvetica Neue" w:eastAsiaTheme="minorEastAsia" w:hAnsi="Helvetica Neue"/>
        </w:rPr>
      </w:pPr>
      <w:r w:rsidRPr="0024409C">
        <w:rPr>
          <w:rFonts w:ascii="Helvetica Neue" w:eastAsiaTheme="minorEastAsia" w:hAnsi="Helvetica Neue"/>
        </w:rPr>
        <w:t>For the main and casual networks, estimate the coefficients for the formation model that represent the maximum likelihood estimates for the expected cross-sectional network structure.</w:t>
      </w:r>
    </w:p>
    <w:p w14:paraId="142B329A" w14:textId="77777777" w:rsidR="009B3BB0" w:rsidRPr="0024409C" w:rsidRDefault="009B3BB0" w:rsidP="009B3BB0">
      <w:pPr>
        <w:pStyle w:val="ListParagraph"/>
        <w:numPr>
          <w:ilvl w:val="0"/>
          <w:numId w:val="24"/>
        </w:numPr>
        <w:spacing w:line="360" w:lineRule="auto"/>
        <w:contextualSpacing w:val="0"/>
        <w:rPr>
          <w:rFonts w:ascii="Helvetica Neue" w:eastAsiaTheme="minorEastAsia" w:hAnsi="Helvetica Neue"/>
        </w:rPr>
      </w:pPr>
      <w:r w:rsidRPr="0024409C">
        <w:rPr>
          <w:rFonts w:ascii="Helvetica Neue" w:eastAsiaTheme="minorEastAsia" w:hAnsi="Helvetica Neue"/>
        </w:rPr>
        <w:t>For the one-off network, estimate the coefficients for the existence model that represent the maximum likelihood estimates for the expected cross-sectional network structure.</w:t>
      </w:r>
    </w:p>
    <w:p w14:paraId="584101E7" w14:textId="4DB76256" w:rsidR="009B3BB0" w:rsidRPr="0024409C" w:rsidRDefault="009B3BB0" w:rsidP="009B3BB0">
      <w:pPr>
        <w:spacing w:before="180" w:line="360" w:lineRule="auto"/>
        <w:rPr>
          <w:rFonts w:ascii="Helvetica Neue" w:eastAsiaTheme="minorEastAsia" w:hAnsi="Helvetica Neue"/>
        </w:rPr>
      </w:pPr>
      <w:r w:rsidRPr="0024409C">
        <w:rPr>
          <w:rFonts w:ascii="Helvetica Neue" w:eastAsiaTheme="minorEastAsia" w:hAnsi="Helvetica Neue"/>
        </w:rPr>
        <w:t xml:space="preserve">Steps 5–7 occur within the </w:t>
      </w:r>
      <w:proofErr w:type="spellStart"/>
      <w:r w:rsidRPr="0024409C">
        <w:rPr>
          <w:rFonts w:ascii="Helvetica Neue" w:eastAsiaTheme="minorEastAsia" w:hAnsi="Helvetica Neue"/>
          <w:i/>
        </w:rPr>
        <w:t>Statnet</w:t>
      </w:r>
      <w:proofErr w:type="spellEnd"/>
      <w:r w:rsidRPr="0024409C">
        <w:rPr>
          <w:rFonts w:ascii="Helvetica Neue" w:eastAsiaTheme="minorEastAsia" w:hAnsi="Helvetica Neue"/>
        </w:rPr>
        <w:t xml:space="preserve"> software, and use the ERGM and STERGM methods therein. They are made most efficient by the use of an approximation in Step 6.</w:t>
      </w:r>
      <w:r w:rsidRPr="0024409C">
        <w:rPr>
          <w:rFonts w:ascii="Helvetica Neue" w:eastAsiaTheme="minorEastAsia" w:hAnsi="Helvetica Neue"/>
          <w:noProof/>
          <w:vertAlign w:val="superscript"/>
        </w:rPr>
        <w:fldChar w:fldCharType="begin" w:fldLock="1"/>
      </w:r>
      <w:r w:rsidR="00AD1715">
        <w:rPr>
          <w:rFonts w:ascii="Helvetica Neue" w:eastAsiaTheme="minorEastAsia" w:hAnsi="Helvetica Neue"/>
          <w:noProof/>
          <w:vertAlign w:val="superscript"/>
        </w:rPr>
        <w:instrText>ADDIN CSL_CITATION { "citationItems" : [ { "id" : "ITEM-1", "itemData" : { "abstract" : "There has been a great deal of interest recently in the modeling and simulation of dynamic networks, i.e., networks that change over time. One promising model is the separable temporal exponential-family random graph model (ERGM) of Krivitsky and Handcock, which treats the formation and dissolution of ties in parallel at each time step as independent ERGMs. However, the computational cost of fitting these models can be substantial, particularly for large, sparse networks. Fitting cross-sectional models for observations of a network at a single point in time, while still a non-negligible computational burden, is much easier. This paper examines model fitting when the available data consist of independent measures of cross-sectional network structure and the duration of relationships under the assumption of stationarity. We introduce a simple approximation to the dynamic parameters for sparse networks with relationships of moderate or long duration and show that the approximation method works best in precisely those cases where parameter estimation is most likely to fail-networks with very little change at each time step. We consider a variety of cases: Bernoulli formation and dissolution of ties, independent-tie formation and Bernoulli dissolution, independent-tie formation and dissolution, and dependent-tie formation models.", "author" : [ { "dropping-particle" : "", "family" : "Carnegie", "given" : "Nicole Bohme", "non-dropping-particle" : "", "parse-names" : false, "suffix" : "" }, { "dropping-particle" : "", "family" : "Krivitsky", "given" : "Pavel N.", "non-dropping-particle" : "", "parse-names" : false, "suffix" : "" }, { "dropping-particle" : "", "family" : "Hunter", "given" : "David R.", "non-dropping-particle" : "", "parse-names" : false, "suffix" : "" }, { "dropping-particle" : "", "family" : "Goodreau", "given" : "Steven M.", "non-dropping-particle" : "", "parse-names" : false, "suffix" : "" } ], "container-title" : "Journal of Computational and Graphical Statistics", "id" : "ITEM-1", "issue" : "2", "issued" : { "date-parts" : [ [ "2015", "4" ] ] }, "page" : "502-519", "title" : "An Approximation Method for Improving Dynamic Network Model Fitting", "type" : "article-journal", "volume" : "24" }, "uris" : [ "http://www.mendeley.com/documents/?uuid=befd815c-9d9b-3a0d-822d-c1ff4434d403", "http://www.mendeley.com/documents/?uuid=c6225d97-4dee-425e-85a1-a50232648d79" ] } ], "mendeley" : { "formattedCitation" : "&lt;sup&gt;10&lt;/sup&gt;", "plainTextFormattedCitation" : "10", "previouslyFormattedCitation" : "&lt;sup&gt;10&lt;/sup&gt;" }, "properties" : { "noteIndex" : 0 }, "schema" : "https://github.com/citation-style-language/schema/raw/master/csl-citation.json" }</w:instrText>
      </w:r>
      <w:r w:rsidRPr="0024409C">
        <w:rPr>
          <w:rFonts w:ascii="Helvetica Neue" w:eastAsiaTheme="minorEastAsia" w:hAnsi="Helvetica Neue"/>
          <w:noProof/>
          <w:vertAlign w:val="superscript"/>
        </w:rPr>
        <w:fldChar w:fldCharType="separate"/>
      </w:r>
      <w:r w:rsidR="00E52119" w:rsidRPr="0024409C">
        <w:rPr>
          <w:rFonts w:ascii="Helvetica Neue" w:eastAsiaTheme="minorEastAsia" w:hAnsi="Helvetica Neue"/>
          <w:noProof/>
          <w:vertAlign w:val="superscript"/>
        </w:rPr>
        <w:t>10</w:t>
      </w:r>
      <w:r w:rsidRPr="0024409C">
        <w:rPr>
          <w:rFonts w:ascii="Helvetica Neue" w:eastAsiaTheme="minorEastAsia" w:hAnsi="Helvetica Neue"/>
          <w:noProof/>
          <w:vertAlign w:val="superscript"/>
        </w:rPr>
        <w:fldChar w:fldCharType="end"/>
      </w:r>
      <w:r w:rsidRPr="0024409C">
        <w:rPr>
          <w:rFonts w:ascii="Helvetica Neue" w:eastAsiaTheme="minorEastAsia" w:hAnsi="Helvetica Neue"/>
        </w:rPr>
        <w:t xml:space="preserve"> </w:t>
      </w:r>
      <w:r w:rsidRPr="0024409C">
        <w:rPr>
          <w:rFonts w:ascii="Helvetica Neue" w:hAnsi="Helvetica Neue"/>
        </w:rPr>
        <w:t xml:space="preserve">During the subsequent model simulation, we use the method of </w:t>
      </w:r>
      <w:proofErr w:type="spellStart"/>
      <w:r w:rsidRPr="0024409C">
        <w:rPr>
          <w:rFonts w:ascii="Helvetica Neue" w:hAnsi="Helvetica Neue"/>
        </w:rPr>
        <w:t>Krivitsky</w:t>
      </w:r>
      <w:proofErr w:type="spellEnd"/>
      <w:r w:rsidRPr="0024409C">
        <w:rPr>
          <w:rFonts w:ascii="Helvetica Neue" w:hAnsi="Helvetica Neue"/>
        </w:rPr>
        <w:t xml:space="preserve"> et al.</w:t>
      </w:r>
      <w:r w:rsidRPr="0024409C">
        <w:rPr>
          <w:rFonts w:ascii="Helvetica Neue" w:hAnsi="Helvetica Neue"/>
          <w:noProof/>
          <w:vertAlign w:val="superscript"/>
        </w:rPr>
        <w:fldChar w:fldCharType="begin" w:fldLock="1"/>
      </w:r>
      <w:r w:rsidR="00AD1715">
        <w:rPr>
          <w:rFonts w:ascii="Helvetica Neue" w:hAnsi="Helvetica Neue"/>
          <w:noProof/>
          <w:vertAlign w:val="superscript"/>
        </w:rPr>
        <w:instrText>ADDIN CSL_CITATION { "citationItems" : [ { "id" : "ITEM-1", "itemData" : { "abstract" : "Exponential-family random graph models (ERGMs) provide a principled way to model and simulate features common in human social networks, such as propensities for homophily and friend-of-a-friend triad closure. We show that, without adjustment, ERGMs preserve density as network size increases. Density invariance is often not appropriate for social networks. We suggest a simple modification based on an offset which instead preserves the mean degree and accommodates changes in network composition asymptotically. We demonstrate that this approach allows ERGMs to be applied to the important situation of egocentrically sampled data. We analyze data from the National Health and Social Life Survey (NHSLS).", "author" : [ { "dropping-particle" : "", "family" : "Krivitsky", "given" : "Pavel N.", "non-dropping-particle" : "", "parse-names" : false, "suffix" : "" }, { "dropping-particle" : "", "family" : "Handcock", "given" : "Mark S.", "non-dropping-particle" : "", "parse-names" : false, "suffix" : "" }, { "dropping-particle" : "", "family" : "Morris", "given" : "Martina", "non-dropping-particle" : "", "parse-names" : false, "suffix" : "" } ], "container-title" : "Statistical Methodology", "id" : "ITEM-1", "issue" : "4", "issued" : { "date-parts" : [ [ "2011", "7" ] ] }, "page" : "319-339", "title" : "Adjusting for network size and composition effects in exponential-family random graph models", "type" : "article-journal", "volume" : "8" }, "uris" : [ "http://www.mendeley.com/documents/?uuid=39ccfd64-8249-4786-8d48-2ecc82321a26" ] } ], "mendeley" : { "formattedCitation" : "&lt;sup&gt;11&lt;/sup&gt;", "plainTextFormattedCitation" : "11", "previouslyFormattedCitation" : "&lt;sup&gt;11&lt;/sup&gt;"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11</w:t>
      </w:r>
      <w:r w:rsidRPr="0024409C">
        <w:rPr>
          <w:rFonts w:ascii="Helvetica Neue" w:hAnsi="Helvetica Neue"/>
          <w:noProof/>
          <w:vertAlign w:val="superscript"/>
        </w:rPr>
        <w:fldChar w:fldCharType="end"/>
      </w:r>
      <w:r w:rsidRPr="0024409C">
        <w:rPr>
          <w:rFonts w:ascii="Helvetica Neue" w:hAnsi="Helvetica Neue"/>
        </w:rPr>
        <w:t xml:space="preserve"> to adjust the coefficient for the first term in each model at each time step, in order to preserve the same expected mean degree (relationships per person) over time in the face of changing network size and nodal composition.</w:t>
      </w:r>
      <w:r w:rsidRPr="0024409C">
        <w:rPr>
          <w:rFonts w:ascii="Helvetica Neue" w:eastAsiaTheme="minorEastAsia" w:hAnsi="Helvetica Neue"/>
        </w:rPr>
        <w:t xml:space="preserve"> </w:t>
      </w:r>
      <w:r w:rsidRPr="0024409C">
        <w:rPr>
          <w:rFonts w:ascii="Helvetica Neue" w:hAnsi="Helvetica Neue"/>
        </w:rPr>
        <w:t xml:space="preserve">At all stages of the project, simulated partnership networks were checked to ensure that they indeed retained the expected cross-sectional structure and relational durations throughout the simulations. </w:t>
      </w:r>
    </w:p>
    <w:p w14:paraId="1325D69F" w14:textId="0EC42C5C" w:rsidR="009B3BB0" w:rsidRPr="0024409C" w:rsidRDefault="00273CDD" w:rsidP="002232EA">
      <w:pPr>
        <w:pStyle w:val="Heading1"/>
        <w:spacing w:before="300"/>
        <w:rPr>
          <w:rFonts w:ascii="Helvetica Neue" w:hAnsi="Helvetica Neue"/>
          <w:sz w:val="24"/>
          <w:szCs w:val="24"/>
        </w:rPr>
      </w:pPr>
      <w:bookmarkStart w:id="8" w:name="_Toc522270400"/>
      <w:r w:rsidRPr="0024409C">
        <w:rPr>
          <w:rFonts w:ascii="Helvetica Neue" w:hAnsi="Helvetica Neue"/>
          <w:sz w:val="24"/>
          <w:szCs w:val="24"/>
        </w:rPr>
        <w:t>3</w:t>
      </w:r>
      <w:r w:rsidR="009B3BB0" w:rsidRPr="0024409C">
        <w:rPr>
          <w:rFonts w:ascii="Helvetica Neue" w:hAnsi="Helvetica Neue"/>
          <w:sz w:val="24"/>
          <w:szCs w:val="24"/>
        </w:rPr>
        <w:tab/>
        <w:t>BEHAVIOR WITHIN SEXUAL PARTNERSHIPS</w:t>
      </w:r>
      <w:bookmarkEnd w:id="8"/>
    </w:p>
    <w:p w14:paraId="2DA73F52" w14:textId="63A36458" w:rsidR="009B3BB0" w:rsidRPr="0024409C" w:rsidRDefault="009B3BB0" w:rsidP="009B3BB0">
      <w:pPr>
        <w:spacing w:line="360" w:lineRule="auto"/>
        <w:rPr>
          <w:rFonts w:ascii="Helvetica Neue" w:hAnsi="Helvetica Neue"/>
        </w:rPr>
      </w:pPr>
      <w:r w:rsidRPr="0024409C">
        <w:rPr>
          <w:rFonts w:ascii="Helvetica Neue" w:hAnsi="Helvetica Neue"/>
        </w:rPr>
        <w:t>We model four phenomena consecutively within relationships at each time step: HIV+ status disclosure, number of anal sex acts, condom use per sex ac</w:t>
      </w:r>
      <w:r w:rsidR="00DF0087" w:rsidRPr="0024409C">
        <w:rPr>
          <w:rFonts w:ascii="Helvetica Neue" w:hAnsi="Helvetica Neue"/>
        </w:rPr>
        <w:t>t, and sexual role per sex act.</w:t>
      </w:r>
    </w:p>
    <w:p w14:paraId="0434F10D" w14:textId="0C76BBFC" w:rsidR="009B3BB0" w:rsidRPr="0024409C" w:rsidRDefault="00273CDD" w:rsidP="009B3BB0">
      <w:pPr>
        <w:pStyle w:val="Heading2"/>
        <w:rPr>
          <w:rFonts w:ascii="Helvetica Neue" w:hAnsi="Helvetica Neue"/>
          <w:szCs w:val="22"/>
        </w:rPr>
      </w:pPr>
      <w:bookmarkStart w:id="9" w:name="_Toc522270401"/>
      <w:r w:rsidRPr="0024409C">
        <w:rPr>
          <w:rFonts w:ascii="Helvetica Neue" w:hAnsi="Helvetica Neue"/>
          <w:szCs w:val="22"/>
        </w:rPr>
        <w:t>3</w:t>
      </w:r>
      <w:r w:rsidR="009B3BB0" w:rsidRPr="0024409C">
        <w:rPr>
          <w:rFonts w:ascii="Helvetica Neue" w:hAnsi="Helvetica Neue"/>
          <w:szCs w:val="22"/>
        </w:rPr>
        <w:t xml:space="preserve">.1 </w:t>
      </w:r>
      <w:r w:rsidR="009B3BB0" w:rsidRPr="0024409C">
        <w:rPr>
          <w:rFonts w:ascii="Helvetica Neue" w:hAnsi="Helvetica Neue"/>
          <w:szCs w:val="22"/>
        </w:rPr>
        <w:tab/>
        <w:t>Disclosure</w:t>
      </w:r>
      <w:bookmarkEnd w:id="9"/>
    </w:p>
    <w:p w14:paraId="51437DC6" w14:textId="2E26316E" w:rsidR="009B3BB0" w:rsidRPr="0024409C" w:rsidRDefault="009B3BB0" w:rsidP="002C1E8A">
      <w:pPr>
        <w:spacing w:after="180" w:line="360" w:lineRule="auto"/>
        <w:rPr>
          <w:rFonts w:ascii="Helvetica Neue" w:hAnsi="Helvetica Neue"/>
        </w:rPr>
      </w:pPr>
      <w:r w:rsidRPr="0024409C">
        <w:rPr>
          <w:rFonts w:ascii="Helvetica Neue" w:hAnsi="Helvetica Neue"/>
        </w:rPr>
        <w:t>We model the process by which someone who knows he is HIV-positive discloses this fact to partners of a</w:t>
      </w:r>
      <w:r w:rsidR="004F1DC1" w:rsidRPr="0024409C">
        <w:rPr>
          <w:rFonts w:ascii="Helvetica Neue" w:hAnsi="Helvetica Neue"/>
        </w:rPr>
        <w:t xml:space="preserve">ll types. </w:t>
      </w:r>
      <w:r w:rsidRPr="0024409C">
        <w:rPr>
          <w:rFonts w:ascii="Helvetica Neue" w:hAnsi="Helvetica Neue"/>
        </w:rPr>
        <w:t>Disclosure affects subsequent decision-making around condom use.</w:t>
      </w:r>
      <w:r w:rsidR="004F1DC1" w:rsidRPr="0024409C">
        <w:rPr>
          <w:rFonts w:ascii="Helvetica Neue" w:hAnsi="Helvetica Neue"/>
        </w:rPr>
        <w:t xml:space="preserve"> </w:t>
      </w:r>
      <w:r w:rsidRPr="0024409C">
        <w:rPr>
          <w:rFonts w:ascii="Helvetica Neue" w:hAnsi="Helvetica Neue"/>
        </w:rPr>
        <w:t xml:space="preserve">We </w:t>
      </w:r>
      <w:r w:rsidRPr="0024409C">
        <w:rPr>
          <w:rFonts w:ascii="Helvetica Neue" w:hAnsi="Helvetica Neue"/>
        </w:rPr>
        <w:lastRenderedPageBreak/>
        <w:t xml:space="preserve">do not explicitly model other forms of serostatus discussion, since our source data do not include these; our behavioral estimates in the absence of HIV+ disclosure marginalize over those cases in which men disclose as concordant negative </w:t>
      </w:r>
      <w:r w:rsidR="00567DA0" w:rsidRPr="0024409C">
        <w:rPr>
          <w:rFonts w:ascii="Helvetica Neue" w:hAnsi="Helvetica Neue"/>
        </w:rPr>
        <w:t>or</w:t>
      </w:r>
      <w:r w:rsidRPr="0024409C">
        <w:rPr>
          <w:rFonts w:ascii="Helvetica Neue" w:hAnsi="Helvetica Neue"/>
        </w:rPr>
        <w:t xml:space="preserve"> do not discuss at all. Disclosure may occur at the point of a relation commencing (if HIV+ status is already known) or it may occur at the point of diagnosis, in the case of on-going relationships. In the former case, disclosure of HIV+ status was determined from the combined dyadic dataset using the HIV status of the respondent and their response to the question, “Did you and this partner share both of your HIV statuses before you first had sex?” In the latter case, we did not have data and assumed it to be universal.</w:t>
      </w:r>
    </w:p>
    <w:tbl>
      <w:tblPr>
        <w:tblStyle w:val="PlainTable21"/>
        <w:tblW w:w="6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5"/>
        <w:gridCol w:w="1136"/>
      </w:tblGrid>
      <w:tr w:rsidR="009B3BB0" w:rsidRPr="0024409C" w14:paraId="10FA78E5" w14:textId="77777777" w:rsidTr="00A2582E">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5731" w:type="dxa"/>
            <w:shd w:val="clear" w:color="auto" w:fill="D9D9D9" w:themeFill="background1" w:themeFillShade="D9"/>
            <w:vAlign w:val="center"/>
          </w:tcPr>
          <w:p w14:paraId="253CEA6D" w14:textId="77777777" w:rsidR="009B3BB0" w:rsidRPr="0024409C" w:rsidRDefault="009B3BB0" w:rsidP="00A2582E">
            <w:pPr>
              <w:rPr>
                <w:rFonts w:ascii="Helvetica Neue" w:hAnsi="Helvetica Neue"/>
                <w:sz w:val="18"/>
                <w:szCs w:val="20"/>
              </w:rPr>
            </w:pPr>
            <w:r w:rsidRPr="0024409C">
              <w:rPr>
                <w:rFonts w:ascii="Helvetica Neue" w:hAnsi="Helvetica Neue"/>
                <w:sz w:val="18"/>
                <w:szCs w:val="20"/>
              </w:rPr>
              <w:t>Probability of Disclosure of HIV+ Status</w:t>
            </w:r>
          </w:p>
        </w:tc>
        <w:tc>
          <w:tcPr>
            <w:tcW w:w="1110" w:type="dxa"/>
            <w:shd w:val="clear" w:color="auto" w:fill="D9D9D9" w:themeFill="background1" w:themeFillShade="D9"/>
            <w:vAlign w:val="center"/>
          </w:tcPr>
          <w:p w14:paraId="2CFA14BE" w14:textId="77777777" w:rsidR="009B3BB0" w:rsidRPr="0024409C" w:rsidRDefault="009B3BB0" w:rsidP="00A2582E">
            <w:pPr>
              <w:jc w:val="center"/>
              <w:cnfStyle w:val="100000000000" w:firstRow="1" w:lastRow="0" w:firstColumn="0" w:lastColumn="0" w:oddVBand="0" w:evenVBand="0" w:oddHBand="0" w:evenHBand="0" w:firstRowFirstColumn="0" w:firstRowLastColumn="0" w:lastRowFirstColumn="0" w:lastRowLastColumn="0"/>
              <w:rPr>
                <w:rFonts w:ascii="Helvetica Neue" w:hAnsi="Helvetica Neue"/>
                <w:sz w:val="18"/>
                <w:szCs w:val="20"/>
              </w:rPr>
            </w:pPr>
            <w:r w:rsidRPr="0024409C">
              <w:rPr>
                <w:rFonts w:ascii="Helvetica Neue" w:hAnsi="Helvetica Neue"/>
                <w:sz w:val="18"/>
                <w:szCs w:val="20"/>
              </w:rPr>
              <w:t>Probability</w:t>
            </w:r>
          </w:p>
        </w:tc>
      </w:tr>
      <w:tr w:rsidR="009B3BB0" w:rsidRPr="0024409C" w14:paraId="7DD884E2" w14:textId="77777777" w:rsidTr="00A2582E">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5731" w:type="dxa"/>
            <w:vAlign w:val="center"/>
          </w:tcPr>
          <w:p w14:paraId="73FCA1AF" w14:textId="77777777" w:rsidR="009B3BB0" w:rsidRPr="0024409C" w:rsidRDefault="009B3BB0" w:rsidP="00A2582E">
            <w:pPr>
              <w:rPr>
                <w:rFonts w:ascii="Helvetica Neue" w:hAnsi="Helvetica Neue"/>
                <w:b w:val="0"/>
                <w:sz w:val="18"/>
                <w:szCs w:val="20"/>
              </w:rPr>
            </w:pPr>
            <w:r w:rsidRPr="0024409C">
              <w:rPr>
                <w:rFonts w:ascii="Helvetica Neue" w:hAnsi="Helvetica Neue"/>
                <w:b w:val="0"/>
                <w:sz w:val="18"/>
                <w:szCs w:val="20"/>
              </w:rPr>
              <w:t xml:space="preserve">   to new main partner at outset of relationship</w:t>
            </w:r>
          </w:p>
        </w:tc>
        <w:tc>
          <w:tcPr>
            <w:tcW w:w="1110" w:type="dxa"/>
            <w:vAlign w:val="center"/>
          </w:tcPr>
          <w:p w14:paraId="3DD3B521" w14:textId="77777777" w:rsidR="009B3BB0" w:rsidRPr="0024409C" w:rsidRDefault="009B3BB0" w:rsidP="00A2582E">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rPr>
            </w:pPr>
            <w:r w:rsidRPr="0024409C">
              <w:rPr>
                <w:rFonts w:ascii="Helvetica Neue" w:hAnsi="Helvetica Neue"/>
                <w:sz w:val="18"/>
                <w:szCs w:val="20"/>
              </w:rPr>
              <w:t>78.7%</w:t>
            </w:r>
          </w:p>
        </w:tc>
      </w:tr>
      <w:tr w:rsidR="009B3BB0" w:rsidRPr="0024409C" w14:paraId="1E906653" w14:textId="77777777" w:rsidTr="00A2582E">
        <w:trPr>
          <w:trHeight w:val="389"/>
          <w:jc w:val="center"/>
        </w:trPr>
        <w:tc>
          <w:tcPr>
            <w:cnfStyle w:val="001000000000" w:firstRow="0" w:lastRow="0" w:firstColumn="1" w:lastColumn="0" w:oddVBand="0" w:evenVBand="0" w:oddHBand="0" w:evenHBand="0" w:firstRowFirstColumn="0" w:firstRowLastColumn="0" w:lastRowFirstColumn="0" w:lastRowLastColumn="0"/>
            <w:tcW w:w="5731" w:type="dxa"/>
            <w:vAlign w:val="center"/>
          </w:tcPr>
          <w:p w14:paraId="766EC065" w14:textId="77777777" w:rsidR="009B3BB0" w:rsidRPr="0024409C" w:rsidRDefault="009B3BB0" w:rsidP="00A2582E">
            <w:pPr>
              <w:rPr>
                <w:rFonts w:ascii="Helvetica Neue" w:hAnsi="Helvetica Neue"/>
                <w:b w:val="0"/>
                <w:sz w:val="18"/>
                <w:szCs w:val="20"/>
              </w:rPr>
            </w:pPr>
            <w:r w:rsidRPr="0024409C">
              <w:rPr>
                <w:rFonts w:ascii="Helvetica Neue" w:hAnsi="Helvetica Neue"/>
                <w:b w:val="0"/>
                <w:sz w:val="18"/>
                <w:szCs w:val="20"/>
              </w:rPr>
              <w:t xml:space="preserve">   to new casual partner at outset of relationship</w:t>
            </w:r>
          </w:p>
        </w:tc>
        <w:tc>
          <w:tcPr>
            <w:tcW w:w="1110" w:type="dxa"/>
            <w:vAlign w:val="center"/>
          </w:tcPr>
          <w:p w14:paraId="11D7CAEB" w14:textId="77777777" w:rsidR="009B3BB0" w:rsidRPr="0024409C" w:rsidRDefault="009B3BB0" w:rsidP="00A2582E">
            <w:pPr>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rPr>
            </w:pPr>
            <w:r w:rsidRPr="0024409C">
              <w:rPr>
                <w:rFonts w:ascii="Helvetica Neue" w:hAnsi="Helvetica Neue"/>
                <w:sz w:val="18"/>
                <w:szCs w:val="20"/>
              </w:rPr>
              <w:t>67.8%</w:t>
            </w:r>
          </w:p>
        </w:tc>
      </w:tr>
      <w:tr w:rsidR="009B3BB0" w:rsidRPr="0024409C" w14:paraId="0F3DC8C8" w14:textId="77777777" w:rsidTr="00A2582E">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5731" w:type="dxa"/>
            <w:vAlign w:val="center"/>
          </w:tcPr>
          <w:p w14:paraId="24B24689" w14:textId="77777777" w:rsidR="009B3BB0" w:rsidRPr="0024409C" w:rsidRDefault="009B3BB0" w:rsidP="00A2582E">
            <w:pPr>
              <w:rPr>
                <w:rFonts w:ascii="Helvetica Neue" w:hAnsi="Helvetica Neue"/>
                <w:b w:val="0"/>
                <w:sz w:val="18"/>
                <w:szCs w:val="20"/>
              </w:rPr>
            </w:pPr>
            <w:r w:rsidRPr="0024409C">
              <w:rPr>
                <w:rFonts w:ascii="Helvetica Neue" w:hAnsi="Helvetica Neue"/>
                <w:b w:val="0"/>
                <w:sz w:val="18"/>
                <w:szCs w:val="20"/>
              </w:rPr>
              <w:t xml:space="preserve">   to one-time contact</w:t>
            </w:r>
          </w:p>
        </w:tc>
        <w:tc>
          <w:tcPr>
            <w:tcW w:w="1110" w:type="dxa"/>
            <w:vAlign w:val="center"/>
          </w:tcPr>
          <w:p w14:paraId="6648BB14" w14:textId="77777777" w:rsidR="009B3BB0" w:rsidRPr="0024409C" w:rsidRDefault="009B3BB0" w:rsidP="00A2582E">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rPr>
            </w:pPr>
            <w:r w:rsidRPr="0024409C">
              <w:rPr>
                <w:rFonts w:ascii="Helvetica Neue" w:hAnsi="Helvetica Neue"/>
                <w:sz w:val="18"/>
                <w:szCs w:val="20"/>
              </w:rPr>
              <w:t>56.8%</w:t>
            </w:r>
          </w:p>
        </w:tc>
      </w:tr>
      <w:tr w:rsidR="009B3BB0" w:rsidRPr="0024409C" w14:paraId="36A70DF4" w14:textId="77777777" w:rsidTr="00A2582E">
        <w:trPr>
          <w:trHeight w:val="389"/>
          <w:jc w:val="center"/>
        </w:trPr>
        <w:tc>
          <w:tcPr>
            <w:cnfStyle w:val="001000000000" w:firstRow="0" w:lastRow="0" w:firstColumn="1" w:lastColumn="0" w:oddVBand="0" w:evenVBand="0" w:oddHBand="0" w:evenHBand="0" w:firstRowFirstColumn="0" w:firstRowLastColumn="0" w:lastRowFirstColumn="0" w:lastRowLastColumn="0"/>
            <w:tcW w:w="5731" w:type="dxa"/>
            <w:vAlign w:val="center"/>
          </w:tcPr>
          <w:p w14:paraId="504C6451" w14:textId="77777777" w:rsidR="009B3BB0" w:rsidRPr="0024409C" w:rsidRDefault="009B3BB0" w:rsidP="00A2582E">
            <w:pPr>
              <w:rPr>
                <w:rFonts w:ascii="Helvetica Neue" w:hAnsi="Helvetica Neue"/>
                <w:b w:val="0"/>
                <w:sz w:val="18"/>
                <w:szCs w:val="20"/>
              </w:rPr>
            </w:pPr>
            <w:r w:rsidRPr="0024409C">
              <w:rPr>
                <w:rFonts w:ascii="Helvetica Neue" w:hAnsi="Helvetica Neue"/>
                <w:b w:val="0"/>
                <w:sz w:val="18"/>
                <w:szCs w:val="20"/>
              </w:rPr>
              <w:t xml:space="preserve">   to ongoing partner if diagnosis occurs during relationship</w:t>
            </w:r>
          </w:p>
        </w:tc>
        <w:tc>
          <w:tcPr>
            <w:tcW w:w="1110" w:type="dxa"/>
            <w:vAlign w:val="center"/>
          </w:tcPr>
          <w:p w14:paraId="1DB15217" w14:textId="77777777" w:rsidR="009B3BB0" w:rsidRPr="0024409C" w:rsidRDefault="009B3BB0" w:rsidP="00A2582E">
            <w:pPr>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rPr>
            </w:pPr>
            <w:r w:rsidRPr="0024409C">
              <w:rPr>
                <w:rFonts w:ascii="Helvetica Neue" w:hAnsi="Helvetica Neue"/>
                <w:sz w:val="18"/>
                <w:szCs w:val="20"/>
              </w:rPr>
              <w:t>100%</w:t>
            </w:r>
          </w:p>
        </w:tc>
      </w:tr>
    </w:tbl>
    <w:p w14:paraId="41CF1C10" w14:textId="08FDA1D1" w:rsidR="009B3BB0" w:rsidRPr="0024409C" w:rsidRDefault="00273CDD" w:rsidP="009B3BB0">
      <w:pPr>
        <w:pStyle w:val="Heading2"/>
        <w:spacing w:before="300"/>
        <w:rPr>
          <w:rFonts w:ascii="Helvetica Neue" w:hAnsi="Helvetica Neue"/>
          <w:szCs w:val="22"/>
        </w:rPr>
      </w:pPr>
      <w:bookmarkStart w:id="10" w:name="_Toc522270402"/>
      <w:r w:rsidRPr="0024409C">
        <w:rPr>
          <w:rFonts w:ascii="Helvetica Neue" w:hAnsi="Helvetica Neue"/>
          <w:szCs w:val="22"/>
        </w:rPr>
        <w:t>3</w:t>
      </w:r>
      <w:r w:rsidR="009B3BB0" w:rsidRPr="0024409C">
        <w:rPr>
          <w:rFonts w:ascii="Helvetica Neue" w:hAnsi="Helvetica Neue"/>
          <w:szCs w:val="22"/>
        </w:rPr>
        <w:t xml:space="preserve">.2 </w:t>
      </w:r>
      <w:r w:rsidR="009B3BB0" w:rsidRPr="0024409C">
        <w:rPr>
          <w:rFonts w:ascii="Helvetica Neue" w:hAnsi="Helvetica Neue"/>
          <w:szCs w:val="22"/>
        </w:rPr>
        <w:tab/>
        <w:t>Number of AI Acts</w:t>
      </w:r>
      <w:bookmarkEnd w:id="10"/>
    </w:p>
    <w:p w14:paraId="41746429" w14:textId="77777777" w:rsidR="009B3BB0" w:rsidRPr="0024409C" w:rsidRDefault="009B3BB0" w:rsidP="009B3BB0">
      <w:pPr>
        <w:spacing w:after="180" w:line="360" w:lineRule="auto"/>
        <w:rPr>
          <w:rFonts w:ascii="Helvetica Neue" w:hAnsi="Helvetica Neue"/>
        </w:rPr>
      </w:pPr>
      <w:r w:rsidRPr="0024409C">
        <w:rPr>
          <w:rFonts w:ascii="Helvetica Neue" w:hAnsi="Helvetica Neue"/>
        </w:rPr>
        <w:t xml:space="preserve">The number of anal sex acts per week for each ongoing relationship is determined from a Poisson draw, with mean specific to the relational type. For one-time contacts, the number is set deterministically to 1 for the time step in which it occurs. </w:t>
      </w:r>
    </w:p>
    <w:tbl>
      <w:tblPr>
        <w:tblStyle w:val="TableGrid"/>
        <w:tblW w:w="4770" w:type="dxa"/>
        <w:jc w:val="center"/>
        <w:tblLook w:val="04A0" w:firstRow="1" w:lastRow="0" w:firstColumn="1" w:lastColumn="0" w:noHBand="0" w:noVBand="1"/>
      </w:tblPr>
      <w:tblGrid>
        <w:gridCol w:w="3420"/>
        <w:gridCol w:w="1350"/>
      </w:tblGrid>
      <w:tr w:rsidR="009B3BB0" w:rsidRPr="0024409C" w14:paraId="56637996" w14:textId="77777777" w:rsidTr="00A2582E">
        <w:trPr>
          <w:trHeight w:val="389"/>
          <w:jc w:val="center"/>
        </w:trPr>
        <w:tc>
          <w:tcPr>
            <w:tcW w:w="3420" w:type="dxa"/>
            <w:shd w:val="clear" w:color="auto" w:fill="D9D9D9" w:themeFill="background1" w:themeFillShade="D9"/>
            <w:vAlign w:val="center"/>
          </w:tcPr>
          <w:p w14:paraId="29334446" w14:textId="77777777" w:rsidR="009B3BB0" w:rsidRPr="0024409C" w:rsidRDefault="009B3BB0" w:rsidP="00A2582E">
            <w:pPr>
              <w:rPr>
                <w:rFonts w:ascii="Helvetica Neue" w:hAnsi="Helvetica Neue"/>
                <w:b/>
                <w:sz w:val="18"/>
              </w:rPr>
            </w:pPr>
            <w:r w:rsidRPr="0024409C">
              <w:rPr>
                <w:rFonts w:ascii="Helvetica Neue" w:hAnsi="Helvetica Neue"/>
                <w:b/>
                <w:sz w:val="18"/>
              </w:rPr>
              <w:t>AI Acts/Week/Partnership</w:t>
            </w:r>
          </w:p>
        </w:tc>
        <w:tc>
          <w:tcPr>
            <w:tcW w:w="1350" w:type="dxa"/>
            <w:shd w:val="clear" w:color="auto" w:fill="D9D9D9" w:themeFill="background1" w:themeFillShade="D9"/>
            <w:vAlign w:val="center"/>
          </w:tcPr>
          <w:p w14:paraId="2ECF00EE" w14:textId="77777777" w:rsidR="009B3BB0" w:rsidRPr="0024409C" w:rsidRDefault="009B3BB0" w:rsidP="00A2582E">
            <w:pPr>
              <w:jc w:val="center"/>
              <w:rPr>
                <w:rFonts w:ascii="Helvetica Neue" w:hAnsi="Helvetica Neue"/>
                <w:b/>
                <w:sz w:val="18"/>
              </w:rPr>
            </w:pPr>
            <w:r w:rsidRPr="0024409C">
              <w:rPr>
                <w:rFonts w:ascii="Helvetica Neue" w:hAnsi="Helvetica Neue"/>
                <w:b/>
                <w:sz w:val="18"/>
              </w:rPr>
              <w:t>Frequency</w:t>
            </w:r>
          </w:p>
        </w:tc>
      </w:tr>
      <w:tr w:rsidR="009B3BB0" w:rsidRPr="0024409C" w14:paraId="15512C1D" w14:textId="77777777" w:rsidTr="00A2582E">
        <w:trPr>
          <w:trHeight w:val="389"/>
          <w:jc w:val="center"/>
        </w:trPr>
        <w:tc>
          <w:tcPr>
            <w:tcW w:w="3420" w:type="dxa"/>
            <w:vAlign w:val="center"/>
          </w:tcPr>
          <w:p w14:paraId="413C4223" w14:textId="77777777" w:rsidR="009B3BB0" w:rsidRPr="0024409C" w:rsidRDefault="009B3BB0" w:rsidP="00A2582E">
            <w:pPr>
              <w:rPr>
                <w:rFonts w:ascii="Helvetica Neue" w:hAnsi="Helvetica Neue"/>
                <w:sz w:val="18"/>
              </w:rPr>
            </w:pPr>
            <w:r w:rsidRPr="0024409C">
              <w:rPr>
                <w:rFonts w:ascii="Helvetica Neue" w:hAnsi="Helvetica Neue"/>
                <w:sz w:val="18"/>
              </w:rPr>
              <w:t>Main partnerships</w:t>
            </w:r>
          </w:p>
        </w:tc>
        <w:tc>
          <w:tcPr>
            <w:tcW w:w="1350" w:type="dxa"/>
            <w:vAlign w:val="center"/>
          </w:tcPr>
          <w:p w14:paraId="3FC21FF7" w14:textId="77777777" w:rsidR="009B3BB0" w:rsidRPr="0024409C" w:rsidRDefault="009B3BB0" w:rsidP="00A2582E">
            <w:pPr>
              <w:jc w:val="center"/>
              <w:rPr>
                <w:rFonts w:ascii="Helvetica Neue" w:hAnsi="Helvetica Neue"/>
                <w:sz w:val="18"/>
              </w:rPr>
            </w:pPr>
            <w:r w:rsidRPr="0024409C">
              <w:rPr>
                <w:rFonts w:ascii="Helvetica Neue" w:hAnsi="Helvetica Neue"/>
                <w:sz w:val="18"/>
              </w:rPr>
              <w:t>1.54</w:t>
            </w:r>
          </w:p>
        </w:tc>
      </w:tr>
      <w:tr w:rsidR="009B3BB0" w:rsidRPr="0024409C" w14:paraId="4E732DAD" w14:textId="77777777" w:rsidTr="00A2582E">
        <w:trPr>
          <w:trHeight w:val="389"/>
          <w:jc w:val="center"/>
        </w:trPr>
        <w:tc>
          <w:tcPr>
            <w:tcW w:w="3420" w:type="dxa"/>
            <w:vAlign w:val="center"/>
          </w:tcPr>
          <w:p w14:paraId="6615FECB" w14:textId="77777777" w:rsidR="009B3BB0" w:rsidRPr="0024409C" w:rsidRDefault="009B3BB0" w:rsidP="00A2582E">
            <w:pPr>
              <w:rPr>
                <w:rFonts w:ascii="Helvetica Neue" w:hAnsi="Helvetica Neue"/>
                <w:sz w:val="18"/>
              </w:rPr>
            </w:pPr>
            <w:r w:rsidRPr="0024409C">
              <w:rPr>
                <w:rFonts w:ascii="Helvetica Neue" w:hAnsi="Helvetica Neue"/>
                <w:sz w:val="18"/>
              </w:rPr>
              <w:t>Casual partnerships</w:t>
            </w:r>
          </w:p>
        </w:tc>
        <w:tc>
          <w:tcPr>
            <w:tcW w:w="1350" w:type="dxa"/>
            <w:vAlign w:val="center"/>
          </w:tcPr>
          <w:p w14:paraId="74DC9CAA" w14:textId="77777777" w:rsidR="009B3BB0" w:rsidRPr="0024409C" w:rsidRDefault="009B3BB0" w:rsidP="00A2582E">
            <w:pPr>
              <w:jc w:val="center"/>
              <w:rPr>
                <w:rFonts w:ascii="Helvetica Neue" w:hAnsi="Helvetica Neue"/>
                <w:sz w:val="18"/>
              </w:rPr>
            </w:pPr>
            <w:r w:rsidRPr="0024409C">
              <w:rPr>
                <w:rFonts w:ascii="Helvetica Neue" w:hAnsi="Helvetica Neue"/>
                <w:sz w:val="18"/>
              </w:rPr>
              <w:t>0.96</w:t>
            </w:r>
          </w:p>
        </w:tc>
      </w:tr>
    </w:tbl>
    <w:p w14:paraId="33AC32DF" w14:textId="043B5600" w:rsidR="009B3BB0" w:rsidRPr="0024409C" w:rsidRDefault="009B3BB0" w:rsidP="009B3BB0">
      <w:pPr>
        <w:spacing w:before="240" w:line="360" w:lineRule="auto"/>
        <w:rPr>
          <w:rFonts w:ascii="Helvetica Neue" w:hAnsi="Helvetica Neue"/>
        </w:rPr>
      </w:pPr>
      <w:r w:rsidRPr="0024409C">
        <w:rPr>
          <w:rFonts w:ascii="Helvetica Neue" w:hAnsi="Helvetica Neue"/>
        </w:rPr>
        <w:t xml:space="preserve">These rates were calculated based on the two Atlanta studies, derived from questions asking </w:t>
      </w:r>
      <w:r w:rsidR="00E62A7A" w:rsidRPr="0024409C">
        <w:rPr>
          <w:rFonts w:ascii="Helvetica Neue" w:hAnsi="Helvetica Neue"/>
        </w:rPr>
        <w:t xml:space="preserve">about </w:t>
      </w:r>
      <w:r w:rsidRPr="0024409C">
        <w:rPr>
          <w:rFonts w:ascii="Helvetica Neue" w:hAnsi="Helvetica Neue"/>
        </w:rPr>
        <w:t>the number of coital acts per partnership during the recall periods.</w:t>
      </w:r>
      <w:r w:rsidRPr="0024409C">
        <w:rPr>
          <w:rFonts w:ascii="Helvetica Neue" w:hAnsi="Helvetica Neue"/>
          <w:noProof/>
          <w:vertAlign w:val="superscript"/>
        </w:rPr>
        <w:t>10,11</w:t>
      </w:r>
      <w:r w:rsidR="00140356" w:rsidRPr="0024409C">
        <w:rPr>
          <w:rFonts w:ascii="Helvetica Neue" w:hAnsi="Helvetica Neue"/>
        </w:rPr>
        <w:t xml:space="preserve"> </w:t>
      </w:r>
      <w:r w:rsidRPr="0024409C">
        <w:rPr>
          <w:rFonts w:ascii="Helvetica Neue" w:hAnsi="Helvetica Neue"/>
        </w:rPr>
        <w:t>These were then rescaled from the length of the recall period into the weekly rates listed in the table above.</w:t>
      </w:r>
    </w:p>
    <w:p w14:paraId="70285380" w14:textId="53BA1642" w:rsidR="009B3BB0" w:rsidRPr="0024409C" w:rsidRDefault="00273CDD" w:rsidP="009B3BB0">
      <w:pPr>
        <w:pStyle w:val="Heading2"/>
        <w:rPr>
          <w:rFonts w:ascii="Helvetica Neue" w:hAnsi="Helvetica Neue"/>
          <w:szCs w:val="22"/>
        </w:rPr>
      </w:pPr>
      <w:bookmarkStart w:id="11" w:name="_Toc522270403"/>
      <w:r w:rsidRPr="0024409C">
        <w:rPr>
          <w:rFonts w:ascii="Helvetica Neue" w:hAnsi="Helvetica Neue"/>
          <w:szCs w:val="22"/>
        </w:rPr>
        <w:t>3</w:t>
      </w:r>
      <w:r w:rsidR="007A6506" w:rsidRPr="0024409C">
        <w:rPr>
          <w:rFonts w:ascii="Helvetica Neue" w:hAnsi="Helvetica Neue"/>
          <w:szCs w:val="22"/>
        </w:rPr>
        <w:t xml:space="preserve">.3 </w:t>
      </w:r>
      <w:r w:rsidR="007A6506" w:rsidRPr="0024409C">
        <w:rPr>
          <w:rFonts w:ascii="Helvetica Neue" w:hAnsi="Helvetica Neue"/>
          <w:szCs w:val="22"/>
        </w:rPr>
        <w:tab/>
        <w:t>Condom U</w:t>
      </w:r>
      <w:r w:rsidR="009B3BB0" w:rsidRPr="0024409C">
        <w:rPr>
          <w:rFonts w:ascii="Helvetica Neue" w:hAnsi="Helvetica Neue"/>
          <w:szCs w:val="22"/>
        </w:rPr>
        <w:t>se</w:t>
      </w:r>
      <w:bookmarkEnd w:id="11"/>
    </w:p>
    <w:p w14:paraId="56184212" w14:textId="2385E587" w:rsidR="009B3BB0" w:rsidRPr="0024409C" w:rsidRDefault="009B3BB0" w:rsidP="009B3BB0">
      <w:pPr>
        <w:spacing w:line="360" w:lineRule="auto"/>
        <w:rPr>
          <w:rFonts w:ascii="Helvetica Neue" w:hAnsi="Helvetica Neue"/>
        </w:rPr>
      </w:pPr>
      <w:r w:rsidRPr="0024409C">
        <w:rPr>
          <w:rFonts w:ascii="Helvetica Neue" w:hAnsi="Helvetica Neue"/>
        </w:rPr>
        <w:t>We conducted logistic regressions to identify the significant predictors of condom use within HIV-discordant relationships (whether diagnosed or not) in our data. Respondents were asked if they had had unprotected anal sex with each partner during the recall periods.</w:t>
      </w:r>
      <w:r w:rsidRPr="0024409C">
        <w:rPr>
          <w:rFonts w:ascii="Helvetica Neue" w:hAnsi="Helvetica Neue"/>
          <w:noProof/>
          <w:vertAlign w:val="superscript"/>
        </w:rPr>
        <w:fldChar w:fldCharType="begin" w:fldLock="1"/>
      </w:r>
      <w:r w:rsidR="00AD1715">
        <w:rPr>
          <w:rFonts w:ascii="Helvetica Neue" w:hAnsi="Helvetica Neue"/>
          <w:noProof/>
          <w:vertAlign w:val="superscript"/>
        </w:rPr>
        <w:instrText>ADDIN CSL_CITATION { "citationItems" : [ { "id" : "ITEM-1", "itemData" : { "ISSN" : "10472797", "abstract" : "PURPOSE To describe factors associated with racial disparities in HIV (human immunodeficiency virus) incidence among men who have sex with men (MSM) in the United States. METHODS In a longitudinal cohort of black and white HIV-negative MSM in Atlanta, HIV incidence rates were compared by race. Incidence hazard ratios (HRs) between black and white MSM were estimated with an age-scaled Cox proportional hazards model. A change-in-estimate approach was used to understand mediating time-independent and -dependent factors that accounted for the elevated HR. RESULTS Thirty-two incident HIV infections occurred among 260 black and 302 white MSM during 843 person-years (PY) of follow-up. HIV incidence was higher among black MSM (6.5/100 PY; 95% confidence interval [CI]: 4.2\u20139.7) than white MSM (1.7/100 PY; CI: 0.7\u20133.3) and highest among young (18\u201324 years) black MSM (10.9/100 PY; CI: 6.2\u201317.6). The unadjusted hazard of HIV infection for black MSM was 2.9 (CI: 1.3\u20136.4) times that of white MSM; adjustment for health insurance status and partner race explained effectively all of the racial disparity. CONCLUSIONS Relative to white MSM in Atlanta, black MSM, particularly young black MSM, experienced higher HIV incidence that was not attributable to individual risk behaviors. In a setting where partner pool risk is a driver of disparities, it is also important to maximize care and treatment for HIV-positive MSM.", "author" : [ { "dropping-particle" : "", "family" : "Sullivan", "given" : "Patrick S.", "non-dropping-particle" : "", "parse-names" : false, "suffix" : "" }, { "dropping-particle" : "", "family" : "Rosenberg", "given" : "Eli S.", "non-dropping-particle" : "", "parse-names" : false, "suffix" : "" }, { "dropping-particle" : "", "family" : "Sanchez", "given" : "Travis H.", "non-dropping-particle" : "", "parse-names" : false, "suffix" : "" }, { "dropping-particle" : "", "family" : "Kelley", "given" : "Colleen F.", "non-dropping-particle" : "", "parse-names" : false, "suffix" : "" }, { "dropping-particle" : "", "family" : "Luisi", "given" : "Nicole", "non-dropping-particle" : "", "parse-names" : false, "suffix" : "" }, { "dropping-particle" : "", "family" : "Cooper", "given" : "Hannah L.", "non-dropping-particle" : "", "parse-names" : false, "suffix" : "" }, { "dropping-particle" : "", "family" : "Diclemente", "given" : "Ralph J.", "non-dropping-particle" : "", "parse-names" : false, "suffix" : "" }, { "dropping-particle" : "", "family" : "Wingood", "given" : "Gina M.", "non-dropping-particle" : "", "parse-names" : false, "suffix" : "" }, { "dropping-particle" : "", "family" : "Frew", "given" : "Paula M.", "non-dropping-particle" : "", "parse-names" : false, "suffix" : "" }, { "dropping-particle" : "", "family" : "Salazar", "given" : "Laura F.", "non-dropping-particle" : "", "parse-names" : false, "suffix" : "" }, { "dropping-particle" : "", "family" : "Rio", "given" : "Carlos", "non-dropping-particle" : "del", "parse-names" : false, "suffix" : "" }, { "dropping-particle" : "", "family" : "Mulligan", "given" : "Mark J.", "non-dropping-particle" : "", "parse-names" : false, "suffix" : "" }, { "dropping-particle" : "", "family" : "Peterson", "given" : "John L.", "non-dropping-particle" : "", "parse-names" : false, "suffix" : "" } ], "container-title" : "Ann Epidemiol", "id" : "ITEM-1", "issue" : "6", "issued" : { "date-parts" : [ [ "2015" ] ] }, "page" : "445-454", "title" : "Explaining racial disparities in HIV incidence in black and white men who have sex with men in Atlanta, GA: a prospective observational cohort study", "type" : "article-journal", "volume" : "25" }, "uris" : [ "http://www.mendeley.com/documents/?uuid=0ca47ab6-493a-43f9-b1d0-48e2041b9866" ] }, { "id" : "ITEM-2", "itemData" : { "author" : [ { "dropping-particle" : "", "family" : "Grey", "given" : "Jeremy Alexander", "non-dropping-particle" : "", "parse-names" : false, "suffix" : "" }, { "dropping-particle" : "", "family" : "Rothenberg", "given" : "Richard B.", "non-dropping-particle" : "", "parse-names" : false, "suffix" : "" }, { "dropping-particle" : "", "family" : "Sullivan", "given" : "Patrick Sean", "non-dropping-particle" : "", "parse-names" : false, "suffix" : "" }, { "dropping-particle" : "", "family" : "Rosenberg", "given" : "Eli Samuel", "non-dropping-particle" : "", "parse-names" : false, "suffix" : "" }, { "dropping-particle" : "", "family" : "Zhu", "given" : "Y", "non-dropping-particle" : "", "parse-names" : false, "suffix" : "" }, { "dropping-particle" : "", "family" : "Weiss", "given" : "RE", "non-dropping-particle" : "", "parse-names" : false, "suffix" : "" }, { "dropping-particle" : "", "family" : "Balaji", "given" : "AB", "non-dropping-particle" : "", "parse-names" : false, "suffix" : "" }, { "dropping-particle" : "", "family" : "Bowles", "given" : "KE", "non-dropping-particle" : "", "parse-names" : false, "suffix" : "" }, { "dropping-particle" : "", "family" : "Le", "given" : "BC", "non-dropping-particle" : "", "parse-names" : false, "suffix" : "" }, { "dropping-particle" : "", "family" : "Paz-Bailey", "given" : "G", "non-dropping-particle" : "", "parse-names" : false, "suffix" : "" }, { "dropping-particle" : "", "family" : "Oster", "given" : "AM", "non-dropping-particle" : "", "parse-names" : false, "suffix" : "" }, { "dropping-particle" : "", "family" : "Millett", "given" : "GA", "non-dropping-particle" : "", "parse-names" : false, "suffix" : "" }, { "dropping-particle" : "", "family" : "Flores", "given" : "SA", "non-dropping-particle" : "", "parse-names" : false, "suffix" : "" }, { "dropping-particle" : "", "family" : "Peterson", "given" : "JL", "non-dropping-particle" : "", "parse-names" : false, "suffix" : "" }, { "dropping-particle" : "", "family" : "Bakeman", "given" : "R", "non-dropping-particle" : "", "parse-names" : false, "suffix" : "" }, { "dropping-particle" : "", "family" : "Millett", "given" : "GA", "non-dropping-particle" : "", "parse-names" : false, "suffix" : "" }, { "dropping-particle" : "", "family" : "Peterson", "given" : "JL", "non-dropping-particle" : "", "parse-names" : false, "suffix" : "" }, { "dropping-particle" : "", "family" : "Flores", "given" : "SA", "non-dropping-particle" : "", "parse-names" : false, "suffix" : "" }, { "dropping-particle" : "", "family" : "Hart", "given" : "TA", "non-dropping-particle" : "", "parse-names" : false, "suffix" : "" }, { "dropping-particle" : "", "family" : "Jeffries", "given" : "W", "non-dropping-particle" : "", "parse-names" : false, "suffix" : "" }, { "dropping-particle" : "", "family" : "Wilson", "given" : "PA", "non-dropping-particle" : "", "parse-names" : false, "suffix" : "" }, { "dropping-particle" : "", "family" : "Millett", "given" : "GA", "non-dropping-particle" : "", "parse-names" : false, "suffix" : "" }, { "dropping-particle" : "", "family" : "Peterson", "given" : "JL", "non-dropping-particle" : "", "parse-names" : false, "suffix" : "" }, { "dropping-particle" : "", "family" : "Wolitski", "given" : "RJ", "non-dropping-particle" : "", "parse-names" : false, "suffix" : "" }, { "dropping-particle" : "", "family" : "Stall", "given" : "R", "non-dropping-particle" : "", "parse-names" : false, "suffix" : "" }, { "dropping-particle" : "", "family" : "Oster", "given" : "AM", "non-dropping-particle" : "", "parse-names" : false, "suffix" : "" }, { "dropping-particle" : "", "family" : "Wiegand", "given" : "RE", "non-dropping-particle" : "", "parse-names" : false, "suffix" : "" }, { "dropping-particle" : "", "family" : "Sionean", "given" : "C", "non-dropping-particle" : "", "parse-names" : false, "suffix" : "" }, { "dropping-particle" : "", "family" : "Miles", "given" : "IJ", "non-dropping-particle" : "", "parse-names" : false, "suffix" : "" }, { "dropping-particle" : "", "family" : "Thomas", "given" : "PE", "non-dropping-particle" : "", "parse-names" : false, "suffix" : "" }, { "dropping-particle" : "", "family" : "Melendez-Morales", "given" : "L", "non-dropping-particle" : "", "parse-names" : false, "suffix" : "" }, { "dropping-particle" : "", "family" : "Maulsby", "given" : "C", "non-dropping-particle" : "", "parse-names" : false, "suffix" : "" }, { "dropping-particle" : "", "family" : "Millett", "given" : "G", "non-dropping-particle" : "", "parse-names" : false, "suffix" : "" }, { "dropping-particle" : "", "family" : "Lindsey", "given" : "K", "non-dropping-particle" : "", "parse-names" : false, "suffix" : "" }, { "dropping-particle" : "", "family" : "Kelley", "given" : "R", "non-dropping-particle" : "", "parse-names" : false, "suffix" : "" }, { "dropping-particle" : "", "family" : "Johnson", "given" : "K", "non-dropping-particle" : "", "parse-names" : false, "suffix" : "" }, { "dropping-particle" : "", "family" : "Montoya", "given" : "D", "non-dropping-particle" : "", "parse-names" : false, "suffix" : "" }, { "dropping-particle" : "", "family" : "Mustanski", "given" : "B", "non-dropping-particle" : "", "parse-names" : false, "suffix" : "" }, { "dropping-particle" : "", "family" : "Newcomb", "given" : "ME", "non-dropping-particle" : "", "parse-names" : false, "suffix" : "" }, { "dropping-particle" : "", "family" : "Laumann", "given" : "EO", "non-dropping-particle" : "", "parse-names" : false, "suffix" : "" }, { "dropping-particle" : "", "family" : "Youm", "given" : "Y", "non-dropping-particle" : "", "parse-names" : false, "suffix" : "" }, { "dropping-particle" : "", "family" : "Blower", "given" : "SM", "non-dropping-particle" : "", "parse-names" : false, "suffix" : "" }, { "dropping-particle" : "", "family" : "Service", "given" : "SK", "non-dropping-particle" : "", "parse-names" : false, "suffix" : "" }, { "dropping-particle" : "", "family" : "Osmond", "given" : "D", "non-dropping-particle" : "", "parse-names" : false, "suffix" : "" }, { "dropping-particle" : "", "family" : "Service", "given" : "SK", "non-dropping-particle" : "", "parse-names" : false, "suffix" : "" }, { "dropping-particle" : "", "family" : "Blower", "given" : "SM", "non-dropping-particle" : "", "parse-names" : false, "suffix" : "" }, { "dropping-particle" : "", "family" : "Service", "given" : "SK", "non-dropping-particle" : "", "parse-names" : false, "suffix" : "" }, { "dropping-particle" : "", "family" : "Blower", "given" : "SM", "non-dropping-particle" : "", "parse-names" : false, "suffix" : "" }, { "dropping-particle" : "", "family" : "Sullivan", "given" : "PS", "non-dropping-particle" : "", "parse-names" : false, "suffix" : "" }, { "dropping-particle" : "", "family" : "Khosropour", "given" : "CM", "non-dropping-particle" : "", "parse-names" : false, "suffix" : "" }, { "dropping-particle" : "", "family" : "Luisi", "given" : "N", "non-dropping-particle" : "", "parse-names" : false, "suffix" : "" }, { "dropping-particle" : "", "family" : "Amsden", "given" : "M", "non-dropping-particle" : "", "parse-names" : false, "suffix" : "" }, { "dropping-particle" : "", "family" : "Coggia", "given" : "T", "non-dropping-particle" : "", "parse-names" : false, "suffix" : "" }, { "dropping-particle" : "", "family" : "Wingood", "given" : "G", "non-dropping-particle" : "", "parse-names" : false, "suffix" : "" }, { "dropping-particle" : "", "family" : "Khosropour", "given" : "CM", "non-dropping-particle" : "", "parse-names" : false, "suffix" : "" }, { "dropping-particle" : "", "family" : "Sullivan", "given" : "PS", "non-dropping-particle" : "", "parse-names" : false, "suffix" : "" }, { "dropping-particle" : "", "family" : "Kelley", "given" : "CF", "non-dropping-particle" : "", "parse-names" : false, "suffix" : "" }, { "dropping-particle" : "", "family" : "Rosenberg", "given" : "ES", "non-dropping-particle" : "", "parse-names" : false, "suffix" : "" }, { "dropping-particle" : "", "family" : "O'Hara", "given" : "BM", "non-dropping-particle" : "", "parse-names" : false, "suffix" : "" }, { "dropping-particle" : "", "family" : "Frew", "given" : "PM", "non-dropping-particle" : "", "parse-names" : false, "suffix" : "" }, { "dropping-particle" : "", "family" : "Sanchez", "given" : "T", "non-dropping-particle" : "", "parse-names" : false, "suffix" : "" }, { "dropping-particle" : "", "family" : "Peterson", "given" : "JL", "non-dropping-particle" : "", "parse-names" : false, "suffix" : "" }, { "dropping-particle" : "", "family" : "Sullivan", "given" : "PS", "non-dropping-particle" : "", "parse-names" : false, "suffix" : "" }, { "dropping-particle" : "", "family" : "Peterson", "given" : "JR", "non-dropping-particle" : "", "parse-names" : false, "suffix" : "" }, { "dropping-particle" : "", "family" : "Rosenberg", "given" : "ES", "non-dropping-particle" : "", "parse-names" : false, "suffix" : "" }, { "dropping-particle" : "", "family" : "Kelley", "given" : "C", "non-dropping-particle" : "", "parse-names" : false, "suffix" : "" }, { "dropping-particle" : "", "family" : "Cooper", "given" : "H", "non-dropping-particle" : "", "parse-names" : false, "suffix" : "" }, { "dropping-particle" : "", "family" : "Vaughan", "given" : "A", "non-dropping-particle" : "", "parse-names" : false, "suffix" : "" }, { "dropping-particle" : "", "family" : "Rosenberg", "given" : "ES", "non-dropping-particle" : "", "parse-names" : false, "suffix" : "" }, { "dropping-particle" : "", "family" : "Staple", "given" : "T", "non-dropping-particle" : "", "parse-names" : false, "suffix" : "" }, { "dropping-particle" : "", "family" : "Rothenberg", "given" : "R", "non-dropping-particle" : "", "parse-names" : false, "suffix" : "" }, { "dropping-particle" : "", "family" : "Sullivan", "given" : "P", "non-dropping-particle" : "", "parse-names" : false, "suffix" : "" }, { "dropping-particle" : "", "family" : "MacKellar", "given" : "DA", "non-dropping-particle" : "", "parse-names" : false, "suffix" : "" }, { "dropping-particle" : "", "family" : "Gallagher", "given" : "KM", "non-dropping-particle" : "", "parse-names" : false, "suffix" : "" }, { "dropping-particle" : "", "family" : "Finlayson", "given" : "T", "non-dropping-particle" : "", "parse-names" : false, "suffix" : "" }, { "dropping-particle" : "", "family" : "Sanchez", "given" : "T", "non-dropping-particle" : "", "parse-names" : false, "suffix" : "" }, { "dropping-particle" : "", "family" : "Lansky", "given" : "A", "non-dropping-particle" : "", "parse-names" : false, "suffix" : "" }, { "dropping-particle" : "", "family" : "Sullivan", "given" : "PS", "non-dropping-particle" : "", "parse-names" : false, "suffix" : "" }, { "dropping-particle" : "", "family" : "Rosenberg", "given" : "ES", "non-dropping-particle" : "", "parse-names" : false, "suffix" : "" }, { "dropping-particle" : "", "family" : "Rothenberg", "given" : "RB", "non-dropping-particle" : "", "parse-names" : false, "suffix" : "" }, { "dropping-particle" : "", "family" : "Kleinbaum", "given" : "DG", "non-dropping-particle" : "", "parse-names" : false, "suffix" : "" }, { "dropping-particle" : "", "family" : "Stephenson", "given" : "RB", "non-dropping-particle" : "", "parse-names" : false, "suffix" : "" }, { "dropping-particle" : "", "family" : "Sullivan", "given" : "PS", "non-dropping-particle" : "", "parse-names" : false, "suffix" : "" }, { "dropping-particle" : "", "family" : "Aral", "given" : "SO", "non-dropping-particle" : "", "parse-names" : false, "suffix" : "" }, { "dropping-particle" : "", "family" : "Lin", "given" : "LI", "non-dropping-particle" : "", "parse-names" : false, "suffix" : "" }, { "dropping-particle" : "", "family" : "Morris", "given" : "M", "non-dropping-particle" : "", "parse-names" : false, "suffix" : "" }, { "dropping-particle" : "", "family" : "Finlayson", "given" : "TJ", "non-dropping-particle" : "", "parse-names" : false, "suffix" : "" }, { "dropping-particle" : "", "family" : "Le", "given" : "B", "non-dropping-particle" : "", "parse-names" : false, "suffix" : "" }, { "dropping-particle" : "", "family" : "Smith", "given" : "A", "non-dropping-particle" : "", "parse-names" : false, "suffix" : "" }, { "dropping-particle" : "", "family" : "Bowles", "given" : "K", "non-dropping-particle" : "", "parse-names" : false, "suffix" : "" }, { "dropping-particle" : "", "family" : "Cribbin", "given" : "M", "non-dropping-particle" : "", "parse-names" : false, "suffix" : "" }, { "dropping-particle" : "", "family" : "Miles", "given" : "I", "non-dropping-particle" : "", "parse-names" : false, "suffix" : "" }, { "dropping-particle" : "", "family" : "Wejnert", "given" : "C", "non-dropping-particle" : "", "parse-names" : false, "suffix" : "" }, { "dropping-particle" : "", "family" : "Le", "given" : "B", "non-dropping-particle" : "", "parse-names" : false, "suffix" : "" }, { "dropping-particle" : "", "family" : "Rose", "given" : "CE", "non-dropping-particle" : "", "parse-names" : false, "suffix" : "" }, { "dropping-particle" : "", "family" : "Oster", "given" : "AM", "non-dropping-particle" : "", "parse-names" : false, "suffix" : "" }, { "dropping-particle" : "", "family" : "Smith", "given" : "AJ", "non-dropping-particle" : "", "parse-names" : false, "suffix" : "" }, { "dropping-particle" : "", "family" : "Zhu", "given" : "J", "non-dropping-particle" : "", "parse-names" : false, "suffix" : "" }, { "dropping-particle" : "", "family" : "Hurt", "given" : "CB", "non-dropping-particle" : "", "parse-names" : false, "suffix" : "" }, { "dropping-particle" : "", "family" : "Matthews", "given" : "DD", "non-dropping-particle" : "", "parse-names" : false, "suffix" : "" }, { "dropping-particle" : "", "family" : "Calabria", "given" : "MS", "non-dropping-particle" : "", "parse-names" : false, "suffix" : "" }, { "dropping-particle" : "", "family" : "Green", "given" : "KA", "non-dropping-particle" : "", "parse-names" : false, "suffix" : "" }, { "dropping-particle" : "", "family" : "Adimora", "given" : "AA", "non-dropping-particle" : "", "parse-names" : false, "suffix" : "" }, { "dropping-particle" : "", "family" : "Golin", "given" : "CE", "non-dropping-particle" : "", "parse-names" : false, "suffix" : "" }, { "dropping-particle" : "", "family" : "Berry", "given" : "M", "non-dropping-particle" : "", "parse-names" : false, "suffix" : "" }, { "dropping-particle" : "", "family" : "Raymond", "given" : "HF", "non-dropping-particle" : "", "parse-names" : false, "suffix" : "" }, { "dropping-particle" : "", "family" : "McFarland", "given" : "W", "non-dropping-particle" : "", "parse-names" : false, "suffix" : "" }, { "dropping-particle" : "", "family" : "Garofalo", "given" : "R", "non-dropping-particle" : "", "parse-names" : false, "suffix" : "" }, { "dropping-particle" : "", "family" : "Mustanski", "given" : "B", "non-dropping-particle" : "", "parse-names" : false, "suffix" : "" }, { "dropping-particle" : "", "family" : "Johnson", "given" : "A", "non-dropping-particle" : "", "parse-names" : false, "suffix" : "" }, { "dropping-particle" : "", "family" : "Emerson", "given" : "E", "non-dropping-particle" : "", "parse-names" : false, "suffix" : "" }, { "dropping-particle" : "", "family" : "Kleinbaum", "given" : "DG", "non-dropping-particle" : "", "parse-names" : false, "suffix" : "" }, { "dropping-particle" : "", "family" : "Klein", "given" : "M", "non-dropping-particle" : "", "parse-names" : false, "suffix" : "" }, { "dropping-particle" : "", "family" : "Prestage", "given" : "G", "non-dropping-particle" : "", "parse-names" : false, "suffix" : "" }, { "dropping-particle" : "", "family" : "Jin", "given" : "F", "non-dropping-particle" : "", "parse-names" : false, "suffix" : "" }, { "dropping-particle" : "", "family" : "Bavinton", "given" : "B", "non-dropping-particle" : "", "parse-names" : false, "suffix" : "" }, { "dropping-particle" : "", "family" : "Scott", "given" : "SA", "non-dropping-particle" : "", "parse-names" : false, "suffix" : "" }, { "dropping-particle" : "", "family" : "Hurley", "given" : "M", "non-dropping-particle" : "", "parse-names" : false, "suffix" : "" }, { "dropping-particle" : "", "family" : "Morris", "given" : "M", "non-dropping-particle" : "", "parse-names" : false, "suffix" : "" }, { "dropping-particle" : "", "family" : "Zavisca", "given" : "J", "non-dropping-particle" : "", "parse-names" : false, "suffix" : "" }, { "dropping-particle" : "", "family" : "Dean", "given" : "L", "non-dropping-particle" : "", "parse-names" : false, "suffix" : "" }, { "dropping-particle" : "", "family" : "Jin", "given" : "F", "non-dropping-particle" : "", "parse-names" : false, "suffix" : "" }, { "dropping-particle" : "", "family" : "Grulich", "given" : "AE", "non-dropping-particle" : "", "parse-names" : false, "suffix" : "" }, { "dropping-particle" : "", "family" : "Mao", "given" : "L", "non-dropping-particle" : "", "parse-names" : false, "suffix" : "" }, { "dropping-particle" : "", "family" : "Zablotska", "given" : "I", "non-dropping-particle" : "", "parse-names" : false, "suffix" : "" }, { "dropping-particle" : "", "family" : "O'Dwyer", "given" : "M", "non-dropping-particle" : "", "parse-names" : false, "suffix" : "" }, { "dropping-particle" : "", "family" : "Poynten", "given" : "M", "non-dropping-particle" : "", "parse-names" : false, "suffix" : "" }, { "dropping-particle" : "", "family" : "Joseph", "given" : "HA", "non-dropping-particle" : "", "parse-names" : false, "suffix" : "" }, { "dropping-particle" : "", "family" : "Marks", "given" : "G", "non-dropping-particle" : "", "parse-names" : false, "suffix" : "" }, { "dropping-particle" : "", "family" : "Belcher", "given" : "L", "non-dropping-particle" : "", "parse-names" : false, "suffix" : "" }, { "dropping-particle" : "", "family" : "Millett", "given" : "GA", "non-dropping-particle" : "", "parse-names" : false, "suffix" : "" }, { "dropping-particle" : "", "family" : "Stueve", "given" : "A", "non-dropping-particle" : "", "parse-names" : false, "suffix" : "" }, { "dropping-particle" : "", "family" : "Bingham", "given" : "TA", "non-dropping-particle" : "", "parse-names" : false, "suffix" : "" }, { "dropping-particle" : "", "family" : "Sullivan", "given" : "PS", "non-dropping-particle" : "", "parse-names" : false, "suffix" : "" }, { "dropping-particle" : "", "family" : "Salazar", "given" : "L", "non-dropping-particle" : "", "parse-names" : false, "suffix" : "" }, { "dropping-particle" : "", "family" : "Buchbinder", "given" : "S", "non-dropping-particle" : "", "parse-names" : false, "suffix" : "" }, { "dropping-particle" : "", "family" : "Sanchez", "given" : "TH", "non-dropping-particle" : "", "parse-names" : false, "suffix" : "" }, { "dropping-particle" : "", "family" : "Xia", "given" : "Q", "non-dropping-particle" : "", "parse-names" : false, "suffix" : "" }, { "dropping-particle" : "", "family" : "Molitor", "given" : "F", "non-dropping-particle" : "", "parse-names" : false, "suffix" : "" }, { "dropping-particle" : "", "family" : "Osmond", "given" : "DH", "non-dropping-particle" : "", "parse-names" : false, "suffix" : "" }, { "dropping-particle" : "", "family" : "Tholandi", "given" : "M", "non-dropping-particle" : "", "parse-names" : false, "suffix" : "" }, { "dropping-particle" : "", "family" : "Pollack", "given" : "LM", "non-dropping-particle" : "", "parse-names" : false, "suffix" : "" }, { "dropping-particle" : "", "family" : "Ruiz", "given" : "JD", "non-dropping-particle" : "", "parse-names" : false, "suffix" : "" }, { "dropping-particle" : "", "family" : "Bingham", "given" : "TA", "non-dropping-particle" : "", "parse-names" : false, "suffix" : "" }, { "dropping-particle" : "", "family" : "Harawa", "given" : "NT", "non-dropping-particle" : "", "parse-names" : false, "suffix" : "" }, { "dropping-particle" : "", "family" : "Johnson", "given" : "DF", "non-dropping-particle" : "", "parse-names" : false, "suffix" : "" }, { "dropping-particle" : "", "family" : "Secura", "given" : "GM", "non-dropping-particle" : "", "parse-names" : false, "suffix" : "" }, { "dropping-particle" : "", "family" : "MacKellar", "given" : "DA", "non-dropping-particle" : "", "parse-names" : false, "suffix" : "" }, { "dropping-particle" : "", "family" : "Valleroy", "given" : "LA", "non-dropping-particle" : "", "parse-names" : false, "suffix" : "" }, { "dropping-particle" : "", "family" : "Newcomb", "given" : "ME", "non-dropping-particle" : "", "parse-names" : false, "suffix" : "" }, { "dropping-particle" : "", "family" : "Mustanski", "given" : "B", "non-dropping-particle" : "", "parse-names" : false, "suffix" : "" }, { "dropping-particle" : "", "family" : "Prejean", "given" : "J", "non-dropping-particle" : "", "parse-names" : false, "suffix" : "" }, { "dropping-particle" : "", "family" : "Tang", "given" : "T", "non-dropping-particle" : "", "parse-names" : false, "suffix" : "" }, { "dropping-particle" : "", "family" : "Hall", "given" : "HI", "non-dropping-particle" : "", "parse-names" : false, "suffix" : "" } ], "container-title" : "PLOS ONE", "editor" : [ { "dropping-particle" : "", "family" : "Prestage", "given" : "Garrett", "non-dropping-particle" : "", "parse-names" : false, "suffix" : "" } ], "id" : "ITEM-2", "issue" : "6", "issued" : { "date-parts" : [ [ "2015", "6" ] ] }, "page" : "e0129877", "publisher" : "Public Library of Science", "title" : "Disassortative Age-Mixing Does Not Explain Differences in HIV Prevalence between Young White and Black MSM: Findings from Four Studies", "type" : "article-journal", "volume" : "10" }, "uris" : [ "http://www.mendeley.com/documents/?uuid=d4c91b37-fafc-355c-85f4-29d534e86c56", "http://www.mendeley.com/documents/?uuid=ca240fba-f681-4fba-953d-056423f9cc5f" ] } ], "mendeley" : { "formattedCitation" : "&lt;sup&gt;12,13&lt;/sup&gt;", "plainTextFormattedCitation" : "12,13", "previouslyFormattedCitation" : "&lt;sup&gt;12,13&lt;/sup&gt;"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12,13</w:t>
      </w:r>
      <w:r w:rsidRPr="0024409C">
        <w:rPr>
          <w:rFonts w:ascii="Helvetica Neue" w:hAnsi="Helvetica Neue"/>
          <w:noProof/>
          <w:vertAlign w:val="superscript"/>
        </w:rPr>
        <w:fldChar w:fldCharType="end"/>
      </w:r>
      <w:r w:rsidRPr="0024409C">
        <w:rPr>
          <w:rFonts w:ascii="Helvetica Neue" w:hAnsi="Helvetica Neue"/>
        </w:rPr>
        <w:t xml:space="preserve"> Predictors included the type of relationship, the HIV diagnosis status of the HIV+ partner (i.e. whether or not he himself knew that he was HIV+), and the disclosure status of the HIV+ partner (whether </w:t>
      </w:r>
      <w:r w:rsidRPr="0024409C">
        <w:rPr>
          <w:rFonts w:ascii="Helvetica Neue" w:hAnsi="Helvetica Neue"/>
        </w:rPr>
        <w:lastRenderedPageBreak/>
        <w:t>he had told his partner he was HIV+). Predictors that dropped out of the model included sexual position and perceived monogamy of the partnership.</w:t>
      </w:r>
    </w:p>
    <w:p w14:paraId="32D28063" w14:textId="68E556F1" w:rsidR="00551434" w:rsidRPr="0024409C" w:rsidRDefault="009B3BB0" w:rsidP="009B3BB0">
      <w:pPr>
        <w:spacing w:before="120" w:after="180" w:line="360" w:lineRule="auto"/>
        <w:rPr>
          <w:rFonts w:ascii="Helvetica Neue" w:hAnsi="Helvetica Neue"/>
        </w:rPr>
      </w:pPr>
      <w:r w:rsidRPr="0024409C">
        <w:rPr>
          <w:rFonts w:ascii="Helvetica Neue" w:hAnsi="Helvetica Neue"/>
        </w:rPr>
        <w:t xml:space="preserve">Base model coefficients for the nine race/partnership types were defined as </w:t>
      </w:r>
      <w:proofErr w:type="gramStart"/>
      <w:r w:rsidRPr="0024409C">
        <w:rPr>
          <w:rFonts w:ascii="Helvetica Neue" w:hAnsi="Helvetica Neue"/>
          <w:i/>
        </w:rPr>
        <w:t>logit</w:t>
      </w:r>
      <w:r w:rsidRPr="0024409C">
        <w:rPr>
          <w:rFonts w:ascii="Helvetica Neue" w:hAnsi="Helvetica Neue"/>
        </w:rPr>
        <w:t>(</w:t>
      </w:r>
      <w:proofErr w:type="gramEnd"/>
      <w:r w:rsidR="005968E9" w:rsidRPr="0024409C">
        <w:rPr>
          <w:rFonts w:ascii="Helvetica Neue" w:hAnsi="Helvetica Neue"/>
        </w:rPr>
        <w:t>P(condom use</w:t>
      </w:r>
      <w:r w:rsidR="00E747A6" w:rsidRPr="0024409C">
        <w:rPr>
          <w:rFonts w:ascii="Helvetica Neue" w:hAnsi="Helvetica Neue"/>
        </w:rPr>
        <w:t xml:space="preserve"> </w:t>
      </w:r>
      <w:r w:rsidR="005968E9" w:rsidRPr="0024409C">
        <w:rPr>
          <w:rFonts w:ascii="Helvetica Neue" w:hAnsi="Helvetica Neue"/>
        </w:rPr>
        <w:t>|</w:t>
      </w:r>
      <w:r w:rsidR="00E747A6" w:rsidRPr="0024409C">
        <w:rPr>
          <w:rFonts w:ascii="Helvetica Neue" w:hAnsi="Helvetica Neue"/>
        </w:rPr>
        <w:t xml:space="preserve"> </w:t>
      </w:r>
      <w:r w:rsidR="005968E9" w:rsidRPr="0024409C">
        <w:rPr>
          <w:rFonts w:ascii="Helvetica Neue" w:hAnsi="Helvetica Neue"/>
        </w:rPr>
        <w:t>anal intercourse):</w:t>
      </w:r>
      <w:r w:rsidRPr="0024409C">
        <w:rPr>
          <w:rFonts w:ascii="Helvetica Neue" w:hAnsi="Helvetica Neue"/>
        </w:rPr>
        <w:t xml:space="preserve"> </w:t>
      </w:r>
    </w:p>
    <w:p w14:paraId="414558C2" w14:textId="77777777" w:rsidR="00F258D5" w:rsidRPr="0024409C" w:rsidRDefault="00F258D5" w:rsidP="009B3BB0">
      <w:pPr>
        <w:spacing w:before="120" w:after="180" w:line="360" w:lineRule="auto"/>
        <w:rPr>
          <w:rFonts w:ascii="Helvetica Neue" w:hAnsi="Helvetica Neue"/>
        </w:rPr>
      </w:pPr>
    </w:p>
    <w:tbl>
      <w:tblPr>
        <w:tblStyle w:val="TableGrid"/>
        <w:tblW w:w="3600" w:type="dxa"/>
        <w:jc w:val="center"/>
        <w:tblLook w:val="04A0" w:firstRow="1" w:lastRow="0" w:firstColumn="1" w:lastColumn="0" w:noHBand="0" w:noVBand="1"/>
      </w:tblPr>
      <w:tblGrid>
        <w:gridCol w:w="2250"/>
        <w:gridCol w:w="1350"/>
      </w:tblGrid>
      <w:tr w:rsidR="009B3BB0" w:rsidRPr="0024409C" w14:paraId="5FDD9840" w14:textId="77777777" w:rsidTr="00A2582E">
        <w:trPr>
          <w:trHeight w:val="389"/>
          <w:jc w:val="center"/>
        </w:trPr>
        <w:tc>
          <w:tcPr>
            <w:tcW w:w="2250" w:type="dxa"/>
            <w:shd w:val="clear" w:color="auto" w:fill="D9D9D9" w:themeFill="background1" w:themeFillShade="D9"/>
            <w:vAlign w:val="center"/>
          </w:tcPr>
          <w:p w14:paraId="7F743BB7" w14:textId="77777777" w:rsidR="009B3BB0" w:rsidRPr="0024409C" w:rsidRDefault="009B3BB0" w:rsidP="00A2582E">
            <w:pPr>
              <w:rPr>
                <w:rFonts w:ascii="Helvetica Neue" w:hAnsi="Helvetica Neue"/>
                <w:sz w:val="18"/>
              </w:rPr>
            </w:pPr>
          </w:p>
        </w:tc>
        <w:tc>
          <w:tcPr>
            <w:tcW w:w="1350" w:type="dxa"/>
            <w:shd w:val="clear" w:color="auto" w:fill="D9D9D9" w:themeFill="background1" w:themeFillShade="D9"/>
            <w:vAlign w:val="center"/>
          </w:tcPr>
          <w:p w14:paraId="2923DCE2" w14:textId="77777777" w:rsidR="009B3BB0" w:rsidRPr="0024409C" w:rsidRDefault="009B3BB0" w:rsidP="00A2582E">
            <w:pPr>
              <w:jc w:val="center"/>
              <w:rPr>
                <w:rFonts w:ascii="Helvetica Neue" w:hAnsi="Helvetica Neue"/>
                <w:b/>
                <w:sz w:val="18"/>
              </w:rPr>
            </w:pPr>
            <w:r w:rsidRPr="0024409C">
              <w:rPr>
                <w:rFonts w:ascii="Helvetica Neue" w:hAnsi="Helvetica Neue"/>
                <w:b/>
                <w:sz w:val="18"/>
              </w:rPr>
              <w:t>Coefficient</w:t>
            </w:r>
          </w:p>
        </w:tc>
      </w:tr>
      <w:tr w:rsidR="009B3BB0" w:rsidRPr="0024409C" w14:paraId="46B7D7AD" w14:textId="77777777" w:rsidTr="00A2582E">
        <w:trPr>
          <w:trHeight w:val="389"/>
          <w:jc w:val="center"/>
        </w:trPr>
        <w:tc>
          <w:tcPr>
            <w:tcW w:w="2250" w:type="dxa"/>
            <w:vAlign w:val="center"/>
          </w:tcPr>
          <w:p w14:paraId="5326BA66" w14:textId="77777777" w:rsidR="009B3BB0" w:rsidRPr="0024409C" w:rsidRDefault="009B3BB0" w:rsidP="00A2582E">
            <w:pPr>
              <w:rPr>
                <w:rFonts w:ascii="Helvetica Neue" w:hAnsi="Helvetica Neue"/>
                <w:sz w:val="18"/>
              </w:rPr>
            </w:pPr>
            <w:r w:rsidRPr="0024409C">
              <w:rPr>
                <w:rFonts w:ascii="Helvetica Neue" w:hAnsi="Helvetica Neue"/>
                <w:sz w:val="18"/>
              </w:rPr>
              <w:t>Main partnership</w:t>
            </w:r>
          </w:p>
        </w:tc>
        <w:tc>
          <w:tcPr>
            <w:tcW w:w="1350" w:type="dxa"/>
            <w:vAlign w:val="center"/>
          </w:tcPr>
          <w:p w14:paraId="0FC9AB28" w14:textId="77777777" w:rsidR="009B3BB0" w:rsidRPr="0024409C" w:rsidRDefault="009B3BB0" w:rsidP="00A2582E">
            <w:pPr>
              <w:jc w:val="center"/>
              <w:rPr>
                <w:rFonts w:ascii="Helvetica Neue" w:hAnsi="Helvetica Neue"/>
                <w:sz w:val="18"/>
              </w:rPr>
            </w:pPr>
            <w:r w:rsidRPr="0024409C">
              <w:rPr>
                <w:rFonts w:ascii="Helvetica Neue" w:hAnsi="Helvetica Neue"/>
                <w:sz w:val="18"/>
              </w:rPr>
              <w:t>-1.325</w:t>
            </w:r>
          </w:p>
        </w:tc>
      </w:tr>
      <w:tr w:rsidR="009B3BB0" w:rsidRPr="0024409C" w14:paraId="553BC2AF" w14:textId="77777777" w:rsidTr="00A2582E">
        <w:trPr>
          <w:trHeight w:val="389"/>
          <w:jc w:val="center"/>
        </w:trPr>
        <w:tc>
          <w:tcPr>
            <w:tcW w:w="2250" w:type="dxa"/>
            <w:vAlign w:val="center"/>
          </w:tcPr>
          <w:p w14:paraId="15D9DFE4" w14:textId="77777777" w:rsidR="009B3BB0" w:rsidRPr="0024409C" w:rsidRDefault="009B3BB0" w:rsidP="00A2582E">
            <w:pPr>
              <w:rPr>
                <w:rFonts w:ascii="Helvetica Neue" w:hAnsi="Helvetica Neue"/>
                <w:sz w:val="18"/>
              </w:rPr>
            </w:pPr>
            <w:r w:rsidRPr="0024409C">
              <w:rPr>
                <w:rFonts w:ascii="Helvetica Neue" w:hAnsi="Helvetica Neue"/>
                <w:sz w:val="18"/>
              </w:rPr>
              <w:t>Casual partnership</w:t>
            </w:r>
          </w:p>
        </w:tc>
        <w:tc>
          <w:tcPr>
            <w:tcW w:w="1350" w:type="dxa"/>
            <w:vAlign w:val="center"/>
          </w:tcPr>
          <w:p w14:paraId="626EF1B6" w14:textId="77777777" w:rsidR="009B3BB0" w:rsidRPr="0024409C" w:rsidRDefault="009B3BB0" w:rsidP="00A2582E">
            <w:pPr>
              <w:jc w:val="center"/>
              <w:rPr>
                <w:rFonts w:ascii="Helvetica Neue" w:hAnsi="Helvetica Neue"/>
                <w:sz w:val="18"/>
              </w:rPr>
            </w:pPr>
            <w:r w:rsidRPr="0024409C">
              <w:rPr>
                <w:rFonts w:ascii="Helvetica Neue" w:hAnsi="Helvetica Neue"/>
                <w:sz w:val="18"/>
              </w:rPr>
              <w:t>-1.046</w:t>
            </w:r>
          </w:p>
        </w:tc>
      </w:tr>
      <w:tr w:rsidR="009B3BB0" w:rsidRPr="0024409C" w14:paraId="65D8DF43" w14:textId="77777777" w:rsidTr="00A2582E">
        <w:trPr>
          <w:trHeight w:val="389"/>
          <w:jc w:val="center"/>
        </w:trPr>
        <w:tc>
          <w:tcPr>
            <w:tcW w:w="2250" w:type="dxa"/>
            <w:vAlign w:val="center"/>
          </w:tcPr>
          <w:p w14:paraId="70A89F2B" w14:textId="77777777" w:rsidR="009B3BB0" w:rsidRPr="0024409C" w:rsidRDefault="009B3BB0" w:rsidP="00A2582E">
            <w:pPr>
              <w:rPr>
                <w:rFonts w:ascii="Helvetica Neue" w:hAnsi="Helvetica Neue"/>
                <w:sz w:val="18"/>
              </w:rPr>
            </w:pPr>
            <w:r w:rsidRPr="0024409C">
              <w:rPr>
                <w:rFonts w:ascii="Helvetica Neue" w:hAnsi="Helvetica Neue"/>
                <w:sz w:val="18"/>
              </w:rPr>
              <w:t>One-time contact</w:t>
            </w:r>
          </w:p>
        </w:tc>
        <w:tc>
          <w:tcPr>
            <w:tcW w:w="1350" w:type="dxa"/>
            <w:vAlign w:val="center"/>
          </w:tcPr>
          <w:p w14:paraId="0FEF2E88" w14:textId="77777777" w:rsidR="009B3BB0" w:rsidRPr="0024409C" w:rsidRDefault="009B3BB0" w:rsidP="00A2582E">
            <w:pPr>
              <w:jc w:val="center"/>
              <w:rPr>
                <w:rFonts w:ascii="Helvetica Neue" w:hAnsi="Helvetica Neue"/>
                <w:sz w:val="18"/>
              </w:rPr>
            </w:pPr>
            <w:r w:rsidRPr="0024409C">
              <w:rPr>
                <w:rFonts w:ascii="Helvetica Neue" w:hAnsi="Helvetica Neue"/>
                <w:sz w:val="18"/>
              </w:rPr>
              <w:t>-1.008</w:t>
            </w:r>
          </w:p>
        </w:tc>
      </w:tr>
    </w:tbl>
    <w:p w14:paraId="4BF9EE99" w14:textId="77777777" w:rsidR="009B3BB0" w:rsidRPr="0024409C" w:rsidRDefault="009B3BB0" w:rsidP="009B3BB0">
      <w:pPr>
        <w:spacing w:before="240" w:after="180" w:line="360" w:lineRule="auto"/>
        <w:rPr>
          <w:rFonts w:ascii="Helvetica Neue" w:hAnsi="Helvetica Neue"/>
        </w:rPr>
      </w:pPr>
      <w:r w:rsidRPr="0024409C">
        <w:rPr>
          <w:rFonts w:ascii="Helvetica Neue" w:hAnsi="Helvetica Neue"/>
        </w:rPr>
        <w:t>Note that for these, the reference category is the case in which the HIV+ man is undiagnosed, hence the relatively low values of condom use. Modifiers for these logit coefficients are:</w:t>
      </w:r>
    </w:p>
    <w:tbl>
      <w:tblPr>
        <w:tblStyle w:val="TableGrid"/>
        <w:tblW w:w="3849" w:type="dxa"/>
        <w:jc w:val="center"/>
        <w:tblLook w:val="04A0" w:firstRow="1" w:lastRow="0" w:firstColumn="1" w:lastColumn="0" w:noHBand="0" w:noVBand="1"/>
      </w:tblPr>
      <w:tblGrid>
        <w:gridCol w:w="2696"/>
        <w:gridCol w:w="1153"/>
      </w:tblGrid>
      <w:tr w:rsidR="009B3BB0" w:rsidRPr="0024409C" w14:paraId="0817B394" w14:textId="77777777" w:rsidTr="00A2582E">
        <w:trPr>
          <w:trHeight w:val="389"/>
          <w:jc w:val="center"/>
        </w:trPr>
        <w:tc>
          <w:tcPr>
            <w:tcW w:w="2970" w:type="dxa"/>
            <w:shd w:val="clear" w:color="auto" w:fill="D9D9D9" w:themeFill="background1" w:themeFillShade="D9"/>
            <w:vAlign w:val="center"/>
          </w:tcPr>
          <w:p w14:paraId="4E433494" w14:textId="77777777" w:rsidR="009B3BB0" w:rsidRPr="0024409C" w:rsidRDefault="009B3BB0" w:rsidP="00A2582E">
            <w:pPr>
              <w:ind w:right="342"/>
              <w:rPr>
                <w:rFonts w:ascii="Helvetica Neue" w:hAnsi="Helvetica Neue"/>
                <w:b/>
                <w:sz w:val="18"/>
                <w:szCs w:val="20"/>
              </w:rPr>
            </w:pPr>
            <w:r w:rsidRPr="0024409C">
              <w:rPr>
                <w:rFonts w:ascii="Helvetica Neue" w:hAnsi="Helvetica Neue"/>
                <w:b/>
                <w:sz w:val="18"/>
                <w:szCs w:val="20"/>
              </w:rPr>
              <w:t>Condition</w:t>
            </w:r>
          </w:p>
        </w:tc>
        <w:tc>
          <w:tcPr>
            <w:tcW w:w="879" w:type="dxa"/>
            <w:shd w:val="clear" w:color="auto" w:fill="D9D9D9" w:themeFill="background1" w:themeFillShade="D9"/>
            <w:vAlign w:val="center"/>
          </w:tcPr>
          <w:p w14:paraId="0344F92C" w14:textId="77777777" w:rsidR="009B3BB0" w:rsidRPr="0024409C" w:rsidRDefault="009B3BB0" w:rsidP="00A2582E">
            <w:pPr>
              <w:jc w:val="center"/>
              <w:rPr>
                <w:rFonts w:ascii="Helvetica Neue" w:hAnsi="Helvetica Neue"/>
                <w:b/>
                <w:sz w:val="18"/>
                <w:szCs w:val="20"/>
              </w:rPr>
            </w:pPr>
            <w:r w:rsidRPr="0024409C">
              <w:rPr>
                <w:rFonts w:ascii="Helvetica Neue" w:hAnsi="Helvetica Neue"/>
                <w:b/>
                <w:sz w:val="18"/>
                <w:szCs w:val="20"/>
              </w:rPr>
              <w:t>Coefficient</w:t>
            </w:r>
          </w:p>
        </w:tc>
      </w:tr>
      <w:tr w:rsidR="009B3BB0" w:rsidRPr="0024409C" w14:paraId="026E675B" w14:textId="77777777" w:rsidTr="00A2582E">
        <w:trPr>
          <w:trHeight w:val="389"/>
          <w:jc w:val="center"/>
        </w:trPr>
        <w:tc>
          <w:tcPr>
            <w:tcW w:w="2970" w:type="dxa"/>
            <w:vAlign w:val="center"/>
          </w:tcPr>
          <w:p w14:paraId="1050D6CA" w14:textId="77777777" w:rsidR="009B3BB0" w:rsidRPr="0024409C" w:rsidRDefault="009B3BB0" w:rsidP="00A2582E">
            <w:pPr>
              <w:ind w:right="342"/>
              <w:rPr>
                <w:rFonts w:ascii="Helvetica Neue" w:hAnsi="Helvetica Neue"/>
                <w:sz w:val="18"/>
                <w:szCs w:val="20"/>
              </w:rPr>
            </w:pPr>
            <w:r w:rsidRPr="0024409C">
              <w:rPr>
                <w:rFonts w:ascii="Helvetica Neue" w:hAnsi="Helvetica Neue"/>
                <w:sz w:val="18"/>
                <w:szCs w:val="20"/>
              </w:rPr>
              <w:t>HIV+ diagnosis</w:t>
            </w:r>
          </w:p>
        </w:tc>
        <w:tc>
          <w:tcPr>
            <w:tcW w:w="879" w:type="dxa"/>
            <w:vAlign w:val="center"/>
          </w:tcPr>
          <w:p w14:paraId="084CB953" w14:textId="77777777" w:rsidR="009B3BB0" w:rsidRPr="0024409C" w:rsidRDefault="009B3BB0" w:rsidP="00A2582E">
            <w:pPr>
              <w:jc w:val="center"/>
              <w:rPr>
                <w:rFonts w:ascii="Helvetica Neue" w:hAnsi="Helvetica Neue"/>
                <w:sz w:val="18"/>
                <w:szCs w:val="20"/>
              </w:rPr>
            </w:pPr>
            <w:r w:rsidRPr="0024409C">
              <w:rPr>
                <w:rFonts w:ascii="Helvetica Neue" w:hAnsi="Helvetica Neue"/>
                <w:sz w:val="18"/>
                <w:szCs w:val="20"/>
              </w:rPr>
              <w:t>0.670</w:t>
            </w:r>
          </w:p>
        </w:tc>
      </w:tr>
      <w:tr w:rsidR="009B3BB0" w:rsidRPr="0024409C" w14:paraId="7859658D" w14:textId="77777777" w:rsidTr="00A2582E">
        <w:trPr>
          <w:trHeight w:val="389"/>
          <w:jc w:val="center"/>
        </w:trPr>
        <w:tc>
          <w:tcPr>
            <w:tcW w:w="2970" w:type="dxa"/>
            <w:vAlign w:val="center"/>
          </w:tcPr>
          <w:p w14:paraId="607FC0BF" w14:textId="77777777" w:rsidR="009B3BB0" w:rsidRPr="0024409C" w:rsidRDefault="009B3BB0" w:rsidP="00A2582E">
            <w:pPr>
              <w:ind w:right="342"/>
              <w:rPr>
                <w:rFonts w:ascii="Helvetica Neue" w:hAnsi="Helvetica Neue"/>
                <w:sz w:val="18"/>
                <w:szCs w:val="20"/>
              </w:rPr>
            </w:pPr>
            <w:r w:rsidRPr="0024409C">
              <w:rPr>
                <w:rFonts w:ascii="Helvetica Neue" w:hAnsi="Helvetica Neue"/>
                <w:sz w:val="18"/>
                <w:szCs w:val="20"/>
              </w:rPr>
              <w:t>HIV+ status disclosure</w:t>
            </w:r>
          </w:p>
        </w:tc>
        <w:tc>
          <w:tcPr>
            <w:tcW w:w="879" w:type="dxa"/>
            <w:vAlign w:val="center"/>
          </w:tcPr>
          <w:p w14:paraId="201247CE" w14:textId="77777777" w:rsidR="009B3BB0" w:rsidRPr="0024409C" w:rsidRDefault="009B3BB0" w:rsidP="00A2582E">
            <w:pPr>
              <w:jc w:val="center"/>
              <w:rPr>
                <w:rFonts w:ascii="Helvetica Neue" w:hAnsi="Helvetica Neue"/>
                <w:sz w:val="18"/>
                <w:szCs w:val="20"/>
              </w:rPr>
            </w:pPr>
            <w:r w:rsidRPr="0024409C">
              <w:rPr>
                <w:rFonts w:ascii="Helvetica Neue" w:hAnsi="Helvetica Neue"/>
                <w:sz w:val="18"/>
                <w:szCs w:val="20"/>
              </w:rPr>
              <w:t>0.850</w:t>
            </w:r>
          </w:p>
        </w:tc>
      </w:tr>
    </w:tbl>
    <w:p w14:paraId="1899C983" w14:textId="046C88E6" w:rsidR="009B3BB0" w:rsidRPr="0024409C" w:rsidRDefault="009B3BB0" w:rsidP="009B3BB0">
      <w:pPr>
        <w:spacing w:before="240" w:line="360" w:lineRule="auto"/>
        <w:rPr>
          <w:rFonts w:ascii="Helvetica Neue" w:hAnsi="Helvetica Neue"/>
        </w:rPr>
      </w:pPr>
      <w:r w:rsidRPr="0024409C">
        <w:rPr>
          <w:rFonts w:ascii="Helvetica Neue" w:hAnsi="Helvetica Neue"/>
        </w:rPr>
        <w:t>Together, these values, in combination with the frequencies with which AI occurs in all of the different types of situations,</w:t>
      </w:r>
      <w:r w:rsidR="00D2486C" w:rsidRPr="0024409C">
        <w:rPr>
          <w:rFonts w:ascii="Helvetica Neue" w:hAnsi="Helvetica Neue"/>
        </w:rPr>
        <w:t xml:space="preserve"> impl</w:t>
      </w:r>
      <w:r w:rsidR="00092E55" w:rsidRPr="0024409C">
        <w:rPr>
          <w:rFonts w:ascii="Helvetica Neue" w:hAnsi="Helvetica Neue"/>
        </w:rPr>
        <w:t>y</w:t>
      </w:r>
      <w:r w:rsidRPr="0024409C">
        <w:rPr>
          <w:rFonts w:ascii="Helvetica Neue" w:hAnsi="Helvetica Neue"/>
        </w:rPr>
        <w:t xml:space="preserve"> an overall rate of condom use of approximately 50% across all acts.</w:t>
      </w:r>
      <w:r w:rsidR="00AF456C" w:rsidRPr="0024409C">
        <w:rPr>
          <w:rFonts w:ascii="Helvetica Neue" w:hAnsi="Helvetica Neue"/>
        </w:rPr>
        <w:t xml:space="preserve"> The rates of condom use were assumed to be stable over the course of a given partnership, but condom usage was stochastic at each time step within that partnership.</w:t>
      </w:r>
      <w:r w:rsidR="00EE14D5" w:rsidRPr="0024409C">
        <w:rPr>
          <w:rFonts w:ascii="Helvetica Neue" w:hAnsi="Helvetica Neue"/>
        </w:rPr>
        <w:t xml:space="preserve"> Differential condom usage rates by partnership type may capture effects of lower condom use that may occur in longer-term partnerships, but </w:t>
      </w:r>
      <w:r w:rsidR="008C5199" w:rsidRPr="0024409C">
        <w:rPr>
          <w:rFonts w:ascii="Helvetica Neue" w:hAnsi="Helvetica Neue"/>
        </w:rPr>
        <w:t>subsequent models will extend this model framework to incorporate network-related data to capture temporal trends in condom usage within each type of partnership.</w:t>
      </w:r>
    </w:p>
    <w:p w14:paraId="5ED460A8" w14:textId="5B157B43" w:rsidR="009B3BB0" w:rsidRPr="0024409C" w:rsidRDefault="00273CDD" w:rsidP="009B3BB0">
      <w:pPr>
        <w:pStyle w:val="Heading2"/>
        <w:rPr>
          <w:rFonts w:ascii="Helvetica Neue" w:hAnsi="Helvetica Neue"/>
          <w:szCs w:val="22"/>
        </w:rPr>
      </w:pPr>
      <w:bookmarkStart w:id="12" w:name="_Toc522270404"/>
      <w:r w:rsidRPr="0024409C">
        <w:rPr>
          <w:rFonts w:ascii="Helvetica Neue" w:hAnsi="Helvetica Neue"/>
          <w:szCs w:val="22"/>
        </w:rPr>
        <w:t>3</w:t>
      </w:r>
      <w:r w:rsidR="009B3BB0" w:rsidRPr="0024409C">
        <w:rPr>
          <w:rFonts w:ascii="Helvetica Neue" w:hAnsi="Helvetica Neue"/>
          <w:szCs w:val="22"/>
        </w:rPr>
        <w:t xml:space="preserve">.4 </w:t>
      </w:r>
      <w:r w:rsidR="009B3BB0" w:rsidRPr="0024409C">
        <w:rPr>
          <w:rFonts w:ascii="Helvetica Neue" w:hAnsi="Helvetica Neue"/>
          <w:szCs w:val="22"/>
        </w:rPr>
        <w:tab/>
        <w:t xml:space="preserve">Sexual </w:t>
      </w:r>
      <w:r w:rsidR="007A6506" w:rsidRPr="0024409C">
        <w:rPr>
          <w:rFonts w:ascii="Helvetica Neue" w:hAnsi="Helvetica Neue"/>
          <w:szCs w:val="22"/>
        </w:rPr>
        <w:t>R</w:t>
      </w:r>
      <w:r w:rsidR="009B3BB0" w:rsidRPr="0024409C">
        <w:rPr>
          <w:rFonts w:ascii="Helvetica Neue" w:hAnsi="Helvetica Neue"/>
          <w:szCs w:val="22"/>
        </w:rPr>
        <w:t>ole</w:t>
      </w:r>
      <w:bookmarkEnd w:id="12"/>
    </w:p>
    <w:p w14:paraId="148D0478" w14:textId="0E22BE84" w:rsidR="009B3BB0" w:rsidRPr="0024409C" w:rsidRDefault="009B3BB0" w:rsidP="009B3BB0">
      <w:pPr>
        <w:spacing w:line="360" w:lineRule="auto"/>
        <w:rPr>
          <w:rFonts w:ascii="Helvetica Neue" w:hAnsi="Helvetica Neue"/>
        </w:rPr>
      </w:pPr>
      <w:r w:rsidRPr="0024409C">
        <w:rPr>
          <w:rFonts w:ascii="Helvetica Neue" w:hAnsi="Helvetica Neue"/>
        </w:rPr>
        <w:t xml:space="preserve">Men are assigned an individual sexual role preference (exclusively insertive, exclusively receptive, or versatile) as described in Section </w:t>
      </w:r>
      <w:r w:rsidR="00C5656A" w:rsidRPr="0024409C">
        <w:rPr>
          <w:rFonts w:ascii="Helvetica Neue" w:hAnsi="Helvetica Neue"/>
        </w:rPr>
        <w:t>2</w:t>
      </w:r>
      <w:r w:rsidRPr="0024409C">
        <w:rPr>
          <w:rFonts w:ascii="Helvetica Neue" w:hAnsi="Helvetica Neue"/>
        </w:rPr>
        <w:t>.1.</w:t>
      </w:r>
      <w:r w:rsidR="00FC3BA6" w:rsidRPr="0024409C">
        <w:rPr>
          <w:rFonts w:ascii="Helvetica Neue" w:hAnsi="Helvetica Neue"/>
        </w:rPr>
        <w:t>5</w:t>
      </w:r>
      <w:r w:rsidRPr="0024409C">
        <w:rPr>
          <w:rFonts w:ascii="Helvetica Neue" w:hAnsi="Helvetica Neue"/>
        </w:rPr>
        <w:t xml:space="preserve">. Relationships between two exclusively insertive or two exclusively receptive men are prohibited via the ERGM and STERGM models. Versatile men are further assigned an </w:t>
      </w:r>
      <w:proofErr w:type="spellStart"/>
      <w:r w:rsidRPr="0024409C">
        <w:rPr>
          <w:rFonts w:ascii="Helvetica Neue" w:hAnsi="Helvetica Neue"/>
        </w:rPr>
        <w:t>insertivity</w:t>
      </w:r>
      <w:proofErr w:type="spellEnd"/>
      <w:r w:rsidRPr="0024409C">
        <w:rPr>
          <w:rFonts w:ascii="Helvetica Neue" w:hAnsi="Helvetica Neue"/>
        </w:rPr>
        <w:t xml:space="preserve"> preference drawn from a uniform distribution between 0 and 1. When two versatile men are determined to have an AI act, their sexual positions must be determined (all other combinations have only one feasible combination). One </w:t>
      </w:r>
      <w:r w:rsidRPr="0024409C">
        <w:rPr>
          <w:rFonts w:ascii="Helvetica Neue" w:hAnsi="Helvetica Neue"/>
        </w:rPr>
        <w:lastRenderedPageBreak/>
        <w:t xml:space="preserve">option is for men to engage in intra-event versatility (IEV; i.e. both engage in insertive and receptive AI during the act). The probability of this is 49%, and is derived from the partner-specific role data described in Section </w:t>
      </w:r>
      <w:r w:rsidR="006B3C35" w:rsidRPr="0024409C">
        <w:rPr>
          <w:rFonts w:ascii="Helvetica Neue" w:hAnsi="Helvetica Neue"/>
        </w:rPr>
        <w:t>2</w:t>
      </w:r>
      <w:r w:rsidRPr="0024409C">
        <w:rPr>
          <w:rFonts w:ascii="Helvetica Neue" w:hAnsi="Helvetica Neue"/>
        </w:rPr>
        <w:t>.1.</w:t>
      </w:r>
      <w:r w:rsidR="006B3C35" w:rsidRPr="0024409C">
        <w:rPr>
          <w:rFonts w:ascii="Helvetica Neue" w:hAnsi="Helvetica Neue"/>
        </w:rPr>
        <w:t>5</w:t>
      </w:r>
      <w:r w:rsidRPr="0024409C">
        <w:rPr>
          <w:rFonts w:ascii="Helvetica Neue" w:hAnsi="Helvetica Neue"/>
        </w:rPr>
        <w:t xml:space="preserve">. If IEV does not occur, then each man’s probability of being the insertive partner equals his </w:t>
      </w:r>
      <w:proofErr w:type="spellStart"/>
      <w:r w:rsidRPr="0024409C">
        <w:rPr>
          <w:rFonts w:ascii="Helvetica Neue" w:hAnsi="Helvetica Neue"/>
        </w:rPr>
        <w:t>insertivity</w:t>
      </w:r>
      <w:proofErr w:type="spellEnd"/>
      <w:r w:rsidRPr="0024409C">
        <w:rPr>
          <w:rFonts w:ascii="Helvetica Neue" w:hAnsi="Helvetica Neue"/>
        </w:rPr>
        <w:t xml:space="preserve"> quotient divided by the sum of the two men’s </w:t>
      </w:r>
      <w:proofErr w:type="spellStart"/>
      <w:r w:rsidRPr="0024409C">
        <w:rPr>
          <w:rFonts w:ascii="Helvetica Neue" w:hAnsi="Helvetica Neue"/>
        </w:rPr>
        <w:t>insertivity</w:t>
      </w:r>
      <w:proofErr w:type="spellEnd"/>
      <w:r w:rsidRPr="0024409C">
        <w:rPr>
          <w:rFonts w:ascii="Helvetica Neue" w:hAnsi="Helvetica Neue"/>
        </w:rPr>
        <w:t xml:space="preserve"> quotients.</w:t>
      </w:r>
    </w:p>
    <w:p w14:paraId="40EED7C7" w14:textId="66DD4220" w:rsidR="009B3BB0" w:rsidRPr="0024409C" w:rsidRDefault="00273CDD" w:rsidP="002232EA">
      <w:pPr>
        <w:pStyle w:val="Heading1"/>
        <w:spacing w:before="300"/>
        <w:rPr>
          <w:rFonts w:ascii="Helvetica Neue" w:hAnsi="Helvetica Neue"/>
          <w:sz w:val="24"/>
          <w:szCs w:val="24"/>
        </w:rPr>
      </w:pPr>
      <w:bookmarkStart w:id="13" w:name="_Toc522270405"/>
      <w:r w:rsidRPr="0024409C">
        <w:rPr>
          <w:rFonts w:ascii="Helvetica Neue" w:hAnsi="Helvetica Neue"/>
          <w:sz w:val="24"/>
          <w:szCs w:val="24"/>
        </w:rPr>
        <w:t>4</w:t>
      </w:r>
      <w:r w:rsidR="009B3BB0" w:rsidRPr="0024409C">
        <w:rPr>
          <w:rFonts w:ascii="Helvetica Neue" w:hAnsi="Helvetica Neue"/>
          <w:sz w:val="24"/>
          <w:szCs w:val="24"/>
        </w:rPr>
        <w:tab/>
        <w:t>DEMOGRAPHY</w:t>
      </w:r>
      <w:bookmarkEnd w:id="13"/>
    </w:p>
    <w:p w14:paraId="25D8B60D" w14:textId="0F9380D8" w:rsidR="009B3BB0" w:rsidRPr="0024409C" w:rsidRDefault="009B3BB0" w:rsidP="009B3BB0">
      <w:pPr>
        <w:tabs>
          <w:tab w:val="left" w:pos="540"/>
        </w:tabs>
        <w:spacing w:line="360" w:lineRule="auto"/>
        <w:rPr>
          <w:rFonts w:ascii="Helvetica Neue" w:hAnsi="Helvetica Neue"/>
        </w:rPr>
      </w:pPr>
      <w:r w:rsidRPr="0024409C">
        <w:rPr>
          <w:rFonts w:ascii="Helvetica Neue" w:hAnsi="Helvetica Neue"/>
        </w:rPr>
        <w:t>In this model, there are three demographic processes: entries, exits, and aging. Entries and exits are conceptualized as flows to and from the sexually active population of interest: MSM aged 18 to 40 years old. Entry into this population represents the time at which persons become at risk of infection via male-to-male sexual intercourse, and we model these flows as starting at an age after birth (age 18) and ending at an age potentially before death (age 40).</w:t>
      </w:r>
    </w:p>
    <w:p w14:paraId="05CCDDFA" w14:textId="4A4C119C" w:rsidR="009B3BB0" w:rsidRPr="0024409C" w:rsidRDefault="00273CDD" w:rsidP="009B3BB0">
      <w:pPr>
        <w:pStyle w:val="Heading2"/>
        <w:rPr>
          <w:rFonts w:ascii="Helvetica Neue" w:hAnsi="Helvetica Neue"/>
          <w:szCs w:val="22"/>
        </w:rPr>
      </w:pPr>
      <w:bookmarkStart w:id="14" w:name="_Toc522270406"/>
      <w:r w:rsidRPr="0024409C">
        <w:rPr>
          <w:rFonts w:ascii="Helvetica Neue" w:hAnsi="Helvetica Neue"/>
          <w:szCs w:val="22"/>
        </w:rPr>
        <w:t>4</w:t>
      </w:r>
      <w:r w:rsidR="009B3BB0" w:rsidRPr="0024409C">
        <w:rPr>
          <w:rFonts w:ascii="Helvetica Neue" w:hAnsi="Helvetica Neue"/>
          <w:szCs w:val="22"/>
        </w:rPr>
        <w:t>.1</w:t>
      </w:r>
      <w:r w:rsidR="009B3BB0" w:rsidRPr="0024409C">
        <w:rPr>
          <w:rFonts w:ascii="Helvetica Neue" w:hAnsi="Helvetica Neue"/>
          <w:szCs w:val="22"/>
        </w:rPr>
        <w:tab/>
        <w:t>Entry at Sexual Onset</w:t>
      </w:r>
      <w:bookmarkEnd w:id="14"/>
    </w:p>
    <w:p w14:paraId="1F6C7DB7" w14:textId="77777777" w:rsidR="009B3BB0" w:rsidRPr="0024409C" w:rsidRDefault="009B3BB0" w:rsidP="009B3BB0">
      <w:pPr>
        <w:tabs>
          <w:tab w:val="left" w:pos="540"/>
        </w:tabs>
        <w:spacing w:line="360" w:lineRule="auto"/>
        <w:rPr>
          <w:rFonts w:ascii="Helvetica Neue" w:hAnsi="Helvetica Neue"/>
        </w:rPr>
      </w:pPr>
      <w:r w:rsidRPr="0024409C">
        <w:rPr>
          <w:rFonts w:ascii="Helvetica Neue" w:hAnsi="Helvetica Neue"/>
        </w:rPr>
        <w:t>All persons enter the network at age 18, which was the lower age boundary of our two main source studies. The number of new entries at each time step is based on a fixed rate (3 per 10,000 persons per weekly time step) that keeps the overall network size in a stable state over the time series of the simulations. The model parameter governing this rate was calibrated iteratively in order to generate simulations with a population size at equilibrium, given the inherent variability in population flows related to background mortality, sexual maturation (i.e., reaching the upper age limit of 40), and disease-induced mortality. At each time step, the exact number of men entering the population was simulated by drawing from a Poisson distribution with the rate parameter.</w:t>
      </w:r>
    </w:p>
    <w:p w14:paraId="201F8A4F" w14:textId="63FE54BF" w:rsidR="009B3BB0" w:rsidRPr="0024409C" w:rsidRDefault="00273CDD" w:rsidP="009B3BB0">
      <w:pPr>
        <w:pStyle w:val="Heading2"/>
        <w:rPr>
          <w:rFonts w:ascii="Helvetica Neue" w:hAnsi="Helvetica Neue"/>
          <w:szCs w:val="22"/>
        </w:rPr>
      </w:pPr>
      <w:bookmarkStart w:id="15" w:name="_Toc522270407"/>
      <w:r w:rsidRPr="0024409C">
        <w:rPr>
          <w:rFonts w:ascii="Helvetica Neue" w:hAnsi="Helvetica Neue"/>
          <w:szCs w:val="22"/>
        </w:rPr>
        <w:t>4</w:t>
      </w:r>
      <w:r w:rsidR="009B3BB0" w:rsidRPr="0024409C">
        <w:rPr>
          <w:rFonts w:ascii="Helvetica Neue" w:hAnsi="Helvetica Neue"/>
          <w:szCs w:val="22"/>
        </w:rPr>
        <w:t xml:space="preserve">.2 </w:t>
      </w:r>
      <w:r w:rsidR="009B3BB0" w:rsidRPr="0024409C">
        <w:rPr>
          <w:rFonts w:ascii="Helvetica Neue" w:hAnsi="Helvetica Neue"/>
          <w:szCs w:val="22"/>
        </w:rPr>
        <w:tab/>
        <w:t>Initialization of Attributes</w:t>
      </w:r>
      <w:bookmarkEnd w:id="15"/>
    </w:p>
    <w:p w14:paraId="7509AE58" w14:textId="77777777" w:rsidR="009B3BB0" w:rsidRPr="0024409C" w:rsidRDefault="009B3BB0" w:rsidP="009B3BB0">
      <w:pPr>
        <w:tabs>
          <w:tab w:val="left" w:pos="540"/>
        </w:tabs>
        <w:spacing w:line="360" w:lineRule="auto"/>
        <w:rPr>
          <w:rFonts w:ascii="Helvetica Neue" w:hAnsi="Helvetica Neue"/>
        </w:rPr>
      </w:pPr>
      <w:r w:rsidRPr="0024409C">
        <w:rPr>
          <w:rFonts w:ascii="Helvetica Neue" w:hAnsi="Helvetica Neue"/>
        </w:rPr>
        <w:t>Persons entering the population were assigned attributes, some of which remained fixed by definition (e.g., race), others fixed by assumption (e.g., insertive versus receptive sexual role), and yet others allowed to vary over time (e.g., age and disease status). Here we describe three attributes in the first category:</w:t>
      </w:r>
    </w:p>
    <w:p w14:paraId="0F726846" w14:textId="77777777" w:rsidR="009B3BB0" w:rsidRPr="0024409C" w:rsidRDefault="009B3BB0" w:rsidP="009B3BB0">
      <w:pPr>
        <w:pStyle w:val="ListParagraph"/>
        <w:numPr>
          <w:ilvl w:val="0"/>
          <w:numId w:val="9"/>
        </w:numPr>
        <w:tabs>
          <w:tab w:val="left" w:pos="540"/>
        </w:tabs>
        <w:spacing w:line="360" w:lineRule="auto"/>
        <w:ind w:left="540"/>
        <w:rPr>
          <w:rFonts w:ascii="Helvetica Neue" w:hAnsi="Helvetica Neue"/>
        </w:rPr>
      </w:pPr>
      <w:r w:rsidRPr="0024409C">
        <w:rPr>
          <w:rFonts w:ascii="Helvetica Neue" w:hAnsi="Helvetica Neue"/>
        </w:rPr>
        <w:t xml:space="preserve">For </w:t>
      </w:r>
      <w:r w:rsidRPr="0024409C">
        <w:rPr>
          <w:rFonts w:ascii="Helvetica Neue" w:hAnsi="Helvetica Neue"/>
          <w:b/>
        </w:rPr>
        <w:t>race/ethnicity</w:t>
      </w:r>
      <w:r w:rsidRPr="0024409C">
        <w:rPr>
          <w:rFonts w:ascii="Helvetica Neue" w:hAnsi="Helvetica Neue"/>
        </w:rPr>
        <w:t xml:space="preserve">, this model was based on a population composition that was 50% black MSM and 50% white MSM. As noted, we did not explicitly model race within this study, and set all race-specific parameters to averages across stratified estimates. Subsequent models will extend this model framework to explore racial disparities related </w:t>
      </w:r>
      <w:r w:rsidRPr="0024409C">
        <w:rPr>
          <w:rFonts w:ascii="Helvetica Neue" w:hAnsi="Helvetica Neue"/>
        </w:rPr>
        <w:lastRenderedPageBreak/>
        <w:t xml:space="preserve">to PrEP uptake among MSM. This 1:1 ratio comes close to that for the Atlanta metropolitan area and also provides analytical clarity. </w:t>
      </w:r>
    </w:p>
    <w:p w14:paraId="3316F41C" w14:textId="0D968AC3" w:rsidR="009B3BB0" w:rsidRPr="0024409C" w:rsidRDefault="009B3BB0" w:rsidP="009B3BB0">
      <w:pPr>
        <w:pStyle w:val="ListParagraph"/>
        <w:numPr>
          <w:ilvl w:val="0"/>
          <w:numId w:val="9"/>
        </w:numPr>
        <w:tabs>
          <w:tab w:val="left" w:pos="540"/>
        </w:tabs>
        <w:spacing w:before="60" w:line="360" w:lineRule="auto"/>
        <w:ind w:left="547"/>
        <w:contextualSpacing w:val="0"/>
        <w:rPr>
          <w:rFonts w:ascii="Helvetica Neue" w:hAnsi="Helvetica Neue"/>
        </w:rPr>
      </w:pPr>
      <w:r w:rsidRPr="0024409C">
        <w:rPr>
          <w:rFonts w:ascii="Helvetica Neue" w:hAnsi="Helvetica Neue"/>
          <w:b/>
        </w:rPr>
        <w:t>Circumcision</w:t>
      </w:r>
      <w:r w:rsidRPr="0024409C">
        <w:rPr>
          <w:rFonts w:ascii="Helvetica Neue" w:hAnsi="Helvetica Neue"/>
        </w:rPr>
        <w:t xml:space="preserve"> status was randomly assigned to incoming men. Based on empirical data from Atlanta MSM,</w:t>
      </w:r>
      <w:r w:rsidRPr="0024409C">
        <w:rPr>
          <w:rFonts w:ascii="Helvetica Neue" w:hAnsi="Helvetica Neue"/>
          <w:noProof/>
          <w:vertAlign w:val="superscript"/>
        </w:rPr>
        <w:fldChar w:fldCharType="begin" w:fldLock="1"/>
      </w:r>
      <w:r w:rsidR="00AD1715">
        <w:rPr>
          <w:rFonts w:ascii="Helvetica Neue" w:hAnsi="Helvetica Neue"/>
          <w:noProof/>
          <w:vertAlign w:val="superscript"/>
        </w:rPr>
        <w:instrText>ADDIN CSL_CITATION { "citationItems" : [ { "id" : "ITEM-1", "itemData" : { "ISSN" : "10472797", "abstract" : "PURPOSE To describe factors associated with racial disparities in HIV (human immunodeficiency virus) incidence among men who have sex with men (MSM) in the United States. METHODS In a longitudinal cohort of black and white HIV-negative MSM in Atlanta, HIV incidence rates were compared by race. Incidence hazard ratios (HRs) between black and white MSM were estimated with an age-scaled Cox proportional hazards model. A change-in-estimate approach was used to understand mediating time-independent and -dependent factors that accounted for the elevated HR. RESULTS Thirty-two incident HIV infections occurred among 260 black and 302 white MSM during 843 person-years (PY) of follow-up. HIV incidence was higher among black MSM (6.5/100 PY; 95% confidence interval [CI]: 4.2\u20139.7) than white MSM (1.7/100 PY; CI: 0.7\u20133.3) and highest among young (18\u201324 years) black MSM (10.9/100 PY; CI: 6.2\u201317.6). The unadjusted hazard of HIV infection for black MSM was 2.9 (CI: 1.3\u20136.4) times that of white MSM; adjustment for health insurance status and partner race explained effectively all of the racial disparity. CONCLUSIONS Relative to white MSM in Atlanta, black MSM, particularly young black MSM, experienced higher HIV incidence that was not attributable to individual risk behaviors. In a setting where partner pool risk is a driver of disparities, it is also important to maximize care and treatment for HIV-positive MSM.", "author" : [ { "dropping-particle" : "", "family" : "Sullivan", "given" : "Patrick S.", "non-dropping-particle" : "", "parse-names" : false, "suffix" : "" }, { "dropping-particle" : "", "family" : "Rosenberg", "given" : "Eli S.", "non-dropping-particle" : "", "parse-names" : false, "suffix" : "" }, { "dropping-particle" : "", "family" : "Sanchez", "given" : "Travis H.", "non-dropping-particle" : "", "parse-names" : false, "suffix" : "" }, { "dropping-particle" : "", "family" : "Kelley", "given" : "Colleen F.", "non-dropping-particle" : "", "parse-names" : false, "suffix" : "" }, { "dropping-particle" : "", "family" : "Luisi", "given" : "Nicole", "non-dropping-particle" : "", "parse-names" : false, "suffix" : "" }, { "dropping-particle" : "", "family" : "Cooper", "given" : "Hannah L.", "non-dropping-particle" : "", "parse-names" : false, "suffix" : "" }, { "dropping-particle" : "", "family" : "Diclemente", "given" : "Ralph J.", "non-dropping-particle" : "", "parse-names" : false, "suffix" : "" }, { "dropping-particle" : "", "family" : "Wingood", "given" : "Gina M.", "non-dropping-particle" : "", "parse-names" : false, "suffix" : "" }, { "dropping-particle" : "", "family" : "Frew", "given" : "Paula M.", "non-dropping-particle" : "", "parse-names" : false, "suffix" : "" }, { "dropping-particle" : "", "family" : "Salazar", "given" : "Laura F.", "non-dropping-particle" : "", "parse-names" : false, "suffix" : "" }, { "dropping-particle" : "", "family" : "Rio", "given" : "Carlos", "non-dropping-particle" : "del", "parse-names" : false, "suffix" : "" }, { "dropping-particle" : "", "family" : "Mulligan", "given" : "Mark J.", "non-dropping-particle" : "", "parse-names" : false, "suffix" : "" }, { "dropping-particle" : "", "family" : "Peterson", "given" : "John L.", "non-dropping-particle" : "", "parse-names" : false, "suffix" : "" } ], "container-title" : "Ann Epidemiol", "id" : "ITEM-1", "issue" : "6", "issued" : { "date-parts" : [ [ "2015" ] ] }, "page" : "445-454", "title" : "Explaining racial disparities in HIV incidence in black and white men who have sex with men in Atlanta, GA: a prospective observational cohort study", "type" : "article-journal", "volume" : "25" }, "uris" : [ "http://www.mendeley.com/documents/?uuid=0ca47ab6-493a-43f9-b1d0-48e2041b9866" ] } ], "mendeley" : { "formattedCitation" : "&lt;sup&gt;12&lt;/sup&gt;", "plainTextFormattedCitation" : "12", "previouslyFormattedCitation" : "&lt;sup&gt;12&lt;/sup&gt;"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12</w:t>
      </w:r>
      <w:r w:rsidRPr="0024409C">
        <w:rPr>
          <w:rFonts w:ascii="Helvetica Neue" w:hAnsi="Helvetica Neue"/>
          <w:noProof/>
          <w:vertAlign w:val="superscript"/>
        </w:rPr>
        <w:fldChar w:fldCharType="end"/>
      </w:r>
      <w:r w:rsidRPr="0024409C">
        <w:rPr>
          <w:rFonts w:ascii="Helvetica Neue" w:hAnsi="Helvetica Neue"/>
        </w:rPr>
        <w:t xml:space="preserve"> 89.6% of men were circumcised before sexual onset. Circumcision was associated with a 60% reduction in the per-act probability of infection for HIV- males for insertive anal intercourse only (i.e., circumcision did not lower the </w:t>
      </w:r>
      <w:r w:rsidRPr="0024409C">
        <w:rPr>
          <w:rFonts w:ascii="Helvetica Neue" w:hAnsi="Helvetica Neue"/>
          <w:i/>
        </w:rPr>
        <w:t>transmission</w:t>
      </w:r>
      <w:r w:rsidRPr="0024409C">
        <w:rPr>
          <w:rFonts w:ascii="Helvetica Neue" w:hAnsi="Helvetica Neue"/>
        </w:rPr>
        <w:t xml:space="preserve"> probability if the HIV+ partner was insertive).</w:t>
      </w:r>
      <w:r w:rsidRPr="0024409C">
        <w:rPr>
          <w:rFonts w:ascii="Helvetica Neue" w:hAnsi="Helvetica Neue"/>
          <w:noProof/>
          <w:vertAlign w:val="superscript"/>
        </w:rPr>
        <w:fldChar w:fldCharType="begin" w:fldLock="1"/>
      </w:r>
      <w:r w:rsidR="00AD1715">
        <w:rPr>
          <w:rFonts w:ascii="Helvetica Neue" w:hAnsi="Helvetica Neue"/>
          <w:noProof/>
          <w:vertAlign w:val="superscript"/>
        </w:rPr>
        <w:instrText>ADDIN CSL_CITATION { "citationItems" : [ { "id" : "ITEM-1", "itemData" : { "ISSN" : "01406736", "author" : [ { "dropping-particle" : "", "family" : "Gray", "given" : "Ronald H", "non-dropping-particle" : "", "parse-names" : false, "suffix" : "" }, { "dropping-particle" : "", "family" : "Kigozi", "given" : "Godfrey", "non-dropping-particle" : "", "parse-names" : false, "suffix" : "" }, { "dropping-particle" : "", "family" : "Serwadda", "given" : "David", "non-dropping-particle" : "", "parse-names" : false, "suffix" : "" }, { "dropping-particle" : "", "family" : "Makumbi", "given" : "Frederick", "non-dropping-particle" : "", "parse-names" : false, "suffix" : "" }, { "dropping-particle" : "", "family" : "Watya", "given" : "Stephen", "non-dropping-particle" : "", "parse-names" : false, "suffix" : "" }, { "dropping-particle" : "", "family" : "Nalugoda", "given" : "Fred", "non-dropping-particle" : "", "parse-names" : false, "suffix" : "" }, { "dropping-particle" : "", "family" : "Kiwanuka", "given" : "Noah", "non-dropping-particle" : "", "parse-names" : false, "suffix" : "" }, { "dropping-particle" : "", "family" : "Moulton", "given" : "Lawrence H", "non-dropping-particle" : "", "parse-names" : false, "suffix" : "" }, { "dropping-particle" : "", "family" : "Chaudhary", "given" : "Mohammad A", "non-dropping-particle" : "", "parse-names" : false, "suffix" : "" }, { "dropping-particle" : "", "family" : "Chen", "given" : "Michael Z", "non-dropping-particle" : "", "parse-names" : false, "suffix" : "" }, { "dropping-particle" : "", "family" : "Sewankambo", "given" : "Nelson K", "non-dropping-particle" : "", "parse-names" : false, "suffix" : "" }, { "dropping-particle" : "", "family" : "Wabwire-Mangen", "given" : "Fred", "non-dropping-particle" : "", "parse-names" : false, "suffix" : "" }, { "dropping-particle" : "", "family" : "Bacon", "given" : "Melanie C", "non-dropping-particle" : "", "parse-names" : false, "suffix" : "" }, { "dropping-particle" : "", "family" : "Williams", "given" : "Carolyn FM", "non-dropping-particle" : "", "parse-names" : false, "suffix" : "" }, { "dropping-particle" : "", "family" : "Opendi", "given" : "Pius", "non-dropping-particle" : "", "parse-names" : false, "suffix" : "" }, { "dropping-particle" : "", "family" : "Reynolds", "given" : "Steven J", "non-dropping-particle" : "", "parse-names" : false, "suffix" : "" }, { "dropping-particle" : "", "family" : "Laeyendecker", "given" : "Oliver", "non-dropping-particle" : "", "parse-names" : false, "suffix" : "" }, { "dropping-particle" : "", "family" : "Quinn", "given" : "Thomas C", "non-dropping-particle" : "", "parse-names" : false, "suffix" : "" }, { "dropping-particle" : "", "family" : "Wawer", "given" : "Maria J", "non-dropping-particle" : "", "parse-names" : false, "suffix" : "" }, { "dropping-particle" : "", "family" : "Weiss", "given" : "HA", "non-dropping-particle" : "", "parse-names" : false, "suffix" : "" }, { "dropping-particle" : "", "family" : "Quigley", "given" : "MA", "non-dropping-particle" : "", "parse-names" : false, "suffix" : "" }, { "dropping-particle" : "", "family" : "Hayes", "given" : "RJ", "non-dropping-particle" : "", "parse-names" : false, "suffix" : "" }, { "dropping-particle" : "", "family" : "Gray", "given" : "RH", "non-dropping-particle" : "", "parse-names" : false, "suffix" : "" }, { "dropping-particle" : "", "family" : "Kiwanuka", "given" : "N", "non-dropping-particle" : "", "parse-names" : false, "suffix" : "" }, { "dropping-particle" : "", "family" : "Quinn", "given" : "TC", "non-dropping-particle" : "", "parse-names" : false, "suffix" : "" }, { "dropping-particle" : "", "family" : "Al.", "given" : "Et", "non-dropping-particle" : "", "parse-names" : false, "suffix" : "" }, { "dropping-particle" : "", "family" : "Reynolds", "given" : "SJ", "non-dropping-particle" : "", "parse-names" : false, "suffix" : "" }, { "dropping-particle" : "", "family" : "Shepherd", "given" : "ME", "non-dropping-particle" : "", "parse-names" : false, "suffix" : "" }, { "dropping-particle" : "", "family" : "Risbud", "given" : "AR", "non-dropping-particle" : "", "parse-names" : false, "suffix" : "" }, { "dropping-particle" : "", "family" : "Al.", "given" : "Et", "non-dropping-particle" : "", "parse-names" : false, "suffix" : "" }, { "dropping-particle" : "", "family" : "Lavreys", "given" : "L", "non-dropping-particle" : "", "parse-names" : false, "suffix" : "" }, { "dropping-particle" : "", "family" : "Rakwar", "given" : "JP", "non-dropping-particle" : "", "parse-names" : false, "suffix" : "" }, { "dropping-particle" : "", "family" : "Thompson", "given" : "ML", "non-dropping-particle" : "", "parse-names" : false, "suffix" : "" }, { "dropping-particle" : "", "family" : "Al.", "given" : "Et", "non-dropping-particle" : "", "parse-names" : false, "suffix" : "" }, { "dropping-particle" : "", "family" : "Baeten", "given" : "JM", "non-dropping-particle" : "", "parse-names" : false, "suffix" : "" }, { "dropping-particle" : "", "family" : "Richardson", "given" : "BA", "non-dropping-particle" : "", "parse-names" : false, "suffix" : "" }, { "dropping-particle" : "", "family" : "Lavreys", "given" : "L", "non-dropping-particle" : "", "parse-names" : false, "suffix" : "" }, { "dropping-particle" : "", "family" : "Al.", "given" : "Et", "non-dropping-particle" : "", "parse-names" : false, "suffix" : "" }, { "dropping-particle" : "", "family" : "Auvert", "given" : "B", "non-dropping-particle" : "", "parse-names" : false, "suffix" : "" }, { "dropping-particle" : "", "family" : "Taljaard", "given" : "D", "non-dropping-particle" : "", "parse-names" : false, "suffix" : "" }, { "dropping-particle" : "", "family" : "Lagarde", "given" : "E", "non-dropping-particle" : "", "parse-names" : false, "suffix" : "" }, { "dropping-particle" : "", "family" : "Sobngwi-Tambekou", "given" : "J", "non-dropping-particle" : "", "parse-names" : false, "suffix" : "" }, { "dropping-particle" : "", "family" : "Sitta", "given" : "R", "non-dropping-particle" : "", "parse-names" : false, "suffix" : "" }, { "dropping-particle" : "", "family" : "Puren", "given" : "A", "non-dropping-particle" : "", "parse-names" : false, "suffix" : "" }, { "dropping-particle" : "", "family" : "Zablotska", "given" : "IB", "non-dropping-particle" : "", "parse-names" : false, "suffix" : "" }, { "dropping-particle" : "", "family" : "Gray", "given" : "RH", "non-dropping-particle" : "", "parse-names" : false, "suffix" : "" }, { "dropping-particle" : "", "family" : "Serwadda", "given" : "D", "non-dropping-particle" : "", "parse-names" : false, "suffix" : "" }, { "dropping-particle" : "", "family" : "Al.", "given" : "Et", "non-dropping-particle" : "", "parse-names" : false, "suffix" : "" }, { "dropping-particle" : "", "family" : "Lan", "given" : "KK", "non-dropping-particle" : "", "parse-names" : false, "suffix" : "" }, { "dropping-particle" : "", "family" : "DeMets", "given" : "DL", "non-dropping-particle" : "", "parse-names" : false, "suffix" : "" }, { "dropping-particle" : "", "family" : "O'Brien", "given" : "PC", "non-dropping-particle" : "", "parse-names" : false, "suffix" : "" }, { "dropping-particle" : "", "family" : "Fleming", "given" : "TR", "non-dropping-particle" : "", "parse-names" : false, "suffix" : "" }, { "dropping-particle" : "", "family" : "Bailey", "given" : "RC", "non-dropping-particle" : "", "parse-names" : false, "suffix" : "" }, { "dropping-particle" : "", "family" : "Moses", "given" : "S", "non-dropping-particle" : "", "parse-names" : false, "suffix" : "" }, { "dropping-particle" : "", "family" : "Parker", "given" : "CB", "non-dropping-particle" : "", "parse-names" : false, "suffix" : "" }, { "dropping-particle" : "", "family" : "Al.", "given" : "Et", "non-dropping-particle" : "", "parse-names" : false, "suffix" : "" }, { "dropping-particle" : "", "family" : "Weiss", "given" : "HA", "non-dropping-particle" : "", "parse-names" : false, "suffix" : "" }, { "dropping-particle" : "", "family" : "Thomas", "given" : "SL", "non-dropping-particle" : "", "parse-names" : false, "suffix" : "" }, { "dropping-particle" : "", "family" : "Munabi", "given" : "SK", "non-dropping-particle" : "", "parse-names" : false, "suffix" : "" }, { "dropping-particle" : "", "family" : "Hayes", "given" : "RJ", "non-dropping-particle" : "", "parse-names" : false, "suffix" : "" }, { "dropping-particle" : "", "family" : "Freeman", "given" : "EE", "non-dropping-particle" : "", "parse-names" : false, "suffix" : "" }, { "dropping-particle" : "", "family" : "Weiss", "given" : "HA", "non-dropping-particle" : "", "parse-names" : false, "suffix" : "" }, { "dropping-particle" : "", "family" : "Glynn", "given" : "JR", "non-dropping-particle" : "", "parse-names" : false, "suffix" : "" }, { "dropping-particle" : "", "family" : "Cross", "given" : "PL", "non-dropping-particle" : "", "parse-names" : false, "suffix" : "" }, { "dropping-particle" : "", "family" : "Whitworth", "given" : "JA", "non-dropping-particle" : "", "parse-names" : false, "suffix" : "" }, { "dropping-particle" : "", "family" : "Hayes", "given" : "RJ", "non-dropping-particle" : "", "parse-names" : false, "suffix" : "" }, { "dropping-particle" : "", "family" : "Reynolds", "given" : "SJ", "non-dropping-particle" : "", "parse-names" : false, "suffix" : "" }, { "dropping-particle" : "", "family" : "Risbud", "given" : "AR", "non-dropping-particle" : "", "parse-names" : false, "suffix" : "" }, { "dropping-particle" : "", "family" : "Shepherd", "given" : "ME", "non-dropping-particle" : "", "parse-names" : false, "suffix" : "" }, { "dropping-particle" : "", "family" : "Al.", "given" : "Et", "non-dropping-particle" : "", "parse-names" : false, "suffix" : "" }, { "dropping-particle" : "", "family" : "Rottingen", "given" : "JA", "non-dropping-particle" : "", "parse-names" : false, "suffix" : "" }, { "dropping-particle" : "", "family" : "Cameron", "given" : "DW", "non-dropping-particle" : "", "parse-names" : false, "suffix" : "" }, { "dropping-particle" : "", "family" : "Garnett", "given" : "GP", "non-dropping-particle" : "", "parse-names" : false, "suffix" : "" }, { "dropping-particle" : "", "family" : "Gray", "given" : "RH", "non-dropping-particle" : "", "parse-names" : false, "suffix" : "" }, { "dropping-particle" : "", "family" : "Azire", "given" : "J", "non-dropping-particle" : "", "parse-names" : false, "suffix" : "" }, { "dropping-particle" : "", "family" : "Serwadda", "given" : "D", "non-dropping-particle" : "", "parse-names" : false, "suffix" : "" }, { "dropping-particle" : "", "family" : "Al.", "given" : "Et", "non-dropping-particle" : "", "parse-names" : false, "suffix" : "" }, { "dropping-particle" : "", "family" : "Hussain", "given" : "LA", "non-dropping-particle" : "", "parse-names" : false, "suffix" : "" }, { "dropping-particle" : "", "family" : "Lehner", "given" : "T", "non-dropping-particle" : "", "parse-names" : false, "suffix" : "" }, { "dropping-particle" : "", "family" : "Donoval", "given" : "BA", "non-dropping-particle" : "", "parse-names" : false, "suffix" : "" }, { "dropping-particle" : "", "family" : "Landay", "given" : "AL", "non-dropping-particle" : "", "parse-names" : false, "suffix" : "" }, { "dropping-particle" : "", "family" : "Moses", "given" : "S", "non-dropping-particle" : "", "parse-names" : false, "suffix" : "" }, { "dropping-particle" : "", "family" : "Al.", "given" : "Et", "non-dropping-particle" : "", "parse-names" : false, "suffix" : "" }, { "dropping-particle" : "", "family" : "McCoombe", "given" : "SG", "non-dropping-particle" : "", "parse-names" : false, "suffix" : "" }, { "dropping-particle" : "", "family" : "Short", "given" : "RV", "non-dropping-particle" : "", "parse-names" : false, "suffix" : "" }, { "dropping-particle" : "", "family" : "Patterson", "given" : "BK", "non-dropping-particle" : "", "parse-names" : false, "suffix" : "" }, { "dropping-particle" : "", "family" : "Landay", "given" : "A", "non-dropping-particle" : "", "parse-names" : false, "suffix" : "" }, { "dropping-particle" : "", "family" : "Siegel", "given" : "JN", "non-dropping-particle" : "", "parse-names" : false, "suffix" : "" }, { "dropping-particle" : "", "family" : "Al.", "given" : "Et", "non-dropping-particle" : "", "parse-names" : false, "suffix" : "" }, { "dropping-particle" : "", "family" : "Szabo", "given" : "R", "non-dropping-particle" : "", "parse-names" : false, "suffix" : "" }, { "dropping-particle" : "", "family" : "Short", "given" : "RV", "non-dropping-particle" : "", "parse-names" : false, "suffix" : "" }, { "dropping-particle" : "", "family" : "Kahn", "given" : "JG", "non-dropping-particle" : "", "parse-names" : false, "suffix" : "" }, { "dropping-particle" : "", "family" : "Marseille", "given" : "E", "non-dropping-particle" : "", "parse-names" : false, "suffix" : "" }, { "dropping-particle" : "", "family" : "Auvert", "given" : "B", "non-dropping-particle" : "", "parse-names" : false, "suffix" : "" }, { "dropping-particle" : "", "family" : "Bailey", "given" : "RC", "non-dropping-particle" : "", "parse-names" : false, "suffix" : "" }, { "dropping-particle" : "", "family" : "Egesah", "given" : "O", "non-dropping-particle" : "", "parse-names" : false, "suffix" : "" }, { "dropping-particle" : "", "family" : "Kabra", "given" : "SG", "non-dropping-particle" : "", "parse-names" : false, "suffix" : "" }, { "dropping-particle" : "", "family" : "Narayanan", "given" : "R", "non-dropping-particle" : "", "parse-names" : false, "suffix" : "" }, { "dropping-particle" : "", "family" : "Kumar", "given" : "S", "non-dropping-particle" : "", "parse-names" : false, "suffix" : "" }, { "dropping-particle" : "", "family" : "Montori", "given" : "VM", "non-dropping-particle" : "", "parse-names" : false, "suffix" : "" }, { "dropping-particle" : "", "family" : "Devereaux", "given" : "PJ", "non-dropping-particle" : "", "parse-names" : false, "suffix" : "" }, { "dropping-particle" : "", "family" : "Adhikari", "given" : "NK", "non-dropping-particle" : "", "parse-names" : false, "suffix" : "" }, { "dropping-particle" : "", "family" : "Al.", "given" : "Et", "non-dropping-particle" : "", "parse-names" : false, "suffix" : "" } ], "container-title" : "Lancet", "id" : "ITEM-1", "issue" : "9562", "issued" : { "date-parts" : [ [ "2007", "2" ] ] }, "page" : "657-666", "publisher" : "Elsevier", "title" : "Male circumcision for HIV prevention in men in Rakai, Uganda: a randomised trial", "type" : "article-journal", "volume" : "369" }, "uris" : [ "http://www.mendeley.com/documents/?uuid=cb5d0a1f-ffe3-3a80-815b-c4991921b1a8", "http://www.mendeley.com/documents/?uuid=57591567-8a6c-482a-b017-b84fef4d9dfb" ] }, { "id" : "ITEM-2", "itemData" : { "ISSN" : "1932-6203", "PMID" : "25076493", "abstract" : "BACKGROUND Three trials have demonstrated the prophylactic effect of male circumcision (MC) for HIV acquisition among heterosexuals, and MC interventions are underway throughout sub-Saharan Africa. Similar efforts for men who have sex with men (MSM) are stymied by the potential for circumcised MSM to acquire HIV easily through receptive sex and transmit easily through insertive sex. Existing work suggests that MC for MSM should reach its maximum potential in settings where sexual role segregation is historically high and relatively stable across the lifecourse; HIV incidence among MSM is high; reported willingness for prophylactic circumcision is high; and pre-existing circumcision rates are low. We aim to identify the likely public health impact that MC interventions among MSM would have in one setting that fulfills these conditions-Peru-as a theoretical upper bound for their effectiveness among MSM generally. METHODS AND FINDINGS We use a dynamic, stochastic sexual network model based in exponential-family random graph modeling and parameterized from multiple behavioral surveys of Peruvian MSM. We consider three enrollment criteria (insertive during 100%, &gt;80% or &gt;60% of UAI) and two levels of uptake (25% and 50% of eligible men); we explore sexual role proportions from two studies and different frequencies of switching among role categories. Each scenario is simulated 10 times. We estimate that efficiency could reach one case averted per 6 circumcisions. However, the population-level impact of an optimistic MSM-MC intervention in this setting would likely be at most \u223c5-10% incidence and prevalence reductions over 25 years. CONCLUSIONS Roll-out of MC for MSM in Peru would not result in a substantial reduction in new HIV infections, despite characteristics in this population that could maximize such effects. Additional studies are needed to confirm these results for other MSM populations, and providers may consider the individual health benefits of offering MC to their MSM patients.", "author" : [ { "dropping-particle" : "", "family" : "Goodreau", "given" : "Steven M", "non-dropping-particle" : "", "parse-names" : false, "suffix" : "" }, { "dropping-particle" : "", "family" : "Carnegie", "given" : "Nicole B", "non-dropping-particle" : "", "parse-names" : false, "suffix" : "" }, { "dropping-particle" : "", "family" : "Vittinghoff", "given" : "Eric", "non-dropping-particle" : "", "parse-names" : false, "suffix" : "" }, { "dropping-particle" : "", "family" : "Lama", "given" : "Javier R", "non-dropping-particle" : "", "parse-names" : false, "suffix" : "" }, { "dropping-particle" : "", "family" : "Fuchs", "given" : "Jonathan D", "non-dropping-particle" : "", "parse-names" : false, "suffix" : "" }, { "dropping-particle" : "", "family" : "Sanchez", "given" : "Jorge", "non-dropping-particle" : "", "parse-names" : false, "suffix" : "" }, { "dropping-particle" : "", "family" : "Buchbinder", "given" : "Susan P", "non-dropping-particle" : "", "parse-names" : false, "suffix" : "" } ], "container-title" : "PloS One", "id" : "ITEM-2", "issue" : "7", "issued" : { "date-parts" : [ [ "2014" ] ] }, "page" : "e102960", "title" : "Can male circumcision have an impact on the HIV epidemic in men who have sex with men?", "type" : "article-journal", "volume" : "9" }, "uris" : [ "http://www.mendeley.com/documents/?uuid=4655d172-cbf9-44a1-bca9-5231aaa7a93e" ] } ], "mendeley" : { "formattedCitation" : "&lt;sup&gt;2,14&lt;/sup&gt;", "plainTextFormattedCitation" : "2,14", "previouslyFormattedCitation" : "&lt;sup&gt;2,14&lt;/sup&gt;"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2,14</w:t>
      </w:r>
      <w:r w:rsidRPr="0024409C">
        <w:rPr>
          <w:rFonts w:ascii="Helvetica Neue" w:hAnsi="Helvetica Neue"/>
          <w:noProof/>
          <w:vertAlign w:val="superscript"/>
        </w:rPr>
        <w:fldChar w:fldCharType="end"/>
      </w:r>
    </w:p>
    <w:p w14:paraId="129FB63C" w14:textId="5E04D460" w:rsidR="009B3BB0" w:rsidRPr="0024409C" w:rsidRDefault="009B3BB0" w:rsidP="009B3BB0">
      <w:pPr>
        <w:pStyle w:val="ListParagraph"/>
        <w:numPr>
          <w:ilvl w:val="0"/>
          <w:numId w:val="9"/>
        </w:numPr>
        <w:tabs>
          <w:tab w:val="left" w:pos="540"/>
        </w:tabs>
        <w:spacing w:before="60" w:line="360" w:lineRule="auto"/>
        <w:ind w:left="547"/>
        <w:contextualSpacing w:val="0"/>
        <w:rPr>
          <w:rFonts w:ascii="Helvetica Neue" w:hAnsi="Helvetica Neue"/>
        </w:rPr>
      </w:pPr>
      <w:r w:rsidRPr="0024409C">
        <w:rPr>
          <w:rFonts w:ascii="Helvetica Neue" w:hAnsi="Helvetica Neue"/>
        </w:rPr>
        <w:t xml:space="preserve">The </w:t>
      </w:r>
      <w:r w:rsidRPr="0024409C">
        <w:rPr>
          <w:rFonts w:ascii="Helvetica Neue" w:hAnsi="Helvetica Neue"/>
          <w:b/>
          <w:u w:color="000000"/>
        </w:rPr>
        <w:t>CCR5-</w:t>
      </w:r>
      <w:r w:rsidRPr="0024409C">
        <w:rPr>
          <w:rFonts w:ascii="Helvetica Neue" w:hAnsi="Helvetica Neue"/>
          <w:b/>
          <w:u w:color="000000"/>
        </w:rPr>
        <w:sym w:font="Symbol" w:char="F044"/>
      </w:r>
      <w:r w:rsidRPr="0024409C">
        <w:rPr>
          <w:rFonts w:ascii="Helvetica Neue" w:hAnsi="Helvetica Neue"/>
          <w:b/>
          <w:u w:color="000000"/>
        </w:rPr>
        <w:t>32 genetic allele</w:t>
      </w:r>
      <w:r w:rsidRPr="0024409C">
        <w:rPr>
          <w:rFonts w:ascii="Helvetica Neue" w:hAnsi="Helvetica Neue"/>
          <w:u w:color="000000"/>
        </w:rPr>
        <w:t xml:space="preserve"> was modeled by assigning a mutation for zero, one, or two chromosomes. Compared to men without a CCR5 mutation, heterozygous men (those with one mutation) were 70% less likely to become infected and homozygous men (those with two mutations) were fully immune from infection.</w:t>
      </w:r>
      <w:r w:rsidRPr="0024409C">
        <w:rPr>
          <w:rFonts w:ascii="Helvetica Neue" w:hAnsi="Helvetica Neue"/>
          <w:noProof/>
          <w:u w:color="000000"/>
          <w:vertAlign w:val="superscript"/>
        </w:rPr>
        <w:fldChar w:fldCharType="begin" w:fldLock="1"/>
      </w:r>
      <w:r w:rsidR="00AD1715">
        <w:rPr>
          <w:rFonts w:ascii="Helvetica Neue" w:hAnsi="Helvetica Neue"/>
          <w:noProof/>
          <w:u w:color="000000"/>
          <w:vertAlign w:val="superscript"/>
        </w:rPr>
        <w:instrText>ADDIN CSL_CITATION { "citationItems" : [ { "id" : "ITEM-1", "itemData" : { "abstract" : "OBJECTIVE To investigate evidence for resistance to HIV-1 infection associated with the heterozygous genotype CCR5-+/Delta32 and with the homozygous genotype CCR5-Delta32/Delta32, which results in a nonfunctional CCR5 receptor. DESIGN Cohort study of initially HIV-seronegative high-risk individuals from eight different cities. Enrollment data were analyzed to investigate the association of demographic factors and risk behaviors with CCR5 genotypes on the assumption that increased genotype prevalence among persons with histories of longer or more intensive exposure to HIV would indicate HIV resistance associated with that genotype. Longitudinal data were analyzed to investigate the association of HIV seroincidence with CCR5 genotypes. The cohort of 2996 individuals included 1892 men who have sex with men (MSM), 474 male injection drug users (IDUs), 347 women at heterosexual risk, and 283 female IDUs. MEASUREMENTS CCR5 genotype, HIV serostatus, demographic factors, and risk behaviors during the 6 months before enrollment, followed by measurement of HIV seroincidence during the subsequent 18 months (for men) and 24 months (for women). RESULTS Forty (1.3%) subjects were homozygous CCR5-Delta32/Delta32 and 387 (12.9%) were heterozygous CCR5-+/Delta32. All but 1 CCR5-Delta32/Delta32 individuals and 51 CCR5-+/Delta32 individuals were Caucasian. Among 1531 Caucasian MSM, CCR5-+/Delta32 individuals were present more frequently (22.3%) among those reporting unprotected receptive anal intercourse than among those not reporting this risk (15.9%) (p =.002), suggesting a selective advantage of the heterozygous genotype. CCR5-+/Delta32 individuals also had a significantly reduced relative risk of HIV seroconversion adjusted for unprotected receptive anal intercourse compared with CCR5-/+ individuals (relative risk = 0.30, 95% confidence interval [CI]: 0.08-0.97). CCR5-Delta32/Delta32 prevalence among Caucasian MSM was significantly associated with age among subjects recruited from high HIV seroprevalence cities (New York City and San Francisco) (odds ratio [OR] for each decade increase in age = 2.57, CI: 1.56-4.21) but not among those recruited from lower HIV prevalence sites (Boston, Chicago, Philadelphia, Seattle, and Providence/Pawtucket, Rhode Island) (OR = 1.20, CI: 0.75-1.89). CONCLUSIONS Cross-sectional and longitudinal analyses indicated that among high-risk HIV seronegative MSM, CCR5-+/Delta32 and CCR5-Delta32/Delta32 are associated with protection against HI\u2026", "author" : [ { "dropping-particle" : "", "family" : "Marmor", "given" : "M", "non-dropping-particle" : "", "parse-names" : false, "suffix" : "" }, { "dropping-particle" : "", "family" : "Sheppard", "given" : "H W", "non-dropping-particle" : "", "parse-names" : false, "suffix" : "" }, { "dropping-particle" : "", "family" : "Donnell", "given" : "D", "non-dropping-particle" : "", "parse-names" : false, "suffix" : "" }, { "dropping-particle" : "", "family" : "Bozeman", "given" : "S", "non-dropping-particle" : "", "parse-names" : false, "suffix" : "" }, { "dropping-particle" : "", "family" : "Celum", "given" : "C", "non-dropping-particle" : "", "parse-names" : false, "suffix" : "" }, { "dropping-particle" : "", "family" : "Buchbinder", "given" : "S", "non-dropping-particle" : "", "parse-names" : false, "suffix" : "" }, { "dropping-particle" : "", "family" : "Koblin", "given" : "B", "non-dropping-particle" : "", "parse-names" : false, "suffix" : "" }, { "dropping-particle" : "", "family" : "Seage", "given" : "G R", "non-dropping-particle" : "", "parse-names" : false, "suffix" : "" }, { "dropping-particle" : "", "family" : "HIV Network for Prevention Trials Vaccine Preparedness Protocol Team", "given" : "", "non-dropping-particle" : "", "parse-names" : false, "suffix" : "" } ], "container-title" : "Journal of Acquired Immune Deficiency Syndromes", "id" : "ITEM-1", "issue" : "5", "issued" : { "date-parts" : [ [ "2001", "8" ] ] }, "page" : "472-81", "title" : "Homozygous and heterozygous CCR5-Delta32 genotypes are associated with resistance to HIV infection.", "type" : "article-journal", "volume" : "27" }, "uris" : [ "http://www.mendeley.com/documents/?uuid=ba7c2225-2f76-30e5-8354-8ba09b0dcf3e", "http://www.mendeley.com/documents/?uuid=244a1c44-5046-426d-b400-fb1a97f32631" ] }, { "id" : "ITEM-2", "itemData" : { "abstract" : "BACKGROUND CC chemokine receptor 5 (CCR5) is a cell entry cofactor for macrophage-tropic isolates of human immunodeficiency virus-1 (HIV-1). Recently, an inactive CCR5 allele (designated here as CCR5-2) was identified that confers resistance to HIV-1 infection in homozygotes and slows the rate of progression to AIDS in heterozygotes. The reports conflict on the effect of heterozygous CCR5-2 on HIV-1 susceptibility, and race and risk levels have not yet been fully analyzed. Here we report our independent identification of CCR5-2 and test its effects on HIV-1 pathogenesis in individuals with contrasting clinical outcomes, defined race, and quantified risk. MATERIALS AND METHODS Mutant CCR5 alleles were sought by directed heteroduplex analysis of genomic DNA from random blood donors. Genotypic frequencies were then determined in (1) random blood donors from North America, Asia, and Africa; (2) HIV-1+ individuals; and (3) highly exposed-seronegative homosexuals with quantified risk. RESULTS CCR5-2 was the only mutant allele found. It was common in Caucasians, less common in other North American racial groups, and not detected in West Africans or Tamil Indians. Homozygous CCR5-2 frequencies differed reciprocally in highly exposed-seronegative (4.5%, n = 111) and HIV-1-seropositive (0%, n = 614) Caucasians relative to Caucasian random blood donors (0.8%, n = 387). This difference was highly significant (p &lt; 0.0001). By contrast, heterozygous CCR5-2 frequencies did not differ significantly in the same three groups (21.6, 22.6, and 21.7%, respectively). A 55% increase in the frequency of heterozygous CCR5-2 was observed in both of two cohorts of Caucasian homosexual male, long-term nonprogressors compared with other HIV-1+ Caucasian homosexuals (p = 0.006) and compared with Caucasian random blood donors. Moreover, Kaplan-Meier estimates indicated that CCR5-2 heterozygous seroconvertors had a 52.6% lower risk of developing AIDS than homozygous wild-type seroconvertors. CONCLUSIONS The data suggest that homozygous CCR5-2 is an HIV-1 resistance factor in Caucasians with complete penetrance, and that heterozygous CCR5-2 slows the rate of disease progression in infected Caucasian homosexuals. Since the majority (approximately 96%) of highly exposed-seronegative individuals tested are not homozygous for CCR5-2, other resistance factors must exist. Since CCR5-2 homozygotes have no obvious clinical problems, CCR5 may be a good target for the development of novel antire\u2026", "author" : [ { "dropping-particle" : "", "family" : "Zimmerman", "given" : "P A", "non-dropping-particle" : "", "parse-names" : false, "suffix" : "" }, { "dropping-particle" : "", "family" : "Buckler-White", "given" : "A", "non-dropping-particle" : "", "parse-names" : false, "suffix" : "" }, { "dropping-particle" : "", "family" : "Alkhatib", "given" : "G", "non-dropping-particle" : "", "parse-names" : false, "suffix" : "" }, { "dropping-particle" : "", "family" : "Spalding", "given" : "T", "non-dropping-particle" : "", "parse-names" : false, "suffix" : "" }, { "dropping-particle" : "", "family" : "Kubofcik", "given" : "J", "non-dropping-particle" : "", "parse-names" : false, "suffix" : "" }, { "dropping-particle" : "", "family" : "Combadiere", "given" : "C", "non-dropping-particle" : "", "parse-names" : false, "suffix" : "" }, { "dropping-particle" : "", "family" : "Weissman", "given" : "D", "non-dropping-particle" : "", "parse-names" : false, "suffix" : "" }, { "dropping-particle" : "", "family" : "Cohen", "given" : "O", "non-dropping-particle" : "", "parse-names" : false, "suffix" : "" }, { "dropping-particle" : "", "family" : "Rubbert", "given" : "A", "non-dropping-particle" : "", "parse-names" : false, "suffix" : "" }, { "dropping-particle" : "", "family" : "Lam", "given" : "G", "non-dropping-particle" : "", "parse-names" : false, "suffix" : "" }, { "dropping-particle" : "", "family" : "Vaccarezza", "given" : "M", "non-dropping-particle" : "", "parse-names" : false, "suffix" : "" }, { "dropping-particle" : "", "family" : "Kennedy", "given" : "P E", "non-dropping-particle" : "", "parse-names" : false, "suffix" : "" }, { "dropping-particle" : "", "family" : "Kumaraswami", "given" : "V", "non-dropping-particle" : "", "parse-names" : false, "suffix" : "" }, { "dropping-particle" : "V", "family" : "Giorgi", "given" : "J", "non-dropping-particle" : "", "parse-names" : false, "suffix" : "" }, { "dropping-particle" : "", "family" : "Detels", "given" : "R", "non-dropping-particle" : "", "parse-names" : false, "suffix" : "" }, { "dropping-particle" : "", "family" : "Hunter", "given" : "J", "non-dropping-particle" : "", "parse-names" : false, "suffix" : "" }, { "dropping-particle" : "", "family" : "Chopek", "given" : "M", "non-dropping-particle" : "", "parse-names" : false, "suffix" : "" }, { "dropping-particle" : "", "family" : "Berger", "given" : "E A", "non-dropping-particle" : "", "parse-names" : false, "suffix" : "" }, { "dropping-particle" : "", "family" : "Fauci", "given" : "A S", "non-dropping-particle" : "", "parse-names" : false, "suffix" : "" }, { "dropping-particle" : "", "family" : "Nutman", "given" : "T B", "non-dropping-particle" : "", "parse-names" : false, "suffix" : "" }, { "dropping-particle" : "", "family" : "Murphy", "given" : "P M", "non-dropping-particle" : "", "parse-names" : false, "suffix" : "" } ], "container-title" : "Molecular medicine", "id" : "ITEM-2", "issue" : "1", "issued" : { "date-parts" : [ [ "1997", "1" ] ] }, "page" : "23-36", "publisher" : "The Feinstein Institute for Medical Research", "title" : "Inherited resistance to HIV-1 conferred by an inactivating mutation in CC chemokine receptor 5: studies in populations with contrasting clinical phenotypes, defined racial background, and quantified risk.", "type" : "article-journal", "volume" : "3" }, "uris" : [ "http://www.mendeley.com/documents/?uuid=c719089d-0cda-329a-b4e8-e5fe89152743", "http://www.mendeley.com/documents/?uuid=59fac9e5-3baf-4a1b-afba-2b507de9e339" ] } ], "mendeley" : { "formattedCitation" : "&lt;sup&gt;15,16&lt;/sup&gt;", "plainTextFormattedCitation" : "15,16", "previouslyFormattedCitation" : "&lt;sup&gt;15,16&lt;/sup&gt;" }, "properties" : { "noteIndex" : 0 }, "schema" : "https://github.com/citation-style-language/schema/raw/master/csl-citation.json" }</w:instrText>
      </w:r>
      <w:r w:rsidRPr="0024409C">
        <w:rPr>
          <w:rFonts w:ascii="Helvetica Neue" w:hAnsi="Helvetica Neue"/>
          <w:noProof/>
          <w:u w:color="000000"/>
          <w:vertAlign w:val="superscript"/>
        </w:rPr>
        <w:fldChar w:fldCharType="separate"/>
      </w:r>
      <w:r w:rsidR="00E52119" w:rsidRPr="0024409C">
        <w:rPr>
          <w:rFonts w:ascii="Helvetica Neue" w:hAnsi="Helvetica Neue"/>
          <w:noProof/>
          <w:u w:color="000000"/>
          <w:vertAlign w:val="superscript"/>
        </w:rPr>
        <w:t>15,16</w:t>
      </w:r>
      <w:r w:rsidRPr="0024409C">
        <w:rPr>
          <w:rFonts w:ascii="Helvetica Neue" w:hAnsi="Helvetica Neue"/>
          <w:noProof/>
          <w:u w:color="000000"/>
          <w:vertAlign w:val="superscript"/>
        </w:rPr>
        <w:fldChar w:fldCharType="end"/>
      </w:r>
      <w:r w:rsidRPr="0024409C">
        <w:rPr>
          <w:rFonts w:ascii="Helvetica Neue" w:hAnsi="Helvetica Neue"/>
          <w:u w:color="000000"/>
        </w:rPr>
        <w:t xml:space="preserve"> The population distribution of CCR5 was differential by race, with 0% of black men and 3.4% of white men expressing as homozygous, and 2.1% of black men and 17.6% of white men expressing as heterozygous.</w:t>
      </w:r>
      <w:r w:rsidRPr="0024409C">
        <w:rPr>
          <w:rFonts w:ascii="Helvetica Neue" w:hAnsi="Helvetica Neue"/>
          <w:noProof/>
          <w:u w:color="000000"/>
          <w:vertAlign w:val="superscript"/>
        </w:rPr>
        <w:fldChar w:fldCharType="begin" w:fldLock="1"/>
      </w:r>
      <w:r w:rsidR="00AD1715">
        <w:rPr>
          <w:rFonts w:ascii="Helvetica Neue" w:hAnsi="Helvetica Neue"/>
          <w:noProof/>
          <w:u w:color="000000"/>
          <w:vertAlign w:val="superscript"/>
        </w:rPr>
        <w:instrText>ADDIN CSL_CITATION { "citationItems" : [ { "id" : "ITEM-1", "itemData" : { "abstract" : "OBJECTIVE To investigate evidence for resistance to HIV-1 infection associated with the heterozygous genotype CCR5-+/Delta32 and with the homozygous genotype CCR5-Delta32/Delta32, which results in a nonfunctional CCR5 receptor. DESIGN Cohort study of initially HIV-seronegative high-risk individuals from eight different cities. Enrollment data were analyzed to investigate the association of demographic factors and risk behaviors with CCR5 genotypes on the assumption that increased genotype prevalence among persons with histories of longer or more intensive exposure to HIV would indicate HIV resistance associated with that genotype. Longitudinal data were analyzed to investigate the association of HIV seroincidence with CCR5 genotypes. The cohort of 2996 individuals included 1892 men who have sex with men (MSM), 474 male injection drug users (IDUs), 347 women at heterosexual risk, and 283 female IDUs. MEASUREMENTS CCR5 genotype, HIV serostatus, demographic factors, and risk behaviors during the 6 months before enrollment, followed by measurement of HIV seroincidence during the subsequent 18 months (for men) and 24 months (for women). RESULTS Forty (1.3%) subjects were homozygous CCR5-Delta32/Delta32 and 387 (12.9%) were heterozygous CCR5-+/Delta32. All but 1 CCR5-Delta32/Delta32 individuals and 51 CCR5-+/Delta32 individuals were Caucasian. Among 1531 Caucasian MSM, CCR5-+/Delta32 individuals were present more frequently (22.3%) among those reporting unprotected receptive anal intercourse than among those not reporting this risk (15.9%) (p =.002), suggesting a selective advantage of the heterozygous genotype. CCR5-+/Delta32 individuals also had a significantly reduced relative risk of HIV seroconversion adjusted for unprotected receptive anal intercourse compared with CCR5-/+ individuals (relative risk = 0.30, 95% confidence interval [CI]: 0.08-0.97). CCR5-Delta32/Delta32 prevalence among Caucasian MSM was significantly associated with age among subjects recruited from high HIV seroprevalence cities (New York City and San Francisco) (odds ratio [OR] for each decade increase in age = 2.57, CI: 1.56-4.21) but not among those recruited from lower HIV prevalence sites (Boston, Chicago, Philadelphia, Seattle, and Providence/Pawtucket, Rhode Island) (OR = 1.20, CI: 0.75-1.89). CONCLUSIONS Cross-sectional and longitudinal analyses indicated that among high-risk HIV seronegative MSM, CCR5-+/Delta32 and CCR5-Delta32/Delta32 are associated with protection against HI\u2026", "author" : [ { "dropping-particle" : "", "family" : "Marmor", "given" : "M", "non-dropping-particle" : "", "parse-names" : false, "suffix" : "" }, { "dropping-particle" : "", "family" : "Sheppard", "given" : "H W", "non-dropping-particle" : "", "parse-names" : false, "suffix" : "" }, { "dropping-particle" : "", "family" : "Donnell", "given" : "D", "non-dropping-particle" : "", "parse-names" : false, "suffix" : "" }, { "dropping-particle" : "", "family" : "Bozeman", "given" : "S", "non-dropping-particle" : "", "parse-names" : false, "suffix" : "" }, { "dropping-particle" : "", "family" : "Celum", "given" : "C", "non-dropping-particle" : "", "parse-names" : false, "suffix" : "" }, { "dropping-particle" : "", "family" : "Buchbinder", "given" : "S", "non-dropping-particle" : "", "parse-names" : false, "suffix" : "" }, { "dropping-particle" : "", "family" : "Koblin", "given" : "B", "non-dropping-particle" : "", "parse-names" : false, "suffix" : "" }, { "dropping-particle" : "", "family" : "Seage", "given" : "G R", "non-dropping-particle" : "", "parse-names" : false, "suffix" : "" }, { "dropping-particle" : "", "family" : "HIV Network for Prevention Trials Vaccine Preparedness Protocol Team", "given" : "", "non-dropping-particle" : "", "parse-names" : false, "suffix" : "" } ], "container-title" : "Journal of Acquired Immune Deficiency Syndromes", "id" : "ITEM-1", "issue" : "5", "issued" : { "date-parts" : [ [ "2001", "8" ] ] }, "page" : "472-81", "title" : "Homozygous and heterozygous CCR5-Delta32 genotypes are associated with resistance to HIV infection.", "type" : "article-journal", "volume" : "27" }, "uris" : [ "http://www.mendeley.com/documents/?uuid=244a1c44-5046-426d-b400-fb1a97f32631", "http://www.mendeley.com/documents/?uuid=ba7c2225-2f76-30e5-8354-8ba09b0dcf3e" ] } ], "mendeley" : { "formattedCitation" : "&lt;sup&gt;15&lt;/sup&gt;", "plainTextFormattedCitation" : "15", "previouslyFormattedCitation" : "&lt;sup&gt;15&lt;/sup&gt;" }, "properties" : { "noteIndex" : 0 }, "schema" : "https://github.com/citation-style-language/schema/raw/master/csl-citation.json" }</w:instrText>
      </w:r>
      <w:r w:rsidRPr="0024409C">
        <w:rPr>
          <w:rFonts w:ascii="Helvetica Neue" w:hAnsi="Helvetica Neue"/>
          <w:noProof/>
          <w:u w:color="000000"/>
          <w:vertAlign w:val="superscript"/>
        </w:rPr>
        <w:fldChar w:fldCharType="separate"/>
      </w:r>
      <w:r w:rsidR="00E52119" w:rsidRPr="0024409C">
        <w:rPr>
          <w:rFonts w:ascii="Helvetica Neue" w:hAnsi="Helvetica Neue"/>
          <w:noProof/>
          <w:u w:color="000000"/>
          <w:vertAlign w:val="superscript"/>
        </w:rPr>
        <w:t>15</w:t>
      </w:r>
      <w:r w:rsidRPr="0024409C">
        <w:rPr>
          <w:rFonts w:ascii="Helvetica Neue" w:hAnsi="Helvetica Neue"/>
          <w:noProof/>
          <w:u w:color="000000"/>
          <w:vertAlign w:val="superscript"/>
        </w:rPr>
        <w:fldChar w:fldCharType="end"/>
      </w:r>
      <w:r w:rsidRPr="0024409C">
        <w:rPr>
          <w:rFonts w:ascii="Helvetica Neue" w:hAnsi="Helvetica Neue"/>
          <w:u w:color="000000"/>
        </w:rPr>
        <w:t xml:space="preserve"> But because race was not explicitly represented in these models, we averaged each set of proportions: 1.7% homozygous and 9.9% heterozygous overall.</w:t>
      </w:r>
    </w:p>
    <w:p w14:paraId="141ECA08" w14:textId="1420E820" w:rsidR="009B3BB0" w:rsidRPr="0024409C" w:rsidRDefault="00273CDD" w:rsidP="009B3BB0">
      <w:pPr>
        <w:pStyle w:val="Heading2"/>
        <w:rPr>
          <w:rFonts w:ascii="Helvetica Neue" w:hAnsi="Helvetica Neue"/>
          <w:szCs w:val="22"/>
        </w:rPr>
      </w:pPr>
      <w:bookmarkStart w:id="16" w:name="_Toc522270408"/>
      <w:r w:rsidRPr="0024409C">
        <w:rPr>
          <w:rFonts w:ascii="Helvetica Neue" w:hAnsi="Helvetica Neue"/>
          <w:szCs w:val="22"/>
        </w:rPr>
        <w:t>4</w:t>
      </w:r>
      <w:r w:rsidR="009B3BB0" w:rsidRPr="0024409C">
        <w:rPr>
          <w:rFonts w:ascii="Helvetica Neue" w:hAnsi="Helvetica Neue"/>
          <w:szCs w:val="22"/>
        </w:rPr>
        <w:t>.3</w:t>
      </w:r>
      <w:r w:rsidR="009B3BB0" w:rsidRPr="0024409C">
        <w:rPr>
          <w:rFonts w:ascii="Helvetica Neue" w:hAnsi="Helvetica Neue"/>
          <w:szCs w:val="22"/>
        </w:rPr>
        <w:tab/>
        <w:t>Exits from the Network</w:t>
      </w:r>
      <w:bookmarkEnd w:id="16"/>
    </w:p>
    <w:p w14:paraId="7C394B27" w14:textId="4E1EC39E" w:rsidR="009B3BB0" w:rsidRPr="0024409C" w:rsidRDefault="009B3BB0" w:rsidP="003604D9">
      <w:pPr>
        <w:tabs>
          <w:tab w:val="left" w:pos="540"/>
        </w:tabs>
        <w:spacing w:after="120" w:line="360" w:lineRule="auto"/>
        <w:rPr>
          <w:rFonts w:ascii="Helvetica Neue" w:hAnsi="Helvetica Neue"/>
        </w:rPr>
      </w:pPr>
      <w:r w:rsidRPr="0024409C">
        <w:rPr>
          <w:rFonts w:ascii="Helvetica Neue" w:hAnsi="Helvetica Neue"/>
        </w:rPr>
        <w:t>All persons exited the network by age 40, either from mortality or reaching the upper age bound of the MSM target population of interest. This upper limit of 40 was modeled deterministically (probability = 1), but other exits due to mortality were modeled stochastically. Mortality included both natural (non-HIV) and disease-induced mortality causes before age 40. Background mortality rates were based on US all-cause mortality rates specific to age and race from the National Vital Statistics life tables.</w:t>
      </w:r>
      <w:r w:rsidRPr="0024409C">
        <w:rPr>
          <w:rFonts w:ascii="Helvetica Neue" w:hAnsi="Helvetica Neue"/>
          <w:noProof/>
          <w:vertAlign w:val="superscript"/>
        </w:rPr>
        <w:fldChar w:fldCharType="begin" w:fldLock="1"/>
      </w:r>
      <w:r w:rsidR="00AD1715">
        <w:rPr>
          <w:rFonts w:ascii="Helvetica Neue" w:hAnsi="Helvetica Neue"/>
          <w:noProof/>
          <w:vertAlign w:val="superscript"/>
        </w:rPr>
        <w:instrText>ADDIN CSL_CITATION { "citationItems" : [ { "id" : "ITEM-1", "itemData" : { "author" : [ { "dropping-particle" : "", "family" : "U.S. Census Bureau", "given" : "", "non-dropping-particle" : "", "parse-names" : false, "suffix" : "" } ], "id" : "ITEM-1", "issued" : { "date-parts" : [ [ "2012" ] ] }, "title" : "National Mortality Data", "type" : "article-journal" }, "uris" : [ "http://www.mendeley.com/documents/?uuid=8339966f-bd01-3a46-9cfb-948e4ea2aa9e", "http://www.mendeley.com/documents/?uuid=7955fc48-6457-42fb-85e1-c98cafebbc99" ] } ], "mendeley" : { "formattedCitation" : "&lt;sup&gt;17&lt;/sup&gt;", "plainTextFormattedCitation" : "17", "previouslyFormattedCitation" : "&lt;sup&gt;17&lt;/sup&gt;"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17</w:t>
      </w:r>
      <w:r w:rsidRPr="0024409C">
        <w:rPr>
          <w:rFonts w:ascii="Helvetica Neue" w:hAnsi="Helvetica Neue"/>
          <w:noProof/>
          <w:vertAlign w:val="superscript"/>
        </w:rPr>
        <w:fldChar w:fldCharType="end"/>
      </w:r>
      <w:r w:rsidRPr="0024409C">
        <w:rPr>
          <w:rFonts w:ascii="Helvetica Neue" w:hAnsi="Helvetica Neue"/>
        </w:rPr>
        <w:t xml:space="preserve"> The following table shows the probability of mortality per year by age and race.</w:t>
      </w:r>
    </w:p>
    <w:tbl>
      <w:tblPr>
        <w:tblStyle w:val="TableGrid"/>
        <w:tblW w:w="0" w:type="auto"/>
        <w:jc w:val="center"/>
        <w:tblLook w:val="04A0" w:firstRow="1" w:lastRow="0" w:firstColumn="1" w:lastColumn="0" w:noHBand="0" w:noVBand="1"/>
      </w:tblPr>
      <w:tblGrid>
        <w:gridCol w:w="1276"/>
        <w:gridCol w:w="1720"/>
        <w:gridCol w:w="1722"/>
      </w:tblGrid>
      <w:tr w:rsidR="009B3BB0" w:rsidRPr="0024409C" w14:paraId="67FD5F3F" w14:textId="77777777" w:rsidTr="00A2582E">
        <w:trPr>
          <w:trHeight w:val="389"/>
          <w:jc w:val="center"/>
        </w:trPr>
        <w:tc>
          <w:tcPr>
            <w:tcW w:w="1276" w:type="dxa"/>
            <w:shd w:val="clear" w:color="auto" w:fill="D9D9D9" w:themeFill="background1" w:themeFillShade="D9"/>
            <w:vAlign w:val="center"/>
          </w:tcPr>
          <w:p w14:paraId="3D05047D" w14:textId="77777777" w:rsidR="009B3BB0" w:rsidRPr="0024409C" w:rsidRDefault="009B3BB0" w:rsidP="00A2582E">
            <w:pPr>
              <w:tabs>
                <w:tab w:val="left" w:pos="540"/>
              </w:tabs>
              <w:ind w:left="157" w:hanging="157"/>
              <w:rPr>
                <w:rFonts w:ascii="Helvetica Neue" w:hAnsi="Helvetica Neue"/>
                <w:sz w:val="18"/>
              </w:rPr>
            </w:pPr>
            <w:r w:rsidRPr="0024409C">
              <w:rPr>
                <w:rFonts w:ascii="Helvetica Neue" w:hAnsi="Helvetica Neue"/>
                <w:b/>
                <w:sz w:val="18"/>
              </w:rPr>
              <w:t>Age</w:t>
            </w:r>
          </w:p>
        </w:tc>
        <w:tc>
          <w:tcPr>
            <w:tcW w:w="1720" w:type="dxa"/>
            <w:shd w:val="clear" w:color="auto" w:fill="D9D9D9" w:themeFill="background1" w:themeFillShade="D9"/>
            <w:vAlign w:val="center"/>
          </w:tcPr>
          <w:p w14:paraId="048A09DA" w14:textId="77777777" w:rsidR="009B3BB0" w:rsidRPr="0024409C" w:rsidRDefault="009B3BB0" w:rsidP="00A2582E">
            <w:pPr>
              <w:tabs>
                <w:tab w:val="left" w:pos="540"/>
              </w:tabs>
              <w:jc w:val="center"/>
              <w:rPr>
                <w:rFonts w:ascii="Helvetica Neue" w:hAnsi="Helvetica Neue"/>
                <w:b/>
                <w:sz w:val="18"/>
              </w:rPr>
            </w:pPr>
            <w:r w:rsidRPr="0024409C">
              <w:rPr>
                <w:rFonts w:ascii="Helvetica Neue" w:hAnsi="Helvetica Neue"/>
                <w:b/>
                <w:sz w:val="18"/>
              </w:rPr>
              <w:t>White</w:t>
            </w:r>
          </w:p>
        </w:tc>
        <w:tc>
          <w:tcPr>
            <w:tcW w:w="1722" w:type="dxa"/>
            <w:shd w:val="clear" w:color="auto" w:fill="D9D9D9" w:themeFill="background1" w:themeFillShade="D9"/>
            <w:vAlign w:val="center"/>
          </w:tcPr>
          <w:p w14:paraId="3EA8ACE3" w14:textId="77777777" w:rsidR="009B3BB0" w:rsidRPr="0024409C" w:rsidRDefault="009B3BB0" w:rsidP="00A2582E">
            <w:pPr>
              <w:tabs>
                <w:tab w:val="left" w:pos="540"/>
              </w:tabs>
              <w:jc w:val="center"/>
              <w:rPr>
                <w:rFonts w:ascii="Helvetica Neue" w:hAnsi="Helvetica Neue"/>
                <w:b/>
                <w:sz w:val="18"/>
              </w:rPr>
            </w:pPr>
            <w:r w:rsidRPr="0024409C">
              <w:rPr>
                <w:rFonts w:ascii="Helvetica Neue" w:hAnsi="Helvetica Neue"/>
                <w:b/>
                <w:sz w:val="18"/>
              </w:rPr>
              <w:t>Black</w:t>
            </w:r>
          </w:p>
        </w:tc>
      </w:tr>
      <w:tr w:rsidR="009B3BB0" w:rsidRPr="0024409C" w14:paraId="6BBAD099" w14:textId="77777777" w:rsidTr="00A2582E">
        <w:trPr>
          <w:trHeight w:val="389"/>
          <w:jc w:val="center"/>
        </w:trPr>
        <w:tc>
          <w:tcPr>
            <w:tcW w:w="1276" w:type="dxa"/>
            <w:vAlign w:val="center"/>
          </w:tcPr>
          <w:p w14:paraId="7E3BEB78"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18–24</w:t>
            </w:r>
          </w:p>
        </w:tc>
        <w:tc>
          <w:tcPr>
            <w:tcW w:w="1720" w:type="dxa"/>
            <w:vAlign w:val="center"/>
          </w:tcPr>
          <w:p w14:paraId="5BC556E6"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0.00103</w:t>
            </w:r>
          </w:p>
        </w:tc>
        <w:tc>
          <w:tcPr>
            <w:tcW w:w="1722" w:type="dxa"/>
            <w:vAlign w:val="center"/>
          </w:tcPr>
          <w:p w14:paraId="3CA39C95"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0.00159</w:t>
            </w:r>
          </w:p>
        </w:tc>
      </w:tr>
      <w:tr w:rsidR="009B3BB0" w:rsidRPr="0024409C" w14:paraId="6E532AE0" w14:textId="77777777" w:rsidTr="00A2582E">
        <w:trPr>
          <w:trHeight w:val="389"/>
          <w:jc w:val="center"/>
        </w:trPr>
        <w:tc>
          <w:tcPr>
            <w:tcW w:w="1276" w:type="dxa"/>
            <w:vAlign w:val="center"/>
          </w:tcPr>
          <w:p w14:paraId="78E180EE"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25–34</w:t>
            </w:r>
          </w:p>
        </w:tc>
        <w:tc>
          <w:tcPr>
            <w:tcW w:w="1720" w:type="dxa"/>
            <w:vAlign w:val="center"/>
          </w:tcPr>
          <w:p w14:paraId="7E1C1455"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0.00133</w:t>
            </w:r>
          </w:p>
        </w:tc>
        <w:tc>
          <w:tcPr>
            <w:tcW w:w="1722" w:type="dxa"/>
            <w:vAlign w:val="center"/>
          </w:tcPr>
          <w:p w14:paraId="1644F40C"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0.00225</w:t>
            </w:r>
          </w:p>
        </w:tc>
      </w:tr>
      <w:tr w:rsidR="009B3BB0" w:rsidRPr="0024409C" w14:paraId="0A6EBF19" w14:textId="77777777" w:rsidTr="00A2582E">
        <w:trPr>
          <w:trHeight w:val="389"/>
          <w:jc w:val="center"/>
        </w:trPr>
        <w:tc>
          <w:tcPr>
            <w:tcW w:w="1276" w:type="dxa"/>
            <w:vAlign w:val="center"/>
          </w:tcPr>
          <w:p w14:paraId="07A0CE43"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35–39</w:t>
            </w:r>
          </w:p>
        </w:tc>
        <w:tc>
          <w:tcPr>
            <w:tcW w:w="1720" w:type="dxa"/>
            <w:vAlign w:val="center"/>
          </w:tcPr>
          <w:p w14:paraId="3F158F9F"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0.00214</w:t>
            </w:r>
          </w:p>
        </w:tc>
        <w:tc>
          <w:tcPr>
            <w:tcW w:w="1722" w:type="dxa"/>
            <w:vAlign w:val="center"/>
          </w:tcPr>
          <w:p w14:paraId="393391D7"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0.00348</w:t>
            </w:r>
          </w:p>
        </w:tc>
      </w:tr>
    </w:tbl>
    <w:p w14:paraId="55A5DB54" w14:textId="46030A00" w:rsidR="009B3BB0" w:rsidRPr="0024409C" w:rsidRDefault="009B3BB0" w:rsidP="009B3BB0">
      <w:pPr>
        <w:tabs>
          <w:tab w:val="left" w:pos="540"/>
        </w:tabs>
        <w:spacing w:before="240" w:line="360" w:lineRule="auto"/>
        <w:rPr>
          <w:rFonts w:ascii="Helvetica Neue" w:hAnsi="Helvetica Neue"/>
        </w:rPr>
      </w:pPr>
      <w:r w:rsidRPr="0024409C">
        <w:rPr>
          <w:rFonts w:ascii="Helvetica Neue" w:hAnsi="Helvetica Neue"/>
        </w:rPr>
        <w:t>Natural mortality was applied to persons within the population at each time step stochastically by drawing from a binomial distribution for each eligible person with a probability parameter corresponding to that person’s risk of death tied to his age. Disease-related mortality, in contrast, was modeled based on clinical disease progre</w:t>
      </w:r>
      <w:r w:rsidR="00F853FB" w:rsidRPr="0024409C">
        <w:rPr>
          <w:rFonts w:ascii="Helvetica Neue" w:hAnsi="Helvetica Neue"/>
        </w:rPr>
        <w:t xml:space="preserve">ssion, as described in Section </w:t>
      </w:r>
      <w:r w:rsidR="003C114A" w:rsidRPr="0024409C">
        <w:rPr>
          <w:rFonts w:ascii="Helvetica Neue" w:hAnsi="Helvetica Neue"/>
        </w:rPr>
        <w:t>5</w:t>
      </w:r>
      <w:r w:rsidRPr="0024409C">
        <w:rPr>
          <w:rFonts w:ascii="Helvetica Neue" w:hAnsi="Helvetica Neue"/>
        </w:rPr>
        <w:t>.</w:t>
      </w:r>
    </w:p>
    <w:p w14:paraId="56DBF6A9" w14:textId="4F1B7CAB" w:rsidR="009B3BB0" w:rsidRPr="0024409C" w:rsidRDefault="00273CDD" w:rsidP="009B3BB0">
      <w:pPr>
        <w:pStyle w:val="Heading2"/>
        <w:rPr>
          <w:rFonts w:ascii="Helvetica Neue" w:hAnsi="Helvetica Neue"/>
          <w:szCs w:val="22"/>
        </w:rPr>
      </w:pPr>
      <w:bookmarkStart w:id="17" w:name="_Toc522270409"/>
      <w:r w:rsidRPr="0024409C">
        <w:rPr>
          <w:rFonts w:ascii="Helvetica Neue" w:hAnsi="Helvetica Neue"/>
          <w:szCs w:val="22"/>
        </w:rPr>
        <w:lastRenderedPageBreak/>
        <w:t>4</w:t>
      </w:r>
      <w:r w:rsidR="009B3BB0" w:rsidRPr="0024409C">
        <w:rPr>
          <w:rFonts w:ascii="Helvetica Neue" w:hAnsi="Helvetica Neue"/>
          <w:szCs w:val="22"/>
        </w:rPr>
        <w:t>.4</w:t>
      </w:r>
      <w:r w:rsidR="009B3BB0" w:rsidRPr="0024409C">
        <w:rPr>
          <w:rFonts w:ascii="Helvetica Neue" w:hAnsi="Helvetica Neue"/>
          <w:szCs w:val="22"/>
        </w:rPr>
        <w:tab/>
        <w:t>Aging</w:t>
      </w:r>
      <w:bookmarkEnd w:id="17"/>
    </w:p>
    <w:p w14:paraId="4F92A6BB" w14:textId="77777777" w:rsidR="009B3BB0" w:rsidRPr="0024409C" w:rsidRDefault="009B3BB0" w:rsidP="009B3BB0">
      <w:pPr>
        <w:tabs>
          <w:tab w:val="left" w:pos="540"/>
        </w:tabs>
        <w:spacing w:line="360" w:lineRule="auto"/>
        <w:rPr>
          <w:rFonts w:ascii="Helvetica Neue" w:hAnsi="Helvetica Neue"/>
        </w:rPr>
      </w:pPr>
      <w:r w:rsidRPr="0024409C">
        <w:rPr>
          <w:rFonts w:ascii="Helvetica Neue" w:hAnsi="Helvetica Neue"/>
        </w:rPr>
        <w:t>The aging process in the population was linear by time step for all active persons. The unit of time step in these simulations was one week, and therefore, persons were aged in weekly steps between the minimum and maximum ages allow (18 and 40 years old). Evolving age impacted background mortality, age-based mixing in forming new partnerships, and other behavioral features of the epidemic model described below. Persons who exited the network were no longer active and their attributes such as age were no longer updated.</w:t>
      </w:r>
    </w:p>
    <w:p w14:paraId="2564F8DC" w14:textId="18872873" w:rsidR="009B3BB0" w:rsidRPr="0024409C" w:rsidRDefault="00273CDD" w:rsidP="002232EA">
      <w:pPr>
        <w:pStyle w:val="Heading1"/>
        <w:spacing w:before="300"/>
        <w:rPr>
          <w:rFonts w:ascii="Helvetica Neue" w:hAnsi="Helvetica Neue"/>
          <w:sz w:val="24"/>
          <w:szCs w:val="24"/>
        </w:rPr>
      </w:pPr>
      <w:bookmarkStart w:id="18" w:name="_Toc522270410"/>
      <w:r w:rsidRPr="0024409C">
        <w:rPr>
          <w:rFonts w:ascii="Helvetica Neue" w:hAnsi="Helvetica Neue"/>
          <w:sz w:val="24"/>
          <w:szCs w:val="24"/>
        </w:rPr>
        <w:t>5</w:t>
      </w:r>
      <w:r w:rsidR="009B3BB0" w:rsidRPr="0024409C">
        <w:rPr>
          <w:rFonts w:ascii="Helvetica Neue" w:hAnsi="Helvetica Neue"/>
          <w:sz w:val="24"/>
          <w:szCs w:val="24"/>
        </w:rPr>
        <w:tab/>
      </w:r>
      <w:r w:rsidR="00277378" w:rsidRPr="0024409C">
        <w:rPr>
          <w:rFonts w:ascii="Helvetica Neue" w:hAnsi="Helvetica Neue"/>
          <w:sz w:val="24"/>
          <w:szCs w:val="24"/>
        </w:rPr>
        <w:t xml:space="preserve">HIV </w:t>
      </w:r>
      <w:r w:rsidR="009B3BB0" w:rsidRPr="0024409C">
        <w:rPr>
          <w:rFonts w:ascii="Helvetica Neue" w:hAnsi="Helvetica Neue"/>
          <w:sz w:val="24"/>
          <w:szCs w:val="24"/>
        </w:rPr>
        <w:t>INTRAHOST EPIDEMIOLOGY</w:t>
      </w:r>
      <w:bookmarkEnd w:id="18"/>
    </w:p>
    <w:p w14:paraId="2DABCE30" w14:textId="77777777" w:rsidR="009B3BB0" w:rsidRPr="0024409C" w:rsidRDefault="009B3BB0" w:rsidP="009B3BB0">
      <w:pPr>
        <w:tabs>
          <w:tab w:val="left" w:pos="540"/>
        </w:tabs>
        <w:spacing w:line="360" w:lineRule="auto"/>
        <w:rPr>
          <w:rFonts w:ascii="Helvetica Neue" w:hAnsi="Helvetica Neue"/>
        </w:rPr>
      </w:pPr>
      <w:proofErr w:type="spellStart"/>
      <w:r w:rsidRPr="0024409C">
        <w:rPr>
          <w:rFonts w:ascii="Helvetica Neue" w:hAnsi="Helvetica Neue"/>
        </w:rPr>
        <w:t>Intrahost</w:t>
      </w:r>
      <w:proofErr w:type="spellEnd"/>
      <w:r w:rsidRPr="0024409C">
        <w:rPr>
          <w:rFonts w:ascii="Helvetica Neue" w:hAnsi="Helvetica Neue"/>
        </w:rPr>
        <w:t xml:space="preserve"> epidemiology includes features related to the natural disease progression within HIV+ persons in the absence of clinical intervention. The main component of progression that was explicitly modeled for this study was HIV viral load. In contrast to other modeling studies that model both CD4 and viral load, our study used viral load progression to control both interhost epidemiology (HIV transmission rates) and disease progression eventually leading to mortality.</w:t>
      </w:r>
    </w:p>
    <w:p w14:paraId="3311DF1B" w14:textId="11E2F2E0" w:rsidR="009B3BB0" w:rsidRPr="0024409C" w:rsidRDefault="009B3BB0" w:rsidP="00C10B8A">
      <w:pPr>
        <w:tabs>
          <w:tab w:val="left" w:pos="540"/>
        </w:tabs>
        <w:spacing w:before="120" w:after="180" w:line="360" w:lineRule="auto"/>
        <w:rPr>
          <w:rFonts w:ascii="Helvetica Neue" w:hAnsi="Helvetica Neue"/>
        </w:rPr>
      </w:pPr>
      <w:r w:rsidRPr="0024409C">
        <w:rPr>
          <w:rFonts w:ascii="Helvetica Neue" w:hAnsi="Helvetica Neue"/>
        </w:rPr>
        <w:t>Following prior approaches,</w:t>
      </w:r>
      <w:r w:rsidRPr="0024409C">
        <w:rPr>
          <w:rFonts w:ascii="Helvetica Neue" w:hAnsi="Helvetica Neue"/>
          <w:noProof/>
          <w:vertAlign w:val="superscript"/>
        </w:rPr>
        <w:fldChar w:fldCharType="begin" w:fldLock="1"/>
      </w:r>
      <w:r w:rsidR="009B20C2">
        <w:rPr>
          <w:rFonts w:ascii="Helvetica Neue" w:hAnsi="Helvetica Neue"/>
          <w:noProof/>
          <w:vertAlign w:val="superscript"/>
        </w:rPr>
        <w:instrText>ADDIN CSL_CITATION { "citationItems" : [ { "id" : "ITEM-1", "itemData" : { "abstract" : "In this work, we estimate the proportions of transmissions occurring in main vs. casual partnerships, and by the sexual role, infection stage, and testing and treatment history of the infected partner, for men who have sex with men (MSM) in the US and Peru. We use dynamic, stochastic models based in exponential random graph models (ERGMs), obtaining inputs from multiple large-scale MSM surveys. Parallel main partnership and casual sexual networks are simulated. Each man is characterized by age, race, circumcision status, sexual role behavior, and propensity for unprotected anal intercourse (UAI); his history is modeled from entry into the adult population, with potential transitions including HIV infection, detection, treatment, AIDS diagnosis, and death. We implemented two model variants differing in assumptions about acute infectiousness, and assessed sensitivity to other key inputs. Our two models suggested that only 4-5% (Model 1) or 22-29% (Model 2) of HIV transmission results from contacts with acute-stage partners; the plurality (80-81% and 49%, respectively) stem from chronic-stage partners and the remainder (14-16% and 27-35%, respectively) from AIDS-stage partners. Similar proportions of infections stem from partners whose infection is undiagnosed (24-31%), diagnosed but untreated (36-46%), and currently being treated (30-36%). Roughly one-third of infections (32-39%) occur within main partnerships. Results by country were qualitatively similar, despite key behavioral differences; one exception was that transmission from the receptive to insertive partner appears more important in Peru (34%) than the US (21%). The broad balance in transmission contexts suggests that education about risk, careful assessment, pre-exposure prophylaxis, more frequent testing, earlier treatment, and risk-reduction, disclosure, and adherence counseling may all contribute substantially to reducing the HIV incidence among MSM in the US and Peru.", "author" : [ { "dropping-particle" : "", "family" : "Goodreau", "given" : "Steven M", "non-dropping-particle" : "", "parse-names" : false, "suffix" : "" }, { "dropping-particle" : "", "family" : "Carnegie", "given" : "Nicole B", "non-dropping-particle" : "", "parse-names" : false, "suffix" : "" }, { "dropping-particle" : "", "family" : "Vittinghoff", "given" : "Eric", "non-dropping-particle" : "", "parse-names" : false, "suffix" : "" }, { "dropping-particle" : "", "family" : "Lama", "given" : "Javier R", "non-dropping-particle" : "", "parse-names" : false, "suffix" : "" }, { "dropping-particle" : "", "family" : "Sanchez", "given" : "Jorge", "non-dropping-particle" : "", "parse-names" : false, "suffix" : "" }, { "dropping-particle" : "", "family" : "Grinsztejn", "given" : "Beatriz", "non-dropping-particle" : "", "parse-names" : false, "suffix" : "" }, { "dropping-particle" : "", "family" : "Koblin", "given" : "Beryl A", "non-dropping-particle" : "", "parse-names" : false, "suffix" : "" }, { "dropping-particle" : "", "family" : "Mayer", "given" : "Kenneth H", "non-dropping-particle" : "", "parse-names" : false, "suffix" : "" }, { "dropping-particle" : "", "family" : "Buchbinder", "given" : "Susan P", "non-dropping-particle" : "", "parse-names" : false, "suffix" : "" } ], "container-title" : "PloS One", "id" : "ITEM-1", "issue" : "11", "issued" : { "date-parts" : [ [ "2012" ] ] }, "page" : "e50522", "title" : "What drives the US and Peruvian HIV epidemics in men who have sex with men (MSM)?", "type" : "article-journal", "volume" : "7" }, "uris" : [ "http://www.mendeley.com/documents/?uuid=95236385-1da9-4014-87d9-9bf044dc09fb" ] }, { "id" : "ITEM-2", "itemData" : { "ISSN" : "1932-6203", "PMID" : "25076493", "abstract" : "BACKGROUND Three trials have demonstrated the prophylactic effect of male circumcision (MC) for HIV acquisition among heterosexuals, and MC interventions are underway throughout sub-Saharan Africa. Similar efforts for men who have sex with men (MSM) are stymied by the potential for circumcised MSM to acquire HIV easily through receptive sex and transmit easily through insertive sex. Existing work suggests that MC for MSM should reach its maximum potential in settings where sexual role segregation is historically high and relatively stable across the lifecourse; HIV incidence among MSM is high; reported willingness for prophylactic circumcision is high; and pre-existing circumcision rates are low. We aim to identify the likely public health impact that MC interventions among MSM would have in one setting that fulfills these conditions-Peru-as a theoretical upper bound for their effectiveness among MSM generally. METHODS AND FINDINGS We use a dynamic, stochastic sexual network model based in exponential-family random graph modeling and parameterized from multiple behavioral surveys of Peruvian MSM. We consider three enrollment criteria (insertive during 100%, &gt;80% or &gt;60% of UAI) and two levels of uptake (25% and 50% of eligible men); we explore sexual role proportions from two studies and different frequencies of switching among role categories. Each scenario is simulated 10 times. We estimate that efficiency could reach one case averted per 6 circumcisions. However, the population-level impact of an optimistic MSM-MC intervention in this setting would likely be at most \u223c5-10% incidence and prevalence reductions over 25 years. CONCLUSIONS Roll-out of MC for MSM in Peru would not result in a substantial reduction in new HIV infections, despite characteristics in this population that could maximize such effects. Additional studies are needed to confirm these results for other MSM populations, and providers may consider the individual health benefits of offering MC to their MSM patients.", "author" : [ { "dropping-particle" : "", "family" : "Goodreau", "given" : "Steven M", "non-dropping-particle" : "", "parse-names" : false, "suffix" : "" }, { "dropping-particle" : "", "family" : "Carnegie", "given" : "Nicole B", "non-dropping-particle" : "", "parse-names" : false, "suffix" : "" }, { "dropping-particle" : "", "family" : "Vittinghoff", "given" : "Eric", "non-dropping-particle" : "", "parse-names" : false, "suffix" : "" }, { "dropping-particle" : "", "family" : "Lama", "given" : "Javier R", "non-dropping-particle" : "", "parse-names" : false, "suffix" : "" }, { "dropping-particle" : "", "family" : "Fuchs", "given" : "Jonathan D", "non-dropping-particle" : "", "parse-names" : false, "suffix" : "" }, { "dropping-particle" : "", "family" : "Sanchez", "given" : "Jorge", "non-dropping-particle" : "", "parse-names" : false, "suffix" : "" }, { "dropping-particle" : "", "family" : "Buchbinder", "given" : "Susan P", "non-dropping-particle" : "", "parse-names" : false, "suffix" : "" } ], "container-title" : "PloS One", "id" : "ITEM-2", "issue" : "7", "issued" : { "date-parts" : [ [ "2014" ] ] }, "page" : "e102960", "title" : "Can male circumcision have an impact on the HIV epidemic in men who have sex with men?", "type" : "article-journal", "volume" : "9" }, "uris" : [ "http://www.mendeley.com/documents/?uuid=4655d172-cbf9-44a1-bca9-5231aaa7a93e" ] } ], "mendeley" : { "formattedCitation" : "&lt;sup&gt;1,2&lt;/sup&gt;", "plainTextFormattedCitation" : "1,2", "previouslyFormattedCitation" : "&lt;sup&gt;1,2&lt;/sup&gt;"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4017C2" w:rsidRPr="0024409C">
        <w:rPr>
          <w:rFonts w:ascii="Helvetica Neue" w:hAnsi="Helvetica Neue"/>
          <w:noProof/>
          <w:vertAlign w:val="superscript"/>
        </w:rPr>
        <w:t>1,2</w:t>
      </w:r>
      <w:r w:rsidRPr="0024409C">
        <w:rPr>
          <w:rFonts w:ascii="Helvetica Neue" w:hAnsi="Helvetica Neue"/>
          <w:noProof/>
          <w:vertAlign w:val="superscript"/>
        </w:rPr>
        <w:fldChar w:fldCharType="end"/>
      </w:r>
      <w:r w:rsidRPr="00A30F8F">
        <w:rPr>
          <w:rFonts w:ascii="Helvetica Neue" w:hAnsi="Helvetica Neue"/>
          <w:noProof/>
        </w:rPr>
        <w:t xml:space="preserve"> </w:t>
      </w:r>
      <w:r w:rsidRPr="0024409C">
        <w:rPr>
          <w:rFonts w:ascii="Helvetica Neue" w:hAnsi="Helvetica Neue"/>
        </w:rPr>
        <w:t>we modeled changes in HIV viral load to account for the heighte</w:t>
      </w:r>
      <w:r w:rsidR="00A30F8F">
        <w:rPr>
          <w:rFonts w:ascii="Helvetica Neue" w:hAnsi="Helvetica Neue"/>
        </w:rPr>
        <w:t>ne</w:t>
      </w:r>
      <w:r w:rsidRPr="0024409C">
        <w:rPr>
          <w:rFonts w:ascii="Helvetica Neue" w:hAnsi="Helvetica Neue"/>
        </w:rPr>
        <w:t xml:space="preserve">d viremia during acute-stage infection, viral set point during the long chronic stage of infection, and subsequent rise of VL at clinical AIDS towards disease-related mortality. A starting viral load of 0 is assigned to all persons upon infection. From there, the natural viral load curve is fit with the following parameters. The HIV viral load has a crucial impact on the rates of HIV transmission within serodiscordant couples in the model, and this interaction is detailed in Section </w:t>
      </w:r>
      <w:r w:rsidR="00730BCC" w:rsidRPr="0024409C">
        <w:rPr>
          <w:rFonts w:ascii="Helvetica Neue" w:hAnsi="Helvetica Neue"/>
        </w:rPr>
        <w:t>7</w:t>
      </w:r>
      <w:r w:rsidRPr="0024409C">
        <w:rPr>
          <w:rFonts w:ascii="Helvetica Neue" w:hAnsi="Helvetica Neue"/>
        </w:rPr>
        <w:t>. The parameters governing these processes are provided in the table below.</w:t>
      </w:r>
    </w:p>
    <w:tbl>
      <w:tblPr>
        <w:tblStyle w:val="TableGrid"/>
        <w:tblW w:w="8905" w:type="dxa"/>
        <w:jc w:val="center"/>
        <w:tblLook w:val="04A0" w:firstRow="1" w:lastRow="0" w:firstColumn="1" w:lastColumn="0" w:noHBand="0" w:noVBand="1"/>
      </w:tblPr>
      <w:tblGrid>
        <w:gridCol w:w="4188"/>
        <w:gridCol w:w="1337"/>
        <w:gridCol w:w="3380"/>
      </w:tblGrid>
      <w:tr w:rsidR="009B3BB0" w:rsidRPr="0024409C" w14:paraId="37B864F6" w14:textId="77777777" w:rsidTr="00277378">
        <w:trPr>
          <w:trHeight w:val="389"/>
          <w:jc w:val="center"/>
        </w:trPr>
        <w:tc>
          <w:tcPr>
            <w:tcW w:w="4188" w:type="dxa"/>
            <w:shd w:val="clear" w:color="auto" w:fill="D9D9D9" w:themeFill="background1" w:themeFillShade="D9"/>
            <w:vAlign w:val="center"/>
          </w:tcPr>
          <w:p w14:paraId="4FA8D637" w14:textId="77777777" w:rsidR="009B3BB0" w:rsidRPr="0024409C" w:rsidRDefault="009B3BB0" w:rsidP="00A2582E">
            <w:pPr>
              <w:tabs>
                <w:tab w:val="left" w:pos="540"/>
              </w:tabs>
              <w:rPr>
                <w:rFonts w:ascii="Helvetica Neue" w:hAnsi="Helvetica Neue"/>
                <w:b/>
                <w:sz w:val="18"/>
              </w:rPr>
            </w:pPr>
            <w:r w:rsidRPr="0024409C">
              <w:rPr>
                <w:rFonts w:ascii="Helvetica Neue" w:hAnsi="Helvetica Neue"/>
                <w:b/>
                <w:sz w:val="18"/>
              </w:rPr>
              <w:t>Parameter</w:t>
            </w:r>
          </w:p>
        </w:tc>
        <w:tc>
          <w:tcPr>
            <w:tcW w:w="1337" w:type="dxa"/>
            <w:shd w:val="clear" w:color="auto" w:fill="D9D9D9" w:themeFill="background1" w:themeFillShade="D9"/>
            <w:vAlign w:val="center"/>
          </w:tcPr>
          <w:p w14:paraId="1B2ED9CB" w14:textId="77777777" w:rsidR="009B3BB0" w:rsidRPr="0024409C" w:rsidRDefault="009B3BB0" w:rsidP="00A2582E">
            <w:pPr>
              <w:tabs>
                <w:tab w:val="left" w:pos="540"/>
              </w:tabs>
              <w:jc w:val="center"/>
              <w:rPr>
                <w:rFonts w:ascii="Helvetica Neue" w:hAnsi="Helvetica Neue"/>
                <w:b/>
                <w:sz w:val="18"/>
              </w:rPr>
            </w:pPr>
            <w:r w:rsidRPr="0024409C">
              <w:rPr>
                <w:rFonts w:ascii="Helvetica Neue" w:hAnsi="Helvetica Neue"/>
                <w:b/>
                <w:sz w:val="18"/>
              </w:rPr>
              <w:t>Value</w:t>
            </w:r>
          </w:p>
        </w:tc>
        <w:tc>
          <w:tcPr>
            <w:tcW w:w="3380" w:type="dxa"/>
            <w:shd w:val="clear" w:color="auto" w:fill="D9D9D9" w:themeFill="background1" w:themeFillShade="D9"/>
            <w:vAlign w:val="center"/>
          </w:tcPr>
          <w:p w14:paraId="6F66041B" w14:textId="77777777" w:rsidR="009B3BB0" w:rsidRPr="0024409C" w:rsidRDefault="009B3BB0" w:rsidP="00A2582E">
            <w:pPr>
              <w:tabs>
                <w:tab w:val="left" w:pos="540"/>
              </w:tabs>
              <w:rPr>
                <w:rFonts w:ascii="Helvetica Neue" w:hAnsi="Helvetica Neue"/>
                <w:b/>
                <w:sz w:val="18"/>
              </w:rPr>
            </w:pPr>
            <w:r w:rsidRPr="0024409C">
              <w:rPr>
                <w:rFonts w:ascii="Helvetica Neue" w:hAnsi="Helvetica Neue"/>
                <w:b/>
                <w:sz w:val="18"/>
              </w:rPr>
              <w:t>Reference</w:t>
            </w:r>
          </w:p>
        </w:tc>
      </w:tr>
      <w:tr w:rsidR="009B3BB0" w:rsidRPr="0024409C" w14:paraId="511EF258" w14:textId="77777777" w:rsidTr="00277378">
        <w:trPr>
          <w:trHeight w:val="389"/>
          <w:jc w:val="center"/>
        </w:trPr>
        <w:tc>
          <w:tcPr>
            <w:tcW w:w="4188" w:type="dxa"/>
            <w:vAlign w:val="center"/>
          </w:tcPr>
          <w:p w14:paraId="38061399"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Time to peak viremia in acute stage</w:t>
            </w:r>
          </w:p>
        </w:tc>
        <w:tc>
          <w:tcPr>
            <w:tcW w:w="1337" w:type="dxa"/>
            <w:vAlign w:val="center"/>
          </w:tcPr>
          <w:p w14:paraId="5C2AB371"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45 days</w:t>
            </w:r>
          </w:p>
        </w:tc>
        <w:tc>
          <w:tcPr>
            <w:tcW w:w="3380" w:type="dxa"/>
            <w:vAlign w:val="center"/>
          </w:tcPr>
          <w:p w14:paraId="6D32CE3D" w14:textId="5A4008E7" w:rsidR="009B3BB0" w:rsidRPr="0024409C" w:rsidRDefault="009B3BB0" w:rsidP="00E52119">
            <w:pPr>
              <w:tabs>
                <w:tab w:val="left" w:pos="540"/>
              </w:tabs>
              <w:rPr>
                <w:rFonts w:ascii="Helvetica Neue" w:hAnsi="Helvetica Neue"/>
                <w:sz w:val="18"/>
              </w:rPr>
            </w:pPr>
            <w:r w:rsidRPr="0024409C">
              <w:rPr>
                <w:rFonts w:ascii="Helvetica Neue" w:hAnsi="Helvetica Neue"/>
                <w:sz w:val="18"/>
              </w:rPr>
              <w:t>Little</w:t>
            </w:r>
            <w:r w:rsidRPr="0024409C">
              <w:rPr>
                <w:rFonts w:ascii="Helvetica Neue" w:hAnsi="Helvetica Neue"/>
                <w:noProof/>
                <w:sz w:val="18"/>
                <w:vertAlign w:val="superscript"/>
              </w:rPr>
              <w:fldChar w:fldCharType="begin" w:fldLock="1"/>
            </w:r>
            <w:r w:rsidR="00AD1715">
              <w:rPr>
                <w:rFonts w:ascii="Helvetica Neue" w:hAnsi="Helvetica Neue"/>
                <w:noProof/>
                <w:sz w:val="18"/>
                <w:vertAlign w:val="superscript"/>
              </w:rPr>
              <w:instrText>ADDIN CSL_CITATION { "citationItems" : [ { "id" : "ITEM-1", "itemData" : { "abstract" : "Viral dynamics were intensively investigated in eight patients with acute HIV infection to define the earliest rates of change in plasma HIV RNA before and after the start of antiretroviral therapy. We report the first estimates of the basic reproductive number (R(0)), the number of cells infected by the progeny of an infected cell during its lifetime when target cells are not depleted. The mean initial viral doubling time was 10 h, and the peak of viremia occurred 21 d after reported HIV exposure. The spontaneous rate of decline (alpha) was highly variable among individuals. The phase 1 viral decay rate (delta(I) = 0.3/day) in subjects initiating potent antiretroviral therapy during acute HIV infection was similar to estimates from treated subjects with chronic HIV infection. The doubling time in two subjects who discontinued antiretroviral therapy was almost five times slower than during acute infection. The mean basic reproductive number (R(0)) of 19.3 during the logarithmic growth phase of primary HIV infection suggested that a vaccine or postexposure prophylaxis of at least 95% efficacy would be needed to extinguish productive viral infection in the absence of drug resistance or viral latency. These measurements provide a basis for comparison of vaccine and other strategies and support the validity of the simian immunodeficiency virus macaque model of acute HIV infection.", "author" : [ { "dropping-particle" : "", "family" : "Little", "given" : "S J", "non-dropping-particle" : "", "parse-names" : false, "suffix" : "" }, { "dropping-particle" : "", "family" : "McLean", "given" : "A R", "non-dropping-particle" : "", "parse-names" : false, "suffix" : "" }, { "dropping-particle" : "", "family" : "Spina", "given" : "C A", "non-dropping-particle" : "", "parse-names" : false, "suffix" : "" }, { "dropping-particle" : "", "family" : "Richman", "given" : "D D", "non-dropping-particle" : "", "parse-names" : false, "suffix" : "" }, { "dropping-particle" : "V", "family" : "Havlir", "given" : "D", "non-dropping-particle" : "", "parse-names" : false, "suffix" : "" } ], "container-title" : "The Journal of Experimental Medicine", "id" : "ITEM-1", "issue" : "6", "issued" : { "date-parts" : [ [ "1999", "9" ] ] }, "page" : "841-50", "publisher" : "The Rockefeller University Press", "title" : "Viral dynamics of acute HIV-1 infection.", "type" : "article-journal", "volume" : "190" }, "uris" : [ "http://www.mendeley.com/documents/?uuid=03a49059-ea3f-3b5e-a202-42bfd089fcbc", "http://www.mendeley.com/documents/?uuid=740206f9-55c1-4c66-9f0c-d4b24907513e" ] } ], "mendeley" : { "formattedCitation" : "&lt;sup&gt;18&lt;/sup&gt;", "plainTextFormattedCitation" : "18", "previouslyFormattedCitation" : "&lt;sup&gt;18&lt;/sup&gt;" }, "properties" : { "noteIndex" : 0 }, "schema" : "https://github.com/citation-style-language/schema/raw/master/csl-citation.json" }</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18</w:t>
            </w:r>
            <w:r w:rsidRPr="0024409C">
              <w:rPr>
                <w:rFonts w:ascii="Helvetica Neue" w:hAnsi="Helvetica Neue"/>
                <w:noProof/>
                <w:sz w:val="18"/>
                <w:vertAlign w:val="superscript"/>
              </w:rPr>
              <w:fldChar w:fldCharType="end"/>
            </w:r>
          </w:p>
        </w:tc>
      </w:tr>
      <w:tr w:rsidR="009B3BB0" w:rsidRPr="0024409C" w14:paraId="3E401B37" w14:textId="77777777" w:rsidTr="00277378">
        <w:trPr>
          <w:trHeight w:val="389"/>
          <w:jc w:val="center"/>
        </w:trPr>
        <w:tc>
          <w:tcPr>
            <w:tcW w:w="4188" w:type="dxa"/>
            <w:vAlign w:val="center"/>
          </w:tcPr>
          <w:p w14:paraId="2B44014C"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Level of peak viremia</w:t>
            </w:r>
          </w:p>
        </w:tc>
        <w:tc>
          <w:tcPr>
            <w:tcW w:w="1337" w:type="dxa"/>
            <w:vAlign w:val="center"/>
          </w:tcPr>
          <w:p w14:paraId="6AF28697"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6.886 log</w:t>
            </w:r>
            <w:r w:rsidRPr="0024409C">
              <w:rPr>
                <w:rFonts w:ascii="Helvetica Neue" w:hAnsi="Helvetica Neue"/>
                <w:sz w:val="18"/>
                <w:vertAlign w:val="subscript"/>
              </w:rPr>
              <w:t>10</w:t>
            </w:r>
          </w:p>
        </w:tc>
        <w:tc>
          <w:tcPr>
            <w:tcW w:w="3380" w:type="dxa"/>
            <w:vAlign w:val="center"/>
          </w:tcPr>
          <w:p w14:paraId="752241B8" w14:textId="4F913ABA" w:rsidR="009B3BB0" w:rsidRPr="0024409C" w:rsidRDefault="009B3BB0" w:rsidP="00E52119">
            <w:pPr>
              <w:tabs>
                <w:tab w:val="left" w:pos="540"/>
              </w:tabs>
              <w:rPr>
                <w:rFonts w:ascii="Helvetica Neue" w:hAnsi="Helvetica Neue"/>
                <w:sz w:val="18"/>
              </w:rPr>
            </w:pPr>
            <w:r w:rsidRPr="0024409C">
              <w:rPr>
                <w:rFonts w:ascii="Helvetica Neue" w:hAnsi="Helvetica Neue"/>
                <w:sz w:val="18"/>
              </w:rPr>
              <w:t>Little</w:t>
            </w:r>
            <w:r w:rsidRPr="0024409C">
              <w:rPr>
                <w:rFonts w:ascii="Helvetica Neue" w:hAnsi="Helvetica Neue"/>
                <w:noProof/>
                <w:sz w:val="18"/>
                <w:vertAlign w:val="superscript"/>
              </w:rPr>
              <w:fldChar w:fldCharType="begin" w:fldLock="1"/>
            </w:r>
            <w:r w:rsidR="00AD1715">
              <w:rPr>
                <w:rFonts w:ascii="Helvetica Neue" w:hAnsi="Helvetica Neue"/>
                <w:noProof/>
                <w:sz w:val="18"/>
                <w:vertAlign w:val="superscript"/>
              </w:rPr>
              <w:instrText>ADDIN CSL_CITATION { "citationItems" : [ { "id" : "ITEM-1", "itemData" : { "abstract" : "Viral dynamics were intensively investigated in eight patients with acute HIV infection to define the earliest rates of change in plasma HIV RNA before and after the start of antiretroviral therapy. We report the first estimates of the basic reproductive number (R(0)), the number of cells infected by the progeny of an infected cell during its lifetime when target cells are not depleted. The mean initial viral doubling time was 10 h, and the peak of viremia occurred 21 d after reported HIV exposure. The spontaneous rate of decline (alpha) was highly variable among individuals. The phase 1 viral decay rate (delta(I) = 0.3/day) in subjects initiating potent antiretroviral therapy during acute HIV infection was similar to estimates from treated subjects with chronic HIV infection. The doubling time in two subjects who discontinued antiretroviral therapy was almost five times slower than during acute infection. The mean basic reproductive number (R(0)) of 19.3 during the logarithmic growth phase of primary HIV infection suggested that a vaccine or postexposure prophylaxis of at least 95% efficacy would be needed to extinguish productive viral infection in the absence of drug resistance or viral latency. These measurements provide a basis for comparison of vaccine and other strategies and support the validity of the simian immunodeficiency virus macaque model of acute HIV infection.", "author" : [ { "dropping-particle" : "", "family" : "Little", "given" : "S J", "non-dropping-particle" : "", "parse-names" : false, "suffix" : "" }, { "dropping-particle" : "", "family" : "McLean", "given" : "A R", "non-dropping-particle" : "", "parse-names" : false, "suffix" : "" }, { "dropping-particle" : "", "family" : "Spina", "given" : "C A", "non-dropping-particle" : "", "parse-names" : false, "suffix" : "" }, { "dropping-particle" : "", "family" : "Richman", "given" : "D D", "non-dropping-particle" : "", "parse-names" : false, "suffix" : "" }, { "dropping-particle" : "V", "family" : "Havlir", "given" : "D", "non-dropping-particle" : "", "parse-names" : false, "suffix" : "" } ], "container-title" : "The Journal of Experimental Medicine", "id" : "ITEM-1", "issue" : "6", "issued" : { "date-parts" : [ [ "1999", "9" ] ] }, "page" : "841-50", "publisher" : "The Rockefeller University Press", "title" : "Viral dynamics of acute HIV-1 infection.", "type" : "article-journal", "volume" : "190" }, "uris" : [ "http://www.mendeley.com/documents/?uuid=740206f9-55c1-4c66-9f0c-d4b24907513e", "http://www.mendeley.com/documents/?uuid=03a49059-ea3f-3b5e-a202-42bfd089fcbc" ] } ], "mendeley" : { "formattedCitation" : "&lt;sup&gt;18&lt;/sup&gt;", "plainTextFormattedCitation" : "18", "previouslyFormattedCitation" : "&lt;sup&gt;18&lt;/sup&gt;" }, "properties" : { "noteIndex" : 0 }, "schema" : "https://github.com/citation-style-language/schema/raw/master/csl-citation.json" }</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18</w:t>
            </w:r>
            <w:r w:rsidRPr="0024409C">
              <w:rPr>
                <w:rFonts w:ascii="Helvetica Neue" w:hAnsi="Helvetica Neue"/>
                <w:noProof/>
                <w:sz w:val="18"/>
                <w:vertAlign w:val="superscript"/>
              </w:rPr>
              <w:fldChar w:fldCharType="end"/>
            </w:r>
          </w:p>
        </w:tc>
      </w:tr>
      <w:tr w:rsidR="009B3BB0" w:rsidRPr="0024409C" w14:paraId="3E32CC31" w14:textId="77777777" w:rsidTr="00277378">
        <w:trPr>
          <w:trHeight w:val="389"/>
          <w:jc w:val="center"/>
        </w:trPr>
        <w:tc>
          <w:tcPr>
            <w:tcW w:w="4188" w:type="dxa"/>
            <w:vAlign w:val="center"/>
          </w:tcPr>
          <w:p w14:paraId="3C60F20F"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Time from peak viremia to viral set point</w:t>
            </w:r>
          </w:p>
        </w:tc>
        <w:tc>
          <w:tcPr>
            <w:tcW w:w="1337" w:type="dxa"/>
            <w:vAlign w:val="center"/>
          </w:tcPr>
          <w:p w14:paraId="6E33048F"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45 days</w:t>
            </w:r>
          </w:p>
        </w:tc>
        <w:tc>
          <w:tcPr>
            <w:tcW w:w="3380" w:type="dxa"/>
            <w:vAlign w:val="center"/>
          </w:tcPr>
          <w:p w14:paraId="3642DD5B" w14:textId="18714957" w:rsidR="009B3BB0" w:rsidRPr="0024409C" w:rsidRDefault="009B3BB0" w:rsidP="00E52119">
            <w:pPr>
              <w:tabs>
                <w:tab w:val="left" w:pos="540"/>
              </w:tabs>
              <w:rPr>
                <w:rFonts w:ascii="Helvetica Neue" w:hAnsi="Helvetica Neue"/>
                <w:sz w:val="18"/>
              </w:rPr>
            </w:pPr>
            <w:r w:rsidRPr="0024409C">
              <w:rPr>
                <w:rFonts w:ascii="Helvetica Neue" w:hAnsi="Helvetica Neue"/>
                <w:sz w:val="18"/>
              </w:rPr>
              <w:t>Little,</w:t>
            </w:r>
            <w:r w:rsidRPr="0024409C">
              <w:rPr>
                <w:rFonts w:ascii="Helvetica Neue" w:hAnsi="Helvetica Neue"/>
                <w:noProof/>
                <w:sz w:val="18"/>
                <w:vertAlign w:val="superscript"/>
              </w:rPr>
              <w:fldChar w:fldCharType="begin" w:fldLock="1"/>
            </w:r>
            <w:r w:rsidR="00AD1715">
              <w:rPr>
                <w:rFonts w:ascii="Helvetica Neue" w:hAnsi="Helvetica Neue"/>
                <w:noProof/>
                <w:sz w:val="18"/>
                <w:vertAlign w:val="superscript"/>
              </w:rPr>
              <w:instrText>ADDIN CSL_CITATION { "citationItems" : [ { "id" : "ITEM-1", "itemData" : { "abstract" : "Viral dynamics were intensively investigated in eight patients with acute HIV infection to define the earliest rates of change in plasma HIV RNA before and after the start of antiretroviral therapy. We report the first estimates of the basic reproductive number (R(0)), the number of cells infected by the progeny of an infected cell during its lifetime when target cells are not depleted. The mean initial viral doubling time was 10 h, and the peak of viremia occurred 21 d after reported HIV exposure. The spontaneous rate of decline (alpha) was highly variable among individuals. The phase 1 viral decay rate (delta(I) = 0.3/day) in subjects initiating potent antiretroviral therapy during acute HIV infection was similar to estimates from treated subjects with chronic HIV infection. The doubling time in two subjects who discontinued antiretroviral therapy was almost five times slower than during acute infection. The mean basic reproductive number (R(0)) of 19.3 during the logarithmic growth phase of primary HIV infection suggested that a vaccine or postexposure prophylaxis of at least 95% efficacy would be needed to extinguish productive viral infection in the absence of drug resistance or viral latency. These measurements provide a basis for comparison of vaccine and other strategies and support the validity of the simian immunodeficiency virus macaque model of acute HIV infection.", "author" : [ { "dropping-particle" : "", "family" : "Little", "given" : "S J", "non-dropping-particle" : "", "parse-names" : false, "suffix" : "" }, { "dropping-particle" : "", "family" : "McLean", "given" : "A R", "non-dropping-particle" : "", "parse-names" : false, "suffix" : "" }, { "dropping-particle" : "", "family" : "Spina", "given" : "C A", "non-dropping-particle" : "", "parse-names" : false, "suffix" : "" }, { "dropping-particle" : "", "family" : "Richman", "given" : "D D", "non-dropping-particle" : "", "parse-names" : false, "suffix" : "" }, { "dropping-particle" : "V", "family" : "Havlir", "given" : "D", "non-dropping-particle" : "", "parse-names" : false, "suffix" : "" } ], "container-title" : "The Journal of Experimental Medicine", "id" : "ITEM-1", "issue" : "6", "issued" : { "date-parts" : [ [ "1999", "9" ] ] }, "page" : "841-50", "publisher" : "The Rockefeller University Press", "title" : "Viral dynamics of acute HIV-1 infection.", "type" : "article-journal", "volume" : "190" }, "uris" : [ "http://www.mendeley.com/documents/?uuid=740206f9-55c1-4c66-9f0c-d4b24907513e", "http://www.mendeley.com/documents/?uuid=03a49059-ea3f-3b5e-a202-42bfd089fcbc" ] } ], "mendeley" : { "formattedCitation" : "&lt;sup&gt;18&lt;/sup&gt;", "plainTextFormattedCitation" : "18", "previouslyFormattedCitation" : "&lt;sup&gt;18&lt;/sup&gt;" }, "properties" : { "noteIndex" : 0 }, "schema" : "https://github.com/citation-style-language/schema/raw/master/csl-citation.json" }</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18</w:t>
            </w:r>
            <w:r w:rsidRPr="0024409C">
              <w:rPr>
                <w:rFonts w:ascii="Helvetica Neue" w:hAnsi="Helvetica Neue"/>
                <w:noProof/>
                <w:sz w:val="18"/>
                <w:vertAlign w:val="superscript"/>
              </w:rPr>
              <w:fldChar w:fldCharType="end"/>
            </w:r>
            <w:r w:rsidRPr="0024409C">
              <w:rPr>
                <w:rFonts w:ascii="Helvetica Neue" w:hAnsi="Helvetica Neue"/>
                <w:sz w:val="18"/>
              </w:rPr>
              <w:t xml:space="preserve"> Leynaert</w:t>
            </w:r>
            <w:r w:rsidRPr="0024409C">
              <w:rPr>
                <w:rFonts w:ascii="Helvetica Neue" w:hAnsi="Helvetica Neue"/>
                <w:noProof/>
                <w:sz w:val="18"/>
                <w:vertAlign w:val="superscript"/>
              </w:rPr>
              <w:fldChar w:fldCharType="begin" w:fldLock="1"/>
            </w:r>
            <w:r w:rsidR="00AD1715">
              <w:rPr>
                <w:rFonts w:ascii="Helvetica Neue" w:hAnsi="Helvetica Neue"/>
                <w:noProof/>
                <w:sz w:val="18"/>
                <w:vertAlign w:val="superscript"/>
              </w:rPr>
              <w:instrText>ADDIN CSL_CITATION { "citationItems" : [ { "id" : "ITEM-1", "itemData" : { "ISSN" : "0002-9262", "PMID" : "9663408", "abstract" : "Although individuals infected with human immunodeficiency virus (HIV) seem to be more infectious in the late stages of HIV infection and possibly also during the seroconversion period, most estimates of per-sexual-contact infectivity have been obtained without allowing for variability over the course of infection. In this analysis, a probabilistic model was fitted to data from a European study carried out between 1987 and 1992 that involved 499 (359 males and 140 females) HIV-infected subjects (index cases) and their regular heterosexual partners. The model used allowed infectivity (the per-sexual-contact HIV transmission probability, mu) to vary through three stages: the first 3 months following infection, the subsequent asymptomatic period, and the advanced stage (HIV-related clinical symptoms or a CD4-positive T lymphocyte count less than 200/mm3). Male-to-female infectivity through penile-anal sex was found to be higher in both the early and advanced stages of infection (mu=0.183) than in the longer intermediate period (mu=0.014) (p &lt; 0.03). Failure to demonstrate significant differences between stages for other types of contact (male-to-female penile-vaginal contacts: mu=0.0007; female-to-male transmission: mu=0.0005) may reflect insufficient power rather than a true lack of variability. Indeed, the results for penile-anal sex suggest that persons who are in the process of seroconverting may be much more infectious than asymptomatic infected persons, whatever the type of contact. Prevention education should stress the risk of HIV transmission from subjects who may be unaware of their infection.", "author" : [ { "dropping-particle" : "", "family" : "Leynaert", "given" : "B", "non-dropping-particle" : "", "parse-names" : false, "suffix" : "" }, { "dropping-particle" : "", "family" : "Downs", "given" : "A M", "non-dropping-particle" : "", "parse-names" : false, "suffix" : "" }, { "dropping-particle" : "", "family" : "Vincenzi", "given" : "I", "non-dropping-particle" : "de", "parse-names" : false, "suffix" : "" } ], "container-title" : "Am J Epidemiol", "id" : "ITEM-1", "issue" : "1", "issued" : { "date-parts" : [ [ "1998", "7" ] ] }, "page" : "88-96", "title" : "Heterosexual transmission of human immunodeficiency virus: variability of infectivity throughout the course of infection. European Study Group on Heterosexual Transmission of HIV.", "type" : "article-journal", "volume" : "148" }, "uris" : [ "http://www.mendeley.com/documents/?uuid=46644b83-2c8b-3352-8435-cbbbfbcb690c", "http://www.mendeley.com/documents/?uuid=a5f72fd4-2b40-4d32-9d48-0069e12e2dac" ] } ], "mendeley" : { "formattedCitation" : "&lt;sup&gt;19&lt;/sup&gt;", "plainTextFormattedCitation" : "19", "previouslyFormattedCitation" : "&lt;sup&gt;19&lt;/sup&gt;" }, "properties" : { "noteIndex" : 0 }, "schema" : "https://github.com/citation-style-language/schema/raw/master/csl-citation.json" }</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19</w:t>
            </w:r>
            <w:r w:rsidRPr="0024409C">
              <w:rPr>
                <w:rFonts w:ascii="Helvetica Neue" w:hAnsi="Helvetica Neue"/>
                <w:noProof/>
                <w:sz w:val="18"/>
                <w:vertAlign w:val="superscript"/>
              </w:rPr>
              <w:fldChar w:fldCharType="end"/>
            </w:r>
          </w:p>
        </w:tc>
      </w:tr>
      <w:tr w:rsidR="009B3BB0" w:rsidRPr="0024409C" w14:paraId="41EE1478" w14:textId="77777777" w:rsidTr="00277378">
        <w:trPr>
          <w:trHeight w:val="389"/>
          <w:jc w:val="center"/>
        </w:trPr>
        <w:tc>
          <w:tcPr>
            <w:tcW w:w="4188" w:type="dxa"/>
            <w:vAlign w:val="center"/>
          </w:tcPr>
          <w:p w14:paraId="3DD04F5D"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Level of viral set point</w:t>
            </w:r>
          </w:p>
        </w:tc>
        <w:tc>
          <w:tcPr>
            <w:tcW w:w="1337" w:type="dxa"/>
            <w:vAlign w:val="center"/>
          </w:tcPr>
          <w:p w14:paraId="7B817B46"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4.5 log</w:t>
            </w:r>
            <w:r w:rsidRPr="0024409C">
              <w:rPr>
                <w:rFonts w:ascii="Helvetica Neue" w:hAnsi="Helvetica Neue"/>
                <w:sz w:val="18"/>
                <w:vertAlign w:val="subscript"/>
              </w:rPr>
              <w:t>10</w:t>
            </w:r>
          </w:p>
        </w:tc>
        <w:tc>
          <w:tcPr>
            <w:tcW w:w="3380" w:type="dxa"/>
            <w:vAlign w:val="center"/>
          </w:tcPr>
          <w:p w14:paraId="31631A20" w14:textId="542B8E33" w:rsidR="009B3BB0" w:rsidRPr="0024409C" w:rsidRDefault="009B3BB0" w:rsidP="00E52119">
            <w:pPr>
              <w:tabs>
                <w:tab w:val="left" w:pos="540"/>
              </w:tabs>
              <w:rPr>
                <w:rFonts w:ascii="Helvetica Neue" w:hAnsi="Helvetica Neue"/>
                <w:sz w:val="18"/>
              </w:rPr>
            </w:pPr>
            <w:r w:rsidRPr="0024409C">
              <w:rPr>
                <w:rFonts w:ascii="Helvetica Neue" w:hAnsi="Helvetica Neue"/>
                <w:sz w:val="18"/>
              </w:rPr>
              <w:t>Little</w:t>
            </w:r>
            <w:r w:rsidRPr="0024409C">
              <w:rPr>
                <w:rFonts w:ascii="Helvetica Neue" w:hAnsi="Helvetica Neue"/>
                <w:noProof/>
                <w:sz w:val="18"/>
                <w:vertAlign w:val="superscript"/>
              </w:rPr>
              <w:fldChar w:fldCharType="begin" w:fldLock="1"/>
            </w:r>
            <w:r w:rsidR="00AD1715">
              <w:rPr>
                <w:rFonts w:ascii="Helvetica Neue" w:hAnsi="Helvetica Neue"/>
                <w:noProof/>
                <w:sz w:val="18"/>
                <w:vertAlign w:val="superscript"/>
              </w:rPr>
              <w:instrText>ADDIN CSL_CITATION { "citationItems" : [ { "id" : "ITEM-1", "itemData" : { "abstract" : "Viral dynamics were intensively investigated in eight patients with acute HIV infection to define the earliest rates of change in plasma HIV RNA before and after the start of antiretroviral therapy. We report the first estimates of the basic reproductive number (R(0)), the number of cells infected by the progeny of an infected cell during its lifetime when target cells are not depleted. The mean initial viral doubling time was 10 h, and the peak of viremia occurred 21 d after reported HIV exposure. The spontaneous rate of decline (alpha) was highly variable among individuals. The phase 1 viral decay rate (delta(I) = 0.3/day) in subjects initiating potent antiretroviral therapy during acute HIV infection was similar to estimates from treated subjects with chronic HIV infection. The doubling time in two subjects who discontinued antiretroviral therapy was almost five times slower than during acute infection. The mean basic reproductive number (R(0)) of 19.3 during the logarithmic growth phase of primary HIV infection suggested that a vaccine or postexposure prophylaxis of at least 95% efficacy would be needed to extinguish productive viral infection in the absence of drug resistance or viral latency. These measurements provide a basis for comparison of vaccine and other strategies and support the validity of the simian immunodeficiency virus macaque model of acute HIV infection.", "author" : [ { "dropping-particle" : "", "family" : "Little", "given" : "S J", "non-dropping-particle" : "", "parse-names" : false, "suffix" : "" }, { "dropping-particle" : "", "family" : "McLean", "given" : "A R", "non-dropping-particle" : "", "parse-names" : false, "suffix" : "" }, { "dropping-particle" : "", "family" : "Spina", "given" : "C A", "non-dropping-particle" : "", "parse-names" : false, "suffix" : "" }, { "dropping-particle" : "", "family" : "Richman", "given" : "D D", "non-dropping-particle" : "", "parse-names" : false, "suffix" : "" }, { "dropping-particle" : "V", "family" : "Havlir", "given" : "D", "non-dropping-particle" : "", "parse-names" : false, "suffix" : "" } ], "container-title" : "The Journal of Experimental Medicine", "id" : "ITEM-1", "issue" : "6", "issued" : { "date-parts" : [ [ "1999", "9" ] ] }, "page" : "841-50", "publisher" : "The Rockefeller University Press", "title" : "Viral dynamics of acute HIV-1 infection.", "type" : "article-journal", "volume" : "190" }, "uris" : [ "http://www.mendeley.com/documents/?uuid=740206f9-55c1-4c66-9f0c-d4b24907513e", "http://www.mendeley.com/documents/?uuid=03a49059-ea3f-3b5e-a202-42bfd089fcbc" ] } ], "mendeley" : { "formattedCitation" : "&lt;sup&gt;18&lt;/sup&gt;", "plainTextFormattedCitation" : "18", "previouslyFormattedCitation" : "&lt;sup&gt;18&lt;/sup&gt;" }, "properties" : { "noteIndex" : 0 }, "schema" : "https://github.com/citation-style-language/schema/raw/master/csl-citation.json" }</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18</w:t>
            </w:r>
            <w:r w:rsidRPr="0024409C">
              <w:rPr>
                <w:rFonts w:ascii="Helvetica Neue" w:hAnsi="Helvetica Neue"/>
                <w:noProof/>
                <w:sz w:val="18"/>
                <w:vertAlign w:val="superscript"/>
              </w:rPr>
              <w:fldChar w:fldCharType="end"/>
            </w:r>
          </w:p>
        </w:tc>
      </w:tr>
      <w:tr w:rsidR="009B3BB0" w:rsidRPr="0024409C" w14:paraId="0864B118" w14:textId="77777777" w:rsidTr="00277378">
        <w:trPr>
          <w:trHeight w:val="389"/>
          <w:jc w:val="center"/>
        </w:trPr>
        <w:tc>
          <w:tcPr>
            <w:tcW w:w="4188" w:type="dxa"/>
            <w:vAlign w:val="center"/>
          </w:tcPr>
          <w:p w14:paraId="65940713"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Duration of chronic stage infection (no ART)</w:t>
            </w:r>
          </w:p>
        </w:tc>
        <w:tc>
          <w:tcPr>
            <w:tcW w:w="1337" w:type="dxa"/>
            <w:vAlign w:val="center"/>
          </w:tcPr>
          <w:p w14:paraId="7AE048AD"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3550 days</w:t>
            </w:r>
          </w:p>
        </w:tc>
        <w:tc>
          <w:tcPr>
            <w:tcW w:w="3380" w:type="dxa"/>
            <w:vAlign w:val="center"/>
          </w:tcPr>
          <w:p w14:paraId="095120D1" w14:textId="7BF83B31" w:rsidR="009B3BB0" w:rsidRPr="0024409C" w:rsidRDefault="009B3BB0" w:rsidP="00E52119">
            <w:pPr>
              <w:tabs>
                <w:tab w:val="left" w:pos="540"/>
              </w:tabs>
              <w:rPr>
                <w:rFonts w:ascii="Helvetica Neue" w:hAnsi="Helvetica Neue"/>
                <w:sz w:val="18"/>
              </w:rPr>
            </w:pPr>
            <w:r w:rsidRPr="0024409C">
              <w:rPr>
                <w:rFonts w:ascii="Helvetica Neue" w:hAnsi="Helvetica Neue"/>
                <w:sz w:val="18"/>
              </w:rPr>
              <w:t>Buchbinder</w:t>
            </w:r>
            <w:r w:rsidRPr="0024409C">
              <w:rPr>
                <w:rFonts w:ascii="Helvetica Neue" w:hAnsi="Helvetica Neue"/>
                <w:sz w:val="18"/>
              </w:rPr>
              <w:fldChar w:fldCharType="begin" w:fldLock="1"/>
            </w:r>
            <w:r w:rsidR="00AD1715">
              <w:rPr>
                <w:rFonts w:ascii="Helvetica Neue" w:hAnsi="Helvetica Neue"/>
                <w:sz w:val="18"/>
              </w:rPr>
              <w:instrText>ADDIN CSL_CITATION { "citationItems" : [ { "id" : "ITEM-1", "itemData" : { "abstract" : "OBJECTIVE To identify and describe a subgroup of men infected with HIV for 10-15 years without immunologic progression, and to evaluate the effect of sexually transmitted diseases (STD) and recreational drug use on delayed HIV disease progression. DESIGN Inception cohort study. SETTING Municipal STD clinic. PARTICIPANTS A total of 588 men with well documented dates of HIV seroconversion and 197 HIV-seronegative controls. MAIN OUTCOME MEASURES AIDS, CD4+ count, rate of CD4+ cell loss, CD8+ count, beta 2-microglobulin, complete blood count, p24 antigen and HIV-related symptoms. RESULTS Of 588 men, 69% had developed AIDS by 14 years after HIV seroconversion (95% confidence interval, 64-73%). Of 539 men with HIV seroconversion dates prior to 1983, 42 men (8%) were healthy long-term HIV-positives (HLP), HIV-infected &gt; or = 10 years without AIDS and with CD4+ counts &gt; 500 x 10(6)/l. When compared with progressors (men with HIV seroconversion prior to 1983 but with AIDS or CD4+ counts &lt; 200 x 10(6)/l), HLP had a significantly slower rate of CD4+ decline (6 versus 85 x 10(6)/l cells/year), and less abnormal immunologic, hematologic and clinical parameters. However, when compared with HIV-uninfected controls, HLP demonstrated lower CD4+ counts and mild hematologic abnormalities. There were no consistent differences between HLP and progressors in prior exposure to recreational drugs or STD. CONCLUSION There are individuals with long-term HIV infection who appear clinically and immunologically healthy 10-15 years after HIV seroconversion, with stable CD4+ counts. Lack of exposure to STD or recreational drugs does not appear to explain the delayed course of disease progression in HLP.", "author" : [ { "dropping-particle" : "", "family" : "Buchbinder", "given" : "S P", "non-dropping-particle" : "", "parse-names" : false, "suffix" : "" }, { "dropping-particle" : "", "family" : "Katz", "given" : "M H", "non-dropping-particle" : "", "parse-names" : false, "suffix" : "" }, { "dropping-particle" : "", "family" : "Hessol", "given" : "N A", "non-dropping-particle" : "", "parse-names" : false, "suffix" : "" }, { "dropping-particle" : "", "family" : "O'Malley", "given" : "P M", "non-dropping-particle" : "", "parse-names" : false, "suffix" : "" }, { "dropping-particle" : "", "family" : "Holmberg", "given" : "S D", "non-dropping-particle" : "", "parse-names" : false, "suffix" : "" } ], "container-title" : "AIDS", "id" : "ITEM-1", "issue" : "8", "issued" : { "date-parts" : [ [ "1994", "8" ] ] }, "page" : "1123-8", "title" : "Long-term HIV-1 infection without immunologic progression.", "type" : "article-journal", "volume" : "8" }, "uris" : [ "http://www.mendeley.com/documents/?uuid=7910f6ca-c641-3068-9497-27bebfd9fb8f", "http://www.mendeley.com/documents/?uuid=8509104b-ff17-4822-b2a2-c27db64d177e" ] } ], "mendeley" : { "formattedCitation" : "&lt;sup&gt;20&lt;/sup&gt;", "plainTextFormattedCitation" : "20", "previouslyFormattedCitation" : "&lt;sup&gt;20&lt;/sup&gt;" }, "properties" : { "noteIndex" : 0 }, "schema" : "https://github.com/citation-style-language/schema/raw/master/csl-citation.json" }</w:instrText>
            </w:r>
            <w:r w:rsidRPr="0024409C">
              <w:rPr>
                <w:rFonts w:ascii="Helvetica Neue" w:hAnsi="Helvetica Neue"/>
                <w:sz w:val="18"/>
              </w:rPr>
              <w:fldChar w:fldCharType="separate"/>
            </w:r>
            <w:r w:rsidR="00E52119" w:rsidRPr="0024409C">
              <w:rPr>
                <w:rFonts w:ascii="Helvetica Neue" w:hAnsi="Helvetica Neue"/>
                <w:noProof/>
                <w:sz w:val="18"/>
                <w:vertAlign w:val="superscript"/>
              </w:rPr>
              <w:t>20</w:t>
            </w:r>
            <w:r w:rsidRPr="0024409C">
              <w:rPr>
                <w:rFonts w:ascii="Helvetica Neue" w:hAnsi="Helvetica Neue"/>
                <w:sz w:val="18"/>
              </w:rPr>
              <w:fldChar w:fldCharType="end"/>
            </w:r>
            <w:r w:rsidRPr="0024409C">
              <w:rPr>
                <w:rFonts w:ascii="Helvetica Neue" w:hAnsi="Helvetica Neue"/>
                <w:sz w:val="18"/>
              </w:rPr>
              <w:t>,Katz</w:t>
            </w:r>
            <w:r w:rsidRPr="0024409C">
              <w:rPr>
                <w:rFonts w:ascii="Helvetica Neue" w:hAnsi="Helvetica Neue"/>
                <w:noProof/>
                <w:sz w:val="18"/>
                <w:vertAlign w:val="superscript"/>
              </w:rPr>
              <w:fldChar w:fldCharType="begin" w:fldLock="1"/>
            </w:r>
            <w:r w:rsidR="00AD1715">
              <w:rPr>
                <w:rFonts w:ascii="Helvetica Neue" w:hAnsi="Helvetica Neue"/>
                <w:noProof/>
                <w:sz w:val="18"/>
                <w:vertAlign w:val="superscript"/>
              </w:rPr>
              <w:instrText>ADDIN CSL_CITATION { "citationItems" : [ { "id" : "ITEM-1", "itemData" : { "abstract" : "Temporal changes in the lifetime occurrence of opportunistic infections and malignancies among 1115 homosexual men diagnosed with AIDS were examined. Information from the AIDS surveillance registry, hospital pathology and microbiology logs, patient chart reviews, cancer registries, and death certificates was used to calculate the frequency of specific opportunistic infections and malignancies as lifetime (initial or subsequent) diagnoses. The most common lifetime diagnoses were Pneumocystis carinii pneumonia (PCP; 66.5%), Kaposi's sarcoma (KS; 50.7%), disseminated Mycobacterium avium complex (DMAC) infection (29.6%), and cytomegalovirus (CMV) infection (19.6%). From 1981 to 1990, there was a significant decrease in the rate of KS (P = .003) and a significant increase in the rate of DMAC infection (P = .03). PCP decreased during 1985-1990 (P = .009), while CMV infection increased from 1987 through 1990 (P = .03). Thus, KS and PCP have declined over time, while DMAC and CMV are causing substantial and increasing morbidity among AIDS patients.", "author" : [ { "dropping-particle" : "", "family" : "Katz", "given" : "M H", "non-dropping-particle" : "", "parse-names" : false, "suffix" : "" }, { "dropping-particle" : "", "family" : "Hessol", "given" : "N A", "non-dropping-particle" : "", "parse-names" : false, "suffix" : "" }, { "dropping-particle" : "", "family" : "Buchbinder", "given" : "S P", "non-dropping-particle" : "", "parse-names" : false, "suffix" : "" }, { "dropping-particle" : "", "family" : "Hirozawa", "given" : "A", "non-dropping-particle" : "", "parse-names" : false, "suffix" : "" }, { "dropping-particle" : "", "family" : "O'Malley", "given" : "P", "non-dropping-particle" : "", "parse-names" : false, "suffix" : "" }, { "dropping-particle" : "", "family" : "Holmberg", "given" : "S D", "non-dropping-particle" : "", "parse-names" : false, "suffix" : "" } ], "container-title" : "The Journal of Infectious diseases", "id" : "ITEM-1", "issue" : "1", "issued" : { "date-parts" : [ [ "1994", "7" ] ] }, "page" : "198-202", "title" : "Temporal trends of opportunistic infections and malignancies in homosexual men with AIDS.", "type" : "article-journal", "volume" : "170" }, "uris" : [ "http://www.mendeley.com/documents/?uuid=4853aecb-01fd-3210-95c0-61de6bef9e72", "http://www.mendeley.com/documents/?uuid=a8260554-f589-44c9-8921-6efffb95d6f6" ] } ], "mendeley" : { "formattedCitation" : "&lt;sup&gt;21&lt;/sup&gt;", "plainTextFormattedCitation" : "21", "previouslyFormattedCitation" : "&lt;sup&gt;21&lt;/sup&gt;" }, "properties" : { "noteIndex" : 0 }, "schema" : "https://github.com/citation-style-language/schema/raw/master/csl-citation.json" }</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21</w:t>
            </w:r>
            <w:r w:rsidRPr="0024409C">
              <w:rPr>
                <w:rFonts w:ascii="Helvetica Neue" w:hAnsi="Helvetica Neue"/>
                <w:noProof/>
                <w:sz w:val="18"/>
                <w:vertAlign w:val="superscript"/>
              </w:rPr>
              <w:fldChar w:fldCharType="end"/>
            </w:r>
          </w:p>
        </w:tc>
      </w:tr>
      <w:tr w:rsidR="009B3BB0" w:rsidRPr="0024409C" w14:paraId="0B6F065B" w14:textId="77777777" w:rsidTr="00277378">
        <w:trPr>
          <w:trHeight w:val="389"/>
          <w:jc w:val="center"/>
        </w:trPr>
        <w:tc>
          <w:tcPr>
            <w:tcW w:w="4188" w:type="dxa"/>
            <w:vAlign w:val="center"/>
          </w:tcPr>
          <w:p w14:paraId="19EA9DEB"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Duration of AIDS stage</w:t>
            </w:r>
          </w:p>
        </w:tc>
        <w:tc>
          <w:tcPr>
            <w:tcW w:w="1337" w:type="dxa"/>
            <w:vAlign w:val="center"/>
          </w:tcPr>
          <w:p w14:paraId="58B8FCB0"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728 days</w:t>
            </w:r>
          </w:p>
        </w:tc>
        <w:tc>
          <w:tcPr>
            <w:tcW w:w="3380" w:type="dxa"/>
            <w:vAlign w:val="center"/>
          </w:tcPr>
          <w:p w14:paraId="4BC2CE3E" w14:textId="2A328D4A" w:rsidR="009B3BB0" w:rsidRPr="0024409C" w:rsidRDefault="009B3BB0" w:rsidP="00E52119">
            <w:pPr>
              <w:tabs>
                <w:tab w:val="left" w:pos="540"/>
              </w:tabs>
              <w:rPr>
                <w:rFonts w:ascii="Helvetica Neue" w:hAnsi="Helvetica Neue"/>
                <w:sz w:val="18"/>
              </w:rPr>
            </w:pPr>
            <w:r w:rsidRPr="0024409C">
              <w:rPr>
                <w:rFonts w:ascii="Helvetica Neue" w:hAnsi="Helvetica Neue"/>
                <w:sz w:val="18"/>
              </w:rPr>
              <w:t>Buchbinder</w:t>
            </w:r>
            <w:r w:rsidRPr="0024409C">
              <w:rPr>
                <w:rFonts w:ascii="Helvetica Neue" w:hAnsi="Helvetica Neue"/>
                <w:sz w:val="18"/>
              </w:rPr>
              <w:fldChar w:fldCharType="begin" w:fldLock="1"/>
            </w:r>
            <w:r w:rsidR="00AD1715">
              <w:rPr>
                <w:rFonts w:ascii="Helvetica Neue" w:hAnsi="Helvetica Neue"/>
                <w:sz w:val="18"/>
              </w:rPr>
              <w:instrText>ADDIN CSL_CITATION { "citationItems" : [ { "id" : "ITEM-1", "itemData" : { "abstract" : "OBJECTIVE To identify and describe a subgroup of men infected with HIV for 10-15 years without immunologic progression, and to evaluate the effect of sexually transmitted diseases (STD) and recreational drug use on delayed HIV disease progression. DESIGN Inception cohort study. SETTING Municipal STD clinic. PARTICIPANTS A total of 588 men with well documented dates of HIV seroconversion and 197 HIV-seronegative controls. MAIN OUTCOME MEASURES AIDS, CD4+ count, rate of CD4+ cell loss, CD8+ count, beta 2-microglobulin, complete blood count, p24 antigen and HIV-related symptoms. RESULTS Of 588 men, 69% had developed AIDS by 14 years after HIV seroconversion (95% confidence interval, 64-73%). Of 539 men with HIV seroconversion dates prior to 1983, 42 men (8%) were healthy long-term HIV-positives (HLP), HIV-infected &gt; or = 10 years without AIDS and with CD4+ counts &gt; 500 x 10(6)/l. When compared with progressors (men with HIV seroconversion prior to 1983 but with AIDS or CD4+ counts &lt; 200 x 10(6)/l), HLP had a significantly slower rate of CD4+ decline (6 versus 85 x 10(6)/l cells/year), and less abnormal immunologic, hematologic and clinical parameters. However, when compared with HIV-uninfected controls, HLP demonstrated lower CD4+ counts and mild hematologic abnormalities. There were no consistent differences between HLP and progressors in prior exposure to recreational drugs or STD. CONCLUSION There are individuals with long-term HIV infection who appear clinically and immunologically healthy 10-15 years after HIV seroconversion, with stable CD4+ counts. Lack of exposure to STD or recreational drugs does not appear to explain the delayed course of disease progression in HLP.", "author" : [ { "dropping-particle" : "", "family" : "Buchbinder", "given" : "S P", "non-dropping-particle" : "", "parse-names" : false, "suffix" : "" }, { "dropping-particle" : "", "family" : "Katz", "given" : "M H", "non-dropping-particle" : "", "parse-names" : false, "suffix" : "" }, { "dropping-particle" : "", "family" : "Hessol", "given" : "N A", "non-dropping-particle" : "", "parse-names" : false, "suffix" : "" }, { "dropping-particle" : "", "family" : "O'Malley", "given" : "P M", "non-dropping-particle" : "", "parse-names" : false, "suffix" : "" }, { "dropping-particle" : "", "family" : "Holmberg", "given" : "S D", "non-dropping-particle" : "", "parse-names" : false, "suffix" : "" } ], "container-title" : "AIDS", "id" : "ITEM-1", "issue" : "8", "issued" : { "date-parts" : [ [ "1994", "8" ] ] }, "page" : "1123-8", "title" : "Long-term HIV-1 infection without immunologic progression.", "type" : "article-journal", "volume" : "8" }, "uris" : [ "http://www.mendeley.com/documents/?uuid=8509104b-ff17-4822-b2a2-c27db64d177e", "http://www.mendeley.com/documents/?uuid=7910f6ca-c641-3068-9497-27bebfd9fb8f" ] } ], "mendeley" : { "formattedCitation" : "&lt;sup&gt;20&lt;/sup&gt;", "plainTextFormattedCitation" : "20", "previouslyFormattedCitation" : "&lt;sup&gt;20&lt;/sup&gt;" }, "properties" : { "noteIndex" : 0 }, "schema" : "https://github.com/citation-style-language/schema/raw/master/csl-citation.json" }</w:instrText>
            </w:r>
            <w:r w:rsidRPr="0024409C">
              <w:rPr>
                <w:rFonts w:ascii="Helvetica Neue" w:hAnsi="Helvetica Neue"/>
                <w:sz w:val="18"/>
              </w:rPr>
              <w:fldChar w:fldCharType="separate"/>
            </w:r>
            <w:r w:rsidR="00E52119" w:rsidRPr="0024409C">
              <w:rPr>
                <w:rFonts w:ascii="Helvetica Neue" w:hAnsi="Helvetica Neue"/>
                <w:noProof/>
                <w:sz w:val="18"/>
                <w:vertAlign w:val="superscript"/>
              </w:rPr>
              <w:t>20</w:t>
            </w:r>
            <w:r w:rsidRPr="0024409C">
              <w:rPr>
                <w:rFonts w:ascii="Helvetica Neue" w:hAnsi="Helvetica Neue"/>
                <w:sz w:val="18"/>
              </w:rPr>
              <w:fldChar w:fldCharType="end"/>
            </w:r>
          </w:p>
        </w:tc>
      </w:tr>
      <w:tr w:rsidR="009B3BB0" w:rsidRPr="0024409C" w14:paraId="7350BAA9" w14:textId="77777777" w:rsidTr="00277378">
        <w:trPr>
          <w:trHeight w:val="629"/>
          <w:jc w:val="center"/>
        </w:trPr>
        <w:tc>
          <w:tcPr>
            <w:tcW w:w="4188" w:type="dxa"/>
            <w:vAlign w:val="center"/>
          </w:tcPr>
          <w:p w14:paraId="3D537EC4"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Peak viral load during AIDS (at death)</w:t>
            </w:r>
          </w:p>
        </w:tc>
        <w:tc>
          <w:tcPr>
            <w:tcW w:w="1337" w:type="dxa"/>
            <w:vAlign w:val="center"/>
          </w:tcPr>
          <w:p w14:paraId="4732F766"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7 log</w:t>
            </w:r>
            <w:r w:rsidRPr="0024409C">
              <w:rPr>
                <w:rFonts w:ascii="Helvetica Neue" w:hAnsi="Helvetica Neue"/>
                <w:sz w:val="18"/>
                <w:vertAlign w:val="subscript"/>
              </w:rPr>
              <w:t>10</w:t>
            </w:r>
          </w:p>
        </w:tc>
        <w:tc>
          <w:tcPr>
            <w:tcW w:w="3380" w:type="dxa"/>
            <w:vAlign w:val="center"/>
          </w:tcPr>
          <w:p w14:paraId="0949E7DD"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Estimated from average duration of AIDS</w:t>
            </w:r>
          </w:p>
        </w:tc>
      </w:tr>
    </w:tbl>
    <w:p w14:paraId="3CC4723A" w14:textId="7CA20099" w:rsidR="00730BCC" w:rsidRPr="0024409C" w:rsidRDefault="009B3BB0" w:rsidP="009B3BB0">
      <w:pPr>
        <w:tabs>
          <w:tab w:val="left" w:pos="540"/>
        </w:tabs>
        <w:spacing w:before="240" w:line="360" w:lineRule="auto"/>
        <w:rPr>
          <w:rFonts w:ascii="Helvetica Neue" w:hAnsi="Helvetica Neue"/>
        </w:rPr>
      </w:pPr>
      <w:r w:rsidRPr="0024409C">
        <w:rPr>
          <w:rFonts w:ascii="Helvetica Neue" w:hAnsi="Helvetica Neue"/>
        </w:rPr>
        <w:lastRenderedPageBreak/>
        <w:t xml:space="preserve">After infection, it takes 45 days to reach peak viremia, at a level of 6.886 log 10. From peak viremia, it takes another 45 days to reach viral set point, which is set at a level of 4.5 log 10. The total time of acute stage infection is therefore 3 months. The duration of chronic stage infection in the absence of clinical intervention is 3550 days, or 9.7 years. The total duration of pre-AIDS disease from infection is therefore approximately 10 years. At onset of AIDS, HIV viral load rises linearly from 4.5 log 10 to 7 log 10, at which point mortality is assumed to occur. The time spent in the AIDS stage is 728 days, or 2 years. This viral load trajectory is for ART-naïve persons only, and the influence of ART on disease progression is detailed in Section </w:t>
      </w:r>
      <w:r w:rsidR="00980538" w:rsidRPr="0024409C">
        <w:rPr>
          <w:rFonts w:ascii="Helvetica Neue" w:hAnsi="Helvetica Neue"/>
        </w:rPr>
        <w:t>6</w:t>
      </w:r>
      <w:r w:rsidRPr="0024409C">
        <w:rPr>
          <w:rFonts w:ascii="Helvetica Neue" w:hAnsi="Helvetica Neue"/>
        </w:rPr>
        <w:t>. These transitions are deterministic for all ART-naïve persons.</w:t>
      </w:r>
    </w:p>
    <w:p w14:paraId="069F3D8D" w14:textId="48EE8C18" w:rsidR="009B3BB0" w:rsidRPr="0024409C" w:rsidRDefault="00273CDD" w:rsidP="002232EA">
      <w:pPr>
        <w:pStyle w:val="Heading1"/>
        <w:spacing w:before="300"/>
        <w:rPr>
          <w:rFonts w:ascii="Helvetica Neue" w:hAnsi="Helvetica Neue"/>
          <w:sz w:val="24"/>
          <w:szCs w:val="24"/>
        </w:rPr>
      </w:pPr>
      <w:bookmarkStart w:id="19" w:name="_Toc522270411"/>
      <w:r w:rsidRPr="0024409C">
        <w:rPr>
          <w:rFonts w:ascii="Helvetica Neue" w:hAnsi="Helvetica Neue"/>
          <w:sz w:val="24"/>
          <w:szCs w:val="24"/>
        </w:rPr>
        <w:t>6</w:t>
      </w:r>
      <w:r w:rsidR="009B3BB0" w:rsidRPr="0024409C">
        <w:rPr>
          <w:rFonts w:ascii="Helvetica Neue" w:hAnsi="Helvetica Neue"/>
          <w:sz w:val="24"/>
          <w:szCs w:val="24"/>
        </w:rPr>
        <w:tab/>
      </w:r>
      <w:r w:rsidR="00277378" w:rsidRPr="0024409C">
        <w:rPr>
          <w:rFonts w:ascii="Helvetica Neue" w:hAnsi="Helvetica Neue"/>
          <w:sz w:val="24"/>
          <w:szCs w:val="24"/>
        </w:rPr>
        <w:t xml:space="preserve">HIV </w:t>
      </w:r>
      <w:r w:rsidR="009B3BB0" w:rsidRPr="0024409C">
        <w:rPr>
          <w:rFonts w:ascii="Helvetica Neue" w:hAnsi="Helvetica Neue"/>
          <w:sz w:val="24"/>
          <w:szCs w:val="24"/>
        </w:rPr>
        <w:t>CLINICAL EPIDEMIOLOGY</w:t>
      </w:r>
      <w:bookmarkEnd w:id="19"/>
    </w:p>
    <w:p w14:paraId="26090438" w14:textId="5B5EBACA" w:rsidR="009B3BB0" w:rsidRPr="0024409C" w:rsidRDefault="009B3BB0" w:rsidP="009B3BB0">
      <w:pPr>
        <w:tabs>
          <w:tab w:val="left" w:pos="540"/>
        </w:tabs>
        <w:spacing w:line="360" w:lineRule="auto"/>
        <w:rPr>
          <w:rFonts w:ascii="Helvetica Neue" w:hAnsi="Helvetica Neue"/>
        </w:rPr>
      </w:pPr>
      <w:r w:rsidRPr="0024409C">
        <w:rPr>
          <w:rFonts w:ascii="Helvetica Neue" w:hAnsi="Helvetica Neue"/>
        </w:rPr>
        <w:t>Clinical epidemiological processes refer to all steps along the HIV care continuum after initial infection: diagnosis, linkage to care, treatment initiation and adherence, and HIV viral load suppression. In this model, these clinical features have critical interactions with behavioral features detailed above, as well as impacts on the rates of HIV transmission, detailed below. The features of our model’s clinical processes generally follow the steps of the HIV care continuum, in which persons transition across states from infection to diagnosis to medical care linkage and ART initiation to HIV viral suppression.</w:t>
      </w:r>
      <w:r w:rsidRPr="0024409C">
        <w:rPr>
          <w:rFonts w:ascii="Helvetica Neue" w:hAnsi="Helvetica Neue"/>
          <w:noProof/>
          <w:vertAlign w:val="superscript"/>
        </w:rPr>
        <w:fldChar w:fldCharType="begin" w:fldLock="1"/>
      </w:r>
      <w:r w:rsidR="00AD1715">
        <w:rPr>
          <w:rFonts w:ascii="Helvetica Neue" w:hAnsi="Helvetica Neue"/>
          <w:noProof/>
          <w:vertAlign w:val="superscript"/>
        </w:rPr>
        <w:instrText>ADDIN CSL_CITATION { "citationItems" : [ { "id" : "ITEM-1", "itemData" : { "abstract" : "The National HIV/AIDS Strategy and the promise of treatment as prevention have garnered considerable attention from the policy, practice, and scientific communities, with the treatment cascade becoming the sentinel image illustrating the domestic human immunodeficiency virus (HIV) epidemic. The cascade depicts prevalence estimates for sequential steps from HIV diagnosis through viral suppression, the most striking of which is that &gt;50% of persons diagnosed with HIV are not in medical care. This heterogeneous group includes individuals not linked to medical care following HIV diagnosis and those entering care who are not retained, requiring reengagement from a range of community settings. This review synthesizes the state of engagement in HIV care in the United States, focusing on research, practice, and policy considerations. Included are conceptual frameworks, a review of health implications, measurement, monitoring, and evidence-based intervention approaches, and a look to the future in addressing the greatest challenge and opportunity facing our domestic HIV epidemic.", "author" : [ { "dropping-particle" : "", "family" : "Mugavero", "given" : "M. J.", "non-dropping-particle" : "", "parse-names" : false, "suffix" : "" }, { "dropping-particle" : "", "family" : "Amico", "given" : "K. R.", "non-dropping-particle" : "", "parse-names" : false, "suffix" : "" }, { "dropping-particle" : "", "family" : "Horn", "given" : "T.", "non-dropping-particle" : "", "parse-names" : false, "suffix" : "" }, { "dropping-particle" : "", "family" : "Thompson", "given" : "M. A.", "non-dropping-particle" : "", "parse-names" : false, "suffix" : "" } ], "container-title" : "Clinical Infectious Diseases", "id" : "ITEM-1", "issue" : "8", "issued" : { "date-parts" : [ [ "2013", "10" ] ] }, "page" : "1164-1171", "title" : "The State of Engagement in HIV Care in the United States: From Cascade to Continuum to Control", "type" : "article-journal", "volume" : "57" }, "uris" : [ "http://www.mendeley.com/documents/?uuid=ed07a57b-4c9b-3970-8ca1-8e292088c061", "http://www.mendeley.com/documents/?uuid=ba0de15b-56a4-4ca2-b2ce-053a213baa75" ] } ], "mendeley" : { "formattedCitation" : "&lt;sup&gt;22&lt;/sup&gt;", "plainTextFormattedCitation" : "22", "previouslyFormattedCitation" : "&lt;sup&gt;22&lt;/sup&gt;"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22</w:t>
      </w:r>
      <w:r w:rsidRPr="0024409C">
        <w:rPr>
          <w:rFonts w:ascii="Helvetica Neue" w:hAnsi="Helvetica Neue"/>
          <w:noProof/>
          <w:vertAlign w:val="superscript"/>
        </w:rPr>
        <w:fldChar w:fldCharType="end"/>
      </w:r>
    </w:p>
    <w:p w14:paraId="42F3A273" w14:textId="3883F508" w:rsidR="009B3BB0" w:rsidRPr="0024409C" w:rsidRDefault="00273CDD" w:rsidP="009B3BB0">
      <w:pPr>
        <w:pStyle w:val="Heading2"/>
        <w:rPr>
          <w:rFonts w:ascii="Helvetica Neue" w:hAnsi="Helvetica Neue"/>
          <w:szCs w:val="22"/>
        </w:rPr>
      </w:pPr>
      <w:bookmarkStart w:id="20" w:name="_Toc522270412"/>
      <w:r w:rsidRPr="0024409C">
        <w:rPr>
          <w:rFonts w:ascii="Helvetica Neue" w:hAnsi="Helvetica Neue"/>
          <w:szCs w:val="22"/>
        </w:rPr>
        <w:t>6</w:t>
      </w:r>
      <w:r w:rsidR="002768F0" w:rsidRPr="0024409C">
        <w:rPr>
          <w:rFonts w:ascii="Helvetica Neue" w:hAnsi="Helvetica Neue"/>
          <w:szCs w:val="22"/>
        </w:rPr>
        <w:t>.1</w:t>
      </w:r>
      <w:r w:rsidR="002768F0" w:rsidRPr="0024409C">
        <w:rPr>
          <w:rFonts w:ascii="Helvetica Neue" w:hAnsi="Helvetica Neue"/>
          <w:szCs w:val="22"/>
        </w:rPr>
        <w:tab/>
      </w:r>
      <w:r w:rsidR="002768F0" w:rsidRPr="0024409C">
        <w:rPr>
          <w:rFonts w:ascii="Helvetica Neue" w:hAnsi="Helvetica Neue"/>
          <w:szCs w:val="22"/>
        </w:rPr>
        <w:tab/>
      </w:r>
      <w:r w:rsidR="009B3BB0" w:rsidRPr="0024409C">
        <w:rPr>
          <w:rFonts w:ascii="Helvetica Neue" w:hAnsi="Helvetica Neue"/>
          <w:szCs w:val="22"/>
        </w:rPr>
        <w:t>HIV Diagnostic Testing</w:t>
      </w:r>
      <w:bookmarkEnd w:id="20"/>
    </w:p>
    <w:p w14:paraId="17ABE1E8" w14:textId="3EEBB554" w:rsidR="009B3BB0" w:rsidRPr="0024409C" w:rsidRDefault="009B3BB0" w:rsidP="009B3BB0">
      <w:pPr>
        <w:tabs>
          <w:tab w:val="left" w:pos="540"/>
        </w:tabs>
        <w:spacing w:line="360" w:lineRule="auto"/>
        <w:rPr>
          <w:rFonts w:ascii="Helvetica Neue" w:hAnsi="Helvetica Neue"/>
        </w:rPr>
      </w:pPr>
      <w:r w:rsidRPr="0024409C">
        <w:rPr>
          <w:rFonts w:ascii="Helvetica Neue" w:hAnsi="Helvetica Neue"/>
        </w:rPr>
        <w:t>Persons in our models were divided into non-testers (through age 40) and regular interval-based testers. Based on empirical data for Atlanta MSM,</w:t>
      </w:r>
      <w:r w:rsidRPr="0024409C">
        <w:rPr>
          <w:rFonts w:ascii="Helvetica Neue" w:hAnsi="Helvetica Neue"/>
          <w:noProof/>
          <w:vertAlign w:val="superscript"/>
        </w:rPr>
        <w:fldChar w:fldCharType="begin" w:fldLock="1"/>
      </w:r>
      <w:r w:rsidR="00AD1715">
        <w:rPr>
          <w:rFonts w:ascii="Helvetica Neue" w:hAnsi="Helvetica Neue"/>
          <w:noProof/>
          <w:vertAlign w:val="superscript"/>
        </w:rPr>
        <w:instrText>ADDIN CSL_CITATION { "citationItems" : [ { "id" : "ITEM-1", "itemData" : { "ISSN" : "10472797", "abstract" : "PURPOSE To describe factors associated with racial disparities in HIV (human immunodeficiency virus) incidence among men who have sex with men (MSM) in the United States. METHODS In a longitudinal cohort of black and white HIV-negative MSM in Atlanta, HIV incidence rates were compared by race. Incidence hazard ratios (HRs) between black and white MSM were estimated with an age-scaled Cox proportional hazards model. A change-in-estimate approach was used to understand mediating time-independent and -dependent factors that accounted for the elevated HR. RESULTS Thirty-two incident HIV infections occurred among 260 black and 302 white MSM during 843 person-years (PY) of follow-up. HIV incidence was higher among black MSM (6.5/100 PY; 95% confidence interval [CI]: 4.2\u20139.7) than white MSM (1.7/100 PY; CI: 0.7\u20133.3) and highest among young (18\u201324 years) black MSM (10.9/100 PY; CI: 6.2\u201317.6). The unadjusted hazard of HIV infection for black MSM was 2.9 (CI: 1.3\u20136.4) times that of white MSM; adjustment for health insurance status and partner race explained effectively all of the racial disparity. CONCLUSIONS Relative to white MSM in Atlanta, black MSM, particularly young black MSM, experienced higher HIV incidence that was not attributable to individual risk behaviors. In a setting where partner pool risk is a driver of disparities, it is also important to maximize care and treatment for HIV-positive MSM.", "author" : [ { "dropping-particle" : "", "family" : "Sullivan", "given" : "Patrick S.", "non-dropping-particle" : "", "parse-names" : false, "suffix" : "" }, { "dropping-particle" : "", "family" : "Rosenberg", "given" : "Eli S.", "non-dropping-particle" : "", "parse-names" : false, "suffix" : "" }, { "dropping-particle" : "", "family" : "Sanchez", "given" : "Travis H.", "non-dropping-particle" : "", "parse-names" : false, "suffix" : "" }, { "dropping-particle" : "", "family" : "Kelley", "given" : "Colleen F.", "non-dropping-particle" : "", "parse-names" : false, "suffix" : "" }, { "dropping-particle" : "", "family" : "Luisi", "given" : "Nicole", "non-dropping-particle" : "", "parse-names" : false, "suffix" : "" }, { "dropping-particle" : "", "family" : "Cooper", "given" : "Hannah L.", "non-dropping-particle" : "", "parse-names" : false, "suffix" : "" }, { "dropping-particle" : "", "family" : "Diclemente", "given" : "Ralph J.", "non-dropping-particle" : "", "parse-names" : false, "suffix" : "" }, { "dropping-particle" : "", "family" : "Wingood", "given" : "Gina M.", "non-dropping-particle" : "", "parse-names" : false, "suffix" : "" }, { "dropping-particle" : "", "family" : "Frew", "given" : "Paula M.", "non-dropping-particle" : "", "parse-names" : false, "suffix" : "" }, { "dropping-particle" : "", "family" : "Salazar", "given" : "Laura F.", "non-dropping-particle" : "", "parse-names" : false, "suffix" : "" }, { "dropping-particle" : "", "family" : "Rio", "given" : "Carlos", "non-dropping-particle" : "del", "parse-names" : false, "suffix" : "" }, { "dropping-particle" : "", "family" : "Mulligan", "given" : "Mark J.", "non-dropping-particle" : "", "parse-names" : false, "suffix" : "" }, { "dropping-particle" : "", "family" : "Peterson", "given" : "John L.", "non-dropping-particle" : "", "parse-names" : false, "suffix" : "" } ], "container-title" : "Ann Epidemiol", "id" : "ITEM-1", "issue" : "6", "issued" : { "date-parts" : [ [ "2015" ] ] }, "page" : "445-454", "title" : "Explaining racial disparities in HIV incidence in black and white men who have sex with men in Atlanta, GA: a prospective observational cohort study", "type" : "article-journal", "volume" : "25" }, "uris" : [ "http://www.mendeley.com/documents/?uuid=0ca47ab6-493a-43f9-b1d0-48e2041b9866" ] } ], "mendeley" : { "formattedCitation" : "&lt;sup&gt;12&lt;/sup&gt;", "plainTextFormattedCitation" : "12", "previouslyFormattedCitation" : "&lt;sup&gt;12&lt;/sup&gt;"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12</w:t>
      </w:r>
      <w:r w:rsidRPr="0024409C">
        <w:rPr>
          <w:rFonts w:ascii="Helvetica Neue" w:hAnsi="Helvetica Neue"/>
          <w:noProof/>
          <w:vertAlign w:val="superscript"/>
        </w:rPr>
        <w:fldChar w:fldCharType="end"/>
      </w:r>
      <w:r w:rsidRPr="0024409C">
        <w:rPr>
          <w:rFonts w:ascii="Helvetica Neue" w:hAnsi="Helvetica Neue"/>
        </w:rPr>
        <w:t xml:space="preserve"> 6.5% of MSM did not receive HIV testing before age 40. This was calculated bas</w:t>
      </w:r>
      <w:r w:rsidR="00D71B66" w:rsidRPr="0024409C">
        <w:rPr>
          <w:rFonts w:ascii="Helvetica Neue" w:hAnsi="Helvetica Neue"/>
        </w:rPr>
        <w:t>ed on a survey question about never testing</w:t>
      </w:r>
      <w:r w:rsidRPr="0024409C">
        <w:rPr>
          <w:rFonts w:ascii="Helvetica Neue" w:hAnsi="Helvetica Neue"/>
        </w:rPr>
        <w:t xml:space="preserve"> prior to the study, which may overestimate the final proportion who would have never tested before age 40. A fixed individual attribute for HIV treatment trajectories that characterized progression through the care continuum was randomly assigned upon entry into the population, with this group of 6.5% of MSM not accessing HIV testing or other forms of post-diagnostic HIV medical services.</w:t>
      </w:r>
    </w:p>
    <w:p w14:paraId="380649BD" w14:textId="19FDB651" w:rsidR="009B3BB0" w:rsidRPr="0024409C" w:rsidRDefault="009B3BB0" w:rsidP="009B3BB0">
      <w:pPr>
        <w:tabs>
          <w:tab w:val="left" w:pos="540"/>
        </w:tabs>
        <w:spacing w:before="120" w:line="360" w:lineRule="auto"/>
        <w:rPr>
          <w:rFonts w:ascii="Helvetica Neue" w:hAnsi="Helvetica Neue"/>
        </w:rPr>
      </w:pPr>
      <w:r w:rsidRPr="0024409C">
        <w:rPr>
          <w:rFonts w:ascii="Helvetica Neue" w:hAnsi="Helvetica Neue"/>
        </w:rPr>
        <w:t>The remaining 93.5% who entered the HIV care continuum HIV tested at regular intervals, with the estimated mean time between tests for HIV-negative persons at 301 days for black MSM and 315 days for white MSM.</w:t>
      </w:r>
      <w:r w:rsidRPr="0024409C">
        <w:rPr>
          <w:rFonts w:ascii="Helvetica Neue" w:hAnsi="Helvetica Neue"/>
          <w:noProof/>
          <w:vertAlign w:val="superscript"/>
        </w:rPr>
        <w:fldChar w:fldCharType="begin" w:fldLock="1"/>
      </w:r>
      <w:r w:rsidR="00AD1715">
        <w:rPr>
          <w:rFonts w:ascii="Helvetica Neue" w:hAnsi="Helvetica Neue"/>
          <w:noProof/>
          <w:vertAlign w:val="superscript"/>
        </w:rPr>
        <w:instrText>ADDIN CSL_CITATION { "citationItems" : [ { "id" : "ITEM-1", "itemData" : { "abstract" : "BACKGROUND Black/white disparities in HIV incidence and prevalence among men who have sex with men (MSM) in the United States remain largely unexplained. We examined the impact on HIV prevalence and incidence of interventions that decrease disparities in HIV care. Deciding which interventions have most impact on reducing disparities is critical. METHODS Using available US Centers for Disease Control and Prevention (CDC) estimates, we constructed HIV care continua for black and white MSM for 2009-2010. These estimates were used as parameters in a deterministic model to yield estimated race-specific transmissions, transmission rates, incidence rates, and rate-ratios (RR). We examined the impact of changes in the care continuum for black MSM on transmission and incidence rates. FINDINGS Marked disparities were found throughout the care continuum: ultimately, 16% of black and 34% of white MSM achieved viral suppression. Based on these care continua, 9,833 and 9,710 new HIV transmissions were estimated annually respectively from HIV-positive black and white MSM (transmission RR=1\u00b736 and incidence RR=7\u00b792). In a model where black and white MSM have identical care outcomes, transmission RR=1\u00b700 and incidence RR=5\u00b780. Scenarios of 95% diagnosis, 95% retention, and concurrent 95% diagnosis and 95% retention respectively yield transmission RR=1\u00b700, 1\u00b702, 0\u00b756, and incidence RR=5\u00b781, 5\u00b793, 3\u00b728. INTERPRETATION Disparities in HIV transmission rates may be reduced by improving the HIV care continuum outcomes, but existing racial disparities in HIV prevalence will likely continue to drive higher incidence among black MSM for decades to come.", "author" : [ { "dropping-particle" : "", "family" : "Rosenberg", "given" : "Eli S", "non-dropping-particle" : "", "parse-names" : false, "suffix" : "" }, { "dropping-particle" : "", "family" : "Millett", "given" : "Gregorio A", "non-dropping-particle" : "", "parse-names" : false, "suffix" : "" }, { "dropping-particle" : "", "family" : "Sullivan", "given" : "Patrick S", "non-dropping-particle" : "", "parse-names" : false, "suffix" : "" }, { "dropping-particle" : "", "family" : "Rio", "given" : "Carlos", "non-dropping-particle" : "del", "parse-names" : false, "suffix" : "" }, { "dropping-particle" : "", "family" : "Curran", "given" : "James W", "non-dropping-particle" : "", "parse-names" : false, "suffix" : "" } ], "container-title" : "The Lancet HIV", "id" : "ITEM-1", "issue" : "3", "issued" : { "date-parts" : [ [ "2014", "12" ] ] }, "page" : "e112-e118", "title" : "Understanding the HIV disparities between black and white men who have sex with men in the USA using the HIV care continuum: a modelling study", "type" : "article-journal", "volume" : "1" }, "uris" : [ "http://www.mendeley.com/documents/?uuid=b481f7ea-f692-3cb3-8fbf-5d0d19afb4c7", "http://www.mendeley.com/documents/?uuid=945942f1-bba0-46f0-9d55-6c3e692fb50c" ] }, { "id" : "ITEM-2", "itemData" : { "ISSN" : "10472797", "abstract" : "PURPOSE To describe factors associated with racial disparities in HIV (human immunodeficiency virus) incidence among men who have sex with men (MSM) in the United States. METHODS In a longitudinal cohort of black and white HIV-negative MSM in Atlanta, HIV incidence rates were compared by race. Incidence hazard ratios (HRs) between black and white MSM were estimated with an age-scaled Cox proportional hazards model. A change-in-estimate approach was used to understand mediating time-independent and -dependent factors that accounted for the elevated HR. RESULTS Thirty-two incident HIV infections occurred among 260 black and 302 white MSM during 843 person-years (PY) of follow-up. HIV incidence was higher among black MSM (6.5/100 PY; 95% confidence interval [CI]: 4.2\u20139.7) than white MSM (1.7/100 PY; CI: 0.7\u20133.3) and highest among young (18\u201324 years) black MSM (10.9/100 PY; CI: 6.2\u201317.6). The unadjusted hazard of HIV infection for black MSM was 2.9 (CI: 1.3\u20136.4) times that of white MSM; adjustment for health insurance status and partner race explained effectively all of the racial disparity. CONCLUSIONS Relative to white MSM in Atlanta, black MSM, particularly young black MSM, experienced higher HIV incidence that was not attributable to individual risk behaviors. In a setting where partner pool risk is a driver of disparities, it is also important to maximize care and treatment for HIV-positive MSM.", "author" : [ { "dropping-particle" : "", "family" : "Sullivan", "given" : "Patrick S.", "non-dropping-particle" : "", "parse-names" : false, "suffix" : "" }, { "dropping-particle" : "", "family" : "Rosenberg", "given" : "Eli S.", "non-dropping-particle" : "", "parse-names" : false, "suffix" : "" }, { "dropping-particle" : "", "family" : "Sanchez", "given" : "Travis H.", "non-dropping-particle" : "", "parse-names" : false, "suffix" : "" }, { "dropping-particle" : "", "family" : "Kelley", "given" : "Colleen F.", "non-dropping-particle" : "", "parse-names" : false, "suffix" : "" }, { "dropping-particle" : "", "family" : "Luisi", "given" : "Nicole", "non-dropping-particle" : "", "parse-names" : false, "suffix" : "" }, { "dropping-particle" : "", "family" : "Cooper", "given" : "Hannah L.", "non-dropping-particle" : "", "parse-names" : false, "suffix" : "" }, { "dropping-particle" : "", "family" : "Diclemente", "given" : "Ralph J.", "non-dropping-particle" : "", "parse-names" : false, "suffix" : "" }, { "dropping-particle" : "", "family" : "Wingood", "given" : "Gina M.", "non-dropping-particle" : "", "parse-names" : false, "suffix" : "" }, { "dropping-particle" : "", "family" : "Frew", "given" : "Paula M.", "non-dropping-particle" : "", "parse-names" : false, "suffix" : "" }, { "dropping-particle" : "", "family" : "Salazar", "given" : "Laura F.", "non-dropping-particle" : "", "parse-names" : false, "suffix" : "" }, { "dropping-particle" : "", "family" : "Rio", "given" : "Carlos", "non-dropping-particle" : "del", "parse-names" : false, "suffix" : "" }, { "dropping-particle" : "", "family" : "Mulligan", "given" : "Mark J.", "non-dropping-particle" : "", "parse-names" : false, "suffix" : "" }, { "dropping-particle" : "", "family" : "Peterson", "given" : "John L.", "non-dropping-particle" : "", "parse-names" : false, "suffix" : "" } ], "container-title" : "Ann Epidemiol", "id" : "ITEM-2", "issue" : "6", "issued" : { "date-parts" : [ [ "2015" ] ] }, "page" : "445-454", "title" : "Explaining racial disparities in HIV incidence in black and white men who have sex with men in Atlanta, GA: a prospective observational cohort study", "type" : "article-journal", "volume" : "25" }, "uris" : [ "http://www.mendeley.com/documents/?uuid=0ca47ab6-493a-43f9-b1d0-48e2041b9866" ] } ], "mendeley" : { "formattedCitation" : "&lt;sup&gt;12,23&lt;/sup&gt;", "plainTextFormattedCitation" : "12,23", "previouslyFormattedCitation" : "&lt;sup&gt;12,23&lt;/sup&gt;"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12,23</w:t>
      </w:r>
      <w:r w:rsidRPr="0024409C">
        <w:rPr>
          <w:rFonts w:ascii="Helvetica Neue" w:hAnsi="Helvetica Neue"/>
          <w:noProof/>
          <w:vertAlign w:val="superscript"/>
        </w:rPr>
        <w:fldChar w:fldCharType="end"/>
      </w:r>
      <w:r w:rsidRPr="0024409C">
        <w:rPr>
          <w:rFonts w:ascii="Helvetica Neue" w:hAnsi="Helvetica Neue"/>
        </w:rPr>
        <w:t xml:space="preserve"> This was calculated based on time since last test in the survey, with the assumption that testing was a memoryless process. In this paper, we averaged over the two intervals since we did not explicitly model racial differences in the care </w:t>
      </w:r>
      <w:r w:rsidRPr="0024409C">
        <w:rPr>
          <w:rFonts w:ascii="Helvetica Neue" w:hAnsi="Helvetica Neue"/>
        </w:rPr>
        <w:lastRenderedPageBreak/>
        <w:t>continuum. Diagnostic testing was simulated stochastically using draws from a binomial distribution with probability parameters equal to the reciprocal of this interval. This generated a population-level geometric distribution of times since last test.</w:t>
      </w:r>
    </w:p>
    <w:p w14:paraId="6447A3EF" w14:textId="769D9FCD" w:rsidR="009B3BB0" w:rsidRPr="0024409C" w:rsidRDefault="009B3BB0" w:rsidP="009B3BB0">
      <w:pPr>
        <w:tabs>
          <w:tab w:val="left" w:pos="540"/>
        </w:tabs>
        <w:spacing w:before="120" w:line="360" w:lineRule="auto"/>
        <w:rPr>
          <w:rFonts w:ascii="Helvetica Neue" w:hAnsi="Helvetica Neue"/>
        </w:rPr>
      </w:pPr>
      <w:r w:rsidRPr="0024409C">
        <w:rPr>
          <w:rFonts w:ascii="Helvetica Neue" w:hAnsi="Helvetica Neue"/>
        </w:rPr>
        <w:t>We also modeled a 21-day window period after infection during which the tests of the truly HIV+ persons would show as negative to account for the lack of antibody response immediately after infection.</w:t>
      </w:r>
      <w:r w:rsidRPr="0024409C">
        <w:rPr>
          <w:rFonts w:ascii="Helvetica Neue" w:hAnsi="Helvetica Neue"/>
          <w:noProof/>
          <w:vertAlign w:val="superscript"/>
        </w:rPr>
        <w:fldChar w:fldCharType="begin" w:fldLock="1"/>
      </w:r>
      <w:r w:rsidR="00AD1715">
        <w:rPr>
          <w:rFonts w:ascii="Helvetica Neue" w:hAnsi="Helvetica Neue"/>
          <w:noProof/>
          <w:vertAlign w:val="superscript"/>
        </w:rPr>
        <w:instrText>ADDIN CSL_CITATION { "citationItems" : [ { "id" : "ITEM-1", "itemData" : { "abstract" : "OBJECTIVES The characterization of primary HIV infection by the analysis of serial plasma samples from newly infected persons using multiple standard viral assays. DESIGN A retrospective study involving two sets of archived samples from HIV-infected plasma donors. (A) 435 samples from 51 donors detected by anti-HIV enzyme immunoassays donated during 1984-1994; (B) 145 specimens from 44 donors detected by p24 antigen screening donated during 1996-1998. SETTING Two US plasma products companies. MAIN OUTCOME MEASURES The timepoints of appearance of HIV-1 markers and viral load concentrations during primary HIV infection. RESULTS The pattern of sequential emergence of viral markers in the 'A' panels was highly consistent, allowing the definition and estimation of the duration of six sequential stages. From the 'B' panels, the viral load at p24 antigen seroconversion was estimated by regression analysis at 10 000 copies/ml (95% CI 2000-93 000) and the HIV replication rate at 0.35 log copies/ml/day, corresponding to a doubling time in the preseroconversion phase of 20.5 h (95% CI 18.2-23.4 h). Consequently, an RNA test with 50 copies/ml sensitivity would detect HIV infection approximately 7 days before a p24 antigen test, and 12 days before a sensitive anti-HIV test. CONCLUSION The sequential emergence of assay reactivity allows the classification of primary HIV-1 infection into distinct laboratory stages, which may facilitate the diagnosis of recent infection and stratification of patients enrolled in clinical trials. Quantitative analysis of preseroconversion replication rates of HIV is useful for projecting the yield and predictive value of assays targeting primary HIV infection.", "author" : [ { "dropping-particle" : "", "family" : "Fiebig", "given" : "Eberhard W", "non-dropping-particle" : "", "parse-names" : false, "suffix" : "" }, { "dropping-particle" : "", "family" : "Wright", "given" : "David J", "non-dropping-particle" : "", "parse-names" : false, "suffix" : "" }, { "dropping-particle" : "", "family" : "Rawal", "given" : "Bhupat D", "non-dropping-particle" : "", "parse-names" : false, "suffix" : "" }, { "dropping-particle" : "", "family" : "Garrett", "given" : "Patricia E", "non-dropping-particle" : "", "parse-names" : false, "suffix" : "" }, { "dropping-particle" : "", "family" : "Schumacher", "given" : "Richard T", "non-dropping-particle" : "", "parse-names" : false, "suffix" : "" }, { "dropping-particle" : "", "family" : "Peddada", "given" : "Lorraine", "non-dropping-particle" : "", "parse-names" : false, "suffix" : "" }, { "dropping-particle" : "", "family" : "Heldebrant", "given" : "Charles", "non-dropping-particle" : "", "parse-names" : false, "suffix" : "" }, { "dropping-particle" : "", "family" : "Smith", "given" : "Richard", "non-dropping-particle" : "", "parse-names" : false, "suffix" : "" }, { "dropping-particle" : "", "family" : "Conrad", "given" : "Andrew", "non-dropping-particle" : "", "parse-names" : false, "suffix" : "" }, { "dropping-particle" : "", "family" : "Kleinman", "given" : "Steven H", "non-dropping-particle" : "", "parse-names" : false, "suffix" : "" }, { "dropping-particle" : "", "family" : "Busch", "given" : "Michael P", "non-dropping-particle" : "", "parse-names" : false, "suffix" : "" } ], "container-title" : "AIDS", "id" : "ITEM-1", "issue" : "13", "issued" : { "date-parts" : [ [ "2003", "9" ] ] }, "page" : "1871-9", "title" : "Dynamics of HIV viremia and antibody seroconversion in plasma donors: implications for diagnosis and staging of primary HIV infection.", "type" : "article-journal", "volume" : "17" }, "uris" : [ "http://www.mendeley.com/documents/?uuid=ef9059a3-228f-341c-9705-b09ff35db38e", "http://www.mendeley.com/documents/?uuid=3e0e2419-865d-4622-92a7-6202bb64aca3" ] } ], "mendeley" : { "formattedCitation" : "&lt;sup&gt;24&lt;/sup&gt;", "plainTextFormattedCitation" : "24", "previouslyFormattedCitation" : "&lt;sup&gt;24&lt;/sup&gt;"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24</w:t>
      </w:r>
      <w:r w:rsidRPr="0024409C">
        <w:rPr>
          <w:rFonts w:ascii="Helvetica Neue" w:hAnsi="Helvetica Neue"/>
          <w:noProof/>
          <w:vertAlign w:val="superscript"/>
        </w:rPr>
        <w:fldChar w:fldCharType="end"/>
      </w:r>
      <w:r w:rsidRPr="0024409C">
        <w:rPr>
          <w:rFonts w:ascii="Helvetica Neue" w:hAnsi="Helvetica Neue"/>
        </w:rPr>
        <w:t xml:space="preserve"> HIV+ persons who tested after this window period would be correctly diagnosed with 100% test sensitivity. Individual-level attributes for diagnosis status and time since last HIV test were recorded for all MSM.</w:t>
      </w:r>
    </w:p>
    <w:p w14:paraId="2B690495" w14:textId="1B0F867F" w:rsidR="009B3BB0" w:rsidRPr="0024409C" w:rsidRDefault="00273CDD" w:rsidP="009B3BB0">
      <w:pPr>
        <w:pStyle w:val="Heading2"/>
        <w:rPr>
          <w:rFonts w:ascii="Helvetica Neue" w:hAnsi="Helvetica Neue"/>
          <w:szCs w:val="22"/>
        </w:rPr>
      </w:pPr>
      <w:bookmarkStart w:id="21" w:name="_Toc522270413"/>
      <w:r w:rsidRPr="0024409C">
        <w:rPr>
          <w:rFonts w:ascii="Helvetica Neue" w:hAnsi="Helvetica Neue"/>
          <w:szCs w:val="22"/>
        </w:rPr>
        <w:t>6</w:t>
      </w:r>
      <w:r w:rsidR="009B3BB0" w:rsidRPr="0024409C">
        <w:rPr>
          <w:rFonts w:ascii="Helvetica Neue" w:hAnsi="Helvetica Neue"/>
          <w:szCs w:val="22"/>
        </w:rPr>
        <w:t>.2</w:t>
      </w:r>
      <w:r w:rsidR="009B3BB0" w:rsidRPr="0024409C">
        <w:rPr>
          <w:rFonts w:ascii="Helvetica Neue" w:hAnsi="Helvetica Neue"/>
          <w:szCs w:val="22"/>
        </w:rPr>
        <w:tab/>
      </w:r>
      <w:r w:rsidR="00BB6623" w:rsidRPr="0024409C">
        <w:rPr>
          <w:rFonts w:ascii="Helvetica Neue" w:hAnsi="Helvetica Neue"/>
          <w:szCs w:val="22"/>
        </w:rPr>
        <w:tab/>
      </w:r>
      <w:r w:rsidR="009B3BB0" w:rsidRPr="0024409C">
        <w:rPr>
          <w:rFonts w:ascii="Helvetica Neue" w:hAnsi="Helvetica Neue"/>
          <w:szCs w:val="22"/>
        </w:rPr>
        <w:t>Antiretroviral Therapy (ART) Initiation</w:t>
      </w:r>
      <w:bookmarkEnd w:id="21"/>
    </w:p>
    <w:p w14:paraId="76E18C29" w14:textId="38C5C6D9" w:rsidR="009B3BB0" w:rsidRPr="0024409C" w:rsidRDefault="009B3BB0" w:rsidP="009B3BB0">
      <w:pPr>
        <w:tabs>
          <w:tab w:val="left" w:pos="540"/>
        </w:tabs>
        <w:spacing w:line="360" w:lineRule="auto"/>
        <w:rPr>
          <w:rFonts w:ascii="Helvetica Neue" w:hAnsi="Helvetica Neue"/>
        </w:rPr>
      </w:pPr>
      <w:r w:rsidRPr="0024409C">
        <w:rPr>
          <w:rFonts w:ascii="Helvetica Neue" w:hAnsi="Helvetica Neue"/>
        </w:rPr>
        <w:t>Consistent with previous models,</w:t>
      </w:r>
      <w:r w:rsidRPr="0024409C">
        <w:rPr>
          <w:rFonts w:ascii="Helvetica Neue" w:hAnsi="Helvetica Neue"/>
          <w:noProof/>
          <w:vertAlign w:val="superscript"/>
        </w:rPr>
        <w:fldChar w:fldCharType="begin" w:fldLock="1"/>
      </w:r>
      <w:r w:rsidR="009B20C2">
        <w:rPr>
          <w:rFonts w:ascii="Helvetica Neue" w:hAnsi="Helvetica Neue"/>
          <w:noProof/>
          <w:vertAlign w:val="superscript"/>
        </w:rPr>
        <w:instrText>ADDIN CSL_CITATION { "citationItems" : [ { "id" : "ITEM-1", "itemData" : { "abstract" : "In this work, we estimate the proportions of transmissions occurring in main vs. casual partnerships, and by the sexual role, infection stage, and testing and treatment history of the infected partner, for men who have sex with men (MSM) in the US and Peru. We use dynamic, stochastic models based in exponential random graph models (ERGMs), obtaining inputs from multiple large-scale MSM surveys. Parallel main partnership and casual sexual networks are simulated. Each man is characterized by age, race, circumcision status, sexual role behavior, and propensity for unprotected anal intercourse (UAI); his history is modeled from entry into the adult population, with potential transitions including HIV infection, detection, treatment, AIDS diagnosis, and death. We implemented two model variants differing in assumptions about acute infectiousness, and assessed sensitivity to other key inputs. Our two models suggested that only 4-5% (Model 1) or 22-29% (Model 2) of HIV transmission results from contacts with acute-stage partners; the plurality (80-81% and 49%, respectively) stem from chronic-stage partners and the remainder (14-16% and 27-35%, respectively) from AIDS-stage partners. Similar proportions of infections stem from partners whose infection is undiagnosed (24-31%), diagnosed but untreated (36-46%), and currently being treated (30-36%). Roughly one-third of infections (32-39%) occur within main partnerships. Results by country were qualitatively similar, despite key behavioral differences; one exception was that transmission from the receptive to insertive partner appears more important in Peru (34%) than the US (21%). The broad balance in transmission contexts suggests that education about risk, careful assessment, pre-exposure prophylaxis, more frequent testing, earlier treatment, and risk-reduction, disclosure, and adherence counseling may all contribute substantially to reducing the HIV incidence among MSM in the US and Peru.", "author" : [ { "dropping-particle" : "", "family" : "Goodreau", "given" : "Steven M", "non-dropping-particle" : "", "parse-names" : false, "suffix" : "" }, { "dropping-particle" : "", "family" : "Carnegie", "given" : "Nicole B", "non-dropping-particle" : "", "parse-names" : false, "suffix" : "" }, { "dropping-particle" : "", "family" : "Vittinghoff", "given" : "Eric", "non-dropping-particle" : "", "parse-names" : false, "suffix" : "" }, { "dropping-particle" : "", "family" : "Lama", "given" : "Javier R", "non-dropping-particle" : "", "parse-names" : false, "suffix" : "" }, { "dropping-particle" : "", "family" : "Sanchez", "given" : "Jorge", "non-dropping-particle" : "", "parse-names" : false, "suffix" : "" }, { "dropping-particle" : "", "family" : "Grinsztejn", "given" : "Beatriz", "non-dropping-particle" : "", "parse-names" : false, "suffix" : "" }, { "dropping-particle" : "", "family" : "Koblin", "given" : "Beryl A", "non-dropping-particle" : "", "parse-names" : false, "suffix" : "" }, { "dropping-particle" : "", "family" : "Mayer", "given" : "Kenneth H", "non-dropping-particle" : "", "parse-names" : false, "suffix" : "" }, { "dropping-particle" : "", "family" : "Buchbinder", "given" : "Susan P", "non-dropping-particle" : "", "parse-names" : false, "suffix" : "" } ], "container-title" : "PloS One", "id" : "ITEM-1", "issue" : "11", "issued" : { "date-parts" : [ [ "2012" ] ] }, "page" : "e50522", "title" : "What drives the US and Peruvian HIV epidemics in men who have sex with men (MSM)?", "type" : "article-journal", "volume" : "7" }, "uris" : [ "http://www.mendeley.com/documents/?uuid=95236385-1da9-4014-87d9-9bf044dc09fb" ] }, { "id" : "ITEM-2", "itemData" : { "ISSN" : "1932-6203", "PMID" : "25076493", "abstract" : "BACKGROUND Three trials have demonstrated the prophylactic effect of male circumcision (MC) for HIV acquisition among heterosexuals, and MC interventions are underway throughout sub-Saharan Africa. Similar efforts for men who have sex with men (MSM) are stymied by the potential for circumcised MSM to acquire HIV easily through receptive sex and transmit easily through insertive sex. Existing work suggests that MC for MSM should reach its maximum potential in settings where sexual role segregation is historically high and relatively stable across the lifecourse; HIV incidence among MSM is high; reported willingness for prophylactic circumcision is high; and pre-existing circumcision rates are low. We aim to identify the likely public health impact that MC interventions among MSM would have in one setting that fulfills these conditions-Peru-as a theoretical upper bound for their effectiveness among MSM generally. METHODS AND FINDINGS We use a dynamic, stochastic sexual network model based in exponential-family random graph modeling and parameterized from multiple behavioral surveys of Peruvian MSM. We consider three enrollment criteria (insertive during 100%, &gt;80% or &gt;60% of UAI) and two levels of uptake (25% and 50% of eligible men); we explore sexual role proportions from two studies and different frequencies of switching among role categories. Each scenario is simulated 10 times. We estimate that efficiency could reach one case averted per 6 circumcisions. However, the population-level impact of an optimistic MSM-MC intervention in this setting would likely be at most \u223c5-10% incidence and prevalence reductions over 25 years. CONCLUSIONS Roll-out of MC for MSM in Peru would not result in a substantial reduction in new HIV infections, despite characteristics in this population that could maximize such effects. Additional studies are needed to confirm these results for other MSM populations, and providers may consider the individual health benefits of offering MC to their MSM patients.", "author" : [ { "dropping-particle" : "", "family" : "Goodreau", "given" : "Steven M", "non-dropping-particle" : "", "parse-names" : false, "suffix" : "" }, { "dropping-particle" : "", "family" : "Carnegie", "given" : "Nicole B", "non-dropping-particle" : "", "parse-names" : false, "suffix" : "" }, { "dropping-particle" : "", "family" : "Vittinghoff", "given" : "Eric", "non-dropping-particle" : "", "parse-names" : false, "suffix" : "" }, { "dropping-particle" : "", "family" : "Lama", "given" : "Javier R", "non-dropping-particle" : "", "parse-names" : false, "suffix" : "" }, { "dropping-particle" : "", "family" : "Fuchs", "given" : "Jonathan D", "non-dropping-particle" : "", "parse-names" : false, "suffix" : "" }, { "dropping-particle" : "", "family" : "Sanchez", "given" : "Jorge", "non-dropping-particle" : "", "parse-names" : false, "suffix" : "" }, { "dropping-particle" : "", "family" : "Buchbinder", "given" : "Susan P", "non-dropping-particle" : "", "parse-names" : false, "suffix" : "" } ], "container-title" : "PloS One", "id" : "ITEM-2", "issue" : "7", "issued" : { "date-parts" : [ [ "2014" ] ] }, "page" : "e102960", "title" : "Can male circumcision have an impact on the HIV epidemic in men who have sex with men?", "type" : "article-journal", "volume" : "9" }, "uris" : [ "http://www.mendeley.com/documents/?uuid=4655d172-cbf9-44a1-bca9-5231aaa7a93e" ] } ], "mendeley" : { "formattedCitation" : "&lt;sup&gt;1,2&lt;/sup&gt;", "plainTextFormattedCitation" : "1,2", "previouslyFormattedCitation" : "&lt;sup&gt;1,2&lt;/sup&gt;"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4017C2" w:rsidRPr="0024409C">
        <w:rPr>
          <w:rFonts w:ascii="Helvetica Neue" w:hAnsi="Helvetica Neue"/>
          <w:noProof/>
          <w:vertAlign w:val="superscript"/>
        </w:rPr>
        <w:t>1,2</w:t>
      </w:r>
      <w:r w:rsidRPr="0024409C">
        <w:rPr>
          <w:rFonts w:ascii="Helvetica Neue" w:hAnsi="Helvetica Neue"/>
          <w:noProof/>
          <w:vertAlign w:val="superscript"/>
        </w:rPr>
        <w:fldChar w:fldCharType="end"/>
      </w:r>
      <w:r w:rsidRPr="0024409C">
        <w:rPr>
          <w:rFonts w:ascii="Helvetica Neue" w:hAnsi="Helvetica Neue"/>
        </w:rPr>
        <w:t xml:space="preserve"> we simulated the initiation of ART and subsequent clinical outcomes of full or partial HIV viral suppression based on men being in one of three clinical states: never tested, on treatment and partially virally suppressed, and on treatment with full viral suppression. There was insufficient empirical data to represent the patterns and rates at which individual men switch among these three states over the course of their infection, since the clinical ART landscape is constantly evolving. Therefore, we modeled men as being on one of the three fixed treatment trajectories as an individual-level attribute such that our model matched the population-level data on the prevalence of durable HIV viral suppression and treatment-naïve mortality.</w:t>
      </w:r>
      <w:r w:rsidRPr="0024409C">
        <w:rPr>
          <w:rFonts w:ascii="Helvetica Neue" w:hAnsi="Helvetica Neue"/>
          <w:noProof/>
          <w:vertAlign w:val="superscript"/>
        </w:rPr>
        <w:fldChar w:fldCharType="begin" w:fldLock="1"/>
      </w:r>
      <w:r w:rsidR="00AD1715">
        <w:rPr>
          <w:rFonts w:ascii="Helvetica Neue" w:hAnsi="Helvetica Neue"/>
          <w:noProof/>
          <w:vertAlign w:val="superscript"/>
        </w:rPr>
        <w:instrText>ADDIN CSL_CITATION { "citationItems" : [ { "id" : "ITEM-1", "itemData" : { "abstract" : "OBJECTIVE To better understand why HIV incidence is substantially higher among black than white men who have sex with men (MSM), we present the first nationally representative estimates of factors that contribute to transmission - sexual behavior, antiretroviral therapy (ART) use, and viral suppression - among HIV-infected black and white MSM in the United States. DESIGN The Medical Monitoring Project (MMP) is a complex sample survey of HIV-infected adults receiving medical care in the United States. METHODS We used weighted interview and medical record data collected during June 2009 to May 2010 to estimate the prevalence of sexual behaviors, ART use, and viral suppression among sexually active HIV-infected black and white MSM. We used \u03c7 tests to assess significant differences between races and logistic regression models to identify factors that mediated the racial differences. RESULTS Sexual risk behaviors among black and white MSM were similar. Black MSM were significantly less likely than white MSM to take ART (80 vs. 91%) and be durably virally suppressed (48 vs. 69%). Accounting for mediators (e.g. age, insurance, poverty, education, time since diagnosis, and disease stage) reduced, but did not eliminate, disparities in ART use and rendered differences in viral suppression among those on ART insignificant. CONCLUSION Lower levels of ART use and viral suppression among HIV-infected black MSM may increase the likelihood of HIV transmission. Addressing the patient-level factors and structural inequalities that contribute to lower levels of ART use and viral suppression among this group will improve clinical outcomes and might reduce racial disparities in HIV incidence.", "author" : [ { "dropping-particle" : "", "family" : "Beer", "given" : "Linda", "non-dropping-particle" : "", "parse-names" : false, "suffix" : "" }, { "dropping-particle" : "", "family" : "Oster", "given" : "Alexandra M.", "non-dropping-particle" : "", "parse-names" : false, "suffix" : "" }, { "dropping-particle" : "", "family" : "Mattson", "given" : "Christine L.", "non-dropping-particle" : "", "parse-names" : false, "suffix" : "" }, { "dropping-particle" : "", "family" : "Skarbinski", "given" : "Jacek", "non-dropping-particle" : "", "parse-names" : false, "suffix" : "" }, { "dropping-particle" : "", "family" : "Medical Monitoring Project", "given" : "", "non-dropping-particle" : "", "parse-names" : false, "suffix" : "" } ], "container-title" : "AIDS", "id" : "ITEM-1", "issue" : "1", "issued" : { "date-parts" : [ [ "2014", "1" ] ] }, "page" : "105-114", "title" : "Disparities in HIV transmission risk among HIV-infected black and white men who have sex with men, United States, 2009", "type" : "article-journal", "volume" : "28" }, "uris" : [ "http://www.mendeley.com/documents/?uuid=5060c3d0-4830-3298-b88b-1da80592e44a", "http://www.mendeley.com/documents/?uuid=9e4e37ff-5b99-4590-ab1b-f3019e0aafe6" ] }, { "id" : "ITEM-2", "itemData" : { "abstract" : "Monitoring delayed entry to HIV medical care is needed because it signifies that opportunities to prevent HIV transmission and mitigate disease progression have been missed. A central question for population-level monitoring is whether to consider a person linked to care after receipt of one CD4 or VL test. Using HIV surveillance data, we explored two definitions for estimating the number of HIV-diagnosed persons not linked to HIV medical care. We used receipt of at least one CD4 or VL test (definition 1) and two or more CD4 or VL tests (definition 2) to define linkage to care within 12 months and within 42 months of HIV diagnosis. In five jurisdictions, persons diagnosed from 12/2006-12/2008 who had not died or moved away and who had zero, or less than two reported CD4 or VL tests by 7/31/2010 were considered not linked to care under definitions 1 and 2, respectively. Among 13,600 persons followed up for 19-42 months; 1,732 (13%) had no reported CD4 or VL tests; 2,332 persons (17%) had only one CD4 or VL test and 9,536 persons (70%) had two or more CD4 or VL tests. To summarize, after more than 19 months, 30% of persons diagnosed with HIV had less than two CD4 or VL tests; more than half of them were considered to have entered care if entering care is defined as having one CD4 or VL test. Defining linkage to care as a single CD4 or VL may overestimate entry into care, particularly for certain subgroups.", "author" : [ { "dropping-particle" : "", "family" : "Bertolli", "given" : "Jeanne", "non-dropping-particle" : "", "parse-names" : false, "suffix" : "" }, { "dropping-particle" : "", "family" : "Shouse", "given" : "R Luke", "non-dropping-particle" : "", "parse-names" : false, "suffix" : "" }, { "dropping-particle" : "", "family" : "Beer", "given" : "Linda", "non-dropping-particle" : "", "parse-names" : false, "suffix" : "" }, { "dropping-particle" : "", "family" : "Valverde", "given" : "Eduardo", "non-dropping-particle" : "", "parse-names" : false, "suffix" : "" }, { "dropping-particle" : "", "family" : "Fagan", "given" : "Jennifer", "non-dropping-particle" : "", "parse-names" : false, "suffix" : "" }, { "dropping-particle" : "", "family" : "Jenness", "given" : "Samuel M", "non-dropping-particle" : "", "parse-names" : false, "suffix" : "" }, { "dropping-particle" : "", "family" : "Wogayehu", "given" : "Afework", "non-dropping-particle" : "", "parse-names" : false, "suffix" : "" }, { "dropping-particle" : "", "family" : "Johnson", "given" : "Christopher", "non-dropping-particle" : "", "parse-names" : false, "suffix" : "" }, { "dropping-particle" : "", "family" : "Neaigus", "given" : "Alan", "non-dropping-particle" : "", "parse-names" : false, "suffix" : "" }, { "dropping-particle" : "", "family" : "Hillman", "given" : "Daniel", "non-dropping-particle" : "", "parse-names" : false, "suffix" : "" }, { "dropping-particle" : "", "family" : "Courogen", "given" : "Maria", "non-dropping-particle" : "", "parse-names" : false, "suffix" : "" }, { "dropping-particle" : "", "family" : "Brady", "given" : "Kathleen A", "non-dropping-particle" : "", "parse-names" : false, "suffix" : "" }, { "dropping-particle" : "", "family" : "Bolden", "given" : "Barbara", "non-dropping-particle" : "", "parse-names" : false, "suffix" : "" } ], "container-title" : "The open AIDS journal", "id" : "ITEM-2", "issued" : { "date-parts" : [ [ "2012" ] ] }, "page" : "131-41", "publisher" : "Bentham Science Publishers", "title" : "Using HIV surveillance data to monitor missed opportunities for linkage and engagement in HIV medical care.", "type" : "article-journal", "volume" : "6" }, "uris" : [ "http://www.mendeley.com/documents/?uuid=fbc9759f-ccc0-37b5-a554-b2d0f9633e20", "http://www.mendeley.com/documents/?uuid=27e81cb9-1a48-4ca6-b5d9-fa38724fe896" ] } ], "mendeley" : { "formattedCitation" : "&lt;sup&gt;25,26&lt;/sup&gt;", "plainTextFormattedCitation" : "25,26", "previouslyFormattedCitation" : "&lt;sup&gt;25,26&lt;/sup&gt;"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25,26</w:t>
      </w:r>
      <w:r w:rsidRPr="0024409C">
        <w:rPr>
          <w:rFonts w:ascii="Helvetica Neue" w:hAnsi="Helvetica Neue"/>
          <w:noProof/>
          <w:vertAlign w:val="superscript"/>
        </w:rPr>
        <w:fldChar w:fldCharType="end"/>
      </w:r>
    </w:p>
    <w:p w14:paraId="45CAFE66" w14:textId="7A39D627" w:rsidR="009B3BB0" w:rsidRPr="0024409C" w:rsidRDefault="009B3BB0" w:rsidP="009B3BB0">
      <w:pPr>
        <w:tabs>
          <w:tab w:val="left" w:pos="540"/>
        </w:tabs>
        <w:spacing w:before="120" w:line="360" w:lineRule="auto"/>
        <w:rPr>
          <w:rFonts w:ascii="Helvetica Neue" w:hAnsi="Helvetica Neue"/>
        </w:rPr>
      </w:pPr>
      <w:r w:rsidRPr="0024409C">
        <w:rPr>
          <w:rFonts w:ascii="Helvetica Neue" w:hAnsi="Helvetica Neue"/>
        </w:rPr>
        <w:t>Following HIV diagnosis (for the 93.5% of men who ever HIV test before age 40), MSM initiated treatment at a rate of 0.1095 per week. This translates into an average interval between testing and treatment initiation of 9.13 weeks, consistent with empirical data.</w:t>
      </w:r>
      <w:r w:rsidRPr="0024409C">
        <w:rPr>
          <w:rFonts w:ascii="Helvetica Neue" w:hAnsi="Helvetica Neue"/>
          <w:noProof/>
          <w:vertAlign w:val="superscript"/>
        </w:rPr>
        <w:fldChar w:fldCharType="begin" w:fldLock="1"/>
      </w:r>
      <w:r w:rsidR="00AD1715">
        <w:rPr>
          <w:rFonts w:ascii="Helvetica Neue" w:hAnsi="Helvetica Neue"/>
          <w:noProof/>
          <w:vertAlign w:val="superscript"/>
        </w:rPr>
        <w:instrText>ADDIN CSL_CITATION { "citationItems" : [ { "id" : "ITEM-1", "itemData" : { "abstract" : "BACKGROUND Black/white disparities in HIV incidence and prevalence among men who have sex with men (MSM) in the United States remain largely unexplained. We examined the impact on HIV prevalence and incidence of interventions that decrease disparities in HIV care. Deciding which interventions have most impact on reducing disparities is critical. METHODS Using available US Centers for Disease Control and Prevention (CDC) estimates, we constructed HIV care continua for black and white MSM for 2009-2010. These estimates were used as parameters in a deterministic model to yield estimated race-specific transmissions, transmission rates, incidence rates, and rate-ratios (RR). We examined the impact of changes in the care continuum for black MSM on transmission and incidence rates. FINDINGS Marked disparities were found throughout the care continuum: ultimately, 16% of black and 34% of white MSM achieved viral suppression. Based on these care continua, 9,833 and 9,710 new HIV transmissions were estimated annually respectively from HIV-positive black and white MSM (transmission RR=1\u00b736 and incidence RR=7\u00b792). In a model where black and white MSM have identical care outcomes, transmission RR=1\u00b700 and incidence RR=5\u00b780. Scenarios of 95% diagnosis, 95% retention, and concurrent 95% diagnosis and 95% retention respectively yield transmission RR=1\u00b700, 1\u00b702, 0\u00b756, and incidence RR=5\u00b781, 5\u00b793, 3\u00b728. INTERPRETATION Disparities in HIV transmission rates may be reduced by improving the HIV care continuum outcomes, but existing racial disparities in HIV prevalence will likely continue to drive higher incidence among black MSM for decades to come.", "author" : [ { "dropping-particle" : "", "family" : "Rosenberg", "given" : "Eli S", "non-dropping-particle" : "", "parse-names" : false, "suffix" : "" }, { "dropping-particle" : "", "family" : "Millett", "given" : "Gregorio A", "non-dropping-particle" : "", "parse-names" : false, "suffix" : "" }, { "dropping-particle" : "", "family" : "Sullivan", "given" : "Patrick S", "non-dropping-particle" : "", "parse-names" : false, "suffix" : "" }, { "dropping-particle" : "", "family" : "Rio", "given" : "Carlos", "non-dropping-particle" : "del", "parse-names" : false, "suffix" : "" }, { "dropping-particle" : "", "family" : "Curran", "given" : "James W", "non-dropping-particle" : "", "parse-names" : false, "suffix" : "" } ], "container-title" : "The Lancet HIV", "id" : "ITEM-1", "issue" : "3", "issued" : { "date-parts" : [ [ "2014", "12" ] ] }, "page" : "e112-e118", "title" : "Understanding the HIV disparities between black and white men who have sex with men in the USA using the HIV care continuum: a modelling study", "type" : "article-journal", "volume" : "1" }, "uris" : [ "http://www.mendeley.com/documents/?uuid=945942f1-bba0-46f0-9d55-6c3e692fb50c", "http://www.mendeley.com/documents/?uuid=b481f7ea-f692-3cb3-8fbf-5d0d19afb4c7" ] } ], "mendeley" : { "formattedCitation" : "&lt;sup&gt;23&lt;/sup&gt;", "plainTextFormattedCitation" : "23", "previouslyFormattedCitation" : "&lt;sup&gt;23&lt;/sup&gt;"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23</w:t>
      </w:r>
      <w:r w:rsidRPr="0024409C">
        <w:rPr>
          <w:rFonts w:ascii="Helvetica Neue" w:hAnsi="Helvetica Neue"/>
          <w:noProof/>
          <w:vertAlign w:val="superscript"/>
        </w:rPr>
        <w:fldChar w:fldCharType="end"/>
      </w:r>
      <w:r w:rsidRPr="0024409C">
        <w:rPr>
          <w:rFonts w:ascii="Helvetica Neue" w:hAnsi="Helvetica Neue"/>
        </w:rPr>
        <w:t xml:space="preserve"> In the absence of quantitative data, we assumed no gap between treatment entry and ART initiation.</w:t>
      </w:r>
    </w:p>
    <w:p w14:paraId="178E727D" w14:textId="5C0F8C3F" w:rsidR="009B3BB0" w:rsidRPr="0024409C" w:rsidRDefault="00273CDD" w:rsidP="009B3BB0">
      <w:pPr>
        <w:pStyle w:val="Heading2"/>
        <w:rPr>
          <w:rFonts w:ascii="Helvetica Neue" w:hAnsi="Helvetica Neue"/>
          <w:szCs w:val="22"/>
        </w:rPr>
      </w:pPr>
      <w:bookmarkStart w:id="22" w:name="_Toc522270414"/>
      <w:r w:rsidRPr="0024409C">
        <w:rPr>
          <w:rFonts w:ascii="Helvetica Neue" w:hAnsi="Helvetica Neue"/>
          <w:szCs w:val="22"/>
        </w:rPr>
        <w:t>6</w:t>
      </w:r>
      <w:r w:rsidR="009B3BB0" w:rsidRPr="0024409C">
        <w:rPr>
          <w:rFonts w:ascii="Helvetica Neue" w:hAnsi="Helvetica Neue"/>
          <w:szCs w:val="22"/>
        </w:rPr>
        <w:t>.3</w:t>
      </w:r>
      <w:r w:rsidR="009B3BB0" w:rsidRPr="0024409C">
        <w:rPr>
          <w:rFonts w:ascii="Helvetica Neue" w:hAnsi="Helvetica Neue"/>
          <w:szCs w:val="22"/>
        </w:rPr>
        <w:tab/>
      </w:r>
      <w:r w:rsidR="00BB6623" w:rsidRPr="0024409C">
        <w:rPr>
          <w:rFonts w:ascii="Helvetica Neue" w:hAnsi="Helvetica Neue"/>
          <w:szCs w:val="22"/>
        </w:rPr>
        <w:tab/>
      </w:r>
      <w:r w:rsidR="009B3BB0" w:rsidRPr="0024409C">
        <w:rPr>
          <w:rFonts w:ascii="Helvetica Neue" w:hAnsi="Helvetica Neue"/>
          <w:szCs w:val="22"/>
        </w:rPr>
        <w:t>ART Adherence and Viral Suppression</w:t>
      </w:r>
      <w:bookmarkEnd w:id="22"/>
    </w:p>
    <w:p w14:paraId="4ECADA4F" w14:textId="555EC86F" w:rsidR="009B3BB0" w:rsidRPr="0024409C" w:rsidRDefault="009B3BB0" w:rsidP="009B3BB0">
      <w:pPr>
        <w:tabs>
          <w:tab w:val="left" w:pos="540"/>
        </w:tabs>
        <w:spacing w:line="360" w:lineRule="auto"/>
        <w:rPr>
          <w:rFonts w:ascii="Helvetica Neue" w:hAnsi="Helvetica Neue"/>
        </w:rPr>
      </w:pPr>
      <w:r w:rsidRPr="0024409C">
        <w:rPr>
          <w:rFonts w:ascii="Helvetica Neue" w:hAnsi="Helvetica Neue"/>
        </w:rPr>
        <w:t>MSM who initiated ART could cycle on and off treatment, where cycling off treatment resulted in an increase in the VL back up to the assumed set point of 4.5 log</w:t>
      </w:r>
      <w:r w:rsidRPr="0024409C">
        <w:rPr>
          <w:rFonts w:ascii="Helvetica Neue" w:hAnsi="Helvetica Neue"/>
          <w:vertAlign w:val="subscript"/>
        </w:rPr>
        <w:t>10</w:t>
      </w:r>
      <w:r w:rsidRPr="0024409C">
        <w:rPr>
          <w:rFonts w:ascii="Helvetica Neue" w:hAnsi="Helvetica Neue"/>
        </w:rPr>
        <w:t>. The slope of changes to VL were calculated such that it took a total of 3 months to transition between the set point and the on-treatment viral loads.</w:t>
      </w:r>
      <w:r w:rsidRPr="0024409C">
        <w:rPr>
          <w:rFonts w:ascii="Helvetica Neue" w:hAnsi="Helvetica Neue"/>
          <w:noProof/>
          <w:vertAlign w:val="superscript"/>
        </w:rPr>
        <w:fldChar w:fldCharType="begin" w:fldLock="1"/>
      </w:r>
      <w:r w:rsidR="00AD1715">
        <w:rPr>
          <w:rFonts w:ascii="Helvetica Neue" w:hAnsi="Helvetica Neue"/>
          <w:noProof/>
          <w:vertAlign w:val="superscript"/>
        </w:rPr>
        <w:instrText>ADDIN CSL_CITATION { "citationItems" : [ { "id" : "ITEM-1", "itemData" : { "abstract" : "BACKGROUND Highly active antiretroviral therapy (HAART) rapidly suppresses human immunodeficiency virus (HIV) viral replication and reduces circulating viral load, but the long-term effects of HAART on viral load remain unclear. METHODS We evaluated HIV viral load trajectories over 8 years following HAART initiation in the Multicenter AIDS Cohort Study and the Women's Interagency HIV Study. The study included 157 HIV-infected men and 199 HIV-infected women who were antiretroviral naive and contributed 1311 and 1837 semiannual person-visits post-HAART, respectively. To account for within-subject correlation and the high proportion of left-censored viral loads, we used a segmental Bernoulli/lognormal random effects model. RESULTS Approximately 3 months (0.30 years for men and 0.22 years for women) after HAART initiation, HIV viral loads were optimally suppressed (ie, with very low HIV RNA) for 44% (95% confidence interval = 39%-49%) of men and 43% (38%-47%) of women, whereas the other 56% of men and 57% of women had on average 2.1 (1.5-2.6) and 3.0 (2.7-3.2) log10 copies/mL, respectively. CONCLUSION After 8 years on HAART, 75% of men and 80% of women had optimal suppression, whereas the rest of the men and women had suboptimal suppression with a median HIV RNA of 3.1 and 3.7 log10 copies/mL, respectively.", "author" : [ { "dropping-particle" : "", "family" : "Chu", "given" : "Haitao", "non-dropping-particle" : "", "parse-names" : false, "suffix" : "" }, { "dropping-particle" : "", "family" : "Gange", "given" : "Stephen J", "non-dropping-particle" : "", "parse-names" : false, "suffix" : "" }, { "dropping-particle" : "", "family" : "Li", "given" : "Xiuhong", "non-dropping-particle" : "", "parse-names" : false, "suffix" : "" }, { "dropping-particle" : "", "family" : "Hoover", "given" : "Donald R", "non-dropping-particle" : "", "parse-names" : false, "suffix" : "" }, { "dropping-particle" : "", "family" : "Liu", "given" : "Chenglong", "non-dropping-particle" : "", "parse-names" : false, "suffix" : "" }, { "dropping-particle" : "", "family" : "Chmiel", "given" : "Joan S", "non-dropping-particle" : "", "parse-names" : false, "suffix" : "" }, { "dropping-particle" : "", "family" : "Jacobson", "given" : "Lisa P", "non-dropping-particle" : "", "parse-names" : false, "suffix" : "" } ], "container-title" : "Epidemiology", "id" : "ITEM-1", "issue" : "0 4", "issued" : { "date-parts" : [ [ "2010", "7" ] ] }, "page" : "S25-34", "publisher" : "NIH Public Access", "title" : "The effect of HAART on HIV RNA trajectory among treatment-na\u00efve men and women: a segmental Bernoulli/lognormal random effects model with left censoring.", "type" : "article-journal", "volume" : "21 Suppl 4" }, "uris" : [ "http://www.mendeley.com/documents/?uuid=b78e5955-1ee3-3457-b0f5-a320c8900c1a", "http://www.mendeley.com/documents/?uuid=0341d063-afc0-4aa3-a08f-da8200f726cb" ] } ], "mendeley" : { "formattedCitation" : "&lt;sup&gt;27&lt;/sup&gt;", "plainTextFormattedCitation" : "27", "previouslyFormattedCitation" : "&lt;sup&gt;27&lt;/sup&gt;"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27</w:t>
      </w:r>
      <w:r w:rsidRPr="0024409C">
        <w:rPr>
          <w:rFonts w:ascii="Helvetica Neue" w:hAnsi="Helvetica Neue"/>
          <w:noProof/>
          <w:vertAlign w:val="superscript"/>
        </w:rPr>
        <w:fldChar w:fldCharType="end"/>
      </w:r>
      <w:r w:rsidRPr="0024409C">
        <w:rPr>
          <w:rFonts w:ascii="Helvetica Neue" w:hAnsi="Helvetica Neue"/>
        </w:rPr>
        <w:t xml:space="preserve"> Men on treatment could achieve partial or full suppression. Men who with partial suppression were assumed to have a log</w:t>
      </w:r>
      <w:r w:rsidRPr="0024409C">
        <w:rPr>
          <w:rFonts w:ascii="Helvetica Neue" w:hAnsi="Helvetica Neue"/>
          <w:vertAlign w:val="subscript"/>
        </w:rPr>
        <w:t xml:space="preserve">10 </w:t>
      </w:r>
      <w:r w:rsidRPr="0024409C">
        <w:rPr>
          <w:rFonts w:ascii="Helvetica Neue" w:hAnsi="Helvetica Neue"/>
        </w:rPr>
        <w:t>viral load of 3.5, compared to 1.5 among those who were fully suppressed.</w:t>
      </w:r>
      <w:r w:rsidRPr="0024409C">
        <w:rPr>
          <w:rFonts w:ascii="Helvetica Neue" w:hAnsi="Helvetica Neue"/>
          <w:noProof/>
          <w:vertAlign w:val="superscript"/>
        </w:rPr>
        <w:fldChar w:fldCharType="begin" w:fldLock="1"/>
      </w:r>
      <w:r w:rsidR="00AD1715">
        <w:rPr>
          <w:rFonts w:ascii="Helvetica Neue" w:hAnsi="Helvetica Neue"/>
          <w:noProof/>
          <w:vertAlign w:val="superscript"/>
        </w:rPr>
        <w:instrText>ADDIN CSL_CITATION { "citationItems" : [ { "id" : "ITEM-1", "itemData" : { "abstract" : "BACKGROUND Highly active antiretroviral therapy (HAART) rapidly suppresses human immunodeficiency virus (HIV) viral replication and reduces circulating viral load, but the long-term effects of HAART on viral load remain unclear. METHODS We evaluated HIV viral load trajectories over 8 years following HAART initiation in the Multicenter AIDS Cohort Study and the Women's Interagency HIV Study. The study included 157 HIV-infected men and 199 HIV-infected women who were antiretroviral naive and contributed 1311 and 1837 semiannual person-visits post-HAART, respectively. To account for within-subject correlation and the high proportion of left-censored viral loads, we used a segmental Bernoulli/lognormal random effects model. RESULTS Approximately 3 months (0.30 years for men and 0.22 years for women) after HAART initiation, HIV viral loads were optimally suppressed (ie, with very low HIV RNA) for 44% (95% confidence interval = 39%-49%) of men and 43% (38%-47%) of women, whereas the other 56% of men and 57% of women had on average 2.1 (1.5-2.6) and 3.0 (2.7-3.2) log10 copies/mL, respectively. CONCLUSION After 8 years on HAART, 75% of men and 80% of women had optimal suppression, whereas the rest of the men and women had suboptimal suppression with a median HIV RNA of 3.1 and 3.7 log10 copies/mL, respectively.", "author" : [ { "dropping-particle" : "", "family" : "Chu", "given" : "Haitao", "non-dropping-particle" : "", "parse-names" : false, "suffix" : "" }, { "dropping-particle" : "", "family" : "Gange", "given" : "Stephen J", "non-dropping-particle" : "", "parse-names" : false, "suffix" : "" }, { "dropping-particle" : "", "family" : "Li", "given" : "Xiuhong", "non-dropping-particle" : "", "parse-names" : false, "suffix" : "" }, { "dropping-particle" : "", "family" : "Hoover", "given" : "Donald R", "non-dropping-particle" : "", "parse-names" : false, "suffix" : "" }, { "dropping-particle" : "", "family" : "Liu", "given" : "Chenglong", "non-dropping-particle" : "", "parse-names" : false, "suffix" : "" }, { "dropping-particle" : "", "family" : "Chmiel", "given" : "Joan S", "non-dropping-particle" : "", "parse-names" : false, "suffix" : "" }, { "dropping-particle" : "", "family" : "Jacobson", "given" : "Lisa P", "non-dropping-particle" : "", "parse-names" : false, "suffix" : "" } ], "container-title" : "Epidemiology", "id" : "ITEM-1", "issue" : "0 4", "issued" : { "date-parts" : [ [ "2010", "7" ] ] }, "page" : "S25-34", "publisher" : "NIH Public Access", "title" : "The effect of HAART on HIV RNA trajectory among treatment-na\u00efve men and women: a segmental Bernoulli/lognormal random effects model with left censoring.", "type" : "article-journal", "volume" : "21 Suppl 4" }, "uris" : [ "http://www.mendeley.com/documents/?uuid=0341d063-afc0-4aa3-a08f-da8200f726cb", "http://www.mendeley.com/documents/?uuid=b78e5955-1ee3-3457-b0f5-a320c8900c1a" ] } ], "mendeley" : { "formattedCitation" : "&lt;sup&gt;27&lt;/sup&gt;", "plainTextFormattedCitation" : "27", "previouslyFormattedCitation" : "&lt;sup&gt;27&lt;/sup&gt;"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27</w:t>
      </w:r>
      <w:r w:rsidRPr="0024409C">
        <w:rPr>
          <w:rFonts w:ascii="Helvetica Neue" w:hAnsi="Helvetica Neue"/>
          <w:noProof/>
          <w:vertAlign w:val="superscript"/>
        </w:rPr>
        <w:fldChar w:fldCharType="end"/>
      </w:r>
      <w:r w:rsidRPr="0024409C">
        <w:rPr>
          <w:rFonts w:ascii="Helvetica Neue" w:hAnsi="Helvetica Neue"/>
        </w:rPr>
        <w:t xml:space="preserve"> The latter corresponds to an absolute viral load below the standard levels of detection (VL = 50).</w:t>
      </w:r>
      <w:r w:rsidRPr="0024409C">
        <w:rPr>
          <w:rFonts w:ascii="Helvetica Neue" w:hAnsi="Helvetica Neue"/>
          <w:noProof/>
          <w:vertAlign w:val="superscript"/>
        </w:rPr>
        <w:fldChar w:fldCharType="begin" w:fldLock="1"/>
      </w:r>
      <w:r w:rsidR="00AD1715">
        <w:rPr>
          <w:rFonts w:ascii="Helvetica Neue" w:hAnsi="Helvetica Neue"/>
          <w:noProof/>
          <w:vertAlign w:val="superscript"/>
        </w:rPr>
        <w:instrText>ADDIN CSL_CITATION { "citationItems" : [ { "id" : "ITEM-1", "itemData" : { "abstract" : "The capacity of HIV-1 to establish latent infection of CD4+ T cells may allow viral persistence despite immune responses and antiretroviral therapy. Measurements of infectious virus and viral RNA in plasma and of infectious virus, viral DNA and viral messenger RNA species in infected cells all suggest that HIV-1 replication continues throughout the course of infection. Uncertainty remains over what fraction of CD4+ T cells are infected and whether there are latent reservoirs for the virus. We show here that during the asymptomatic phase of infection there is an extremely low total body load of latently infected resting CD4+ T cells with replication-competent integrated provirus (&lt;10(7) cells). The most prevalent form of HIV-1 DNA in resting and activated CD4+ T cells is a full-length, linear, unintegrated form that is not replication competent. The infection progresses even though at any given time in the lymphoid tissues integrated HIV-1 DNA is present in only a minute fraction of the susceptible populations, including resting and activated CD4+ T cells and macrophages.", "author" : [ { "dropping-particle" : "", "family" : "Chun", "given" : "Tae-Wook", "non-dropping-particle" : "", "parse-names" : false, "suffix" : "" }, { "dropping-particle" : "", "family" : "Carruth", "given" : "Lucy", "non-dropping-particle" : "", "parse-names" : false, "suffix" : "" }, { "dropping-particle" : "", "family" : "Finzi", "given" : "Diana", "non-dropping-particle" : "", "parse-names" : false, "suffix" : "" }, { "dropping-particle" : "", "family" : "Shen", "given" : "Xuefei", "non-dropping-particle" : "", "parse-names" : false, "suffix" : "" }, { "dropping-particle" : "", "family" : "DiGiuseppe", "given" : "Joseph A.", "non-dropping-particle" : "", "parse-names" : false, "suffix" : "" }, { "dropping-particle" : "", "family" : "Taylor", "given" : "Harry", "non-dropping-particle" : "", "parse-names" : false, "suffix" : "" }, { "dropping-particle" : "", "family" : "Hermankova", "given" : "Monika", "non-dropping-particle" : "", "parse-names" : false, "suffix" : "" }, { "dropping-particle" : "", "family" : "Chadwick", "given" : "Karen", "non-dropping-particle" : "", "parse-names" : false, "suffix" : "" }, { "dropping-particle" : "", "family" : "Margolick", "given" : "Joseph", "non-dropping-particle" : "", "parse-names" : false, "suffix" : "" }, { "dropping-particle" : "", "family" : "Quinn", "given" : "Thomas C.", "non-dropping-particle" : "", "parse-names" : false, "suffix" : "" }, { "dropping-particle" : "", "family" : "Kuo", "given" : "Yen-Hong", "non-dropping-particle" : "", "parse-names" : false, "suffix" : "" }, { "dropping-particle" : "", "family" : "Brookmeyer", "given" : "Ronald", "non-dropping-particle" : "", "parse-names" : false, "suffix" : "" }, { "dropping-particle" : "", "family" : "Zeiger", "given" : "Martha A.", "non-dropping-particle" : "", "parse-names" : false, "suffix" : "" }, { "dropping-particle" : "", "family" : "Barditch-Crovo", "given" : "Patricia", "non-dropping-particle" : "", "parse-names" : false, "suffix" : "" }, { "dropping-particle" : "", "family" : "Siliciano", "given" : "Robert F.", "non-dropping-particle" : "", "parse-names" : false, "suffix" : "" } ], "container-title" : "Nature", "id" : "ITEM-1", "issue" : "6629", "issued" : { "date-parts" : [ [ "1997", "5" ] ] }, "page" : "183-188", "title" : "Quantification of latent tissue reservoirs and total body viral load in HIV-1 infection", "type" : "article-journal", "volume" : "387" }, "uris" : [ "http://www.mendeley.com/documents/?uuid=11dfbda8-f8ab-32bd-a125-f8587f61b0fa", "http://www.mendeley.com/documents/?uuid=0c12c46a-b89b-409f-a9ee-a07a8bafaa13" ] } ], "mendeley" : { "formattedCitation" : "&lt;sup&gt;28&lt;/sup&gt;", "plainTextFormattedCitation" : "28", "previouslyFormattedCitation" : "&lt;sup&gt;28&lt;/sup&gt;"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28</w:t>
      </w:r>
      <w:r w:rsidRPr="0024409C">
        <w:rPr>
          <w:rFonts w:ascii="Helvetica Neue" w:hAnsi="Helvetica Neue"/>
          <w:noProof/>
          <w:vertAlign w:val="superscript"/>
        </w:rPr>
        <w:fldChar w:fldCharType="end"/>
      </w:r>
    </w:p>
    <w:p w14:paraId="5725EBAE" w14:textId="3D6C3D2E" w:rsidR="009B3BB0" w:rsidRPr="0024409C" w:rsidRDefault="009B3BB0" w:rsidP="009B3BB0">
      <w:pPr>
        <w:tabs>
          <w:tab w:val="left" w:pos="540"/>
        </w:tabs>
        <w:spacing w:before="120" w:line="360" w:lineRule="auto"/>
        <w:rPr>
          <w:rFonts w:ascii="Helvetica Neue" w:hAnsi="Helvetica Neue"/>
        </w:rPr>
      </w:pPr>
      <w:r w:rsidRPr="0024409C">
        <w:rPr>
          <w:rFonts w:ascii="Helvetica Neue" w:hAnsi="Helvetica Neue"/>
        </w:rPr>
        <w:lastRenderedPageBreak/>
        <w:t>The patterns of ART adherence leading to partial and full HIV viral suppression were estimated based on an analysis of HIV care patterns among MSM in the United States,</w:t>
      </w:r>
      <w:r w:rsidRPr="0024409C">
        <w:rPr>
          <w:rFonts w:ascii="Helvetica Neue" w:hAnsi="Helvetica Neue"/>
          <w:noProof/>
          <w:vertAlign w:val="superscript"/>
        </w:rPr>
        <w:fldChar w:fldCharType="begin" w:fldLock="1"/>
      </w:r>
      <w:r w:rsidR="00AD1715">
        <w:rPr>
          <w:rFonts w:ascii="Helvetica Neue" w:hAnsi="Helvetica Neue"/>
          <w:noProof/>
          <w:vertAlign w:val="superscript"/>
        </w:rPr>
        <w:instrText>ADDIN CSL_CITATION { "citationItems" : [ { "id" : "ITEM-1", "itemData" : { "abstract" : "OBJECTIVE To better understand why HIV incidence is substantially higher among black than white men who have sex with men (MSM), we present the first nationally representative estimates of factors that contribute to transmission - sexual behavior, antiretroviral therapy (ART) use, and viral suppression - among HIV-infected black and white MSM in the United States. DESIGN The Medical Monitoring Project (MMP) is a complex sample survey of HIV-infected adults receiving medical care in the United States. METHODS We used weighted interview and medical record data collected during June 2009 to May 2010 to estimate the prevalence of sexual behaviors, ART use, and viral suppression among sexually active HIV-infected black and white MSM. We used \u03c7 tests to assess significant differences between races and logistic regression models to identify factors that mediated the racial differences. RESULTS Sexual risk behaviors among black and white MSM were similar. Black MSM were significantly less likely than white MSM to take ART (80 vs. 91%) and be durably virally suppressed (48 vs. 69%). Accounting for mediators (e.g. age, insurance, poverty, education, time since diagnosis, and disease stage) reduced, but did not eliminate, disparities in ART use and rendered differences in viral suppression among those on ART insignificant. CONCLUSION Lower levels of ART use and viral suppression among HIV-infected black MSM may increase the likelihood of HIV transmission. Addressing the patient-level factors and structural inequalities that contribute to lower levels of ART use and viral suppression among this group will improve clinical outcomes and might reduce racial disparities in HIV incidence.", "author" : [ { "dropping-particle" : "", "family" : "Beer", "given" : "Linda", "non-dropping-particle" : "", "parse-names" : false, "suffix" : "" }, { "dropping-particle" : "", "family" : "Oster", "given" : "Alexandra M.", "non-dropping-particle" : "", "parse-names" : false, "suffix" : "" }, { "dropping-particle" : "", "family" : "Mattson", "given" : "Christine L.", "non-dropping-particle" : "", "parse-names" : false, "suffix" : "" }, { "dropping-particle" : "", "family" : "Skarbinski", "given" : "Jacek", "non-dropping-particle" : "", "parse-names" : false, "suffix" : "" }, { "dropping-particle" : "", "family" : "Medical Monitoring Project", "given" : "", "non-dropping-particle" : "", "parse-names" : false, "suffix" : "" } ], "container-title" : "AIDS", "id" : "ITEM-1", "issue" : "1", "issued" : { "date-parts" : [ [ "2014", "1" ] ] }, "page" : "105-114", "title" : "Disparities in HIV transmission risk among HIV-infected black and white men who have sex with men, United States, 2009", "type" : "article-journal", "volume" : "28" }, "uris" : [ "http://www.mendeley.com/documents/?uuid=9e4e37ff-5b99-4590-ab1b-f3019e0aafe6", "http://www.mendeley.com/documents/?uuid=5060c3d0-4830-3298-b88b-1da80592e44a" ] } ], "mendeley" : { "formattedCitation" : "&lt;sup&gt;25&lt;/sup&gt;", "plainTextFormattedCitation" : "25", "previouslyFormattedCitation" : "&lt;sup&gt;25&lt;/sup&gt;"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25</w:t>
      </w:r>
      <w:r w:rsidRPr="0024409C">
        <w:rPr>
          <w:rFonts w:ascii="Helvetica Neue" w:hAnsi="Helvetica Neue"/>
          <w:noProof/>
          <w:vertAlign w:val="superscript"/>
        </w:rPr>
        <w:fldChar w:fldCharType="end"/>
      </w:r>
      <w:r w:rsidRPr="0024409C">
        <w:rPr>
          <w:rFonts w:ascii="Helvetica Neue" w:hAnsi="Helvetica Neue"/>
        </w:rPr>
        <w:t xml:space="preserve"> which was required in order to obtain parameters that were specific to young MSM by race. Parameterizing our model used three types of inputs: (1) the proportion of those diagnosed who are on ART; (2) the proportion of those diagnosed who are virally suppressed; (3) the level of durable suppression (proportion on ART who have been suppressed for a year). Our source included recent estimates for (1) by race and by age, but not the interaction of the two. We used a weighted average of their 18–29 and 30–39-year-old data, and assumed that the overall prevalence ratio by race that they observed for each outcome held within this age group as well. This suggested that 30% of young Black MSM who were diagnosed were in care, and 74% of those were on ART, for a combined value of 22% of young Black MSM who were diagnosed being on ART at any time point. Analogous figures for young White MSM were 47%, 84% and 39%. For (3), we used the same method of deriving estimates specific to young Black MSM (47% of those on ART are durably suppressed) and young White MSM (60% for the corresponding figure). For (2), we used figures by race from the same paper; however, similar figures by age were not included. Instead, we adjusted by using the relative rates of retention in care and suppression for young adults (25-44) compared to all respondents from an additional analysis of the care continuum for members of all risk groups (not just MSM-specific) in the US.</w:t>
      </w:r>
      <w:r w:rsidRPr="0024409C">
        <w:rPr>
          <w:rFonts w:ascii="Helvetica Neue" w:hAnsi="Helvetica Neue"/>
          <w:noProof/>
          <w:vertAlign w:val="superscript"/>
        </w:rPr>
        <w:fldChar w:fldCharType="begin" w:fldLock="1"/>
      </w:r>
      <w:r w:rsidR="00AD1715">
        <w:rPr>
          <w:rFonts w:ascii="Helvetica Neue" w:hAnsi="Helvetica Neue"/>
          <w:noProof/>
          <w:vertAlign w:val="superscript"/>
        </w:rPr>
        <w:instrText>ADDIN CSL_CITATION { "citationItems" : [ { "id" : "ITEM-1", "itemData" : { "abstract" : "IMPORTANCE Early diagnosis of human immunodeficiency virus (HIV) infection, prompt linkage to and sustained care, and antiretroviral therapy are associated with reduced individual morbidity, mortality, and transmission of the virus. However, levels of these indicators may differ among population groups with HIV. Disparities in care and treatment may contribute to the higher incidence rates among groups with higher prevalence of HIV. OBJECTIVE To examine differences between groups of persons living with HIV by sex, age, race/ethnicity, and transmission category at essential steps in the continuum of care. DESIGN AND SETTING We obtained data from the National HIV Surveillance System of the Centers for Disease Control and Prevention to determine the number of persons living with HIV who are aware and unaware of their infection using back-calculation models. We calculated the percentage of persons linked to care within 3 months of diagnosis on the basis of CD4 level and viral load test results. We estimated the percentages of persons retained in care, prescribed antiretroviral therapy, and with viral suppression using data from the Medical Monitoring Project, a surveillance system of persons receiving HIV care in select areas representative of all such persons in the United States. PARTICIPANTS All HIV-infected persons in the United States. MAIN OUTCOMES AND MEASURES Percentage of persons living with HIV who are aware of their infection, linked to care, retained in care, receiving antiretroviral therapy, and achieving viral suppression. RESULTS Of the estimated 1,148,200 persons living with HIV in 2009 in the United States, 81.9% had been diagnosed, 65.8% were linked to care, 36.7% were retained in care, 32.7% were prescribed antiretroviral therapy, and 25.3% had a suppressed viral load (\u2264200 copies/mL). Overall, 857 276 persons with HIV had not achieved viral suppression, including 74.8% of male, 79.0% of black, 73.9% of Hispanic/Latino, and 70.3% of white persons. The percentage of blacks in each step of the continuum was lower than that for whites, but these differences were not statistically significant. Among persons with HIV who were 13 to 24 years of age, only 40.5% had received a diagnosis and 30.6% were linked to care. Persons aged 25 to 34, 35 to 44, and 45 to 54 years were all significantly less likely to achieve viral suppression than were persons aged 55 to 64 years. CONCLUSIONS AND RELEVANCE Significant age disparities exist at each step of th\u2026", "author" : [ { "dropping-particle" : "", "family" : "Hall", "given" : "H. Irene", "non-dropping-particle" : "", "parse-names" : false, "suffix" : "" }, { "dropping-particle" : "", "family" : "Frazier", "given" : "Emma L.", "non-dropping-particle" : "", "parse-names" : false, "suffix" : "" }, { "dropping-particle" : "", "family" : "Rhodes", "given" : "Philip", "non-dropping-particle" : "", "parse-names" : false, "suffix" : "" }, { "dropping-particle" : "", "family" : "Holtgrave", "given" : "David R.", "non-dropping-particle" : "", "parse-names" : false, "suffix" : "" }, { "dropping-particle" : "", "family" : "Furlow-Parmley", "given" : "Carolyn", "non-dropping-particle" : "", "parse-names" : false, "suffix" : "" }, { "dropping-particle" : "", "family" : "Tang", "given" : "Tian", "non-dropping-particle" : "", "parse-names" : false, "suffix" : "" }, { "dropping-particle" : "", "family" : "Gray", "given" : "Kristen Mahle", "non-dropping-particle" : "", "parse-names" : false, "suffix" : "" }, { "dropping-particle" : "", "family" : "Cohen", "given" : "Stacy M.", "non-dropping-particle" : "", "parse-names" : false, "suffix" : "" }, { "dropping-particle" : "", "family" : "Mermin", "given" : "Jonathan", "non-dropping-particle" : "", "parse-names" : false, "suffix" : "" }, { "dropping-particle" : "", "family" : "Skarbinski", "given" : "Jacek", "non-dropping-particle" : "", "parse-names" : false, "suffix" : "" } ], "container-title" : "JAMA Internal Medicine", "id" : "ITEM-1", "issue" : "14", "issued" : { "date-parts" : [ [ "2013", "7" ] ] }, "page" : "1337-1344", "title" : "Differences in Human Immunodeficiency Virus Care and Treatment Among Subpopulations in the United States", "type" : "article-journal", "volume" : "173" }, "uris" : [ "http://www.mendeley.com/documents/?uuid=1df2369b-c7c4-3602-8fdd-e70ac8948b8f", "http://www.mendeley.com/documents/?uuid=7e245243-319f-4e68-a397-746d4fe48935" ] } ], "mendeley" : { "formattedCitation" : "&lt;sup&gt;29&lt;/sup&gt;", "plainTextFormattedCitation" : "29", "previouslyFormattedCitation" : "&lt;sup&gt;29&lt;/sup&gt;"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29</w:t>
      </w:r>
      <w:r w:rsidRPr="0024409C">
        <w:rPr>
          <w:rFonts w:ascii="Helvetica Neue" w:hAnsi="Helvetica Neue"/>
          <w:noProof/>
          <w:vertAlign w:val="superscript"/>
        </w:rPr>
        <w:fldChar w:fldCharType="end"/>
      </w:r>
      <w:r w:rsidRPr="0024409C">
        <w:rPr>
          <w:rFonts w:ascii="Helvetica Neue" w:hAnsi="Helvetica Neue"/>
        </w:rPr>
        <w:t xml:space="preserve"> This yielded estimates for the percent of young MSM on ART who are virally suppressed of 62% for Blacks and 68% for Whites. </w:t>
      </w:r>
    </w:p>
    <w:p w14:paraId="25343228" w14:textId="3AFE62AB" w:rsidR="002475F9" w:rsidRPr="0024409C" w:rsidRDefault="009B3BB0" w:rsidP="009B3BB0">
      <w:pPr>
        <w:tabs>
          <w:tab w:val="left" w:pos="540"/>
        </w:tabs>
        <w:spacing w:before="120" w:after="180" w:line="360" w:lineRule="auto"/>
        <w:rPr>
          <w:rFonts w:ascii="Helvetica Neue" w:hAnsi="Helvetica Neue"/>
        </w:rPr>
      </w:pPr>
      <w:r w:rsidRPr="0024409C">
        <w:rPr>
          <w:rFonts w:ascii="Helvetica Neue" w:hAnsi="Helvetica Neue"/>
        </w:rPr>
        <w:t>None of these three sets of values entered the model directly as inputs. Parameter (3) was converted into a per-time step probability of falling out of suppression, by using the inverse geometric function to calculate the probability consistent with observed levels of durable suppression after 1 year. Our other two input parameters were the proportion of those initiating ART who achieved full suppression, and the per-time step probability of re-achieving suppression after one had previously fallen out. We simulated our full model iteratively until we identified the unique values of these parameters by race that yielded the values estimated for parameters (1) and (2) above. The resulting set of model inputs were:</w:t>
      </w:r>
    </w:p>
    <w:tbl>
      <w:tblPr>
        <w:tblStyle w:val="TableGrid"/>
        <w:tblW w:w="0" w:type="auto"/>
        <w:jc w:val="center"/>
        <w:tblLook w:val="04A0" w:firstRow="1" w:lastRow="0" w:firstColumn="1" w:lastColumn="0" w:noHBand="0" w:noVBand="1"/>
      </w:tblPr>
      <w:tblGrid>
        <w:gridCol w:w="4225"/>
        <w:gridCol w:w="1350"/>
        <w:gridCol w:w="1440"/>
      </w:tblGrid>
      <w:tr w:rsidR="009B3BB0" w:rsidRPr="0024409C" w14:paraId="6259A916" w14:textId="77777777" w:rsidTr="00A2582E">
        <w:trPr>
          <w:trHeight w:val="389"/>
          <w:jc w:val="center"/>
        </w:trPr>
        <w:tc>
          <w:tcPr>
            <w:tcW w:w="4225" w:type="dxa"/>
            <w:shd w:val="clear" w:color="auto" w:fill="D9D9D9" w:themeFill="background1" w:themeFillShade="D9"/>
            <w:vAlign w:val="center"/>
          </w:tcPr>
          <w:p w14:paraId="7F57C3E2" w14:textId="77777777" w:rsidR="009B3BB0" w:rsidRPr="0024409C" w:rsidRDefault="009B3BB0" w:rsidP="00A2582E">
            <w:pPr>
              <w:tabs>
                <w:tab w:val="left" w:pos="540"/>
              </w:tabs>
              <w:rPr>
                <w:rFonts w:ascii="Helvetica Neue" w:hAnsi="Helvetica Neue"/>
                <w:b/>
                <w:sz w:val="18"/>
              </w:rPr>
            </w:pPr>
            <w:r w:rsidRPr="0024409C">
              <w:rPr>
                <w:rFonts w:ascii="Helvetica Neue" w:hAnsi="Helvetica Neue"/>
                <w:b/>
                <w:sz w:val="18"/>
              </w:rPr>
              <w:t>Parameter</w:t>
            </w:r>
          </w:p>
        </w:tc>
        <w:tc>
          <w:tcPr>
            <w:tcW w:w="1350" w:type="dxa"/>
            <w:shd w:val="clear" w:color="auto" w:fill="D9D9D9" w:themeFill="background1" w:themeFillShade="D9"/>
            <w:vAlign w:val="center"/>
          </w:tcPr>
          <w:p w14:paraId="6502B108" w14:textId="77777777" w:rsidR="009B3BB0" w:rsidRPr="0024409C" w:rsidRDefault="009B3BB0" w:rsidP="00A2582E">
            <w:pPr>
              <w:tabs>
                <w:tab w:val="left" w:pos="540"/>
              </w:tabs>
              <w:jc w:val="center"/>
              <w:rPr>
                <w:rFonts w:ascii="Helvetica Neue" w:hAnsi="Helvetica Neue"/>
                <w:b/>
                <w:sz w:val="18"/>
              </w:rPr>
            </w:pPr>
            <w:r w:rsidRPr="0024409C">
              <w:rPr>
                <w:rFonts w:ascii="Helvetica Neue" w:hAnsi="Helvetica Neue"/>
                <w:b/>
                <w:sz w:val="18"/>
              </w:rPr>
              <w:t>Black</w:t>
            </w:r>
          </w:p>
        </w:tc>
        <w:tc>
          <w:tcPr>
            <w:tcW w:w="1440" w:type="dxa"/>
            <w:shd w:val="clear" w:color="auto" w:fill="D9D9D9" w:themeFill="background1" w:themeFillShade="D9"/>
            <w:vAlign w:val="center"/>
          </w:tcPr>
          <w:p w14:paraId="334E6A88" w14:textId="77777777" w:rsidR="009B3BB0" w:rsidRPr="0024409C" w:rsidRDefault="009B3BB0" w:rsidP="00A2582E">
            <w:pPr>
              <w:tabs>
                <w:tab w:val="left" w:pos="540"/>
              </w:tabs>
              <w:jc w:val="center"/>
              <w:rPr>
                <w:rFonts w:ascii="Helvetica Neue" w:hAnsi="Helvetica Neue"/>
                <w:b/>
                <w:sz w:val="18"/>
              </w:rPr>
            </w:pPr>
            <w:r w:rsidRPr="0024409C">
              <w:rPr>
                <w:rFonts w:ascii="Helvetica Neue" w:hAnsi="Helvetica Neue"/>
                <w:b/>
                <w:sz w:val="18"/>
              </w:rPr>
              <w:t>White</w:t>
            </w:r>
          </w:p>
        </w:tc>
      </w:tr>
      <w:tr w:rsidR="009B3BB0" w:rsidRPr="0024409C" w14:paraId="3F19D9DF" w14:textId="77777777" w:rsidTr="00A2582E">
        <w:trPr>
          <w:trHeight w:val="608"/>
          <w:jc w:val="center"/>
        </w:trPr>
        <w:tc>
          <w:tcPr>
            <w:tcW w:w="4225" w:type="dxa"/>
            <w:vAlign w:val="center"/>
          </w:tcPr>
          <w:p w14:paraId="24B8AE59"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Proportion of those initiating ART who achieved full suppression</w:t>
            </w:r>
          </w:p>
        </w:tc>
        <w:tc>
          <w:tcPr>
            <w:tcW w:w="1350" w:type="dxa"/>
            <w:vAlign w:val="center"/>
          </w:tcPr>
          <w:p w14:paraId="5C0561C0"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0.614</w:t>
            </w:r>
          </w:p>
        </w:tc>
        <w:tc>
          <w:tcPr>
            <w:tcW w:w="1440" w:type="dxa"/>
            <w:vAlign w:val="center"/>
          </w:tcPr>
          <w:p w14:paraId="5583DF49"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0.651</w:t>
            </w:r>
          </w:p>
        </w:tc>
      </w:tr>
      <w:tr w:rsidR="009B3BB0" w:rsidRPr="0024409C" w14:paraId="5271796E" w14:textId="77777777" w:rsidTr="00A2582E">
        <w:trPr>
          <w:trHeight w:val="608"/>
          <w:jc w:val="center"/>
        </w:trPr>
        <w:tc>
          <w:tcPr>
            <w:tcW w:w="4225" w:type="dxa"/>
            <w:vAlign w:val="center"/>
          </w:tcPr>
          <w:p w14:paraId="5DC81E7F"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lastRenderedPageBreak/>
              <w:t>Per-week probability of falling out of suppression</w:t>
            </w:r>
          </w:p>
        </w:tc>
        <w:tc>
          <w:tcPr>
            <w:tcW w:w="1350" w:type="dxa"/>
            <w:vAlign w:val="center"/>
          </w:tcPr>
          <w:p w14:paraId="6146C9D9"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0.0102</w:t>
            </w:r>
          </w:p>
        </w:tc>
        <w:tc>
          <w:tcPr>
            <w:tcW w:w="1440" w:type="dxa"/>
            <w:vAlign w:val="center"/>
          </w:tcPr>
          <w:p w14:paraId="73BA7042"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0.0071</w:t>
            </w:r>
          </w:p>
        </w:tc>
      </w:tr>
      <w:tr w:rsidR="009B3BB0" w:rsidRPr="0024409C" w14:paraId="56B913ED" w14:textId="77777777" w:rsidTr="00A2582E">
        <w:trPr>
          <w:trHeight w:val="585"/>
          <w:jc w:val="center"/>
        </w:trPr>
        <w:tc>
          <w:tcPr>
            <w:tcW w:w="4225" w:type="dxa"/>
            <w:vAlign w:val="center"/>
          </w:tcPr>
          <w:p w14:paraId="664C48B3"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Per-week probability of re-achieving suppression</w:t>
            </w:r>
          </w:p>
        </w:tc>
        <w:tc>
          <w:tcPr>
            <w:tcW w:w="1350" w:type="dxa"/>
            <w:vAlign w:val="center"/>
          </w:tcPr>
          <w:p w14:paraId="178DEFC5"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0.00066</w:t>
            </w:r>
          </w:p>
        </w:tc>
        <w:tc>
          <w:tcPr>
            <w:tcW w:w="1440" w:type="dxa"/>
            <w:vAlign w:val="center"/>
          </w:tcPr>
          <w:p w14:paraId="3B340BE5"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0.00291</w:t>
            </w:r>
          </w:p>
        </w:tc>
      </w:tr>
    </w:tbl>
    <w:p w14:paraId="153E4CBB" w14:textId="77777777" w:rsidR="00660F9A" w:rsidRPr="0024409C" w:rsidRDefault="00660F9A" w:rsidP="00660F9A">
      <w:pPr>
        <w:rPr>
          <w:rFonts w:ascii="Helvetica Neue" w:hAnsi="Helvetica Neue"/>
          <w:sz w:val="20"/>
        </w:rPr>
      </w:pPr>
      <w:bookmarkStart w:id="23" w:name="_Toc474225203"/>
    </w:p>
    <w:p w14:paraId="12126F6A" w14:textId="77777777" w:rsidR="00660F9A" w:rsidRPr="0024409C" w:rsidRDefault="00660F9A" w:rsidP="00660F9A">
      <w:pPr>
        <w:rPr>
          <w:rFonts w:ascii="Helvetica Neue" w:hAnsi="Helvetica Neue"/>
        </w:rPr>
      </w:pPr>
      <w:r w:rsidRPr="0024409C">
        <w:rPr>
          <w:rFonts w:ascii="Helvetica Neue" w:hAnsi="Helvetica Neue"/>
        </w:rPr>
        <w:t>This study averaged over the race-specific parameter estimates because race was not explicitly modeled in this study.</w:t>
      </w:r>
      <w:bookmarkEnd w:id="23"/>
    </w:p>
    <w:p w14:paraId="6848E1F0" w14:textId="7A9A3F09" w:rsidR="009B3BB0" w:rsidRPr="0024409C" w:rsidRDefault="00273CDD" w:rsidP="009B3BB0">
      <w:pPr>
        <w:pStyle w:val="Heading2"/>
        <w:rPr>
          <w:rFonts w:ascii="Helvetica Neue" w:hAnsi="Helvetica Neue"/>
          <w:szCs w:val="22"/>
        </w:rPr>
      </w:pPr>
      <w:bookmarkStart w:id="24" w:name="_Toc522270415"/>
      <w:r w:rsidRPr="0024409C">
        <w:rPr>
          <w:rFonts w:ascii="Helvetica Neue" w:hAnsi="Helvetica Neue"/>
          <w:szCs w:val="22"/>
        </w:rPr>
        <w:t>6</w:t>
      </w:r>
      <w:r w:rsidR="002768F0" w:rsidRPr="0024409C">
        <w:rPr>
          <w:rFonts w:ascii="Helvetica Neue" w:hAnsi="Helvetica Neue"/>
          <w:szCs w:val="22"/>
        </w:rPr>
        <w:t>.4</w:t>
      </w:r>
      <w:r w:rsidR="002768F0" w:rsidRPr="0024409C">
        <w:rPr>
          <w:rFonts w:ascii="Helvetica Neue" w:hAnsi="Helvetica Neue"/>
          <w:szCs w:val="22"/>
        </w:rPr>
        <w:tab/>
      </w:r>
      <w:r w:rsidR="002768F0" w:rsidRPr="0024409C">
        <w:rPr>
          <w:rFonts w:ascii="Helvetica Neue" w:hAnsi="Helvetica Neue"/>
          <w:szCs w:val="22"/>
        </w:rPr>
        <w:tab/>
      </w:r>
      <w:r w:rsidR="009B3BB0" w:rsidRPr="0024409C">
        <w:rPr>
          <w:rFonts w:ascii="Helvetica Neue" w:hAnsi="Helvetica Neue"/>
          <w:szCs w:val="22"/>
        </w:rPr>
        <w:t>Disease Progression and Mortality after ART Initiation</w:t>
      </w:r>
      <w:bookmarkEnd w:id="24"/>
    </w:p>
    <w:p w14:paraId="4F10A960" w14:textId="73106432" w:rsidR="00981AAE" w:rsidRPr="0024409C" w:rsidRDefault="009B3BB0" w:rsidP="009B3BB0">
      <w:pPr>
        <w:tabs>
          <w:tab w:val="left" w:pos="540"/>
        </w:tabs>
        <w:spacing w:line="360" w:lineRule="auto"/>
        <w:rPr>
          <w:rFonts w:ascii="Helvetica Neue" w:hAnsi="Helvetica Neue"/>
        </w:rPr>
      </w:pPr>
      <w:r w:rsidRPr="0024409C">
        <w:rPr>
          <w:rFonts w:ascii="Helvetica Neue" w:hAnsi="Helvetica Neue"/>
        </w:rPr>
        <w:t>Mortality after ART initiation was modeled based on the cumulative time on and off ART for persons who were fully or partially suppressed. The maximum time between infection and the start of AIDS was 9.7 years.</w:t>
      </w:r>
      <w:r w:rsidRPr="0024409C">
        <w:rPr>
          <w:rFonts w:ascii="Helvetica Neue" w:hAnsi="Helvetica Neue"/>
          <w:noProof/>
          <w:vertAlign w:val="superscript"/>
        </w:rPr>
        <w:fldChar w:fldCharType="begin" w:fldLock="1"/>
      </w:r>
      <w:r w:rsidR="00AD1715">
        <w:rPr>
          <w:rFonts w:ascii="Helvetica Neue" w:hAnsi="Helvetica Neue"/>
          <w:noProof/>
          <w:vertAlign w:val="superscript"/>
        </w:rPr>
        <w:instrText>ADDIN CSL_CITATION { "citationItems" : [ { "id" : "ITEM-1", "itemData" : { "abstract" : "OBJECTIVE To identify and describe a subgroup of men infected with HIV for 10-15 years without immunologic progression, and to evaluate the effect of sexually transmitted diseases (STD) and recreational drug use on delayed HIV disease progression. DESIGN Inception cohort study. SETTING Municipal STD clinic. PARTICIPANTS A total of 588 men with well documented dates of HIV seroconversion and 197 HIV-seronegative controls. MAIN OUTCOME MEASURES AIDS, CD4+ count, rate of CD4+ cell loss, CD8+ count, beta 2-microglobulin, complete blood count, p24 antigen and HIV-related symptoms. RESULTS Of 588 men, 69% had developed AIDS by 14 years after HIV seroconversion (95% confidence interval, 64-73%). Of 539 men with HIV seroconversion dates prior to 1983, 42 men (8%) were healthy long-term HIV-positives (HLP), HIV-infected &gt; or = 10 years without AIDS and with CD4+ counts &gt; 500 x 10(6)/l. When compared with progressors (men with HIV seroconversion prior to 1983 but with AIDS or CD4+ counts &lt; 200 x 10(6)/l), HLP had a significantly slower rate of CD4+ decline (6 versus 85 x 10(6)/l cells/year), and less abnormal immunologic, hematologic and clinical parameters. However, when compared with HIV-uninfected controls, HLP demonstrated lower CD4+ counts and mild hematologic abnormalities. There were no consistent differences between HLP and progressors in prior exposure to recreational drugs or STD. CONCLUSION There are individuals with long-term HIV infection who appear clinically and immunologically healthy 10-15 years after HIV seroconversion, with stable CD4+ counts. Lack of exposure to STD or recreational drugs does not appear to explain the delayed course of disease progression in HLP.", "author" : [ { "dropping-particle" : "", "family" : "Buchbinder", "given" : "S P", "non-dropping-particle" : "", "parse-names" : false, "suffix" : "" }, { "dropping-particle" : "", "family" : "Katz", "given" : "M H", "non-dropping-particle" : "", "parse-names" : false, "suffix" : "" }, { "dropping-particle" : "", "family" : "Hessol", "given" : "N A", "non-dropping-particle" : "", "parse-names" : false, "suffix" : "" }, { "dropping-particle" : "", "family" : "O'Malley", "given" : "P M", "non-dropping-particle" : "", "parse-names" : false, "suffix" : "" }, { "dropping-particle" : "", "family" : "Holmberg", "given" : "S D", "non-dropping-particle" : "", "parse-names" : false, "suffix" : "" } ], "container-title" : "AIDS", "id" : "ITEM-1", "issue" : "8", "issued" : { "date-parts" : [ [ "1994", "8" ] ] }, "page" : "1123-8", "title" : "Long-term HIV-1 infection without immunologic progression.", "type" : "article-journal", "volume" : "8" }, "uris" : [ "http://www.mendeley.com/documents/?uuid=8509104b-ff17-4822-b2a2-c27db64d177e", "http://www.mendeley.com/documents/?uuid=7910f6ca-c641-3068-9497-27bebfd9fb8f" ] } ], "mendeley" : { "formattedCitation" : "&lt;sup&gt;20&lt;/sup&gt;", "plainTextFormattedCitation" : "20", "previouslyFormattedCitation" : "&lt;sup&gt;20&lt;/sup&gt;"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20</w:t>
      </w:r>
      <w:r w:rsidRPr="0024409C">
        <w:rPr>
          <w:rFonts w:ascii="Helvetica Neue" w:hAnsi="Helvetica Neue"/>
          <w:noProof/>
          <w:vertAlign w:val="superscript"/>
        </w:rPr>
        <w:fldChar w:fldCharType="end"/>
      </w:r>
      <w:r w:rsidRPr="0024409C">
        <w:rPr>
          <w:rFonts w:ascii="Helvetica Neue" w:hAnsi="Helvetica Neue"/>
        </w:rPr>
        <w:t xml:space="preserve"> If a person in either the full or partial suppression categories who spent this much time off ART during the course of infection progressed to AIDS. For the partially suppressed, we assumed a maximum time on ART of 15 years, similar to previous models, to account for treatment failure.</w:t>
      </w:r>
      <w:r w:rsidRPr="0024409C">
        <w:rPr>
          <w:rFonts w:ascii="Helvetica Neue" w:hAnsi="Helvetica Neue"/>
          <w:noProof/>
          <w:vertAlign w:val="superscript"/>
        </w:rPr>
        <w:fldChar w:fldCharType="begin" w:fldLock="1"/>
      </w:r>
      <w:r w:rsidR="009B20C2">
        <w:rPr>
          <w:rFonts w:ascii="Helvetica Neue" w:hAnsi="Helvetica Neue"/>
          <w:noProof/>
          <w:vertAlign w:val="superscript"/>
        </w:rPr>
        <w:instrText>ADDIN CSL_CITATION { "citationItems" : [ { "id" : "ITEM-1", "itemData" : { "abstract" : "In this work, we estimate the proportions of transmissions occurring in main vs. casual partnerships, and by the sexual role, infection stage, and testing and treatment history of the infected partner, for men who have sex with men (MSM) in the US and Peru. We use dynamic, stochastic models based in exponential random graph models (ERGMs), obtaining inputs from multiple large-scale MSM surveys. Parallel main partnership and casual sexual networks are simulated. Each man is characterized by age, race, circumcision status, sexual role behavior, and propensity for unprotected anal intercourse (UAI); his history is modeled from entry into the adult population, with potential transitions including HIV infection, detection, treatment, AIDS diagnosis, and death. We implemented two model variants differing in assumptions about acute infectiousness, and assessed sensitivity to other key inputs. Our two models suggested that only 4-5% (Model 1) or 22-29% (Model 2) of HIV transmission results from contacts with acute-stage partners; the plurality (80-81% and 49%, respectively) stem from chronic-stage partners and the remainder (14-16% and 27-35%, respectively) from AIDS-stage partners. Similar proportions of infections stem from partners whose infection is undiagnosed (24-31%), diagnosed but untreated (36-46%), and currently being treated (30-36%). Roughly one-third of infections (32-39%) occur within main partnerships. Results by country were qualitatively similar, despite key behavioral differences; one exception was that transmission from the receptive to insertive partner appears more important in Peru (34%) than the US (21%). The broad balance in transmission contexts suggests that education about risk, careful assessment, pre-exposure prophylaxis, more frequent testing, earlier treatment, and risk-reduction, disclosure, and adherence counseling may all contribute substantially to reducing the HIV incidence among MSM in the US and Peru.", "author" : [ { "dropping-particle" : "", "family" : "Goodreau", "given" : "Steven M", "non-dropping-particle" : "", "parse-names" : false, "suffix" : "" }, { "dropping-particle" : "", "family" : "Carnegie", "given" : "Nicole B", "non-dropping-particle" : "", "parse-names" : false, "suffix" : "" }, { "dropping-particle" : "", "family" : "Vittinghoff", "given" : "Eric", "non-dropping-particle" : "", "parse-names" : false, "suffix" : "" }, { "dropping-particle" : "", "family" : "Lama", "given" : "Javier R", "non-dropping-particle" : "", "parse-names" : false, "suffix" : "" }, { "dropping-particle" : "", "family" : "Sanchez", "given" : "Jorge", "non-dropping-particle" : "", "parse-names" : false, "suffix" : "" }, { "dropping-particle" : "", "family" : "Grinsztejn", "given" : "Beatriz", "non-dropping-particle" : "", "parse-names" : false, "suffix" : "" }, { "dropping-particle" : "", "family" : "Koblin", "given" : "Beryl A", "non-dropping-particle" : "", "parse-names" : false, "suffix" : "" }, { "dropping-particle" : "", "family" : "Mayer", "given" : "Kenneth H", "non-dropping-particle" : "", "parse-names" : false, "suffix" : "" }, { "dropping-particle" : "", "family" : "Buchbinder", "given" : "Susan P", "non-dropping-particle" : "", "parse-names" : false, "suffix" : "" } ], "container-title" : "PloS One", "id" : "ITEM-1", "issue" : "11", "issued" : { "date-parts" : [ [ "2012" ] ] }, "page" : "e50522", "title" : "What drives the US and Peruvian HIV epidemics in men who have sex with men (MSM)?", "type" : "article-journal", "volume" : "7" }, "uris" : [ "http://www.mendeley.com/documents/?uuid=95236385-1da9-4014-87d9-9bf044dc09fb" ] } ], "mendeley" : { "formattedCitation" : "&lt;sup&gt;1&lt;/sup&gt;", "plainTextFormattedCitation" : "1", "previouslyFormattedCitation" : "&lt;sup&gt;1&lt;/sup&gt;"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4017C2" w:rsidRPr="0024409C">
        <w:rPr>
          <w:rFonts w:ascii="Helvetica Neue" w:hAnsi="Helvetica Neue"/>
          <w:noProof/>
          <w:vertAlign w:val="superscript"/>
        </w:rPr>
        <w:t>1</w:t>
      </w:r>
      <w:r w:rsidRPr="0024409C">
        <w:rPr>
          <w:rFonts w:ascii="Helvetica Neue" w:hAnsi="Helvetica Neue"/>
          <w:noProof/>
          <w:vertAlign w:val="superscript"/>
        </w:rPr>
        <w:fldChar w:fldCharType="end"/>
      </w:r>
      <w:r w:rsidRPr="0024409C">
        <w:rPr>
          <w:rFonts w:ascii="Helvetica Neue" w:hAnsi="Helvetica Neue"/>
        </w:rPr>
        <w:t xml:space="preserve"> For this group, the time to AIDS was an additive function of two ratios: (time on treatment / maximum time on treatment) + (time off treatment / maximum time off treatment). AIDS was simulated to occur when the sum of this score exceeded 1. Persons who had ever initiated ART progressed through AIDS at a similar ra</w:t>
      </w:r>
      <w:r w:rsidR="0069268E" w:rsidRPr="0024409C">
        <w:rPr>
          <w:rFonts w:ascii="Helvetica Neue" w:hAnsi="Helvetica Neue"/>
        </w:rPr>
        <w:t>te as those who were ART-naïve.</w:t>
      </w:r>
    </w:p>
    <w:p w14:paraId="774D3575" w14:textId="28DE9CE5" w:rsidR="009B3BB0" w:rsidRPr="0024409C" w:rsidRDefault="00273CDD" w:rsidP="002232EA">
      <w:pPr>
        <w:pStyle w:val="Heading1"/>
        <w:spacing w:before="300"/>
        <w:rPr>
          <w:rFonts w:ascii="Helvetica Neue" w:hAnsi="Helvetica Neue"/>
          <w:sz w:val="24"/>
          <w:szCs w:val="24"/>
        </w:rPr>
      </w:pPr>
      <w:bookmarkStart w:id="25" w:name="_Toc522270416"/>
      <w:r w:rsidRPr="0024409C">
        <w:rPr>
          <w:rFonts w:ascii="Helvetica Neue" w:hAnsi="Helvetica Neue"/>
          <w:sz w:val="24"/>
          <w:szCs w:val="24"/>
        </w:rPr>
        <w:t>7</w:t>
      </w:r>
      <w:r w:rsidR="009B3BB0" w:rsidRPr="0024409C">
        <w:rPr>
          <w:rFonts w:ascii="Helvetica Neue" w:hAnsi="Helvetica Neue"/>
          <w:sz w:val="24"/>
          <w:szCs w:val="24"/>
        </w:rPr>
        <w:tab/>
      </w:r>
      <w:r w:rsidR="00277378" w:rsidRPr="0024409C">
        <w:rPr>
          <w:rFonts w:ascii="Helvetica Neue" w:hAnsi="Helvetica Neue"/>
          <w:sz w:val="24"/>
          <w:szCs w:val="24"/>
        </w:rPr>
        <w:t xml:space="preserve">HIV </w:t>
      </w:r>
      <w:r w:rsidR="009B3BB0" w:rsidRPr="0024409C">
        <w:rPr>
          <w:rFonts w:ascii="Helvetica Neue" w:hAnsi="Helvetica Neue"/>
          <w:sz w:val="24"/>
          <w:szCs w:val="24"/>
        </w:rPr>
        <w:t>INTERHOST EPIDEMIOLOGY</w:t>
      </w:r>
      <w:bookmarkEnd w:id="25"/>
    </w:p>
    <w:p w14:paraId="6808D3BF" w14:textId="77777777" w:rsidR="009B3BB0" w:rsidRPr="0024409C" w:rsidRDefault="009B3BB0" w:rsidP="009B3BB0">
      <w:pPr>
        <w:tabs>
          <w:tab w:val="left" w:pos="540"/>
        </w:tabs>
        <w:spacing w:line="360" w:lineRule="auto"/>
        <w:rPr>
          <w:rFonts w:ascii="Helvetica Neue" w:hAnsi="Helvetica Neue"/>
        </w:rPr>
      </w:pPr>
      <w:r w:rsidRPr="0024409C">
        <w:rPr>
          <w:rFonts w:ascii="Helvetica Neue" w:hAnsi="Helvetica Neue"/>
        </w:rPr>
        <w:t xml:space="preserve">Interhost epidemiological processes represent the HIV-1 disease transmission within the model. Disease transmission occurs between sexual partners who are active on a given time step. This section will describe how the overall rate as a function of the </w:t>
      </w:r>
      <w:proofErr w:type="spellStart"/>
      <w:r w:rsidRPr="0024409C">
        <w:rPr>
          <w:rFonts w:ascii="Helvetica Neue" w:hAnsi="Helvetica Neue"/>
        </w:rPr>
        <w:t>intrahost</w:t>
      </w:r>
      <w:proofErr w:type="spellEnd"/>
      <w:r w:rsidRPr="0024409C">
        <w:rPr>
          <w:rFonts w:ascii="Helvetica Neue" w:hAnsi="Helvetica Neue"/>
        </w:rPr>
        <w:t xml:space="preserve"> epidemiological profile of each member of a partnership, and behavioral features within the dyad.</w:t>
      </w:r>
    </w:p>
    <w:p w14:paraId="35B0252C" w14:textId="77944EAF" w:rsidR="009B3BB0" w:rsidRPr="0024409C" w:rsidRDefault="00273CDD" w:rsidP="009B3BB0">
      <w:pPr>
        <w:pStyle w:val="Heading2"/>
        <w:rPr>
          <w:rFonts w:ascii="Helvetica Neue" w:hAnsi="Helvetica Neue"/>
          <w:szCs w:val="22"/>
        </w:rPr>
      </w:pPr>
      <w:bookmarkStart w:id="26" w:name="_Toc522270417"/>
      <w:r w:rsidRPr="0024409C">
        <w:rPr>
          <w:rFonts w:ascii="Helvetica Neue" w:hAnsi="Helvetica Neue"/>
          <w:szCs w:val="22"/>
        </w:rPr>
        <w:t>7</w:t>
      </w:r>
      <w:r w:rsidR="00BB6623" w:rsidRPr="0024409C">
        <w:rPr>
          <w:rFonts w:ascii="Helvetica Neue" w:hAnsi="Helvetica Neue"/>
          <w:szCs w:val="22"/>
        </w:rPr>
        <w:t>.1</w:t>
      </w:r>
      <w:r w:rsidR="00FE03C1" w:rsidRPr="0024409C">
        <w:rPr>
          <w:rFonts w:ascii="Helvetica Neue" w:hAnsi="Helvetica Neue"/>
          <w:szCs w:val="22"/>
        </w:rPr>
        <w:tab/>
      </w:r>
      <w:r w:rsidR="00FE03C1" w:rsidRPr="0024409C">
        <w:rPr>
          <w:rFonts w:ascii="Helvetica Neue" w:hAnsi="Helvetica Neue"/>
          <w:szCs w:val="22"/>
        </w:rPr>
        <w:tab/>
      </w:r>
      <w:r w:rsidR="009B3BB0" w:rsidRPr="0024409C">
        <w:rPr>
          <w:rFonts w:ascii="Helvetica Neue" w:hAnsi="Helvetica Neue"/>
          <w:szCs w:val="22"/>
        </w:rPr>
        <w:t>Disease-Discordant Dyads</w:t>
      </w:r>
      <w:bookmarkEnd w:id="26"/>
    </w:p>
    <w:p w14:paraId="418EDA35" w14:textId="579A583A" w:rsidR="009B3BB0" w:rsidRPr="0024409C" w:rsidRDefault="009B3BB0" w:rsidP="009B3BB0">
      <w:pPr>
        <w:tabs>
          <w:tab w:val="left" w:pos="540"/>
        </w:tabs>
        <w:spacing w:line="360" w:lineRule="auto"/>
        <w:rPr>
          <w:rFonts w:ascii="Helvetica Neue" w:hAnsi="Helvetica Neue"/>
        </w:rPr>
      </w:pPr>
      <w:r w:rsidRPr="0024409C">
        <w:rPr>
          <w:rFonts w:ascii="Helvetica Neue" w:hAnsi="Helvetica Neue"/>
        </w:rPr>
        <w:t>At each time step in the simulation, a list of active dyads was selected based on the current composition of the network. This was called an “</w:t>
      </w:r>
      <w:proofErr w:type="spellStart"/>
      <w:r w:rsidRPr="0024409C">
        <w:rPr>
          <w:rFonts w:ascii="Helvetica Neue" w:hAnsi="Helvetica Neue"/>
        </w:rPr>
        <w:t>edgelist</w:t>
      </w:r>
      <w:proofErr w:type="spellEnd"/>
      <w:r w:rsidRPr="0024409C">
        <w:rPr>
          <w:rFonts w:ascii="Helvetica Neue" w:hAnsi="Helvetica Neue"/>
        </w:rPr>
        <w:t xml:space="preserve">.” Given the three types of partnerships detailed above, the full </w:t>
      </w:r>
      <w:proofErr w:type="spellStart"/>
      <w:r w:rsidRPr="0024409C">
        <w:rPr>
          <w:rFonts w:ascii="Helvetica Neue" w:hAnsi="Helvetica Neue"/>
        </w:rPr>
        <w:t>edgelist</w:t>
      </w:r>
      <w:proofErr w:type="spellEnd"/>
      <w:r w:rsidRPr="0024409C">
        <w:rPr>
          <w:rFonts w:ascii="Helvetica Neue" w:hAnsi="Helvetica Neue"/>
        </w:rPr>
        <w:t xml:space="preserve"> was a concatenation of the type-specific </w:t>
      </w:r>
      <w:proofErr w:type="spellStart"/>
      <w:r w:rsidRPr="0024409C">
        <w:rPr>
          <w:rFonts w:ascii="Helvetica Neue" w:hAnsi="Helvetica Neue"/>
        </w:rPr>
        <w:t>sublists</w:t>
      </w:r>
      <w:proofErr w:type="spellEnd"/>
      <w:r w:rsidRPr="0024409C">
        <w:rPr>
          <w:rFonts w:ascii="Helvetica Neue" w:hAnsi="Helvetica Neue"/>
        </w:rPr>
        <w:t xml:space="preserve">. The complete </w:t>
      </w:r>
      <w:proofErr w:type="spellStart"/>
      <w:r w:rsidRPr="0024409C">
        <w:rPr>
          <w:rFonts w:ascii="Helvetica Neue" w:hAnsi="Helvetica Neue"/>
        </w:rPr>
        <w:t>edgelist</w:t>
      </w:r>
      <w:proofErr w:type="spellEnd"/>
      <w:r w:rsidRPr="0024409C">
        <w:rPr>
          <w:rFonts w:ascii="Helvetica Neue" w:hAnsi="Helvetica Neue"/>
        </w:rPr>
        <w:t xml:space="preserve"> reflects the work of the STERGM- and ERGM-based network simulations, wherein partnerships formed on the basis of nodal attributes and degree distributions (see Section 2). Dyads were considered active at a specific time step if the terminus of that simulated edge </w:t>
      </w:r>
      <w:r w:rsidR="00290F5D" w:rsidRPr="0024409C">
        <w:rPr>
          <w:rFonts w:ascii="Helvetica Neue" w:hAnsi="Helvetica Neue"/>
        </w:rPr>
        <w:t>wa</w:t>
      </w:r>
      <w:r w:rsidRPr="0024409C">
        <w:rPr>
          <w:rFonts w:ascii="Helvetica Neue" w:hAnsi="Helvetica Neue"/>
        </w:rPr>
        <w:t xml:space="preserve">s </w:t>
      </w:r>
      <w:r w:rsidR="00A8272C" w:rsidRPr="0024409C">
        <w:rPr>
          <w:rFonts w:ascii="Helvetica Neue" w:hAnsi="Helvetica Neue"/>
        </w:rPr>
        <w:t>greater</w:t>
      </w:r>
      <w:r w:rsidRPr="0024409C">
        <w:rPr>
          <w:rFonts w:ascii="Helvetica Neue" w:hAnsi="Helvetica Neue"/>
        </w:rPr>
        <w:t xml:space="preserve"> than or equal to the current time step (right-censored). From the full </w:t>
      </w:r>
      <w:proofErr w:type="spellStart"/>
      <w:r w:rsidRPr="0024409C">
        <w:rPr>
          <w:rFonts w:ascii="Helvetica Neue" w:hAnsi="Helvetica Neue"/>
        </w:rPr>
        <w:t>edgelist</w:t>
      </w:r>
      <w:proofErr w:type="spellEnd"/>
      <w:r w:rsidRPr="0024409C">
        <w:rPr>
          <w:rFonts w:ascii="Helvetica Neue" w:hAnsi="Helvetica Neue"/>
        </w:rPr>
        <w:t xml:space="preserve">, a disease-discordant subset was created by removing those </w:t>
      </w:r>
      <w:r w:rsidRPr="0024409C">
        <w:rPr>
          <w:rFonts w:ascii="Helvetica Neue" w:hAnsi="Helvetica Neue"/>
        </w:rPr>
        <w:lastRenderedPageBreak/>
        <w:t xml:space="preserve">dyads in which both members were HIV- or both were HIV+. This left dyads that are discordant with respect to HIV status, which was the set of potential partnerships over which </w:t>
      </w:r>
      <w:r w:rsidR="00C13232" w:rsidRPr="0024409C">
        <w:rPr>
          <w:rFonts w:ascii="Helvetica Neue" w:hAnsi="Helvetica Neue"/>
        </w:rPr>
        <w:t xml:space="preserve">a HIV </w:t>
      </w:r>
      <w:r w:rsidRPr="0024409C">
        <w:rPr>
          <w:rFonts w:ascii="Helvetica Neue" w:hAnsi="Helvetica Neue"/>
        </w:rPr>
        <w:t>infection may be transmitted at that time step.</w:t>
      </w:r>
    </w:p>
    <w:p w14:paraId="2055F933" w14:textId="5A3BA141" w:rsidR="009B3BB0" w:rsidRPr="0024409C" w:rsidRDefault="00273CDD" w:rsidP="009B3BB0">
      <w:pPr>
        <w:pStyle w:val="Heading2"/>
        <w:rPr>
          <w:rFonts w:ascii="Helvetica Neue" w:hAnsi="Helvetica Neue"/>
          <w:szCs w:val="22"/>
        </w:rPr>
      </w:pPr>
      <w:bookmarkStart w:id="27" w:name="_Toc522270418"/>
      <w:r w:rsidRPr="0024409C">
        <w:rPr>
          <w:rFonts w:ascii="Helvetica Neue" w:hAnsi="Helvetica Neue"/>
          <w:szCs w:val="22"/>
        </w:rPr>
        <w:t>7</w:t>
      </w:r>
      <w:r w:rsidR="00FE03C1" w:rsidRPr="0024409C">
        <w:rPr>
          <w:rFonts w:ascii="Helvetica Neue" w:hAnsi="Helvetica Neue"/>
          <w:szCs w:val="22"/>
        </w:rPr>
        <w:t>.2</w:t>
      </w:r>
      <w:r w:rsidR="00FE03C1" w:rsidRPr="0024409C">
        <w:rPr>
          <w:rFonts w:ascii="Helvetica Neue" w:hAnsi="Helvetica Neue"/>
          <w:szCs w:val="22"/>
        </w:rPr>
        <w:tab/>
      </w:r>
      <w:r w:rsidR="00FE03C1" w:rsidRPr="0024409C">
        <w:rPr>
          <w:rFonts w:ascii="Helvetica Neue" w:hAnsi="Helvetica Neue"/>
          <w:szCs w:val="22"/>
        </w:rPr>
        <w:tab/>
      </w:r>
      <w:r w:rsidR="009B3BB0" w:rsidRPr="0024409C">
        <w:rPr>
          <w:rFonts w:ascii="Helvetica Neue" w:hAnsi="Helvetica Neue"/>
          <w:szCs w:val="22"/>
        </w:rPr>
        <w:t>Per-Act HIV Transmission Probability</w:t>
      </w:r>
      <w:bookmarkEnd w:id="27"/>
    </w:p>
    <w:p w14:paraId="1D45DA1E" w14:textId="68AFA103" w:rsidR="009B3BB0" w:rsidRPr="0024409C" w:rsidRDefault="009B3BB0" w:rsidP="009B3BB0">
      <w:pPr>
        <w:tabs>
          <w:tab w:val="left" w:pos="540"/>
        </w:tabs>
        <w:spacing w:after="180" w:line="360" w:lineRule="auto"/>
        <w:rPr>
          <w:rFonts w:ascii="Helvetica Neue" w:hAnsi="Helvetica Neue"/>
        </w:rPr>
      </w:pPr>
      <w:r w:rsidRPr="0024409C">
        <w:rPr>
          <w:rFonts w:ascii="Helvetica Neue" w:hAnsi="Helvetica Neue"/>
        </w:rPr>
        <w:t>Within disease-discordant dyads, HIV transmission was modeled based on a sexual act-by-act basis, in which multiple acts of varying infectiousness could occur within one partnership within a weekly time step. Determination of the number of acts within each discordant dyad for the time step, as well as condom use and role for each of those acts, was described in Section</w:t>
      </w:r>
      <w:r w:rsidR="00F517A5" w:rsidRPr="0024409C">
        <w:rPr>
          <w:rFonts w:ascii="Helvetica Neue" w:hAnsi="Helvetica Neue"/>
        </w:rPr>
        <w:t>s</w:t>
      </w:r>
      <w:r w:rsidRPr="0024409C">
        <w:rPr>
          <w:rFonts w:ascii="Helvetica Neue" w:hAnsi="Helvetica Neue"/>
        </w:rPr>
        <w:t xml:space="preserve"> </w:t>
      </w:r>
      <w:r w:rsidR="00FB7F82" w:rsidRPr="0024409C">
        <w:rPr>
          <w:rFonts w:ascii="Helvetica Neue" w:hAnsi="Helvetica Neue"/>
        </w:rPr>
        <w:t>2</w:t>
      </w:r>
      <w:r w:rsidR="00F853FB" w:rsidRPr="0024409C">
        <w:rPr>
          <w:rFonts w:ascii="Helvetica Neue" w:hAnsi="Helvetica Neue"/>
        </w:rPr>
        <w:t xml:space="preserve"> and </w:t>
      </w:r>
      <w:r w:rsidR="00FB7F82" w:rsidRPr="0024409C">
        <w:rPr>
          <w:rFonts w:ascii="Helvetica Neue" w:hAnsi="Helvetica Neue"/>
        </w:rPr>
        <w:t>3</w:t>
      </w:r>
      <w:r w:rsidRPr="0024409C">
        <w:rPr>
          <w:rFonts w:ascii="Helvetica Neue" w:hAnsi="Helvetica Neue"/>
        </w:rPr>
        <w:t>. Transmission by act was then modeled as a stochastic process for each discordant sex act following a binomial distribution with a probability parameter that is a multiplicative function of the following predictors of the HIV- and HIV+ partners within the dyad.</w:t>
      </w:r>
    </w:p>
    <w:tbl>
      <w:tblPr>
        <w:tblStyle w:val="TableGrid"/>
        <w:tblW w:w="8995" w:type="dxa"/>
        <w:jc w:val="center"/>
        <w:tblLayout w:type="fixed"/>
        <w:tblLook w:val="04A0" w:firstRow="1" w:lastRow="0" w:firstColumn="1" w:lastColumn="0" w:noHBand="0" w:noVBand="1"/>
      </w:tblPr>
      <w:tblGrid>
        <w:gridCol w:w="2083"/>
        <w:gridCol w:w="1704"/>
        <w:gridCol w:w="3325"/>
        <w:gridCol w:w="1883"/>
      </w:tblGrid>
      <w:tr w:rsidR="009B3BB0" w:rsidRPr="0024409C" w14:paraId="4F1D378F" w14:textId="77777777" w:rsidTr="00277378">
        <w:trPr>
          <w:trHeight w:val="389"/>
          <w:jc w:val="center"/>
        </w:trPr>
        <w:tc>
          <w:tcPr>
            <w:tcW w:w="2083" w:type="dxa"/>
            <w:shd w:val="clear" w:color="auto" w:fill="D9D9D9" w:themeFill="background1" w:themeFillShade="D9"/>
            <w:vAlign w:val="center"/>
          </w:tcPr>
          <w:p w14:paraId="1BCD7A68" w14:textId="77777777" w:rsidR="009B3BB0" w:rsidRPr="0024409C" w:rsidRDefault="009B3BB0" w:rsidP="00A2582E">
            <w:pPr>
              <w:tabs>
                <w:tab w:val="left" w:pos="540"/>
              </w:tabs>
              <w:rPr>
                <w:rFonts w:ascii="Helvetica Neue" w:hAnsi="Helvetica Neue"/>
                <w:b/>
                <w:sz w:val="18"/>
              </w:rPr>
            </w:pPr>
            <w:r w:rsidRPr="0024409C">
              <w:rPr>
                <w:rFonts w:ascii="Helvetica Neue" w:hAnsi="Helvetica Neue"/>
                <w:b/>
                <w:sz w:val="18"/>
              </w:rPr>
              <w:t>Predictor</w:t>
            </w:r>
          </w:p>
        </w:tc>
        <w:tc>
          <w:tcPr>
            <w:tcW w:w="1704" w:type="dxa"/>
            <w:shd w:val="clear" w:color="auto" w:fill="D9D9D9" w:themeFill="background1" w:themeFillShade="D9"/>
            <w:vAlign w:val="center"/>
          </w:tcPr>
          <w:p w14:paraId="34DDA287" w14:textId="77777777" w:rsidR="009B3BB0" w:rsidRPr="0024409C" w:rsidRDefault="009B3BB0" w:rsidP="00A2582E">
            <w:pPr>
              <w:tabs>
                <w:tab w:val="left" w:pos="540"/>
              </w:tabs>
              <w:rPr>
                <w:rFonts w:ascii="Helvetica Neue" w:hAnsi="Helvetica Neue"/>
                <w:b/>
                <w:sz w:val="18"/>
              </w:rPr>
            </w:pPr>
            <w:r w:rsidRPr="0024409C">
              <w:rPr>
                <w:rFonts w:ascii="Helvetica Neue" w:hAnsi="Helvetica Neue"/>
                <w:b/>
                <w:sz w:val="18"/>
              </w:rPr>
              <w:t>Partner</w:t>
            </w:r>
          </w:p>
        </w:tc>
        <w:tc>
          <w:tcPr>
            <w:tcW w:w="3325" w:type="dxa"/>
            <w:shd w:val="clear" w:color="auto" w:fill="D9D9D9" w:themeFill="background1" w:themeFillShade="D9"/>
            <w:vAlign w:val="center"/>
          </w:tcPr>
          <w:p w14:paraId="35B0D81B" w14:textId="77777777" w:rsidR="009B3BB0" w:rsidRPr="0024409C" w:rsidRDefault="009B3BB0" w:rsidP="00A2582E">
            <w:pPr>
              <w:tabs>
                <w:tab w:val="left" w:pos="540"/>
              </w:tabs>
              <w:rPr>
                <w:rFonts w:ascii="Helvetica Neue" w:hAnsi="Helvetica Neue"/>
                <w:b/>
                <w:sz w:val="18"/>
              </w:rPr>
            </w:pPr>
            <w:r w:rsidRPr="0024409C">
              <w:rPr>
                <w:rFonts w:ascii="Helvetica Neue" w:hAnsi="Helvetica Neue"/>
                <w:b/>
                <w:sz w:val="18"/>
              </w:rPr>
              <w:t>Parameters</w:t>
            </w:r>
          </w:p>
        </w:tc>
        <w:tc>
          <w:tcPr>
            <w:tcW w:w="1883" w:type="dxa"/>
            <w:shd w:val="clear" w:color="auto" w:fill="D9D9D9" w:themeFill="background1" w:themeFillShade="D9"/>
            <w:vAlign w:val="center"/>
          </w:tcPr>
          <w:p w14:paraId="5C5F4D16" w14:textId="77777777" w:rsidR="009B3BB0" w:rsidRPr="0024409C" w:rsidRDefault="009B3BB0" w:rsidP="00A2582E">
            <w:pPr>
              <w:tabs>
                <w:tab w:val="left" w:pos="540"/>
              </w:tabs>
              <w:rPr>
                <w:rFonts w:ascii="Helvetica Neue" w:hAnsi="Helvetica Neue"/>
                <w:b/>
                <w:sz w:val="18"/>
              </w:rPr>
            </w:pPr>
            <w:r w:rsidRPr="0024409C">
              <w:rPr>
                <w:rFonts w:ascii="Helvetica Neue" w:hAnsi="Helvetica Neue"/>
                <w:b/>
                <w:sz w:val="18"/>
              </w:rPr>
              <w:t>References</w:t>
            </w:r>
          </w:p>
        </w:tc>
      </w:tr>
      <w:tr w:rsidR="009B3BB0" w:rsidRPr="0024409C" w14:paraId="5B8E2B52" w14:textId="77777777" w:rsidTr="00277378">
        <w:trPr>
          <w:trHeight w:val="851"/>
          <w:jc w:val="center"/>
        </w:trPr>
        <w:tc>
          <w:tcPr>
            <w:tcW w:w="2083" w:type="dxa"/>
            <w:vMerge w:val="restart"/>
            <w:vAlign w:val="center"/>
          </w:tcPr>
          <w:p w14:paraId="2EE93860"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Sexual role (insertive or receptive)</w:t>
            </w:r>
          </w:p>
        </w:tc>
        <w:tc>
          <w:tcPr>
            <w:tcW w:w="1704" w:type="dxa"/>
            <w:vMerge w:val="restart"/>
            <w:vAlign w:val="center"/>
          </w:tcPr>
          <w:p w14:paraId="44248308"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HIV-</w:t>
            </w:r>
          </w:p>
        </w:tc>
        <w:tc>
          <w:tcPr>
            <w:tcW w:w="3325" w:type="dxa"/>
            <w:vAlign w:val="center"/>
          </w:tcPr>
          <w:p w14:paraId="47C3A0AC" w14:textId="77777777" w:rsidR="009B3BB0" w:rsidRPr="0024409C" w:rsidRDefault="009B3BB0" w:rsidP="00A2582E">
            <w:pPr>
              <w:tabs>
                <w:tab w:val="left" w:pos="540"/>
              </w:tabs>
              <w:rPr>
                <w:rFonts w:ascii="Helvetica Neue" w:hAnsi="Helvetica Neue"/>
                <w:sz w:val="18"/>
              </w:rPr>
            </w:pPr>
            <w:r w:rsidRPr="0024409C">
              <w:rPr>
                <w:rFonts w:ascii="Helvetica Neue" w:hAnsi="Helvetica Neue"/>
                <w:i/>
                <w:sz w:val="18"/>
              </w:rPr>
              <w:t>Receptive:</w:t>
            </w:r>
            <w:r w:rsidRPr="0024409C">
              <w:rPr>
                <w:rFonts w:ascii="Helvetica Neue" w:hAnsi="Helvetica Neue"/>
                <w:sz w:val="18"/>
              </w:rPr>
              <w:t xml:space="preserve"> 0.008938 base probability when HIV+ partner has 4.5 log</w:t>
            </w:r>
            <w:r w:rsidRPr="0024409C">
              <w:rPr>
                <w:rFonts w:ascii="Helvetica Neue" w:hAnsi="Helvetica Neue"/>
                <w:sz w:val="18"/>
                <w:vertAlign w:val="subscript"/>
              </w:rPr>
              <w:t>10</w:t>
            </w:r>
            <w:r w:rsidRPr="0024409C">
              <w:rPr>
                <w:rFonts w:ascii="Helvetica Neue" w:hAnsi="Helvetica Neue"/>
                <w:sz w:val="18"/>
              </w:rPr>
              <w:t xml:space="preserve"> viral load</w:t>
            </w:r>
          </w:p>
        </w:tc>
        <w:tc>
          <w:tcPr>
            <w:tcW w:w="1883" w:type="dxa"/>
            <w:vAlign w:val="center"/>
          </w:tcPr>
          <w:p w14:paraId="36F7CD5D" w14:textId="2261991E" w:rsidR="009B3BB0" w:rsidRPr="0024409C" w:rsidRDefault="009B3BB0" w:rsidP="00E52119">
            <w:pPr>
              <w:tabs>
                <w:tab w:val="left" w:pos="540"/>
              </w:tabs>
              <w:rPr>
                <w:rFonts w:ascii="Helvetica Neue" w:hAnsi="Helvetica Neue"/>
                <w:sz w:val="18"/>
              </w:rPr>
            </w:pPr>
            <w:r w:rsidRPr="0024409C">
              <w:rPr>
                <w:rFonts w:ascii="Helvetica Neue" w:hAnsi="Helvetica Neue"/>
                <w:sz w:val="18"/>
              </w:rPr>
              <w:t>Vittinghoff</w:t>
            </w:r>
            <w:r w:rsidRPr="0024409C">
              <w:rPr>
                <w:rFonts w:ascii="Helvetica Neue" w:hAnsi="Helvetica Neue"/>
                <w:noProof/>
                <w:sz w:val="18"/>
                <w:vertAlign w:val="superscript"/>
              </w:rPr>
              <w:fldChar w:fldCharType="begin" w:fldLock="1"/>
            </w:r>
            <w:r w:rsidR="00AD1715">
              <w:rPr>
                <w:rFonts w:ascii="Helvetica Neue" w:hAnsi="Helvetica Neue"/>
                <w:noProof/>
                <w:sz w:val="18"/>
                <w:vertAlign w:val="superscript"/>
              </w:rPr>
              <w:instrText>ADDIN CSL_CITATION { "citationItems" : [ { "id" : "ITEM-1", "itemData" : { "ISSN" : "0002-9262", "PMID" : "10430236", "abstract" : "The risk of human immunodeficiency virus (HIV) transmission from various types of homosexual contact, including oral sex, is of biologic, epidemiologic, and public health importance. The per-contact risk of acquiring HIV infection from specific acts was estimated in a prospective cohort study of 2,189 high-risk homosexual and bisexual men, conducted in San Francisco, California; Denver, Colorado; and Chicago, Illinois, in 1992-1994. During 2,633 person-years of follow-up, 60 seroconversions were observed. The estimated per-contact risk of acquiring HIV from unprotected receptive anal intercourse (URA) was 0.82 percent (95% confidence interval: 0.24, 2.76 percent) when the partner was known to be HIV+ and 0.27 percent (95% confidence interval: 0.06, 0.49 percent) when partners of unknown serostatus were included. There was heterogeneity in per-contact risk, with nine seroconversions occurring after only one or two episodes of URA. The per-contact risk associated with unprotected insertive anal and receptive oral sex with HIV-positive or unknown serostatus partners was 0.06 and 0.04 percent, respectively. URA accounted for only 15 percent of all reported sexual activity by seroconverters. As lower-risk practices become more common, they may play a larger role in propagating the epidemic and should also be addressed by interventions targeting high-risk homosexual and bisexual men.", "author" : [ { "dropping-particle" : "", "family" : "Vittinghoff", "given" : "E", "non-dropping-particle" : "", "parse-names" : false, "suffix" : "" }, { "dropping-particle" : "", "family" : "Douglas", "given" : "J", "non-dropping-particle" : "", "parse-names" : false, "suffix" : "" }, { "dropping-particle" : "", "family" : "Judson", "given" : "F", "non-dropping-particle" : "", "parse-names" : false, "suffix" : "" }, { "dropping-particle" : "", "family" : "McKirnan", "given" : "D", "non-dropping-particle" : "", "parse-names" : false, "suffix" : "" }, { "dropping-particle" : "", "family" : "MacQueen", "given" : "K", "non-dropping-particle" : "", "parse-names" : false, "suffix" : "" }, { "dropping-particle" : "", "family" : "Buchbinder", "given" : "S P", "non-dropping-particle" : "", "parse-names" : false, "suffix" : "" } ], "container-title" : "Am J Epidemiol", "id" : "ITEM-1", "issue" : "3", "issued" : { "date-parts" : [ [ "1999", "8" ] ] }, "page" : "306-11", "title" : "Per-contact risk of human immunodeficiency virus transmission between male sexual partners.", "type" : "article-journal", "volume" : "150" }, "uris" : [ "http://www.mendeley.com/documents/?uuid=d78504dd-e8dc-3b12-a249-b1d701e356c3", "http://www.mendeley.com/documents/?uuid=966877b6-6b75-4e88-9b85-c33653b32242" ] } ], "mendeley" : { "formattedCitation" : "&lt;sup&gt;30&lt;/sup&gt;", "plainTextFormattedCitation" : "30", "previouslyFormattedCitation" : "&lt;sup&gt;30&lt;/sup&gt;" }, "properties" : { "noteIndex" : 0 }, "schema" : "https://github.com/citation-style-language/schema/raw/master/csl-citation.json" }</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30</w:t>
            </w:r>
            <w:r w:rsidRPr="0024409C">
              <w:rPr>
                <w:rFonts w:ascii="Helvetica Neue" w:hAnsi="Helvetica Neue"/>
                <w:noProof/>
                <w:sz w:val="18"/>
                <w:vertAlign w:val="superscript"/>
              </w:rPr>
              <w:fldChar w:fldCharType="end"/>
            </w:r>
          </w:p>
        </w:tc>
      </w:tr>
      <w:tr w:rsidR="009B3BB0" w:rsidRPr="0024409C" w14:paraId="6A0EAF01" w14:textId="77777777" w:rsidTr="00277378">
        <w:trPr>
          <w:trHeight w:val="401"/>
          <w:jc w:val="center"/>
        </w:trPr>
        <w:tc>
          <w:tcPr>
            <w:tcW w:w="2083" w:type="dxa"/>
            <w:vMerge/>
            <w:vAlign w:val="center"/>
          </w:tcPr>
          <w:p w14:paraId="7820CE04" w14:textId="77777777" w:rsidR="009B3BB0" w:rsidRPr="0024409C" w:rsidRDefault="009B3BB0" w:rsidP="00A2582E">
            <w:pPr>
              <w:tabs>
                <w:tab w:val="left" w:pos="540"/>
              </w:tabs>
              <w:rPr>
                <w:rFonts w:ascii="Helvetica Neue" w:hAnsi="Helvetica Neue"/>
                <w:sz w:val="18"/>
              </w:rPr>
            </w:pPr>
          </w:p>
        </w:tc>
        <w:tc>
          <w:tcPr>
            <w:tcW w:w="1704" w:type="dxa"/>
            <w:vMerge/>
            <w:vAlign w:val="center"/>
          </w:tcPr>
          <w:p w14:paraId="1D8C5881" w14:textId="77777777" w:rsidR="009B3BB0" w:rsidRPr="0024409C" w:rsidRDefault="009B3BB0" w:rsidP="00A2582E">
            <w:pPr>
              <w:tabs>
                <w:tab w:val="left" w:pos="540"/>
              </w:tabs>
              <w:rPr>
                <w:rFonts w:ascii="Helvetica Neue" w:hAnsi="Helvetica Neue"/>
                <w:sz w:val="18"/>
              </w:rPr>
            </w:pPr>
          </w:p>
        </w:tc>
        <w:tc>
          <w:tcPr>
            <w:tcW w:w="3325" w:type="dxa"/>
            <w:vAlign w:val="center"/>
          </w:tcPr>
          <w:p w14:paraId="2C2C19D1" w14:textId="77777777" w:rsidR="009B3BB0" w:rsidRPr="0024409C" w:rsidRDefault="009B3BB0" w:rsidP="00A2582E">
            <w:pPr>
              <w:tabs>
                <w:tab w:val="left" w:pos="540"/>
              </w:tabs>
              <w:rPr>
                <w:rFonts w:ascii="Helvetica Neue" w:hAnsi="Helvetica Neue"/>
                <w:sz w:val="18"/>
              </w:rPr>
            </w:pPr>
            <w:r w:rsidRPr="0024409C">
              <w:rPr>
                <w:rFonts w:ascii="Helvetica Neue" w:hAnsi="Helvetica Neue"/>
                <w:i/>
                <w:sz w:val="18"/>
              </w:rPr>
              <w:t>Insertive:</w:t>
            </w:r>
            <w:r w:rsidRPr="0024409C">
              <w:rPr>
                <w:rFonts w:ascii="Helvetica Neue" w:hAnsi="Helvetica Neue"/>
                <w:sz w:val="18"/>
              </w:rPr>
              <w:t xml:space="preserve"> 0.003379 base probability when HIV+ partner has 4.5 log</w:t>
            </w:r>
            <w:r w:rsidRPr="0024409C">
              <w:rPr>
                <w:rFonts w:ascii="Helvetica Neue" w:hAnsi="Helvetica Neue"/>
                <w:sz w:val="18"/>
                <w:vertAlign w:val="subscript"/>
              </w:rPr>
              <w:t>10</w:t>
            </w:r>
            <w:r w:rsidRPr="0024409C">
              <w:rPr>
                <w:rFonts w:ascii="Helvetica Neue" w:hAnsi="Helvetica Neue"/>
                <w:sz w:val="18"/>
              </w:rPr>
              <w:t xml:space="preserve"> viral load</w:t>
            </w:r>
          </w:p>
        </w:tc>
        <w:tc>
          <w:tcPr>
            <w:tcW w:w="1883" w:type="dxa"/>
            <w:vAlign w:val="center"/>
          </w:tcPr>
          <w:p w14:paraId="32E72F4F" w14:textId="562828C9" w:rsidR="009B3BB0" w:rsidRPr="0024409C" w:rsidRDefault="009B3BB0" w:rsidP="00E52119">
            <w:pPr>
              <w:tabs>
                <w:tab w:val="left" w:pos="540"/>
              </w:tabs>
              <w:rPr>
                <w:rFonts w:ascii="Helvetica Neue" w:hAnsi="Helvetica Neue"/>
                <w:sz w:val="18"/>
              </w:rPr>
            </w:pPr>
            <w:r w:rsidRPr="0024409C">
              <w:rPr>
                <w:rFonts w:ascii="Helvetica Neue" w:hAnsi="Helvetica Neue"/>
                <w:sz w:val="18"/>
              </w:rPr>
              <w:t>Vittinghoff</w:t>
            </w:r>
            <w:r w:rsidRPr="0024409C">
              <w:rPr>
                <w:rFonts w:ascii="Helvetica Neue" w:hAnsi="Helvetica Neue"/>
                <w:noProof/>
                <w:sz w:val="18"/>
                <w:vertAlign w:val="superscript"/>
              </w:rPr>
              <w:fldChar w:fldCharType="begin" w:fldLock="1"/>
            </w:r>
            <w:r w:rsidR="00AD1715">
              <w:rPr>
                <w:rFonts w:ascii="Helvetica Neue" w:hAnsi="Helvetica Neue"/>
                <w:noProof/>
                <w:sz w:val="18"/>
                <w:vertAlign w:val="superscript"/>
              </w:rPr>
              <w:instrText>ADDIN CSL_CITATION { "citationItems" : [ { "id" : "ITEM-1", "itemData" : { "ISSN" : "0002-9262", "PMID" : "10430236", "abstract" : "The risk of human immunodeficiency virus (HIV) transmission from various types of homosexual contact, including oral sex, is of biologic, epidemiologic, and public health importance. The per-contact risk of acquiring HIV infection from specific acts was estimated in a prospective cohort study of 2,189 high-risk homosexual and bisexual men, conducted in San Francisco, California; Denver, Colorado; and Chicago, Illinois, in 1992-1994. During 2,633 person-years of follow-up, 60 seroconversions were observed. The estimated per-contact risk of acquiring HIV from unprotected receptive anal intercourse (URA) was 0.82 percent (95% confidence interval: 0.24, 2.76 percent) when the partner was known to be HIV+ and 0.27 percent (95% confidence interval: 0.06, 0.49 percent) when partners of unknown serostatus were included. There was heterogeneity in per-contact risk, with nine seroconversions occurring after only one or two episodes of URA. The per-contact risk associated with unprotected insertive anal and receptive oral sex with HIV-positive or unknown serostatus partners was 0.06 and 0.04 percent, respectively. URA accounted for only 15 percent of all reported sexual activity by seroconverters. As lower-risk practices become more common, they may play a larger role in propagating the epidemic and should also be addressed by interventions targeting high-risk homosexual and bisexual men.", "author" : [ { "dropping-particle" : "", "family" : "Vittinghoff", "given" : "E", "non-dropping-particle" : "", "parse-names" : false, "suffix" : "" }, { "dropping-particle" : "", "family" : "Douglas", "given" : "J", "non-dropping-particle" : "", "parse-names" : false, "suffix" : "" }, { "dropping-particle" : "", "family" : "Judson", "given" : "F", "non-dropping-particle" : "", "parse-names" : false, "suffix" : "" }, { "dropping-particle" : "", "family" : "McKirnan", "given" : "D", "non-dropping-particle" : "", "parse-names" : false, "suffix" : "" }, { "dropping-particle" : "", "family" : "MacQueen", "given" : "K", "non-dropping-particle" : "", "parse-names" : false, "suffix" : "" }, { "dropping-particle" : "", "family" : "Buchbinder", "given" : "S P", "non-dropping-particle" : "", "parse-names" : false, "suffix" : "" } ], "container-title" : "Am J Epidemiol", "id" : "ITEM-1", "issue" : "3", "issued" : { "date-parts" : [ [ "1999", "8" ] ] }, "page" : "306-11", "title" : "Per-contact risk of human immunodeficiency virus transmission between male sexual partners.", "type" : "article-journal", "volume" : "150" }, "uris" : [ "http://www.mendeley.com/documents/?uuid=966877b6-6b75-4e88-9b85-c33653b32242", "http://www.mendeley.com/documents/?uuid=d78504dd-e8dc-3b12-a249-b1d701e356c3" ] } ], "mendeley" : { "formattedCitation" : "&lt;sup&gt;30&lt;/sup&gt;", "plainTextFormattedCitation" : "30", "previouslyFormattedCitation" : "&lt;sup&gt;30&lt;/sup&gt;" }, "properties" : { "noteIndex" : 0 }, "schema" : "https://github.com/citation-style-language/schema/raw/master/csl-citation.json" }</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30</w:t>
            </w:r>
            <w:r w:rsidRPr="0024409C">
              <w:rPr>
                <w:rFonts w:ascii="Helvetica Neue" w:hAnsi="Helvetica Neue"/>
                <w:noProof/>
                <w:sz w:val="18"/>
                <w:vertAlign w:val="superscript"/>
              </w:rPr>
              <w:fldChar w:fldCharType="end"/>
            </w:r>
          </w:p>
        </w:tc>
      </w:tr>
      <w:tr w:rsidR="009B3BB0" w:rsidRPr="0024409C" w14:paraId="58F8B766" w14:textId="77777777" w:rsidTr="00277378">
        <w:trPr>
          <w:trHeight w:val="401"/>
          <w:jc w:val="center"/>
        </w:trPr>
        <w:tc>
          <w:tcPr>
            <w:tcW w:w="2083" w:type="dxa"/>
            <w:vAlign w:val="center"/>
          </w:tcPr>
          <w:p w14:paraId="505CBA3D"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HIV viral load (VL)</w:t>
            </w:r>
          </w:p>
        </w:tc>
        <w:tc>
          <w:tcPr>
            <w:tcW w:w="1704" w:type="dxa"/>
            <w:vAlign w:val="center"/>
          </w:tcPr>
          <w:p w14:paraId="1061A030"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HIV+</w:t>
            </w:r>
          </w:p>
        </w:tc>
        <w:tc>
          <w:tcPr>
            <w:tcW w:w="3325" w:type="dxa"/>
            <w:vAlign w:val="center"/>
          </w:tcPr>
          <w:p w14:paraId="0C4B05BE"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Multiplier of 2.45</w:t>
            </w:r>
            <w:r w:rsidRPr="0024409C">
              <w:rPr>
                <w:rFonts w:ascii="Helvetica Neue" w:hAnsi="Helvetica Neue"/>
                <w:sz w:val="18"/>
                <w:vertAlign w:val="superscript"/>
              </w:rPr>
              <w:t>(VL - 4.5)</w:t>
            </w:r>
          </w:p>
        </w:tc>
        <w:tc>
          <w:tcPr>
            <w:tcW w:w="1883" w:type="dxa"/>
            <w:vAlign w:val="center"/>
          </w:tcPr>
          <w:p w14:paraId="3527F542" w14:textId="437D78F9" w:rsidR="009B3BB0" w:rsidRPr="0024409C" w:rsidRDefault="009B3BB0" w:rsidP="00E52119">
            <w:pPr>
              <w:tabs>
                <w:tab w:val="left" w:pos="540"/>
              </w:tabs>
              <w:rPr>
                <w:rFonts w:ascii="Helvetica Neue" w:hAnsi="Helvetica Neue"/>
                <w:sz w:val="18"/>
              </w:rPr>
            </w:pPr>
            <w:r w:rsidRPr="0024409C">
              <w:rPr>
                <w:rFonts w:ascii="Helvetica Neue" w:hAnsi="Helvetica Neue"/>
                <w:sz w:val="18"/>
              </w:rPr>
              <w:t>Wilson</w:t>
            </w:r>
            <w:r w:rsidRPr="0024409C">
              <w:rPr>
                <w:rFonts w:ascii="Helvetica Neue" w:hAnsi="Helvetica Neue"/>
                <w:noProof/>
                <w:sz w:val="18"/>
                <w:vertAlign w:val="superscript"/>
              </w:rPr>
              <w:fldChar w:fldCharType="begin" w:fldLock="1"/>
            </w:r>
            <w:r w:rsidR="00AD1715">
              <w:rPr>
                <w:rFonts w:ascii="Helvetica Neue" w:hAnsi="Helvetica Neue"/>
                <w:noProof/>
                <w:sz w:val="18"/>
                <w:vertAlign w:val="superscript"/>
              </w:rPr>
              <w:instrText>ADDIN CSL_CITATION { "citationItems" : [ { "id" : "ITEM-1", "itemData" : { "abstract" : "BACKGROUND A consensus statement released on behalf of the Swiss Federal Commission for HIV/AIDS suggests that people receiving effective antiretroviral therapy-ie, those with undetectable plasma HIV RNA (&lt;40 copies per mL)-are sexually non-infectious. We analysed the implications of this statement at a population level. METHODS We used a simple mathematical model to estimate the cumulative risk of HIV transmission from effectively treated HIV-infected patients (HIV RNA &lt;10 copies per mL) over a prolonged period. We investigated the risk of unprotected sexual transmission per act and cumulatively over many exposures, within couples initially discordant for HIV status. FINDINGS Assuming that each couple had 100 sexual encounters per year, the cumulative probability of transmission to the serodiscordant partner each year is 0.0022 (uncertainty bounds 0.0008-0.0058) for female-to-male transmission, 0.0043 (0.0016-0.0115) for male-to-female transmission, and 0.043 (0.0159-0.1097) for male-to-male transmission. In a population of 10 000 serodiscordant partnerships, over 10 years the expected number of seroconversions would be 215 (80-564) for female-to-male transmission, 425 (159-1096) for male-to-female transmission, and 3524 (1477-6871) for male-to-male transmission, corresponding to an increase in incidence of four times compared with incidence under current rates of condom use. INTERPRETATION Our analyses suggest that the risk of HIV transmission in heterosexual partnerships in the presence of effective treatment is low but non-zero and that the transmission risk in male homosexual partnerships is high over repeated exposures. If the claim of non-infectiousness in effectively treated patients was widely accepted, and condom use subsequently declined, then there is the potential for substantial increases in HIV incidence. FUNDING Australian Research Council.", "author" : [ { "dropping-particle" : "", "family" : "Wilson", "given" : "David P", "non-dropping-particle" : "", "parse-names" : false, "suffix" : "" }, { "dropping-particle" : "", "family" : "Law", "given" : "Matthew G", "non-dropping-particle" : "", "parse-names" : false, "suffix" : "" }, { "dropping-particle" : "", "family" : "Grulich", "given" : "Andrew E", "non-dropping-particle" : "", "parse-names" : false, "suffix" : "" }, { "dropping-particle" : "", "family" : "Cooper", "given" : "David A", "non-dropping-particle" : "", "parse-names" : false, "suffix" : "" }, { "dropping-particle" : "", "family" : "Kaldor", "given" : "John M", "non-dropping-particle" : "", "parse-names" : false, "suffix" : "" } ], "container-title" : "The Lancet", "id" : "ITEM-1", "issue" : "9635", "issued" : { "date-parts" : [ [ "2008", "7" ] ] }, "page" : "314-320", "title" : "Relation between HIV viral load and infectiousness: a model-based analysis", "type" : "article-journal", "volume" : "372" }, "uris" : [ "http://www.mendeley.com/documents/?uuid=02262356-6748-3434-90cb-19b2e695c29e", "http://www.mendeley.com/documents/?uuid=6c796aab-d4af-40e7-af0a-74a1564a2aae" ] } ], "mendeley" : { "formattedCitation" : "&lt;sup&gt;31&lt;/sup&gt;", "plainTextFormattedCitation" : "31", "previouslyFormattedCitation" : "&lt;sup&gt;31&lt;/sup&gt;" }, "properties" : { "noteIndex" : 0 }, "schema" : "https://github.com/citation-style-language/schema/raw/master/csl-citation.json" }</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31</w:t>
            </w:r>
            <w:r w:rsidRPr="0024409C">
              <w:rPr>
                <w:rFonts w:ascii="Helvetica Neue" w:hAnsi="Helvetica Neue"/>
                <w:noProof/>
                <w:sz w:val="18"/>
                <w:vertAlign w:val="superscript"/>
              </w:rPr>
              <w:fldChar w:fldCharType="end"/>
            </w:r>
          </w:p>
        </w:tc>
      </w:tr>
      <w:tr w:rsidR="009B3BB0" w:rsidRPr="0024409C" w14:paraId="2B4838C2" w14:textId="77777777" w:rsidTr="00277378">
        <w:trPr>
          <w:trHeight w:val="450"/>
          <w:jc w:val="center"/>
        </w:trPr>
        <w:tc>
          <w:tcPr>
            <w:tcW w:w="2083" w:type="dxa"/>
            <w:vAlign w:val="center"/>
          </w:tcPr>
          <w:p w14:paraId="58A09666"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Acute stage</w:t>
            </w:r>
          </w:p>
        </w:tc>
        <w:tc>
          <w:tcPr>
            <w:tcW w:w="1704" w:type="dxa"/>
            <w:vAlign w:val="center"/>
          </w:tcPr>
          <w:p w14:paraId="23B6B8CC"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HIV+</w:t>
            </w:r>
          </w:p>
        </w:tc>
        <w:tc>
          <w:tcPr>
            <w:tcW w:w="3325" w:type="dxa"/>
            <w:vAlign w:val="center"/>
          </w:tcPr>
          <w:p w14:paraId="33DC399C"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Multiplier of 6</w:t>
            </w:r>
          </w:p>
        </w:tc>
        <w:tc>
          <w:tcPr>
            <w:tcW w:w="1883" w:type="dxa"/>
            <w:vAlign w:val="center"/>
          </w:tcPr>
          <w:p w14:paraId="229AE4CC" w14:textId="17FCD70B" w:rsidR="009B3BB0" w:rsidRPr="0024409C" w:rsidRDefault="009B3BB0" w:rsidP="00E52119">
            <w:pPr>
              <w:tabs>
                <w:tab w:val="left" w:pos="540"/>
              </w:tabs>
              <w:rPr>
                <w:rFonts w:ascii="Helvetica Neue" w:hAnsi="Helvetica Neue"/>
                <w:sz w:val="18"/>
              </w:rPr>
            </w:pPr>
            <w:r w:rsidRPr="0024409C">
              <w:rPr>
                <w:rFonts w:ascii="Helvetica Neue" w:hAnsi="Helvetica Neue"/>
                <w:sz w:val="18"/>
              </w:rPr>
              <w:t>Leynaert</w:t>
            </w:r>
            <w:r w:rsidRPr="0024409C">
              <w:rPr>
                <w:rFonts w:ascii="Helvetica Neue" w:hAnsi="Helvetica Neue"/>
                <w:noProof/>
                <w:sz w:val="18"/>
                <w:vertAlign w:val="superscript"/>
              </w:rPr>
              <w:fldChar w:fldCharType="begin" w:fldLock="1"/>
            </w:r>
            <w:r w:rsidR="00AD1715">
              <w:rPr>
                <w:rFonts w:ascii="Helvetica Neue" w:hAnsi="Helvetica Neue"/>
                <w:noProof/>
                <w:sz w:val="18"/>
                <w:vertAlign w:val="superscript"/>
              </w:rPr>
              <w:instrText>ADDIN CSL_CITATION { "citationItems" : [ { "id" : "ITEM-1", "itemData" : { "ISSN" : "0002-9262", "PMID" : "9663408", "abstract" : "Although individuals infected with human immunodeficiency virus (HIV) seem to be more infectious in the late stages of HIV infection and possibly also during the seroconversion period, most estimates of per-sexual-contact infectivity have been obtained without allowing for variability over the course of infection. In this analysis, a probabilistic model was fitted to data from a European study carried out between 1987 and 1992 that involved 499 (359 males and 140 females) HIV-infected subjects (index cases) and their regular heterosexual partners. The model used allowed infectivity (the per-sexual-contact HIV transmission probability, mu) to vary through three stages: the first 3 months following infection, the subsequent asymptomatic period, and the advanced stage (HIV-related clinical symptoms or a CD4-positive T lymphocyte count less than 200/mm3). Male-to-female infectivity through penile-anal sex was found to be higher in both the early and advanced stages of infection (mu=0.183) than in the longer intermediate period (mu=0.014) (p &lt; 0.03). Failure to demonstrate significant differences between stages for other types of contact (male-to-female penile-vaginal contacts: mu=0.0007; female-to-male transmission: mu=0.0005) may reflect insufficient power rather than a true lack of variability. Indeed, the results for penile-anal sex suggest that persons who are in the process of seroconverting may be much more infectious than asymptomatic infected persons, whatever the type of contact. Prevention education should stress the risk of HIV transmission from subjects who may be unaware of their infection.", "author" : [ { "dropping-particle" : "", "family" : "Leynaert", "given" : "B", "non-dropping-particle" : "", "parse-names" : false, "suffix" : "" }, { "dropping-particle" : "", "family" : "Downs", "given" : "A M", "non-dropping-particle" : "", "parse-names" : false, "suffix" : "" }, { "dropping-particle" : "", "family" : "Vincenzi", "given" : "I", "non-dropping-particle" : "de", "parse-names" : false, "suffix" : "" } ], "container-title" : "Am J Epidemiol", "id" : "ITEM-1", "issue" : "1", "issued" : { "date-parts" : [ [ "1998", "7" ] ] }, "page" : "88-96", "title" : "Heterosexual transmission of human immunodeficiency virus: variability of infectivity throughout the course of infection. European Study Group on Heterosexual Transmission of HIV.", "type" : "article-journal", "volume" : "148" }, "uris" : [ "http://www.mendeley.com/documents/?uuid=a5f72fd4-2b40-4d32-9d48-0069e12e2dac", "http://www.mendeley.com/documents/?uuid=46644b83-2c8b-3352-8435-cbbbfbcb690c" ] } ], "mendeley" : { "formattedCitation" : "&lt;sup&gt;19&lt;/sup&gt;", "plainTextFormattedCitation" : "19", "previouslyFormattedCitation" : "&lt;sup&gt;19&lt;/sup&gt;" }, "properties" : { "noteIndex" : 0 }, "schema" : "https://github.com/citation-style-language/schema/raw/master/csl-citation.json" }</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19</w:t>
            </w:r>
            <w:r w:rsidRPr="0024409C">
              <w:rPr>
                <w:rFonts w:ascii="Helvetica Neue" w:hAnsi="Helvetica Neue"/>
                <w:noProof/>
                <w:sz w:val="18"/>
                <w:vertAlign w:val="superscript"/>
              </w:rPr>
              <w:fldChar w:fldCharType="end"/>
            </w:r>
            <w:r w:rsidRPr="0024409C">
              <w:rPr>
                <w:rFonts w:ascii="Helvetica Neue" w:hAnsi="Helvetica Neue"/>
                <w:sz w:val="18"/>
              </w:rPr>
              <w:t>, Bellan</w:t>
            </w:r>
            <w:r w:rsidRPr="0024409C">
              <w:rPr>
                <w:rFonts w:ascii="Helvetica Neue" w:hAnsi="Helvetica Neue"/>
                <w:noProof/>
                <w:sz w:val="18"/>
                <w:vertAlign w:val="superscript"/>
              </w:rPr>
              <w:fldChar w:fldCharType="begin" w:fldLock="1"/>
            </w:r>
            <w:r w:rsidR="00AD1715">
              <w:rPr>
                <w:rFonts w:ascii="Helvetica Neue" w:hAnsi="Helvetica Neue"/>
                <w:noProof/>
                <w:sz w:val="18"/>
                <w:vertAlign w:val="superscript"/>
              </w:rPr>
              <w:instrText>ADDIN CSL_CITATION { "citationItems" : [ { "id" : "ITEM-1", "itemData" : { "ISSN" : "1549-1676", "PMID" : "25781323", "abstract" : "BACKGROUND The infectivity of the HIV-1 acute phase has been directly measured only once, from a retrospectively identified cohort of serodiscordant heterosexual couples in Rakai, Uganda. Analyses of this cohort underlie the widespread view that the acute phase is highly infectious, even more so than would be predicted from its elevated viral load, and that transmission occurring shortly after infection may therefore compromise interventions that rely on diagnosis and treatment, such as antiretroviral treatment as prevention (TasP). Here, we re-estimate the duration and relative infectivity of the acute phase, while accounting for several possible sources of bias in published estimates, including the retrospective cohort exclusion criteria and unmeasured heterogeneity in risk. METHODS AND FINDINGS We estimated acute phase infectivity using two approaches. First, we combined viral load trajectories and viral load-infectivity relationships to estimate infectivity trajectories over the course of infection, under the assumption that elevated acute phase infectivity is caused by elevated viral load alone. Second, we estimated the relative hazard of transmission during the acute phase versus the chronic phase (RHacute) and the acute phase duration (dacute) by fitting a couples transmission model to the Rakai retrospective cohort using approximate Bayesian computation. Our model fit the data well and accounted for characteristics overlooked by previous analyses, including individual heterogeneity in infectiousness and susceptibility and the retrospective cohort's exclusion of couples that were recorded as serodiscordant only once before being censored by loss to follow-up, couple dissolution, or study termination. Finally, we replicated two highly cited analyses of the Rakai data on simulated data to identify biases underlying the discrepancies between previous estimates and our own. From the Rakai data, we estimated RHacute = 5.3 (95% credibility interval [95% CrI]: 0.79-57) and dacute = 1.7 mo (95% CrI: 0.55-6.8). The wide credibility intervals reflect an inability to distinguish a long, mildly infectious acute phase from a short, highly infectious acute phase, given the 10-mo Rakai observation intervals. The total additional risk, measured as excess hazard-months attributable to the acute phase (EHMacute) can be estimated more precisely: EHMacute = (RHacute - 1) \u00d7 dacute, and should be interpreted with respect to the 120 hazard-months generated by a constan\u2026", "author" : [ { "dropping-particle" : "", "family" : "Bellan", "given" : "Steve E", "non-dropping-particle" : "", "parse-names" : false, "suffix" : "" }, { "dropping-particle" : "", "family" : "Dushoff", "given" : "Jonathan", "non-dropping-particle" : "", "parse-names" : false, "suffix" : "" }, { "dropping-particle" : "", "family" : "Galvani", "given" : "Alison P", "non-dropping-particle" : "", "parse-names" : false, "suffix" : "" }, { "dropping-particle" : "", "family" : "Meyers", "given" : "Lauren Ancel", "non-dropping-particle" : "", "parse-names" : false, "suffix" : "" } ], "container-title" : "PLoS Med", "id" : "ITEM-1", "issue" : "3", "issued" : { "date-parts" : [ [ "2015", "3" ] ] }, "page" : "e1001801", "publisher" : "Public Library of Science", "title" : "Reassessment of HIV-1 acute phase infectivity: accounting for heterogeneity and study design with simulated cohorts.", "type" : "article-journal", "volume" : "12" }, "uris" : [ "http://www.mendeley.com/documents/?uuid=49a16f54-7fd0-319d-b2f8-7fa27c3a65f4", "http://www.mendeley.com/documents/?uuid=07d7ba7b-f707-4b10-b472-dca85b2c13b1" ] } ], "mendeley" : { "formattedCitation" : "&lt;sup&gt;32&lt;/sup&gt;", "plainTextFormattedCitation" : "32", "previouslyFormattedCitation" : "&lt;sup&gt;32&lt;/sup&gt;" }, "properties" : { "noteIndex" : 0 }, "schema" : "https://github.com/citation-style-language/schema/raw/master/csl-citation.json" }</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32</w:t>
            </w:r>
            <w:r w:rsidRPr="0024409C">
              <w:rPr>
                <w:rFonts w:ascii="Helvetica Neue" w:hAnsi="Helvetica Neue"/>
                <w:noProof/>
                <w:sz w:val="18"/>
                <w:vertAlign w:val="superscript"/>
              </w:rPr>
              <w:fldChar w:fldCharType="end"/>
            </w:r>
          </w:p>
        </w:tc>
      </w:tr>
      <w:tr w:rsidR="009B3BB0" w:rsidRPr="0024409C" w14:paraId="02068608" w14:textId="77777777" w:rsidTr="00277378">
        <w:trPr>
          <w:trHeight w:val="401"/>
          <w:jc w:val="center"/>
        </w:trPr>
        <w:tc>
          <w:tcPr>
            <w:tcW w:w="2083" w:type="dxa"/>
            <w:vMerge w:val="restart"/>
            <w:vAlign w:val="center"/>
          </w:tcPr>
          <w:p w14:paraId="0CB62B5E"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CCR5 status</w:t>
            </w:r>
          </w:p>
        </w:tc>
        <w:tc>
          <w:tcPr>
            <w:tcW w:w="1704" w:type="dxa"/>
            <w:vMerge w:val="restart"/>
            <w:vAlign w:val="center"/>
          </w:tcPr>
          <w:p w14:paraId="43AA742A"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HIV-</w:t>
            </w:r>
          </w:p>
        </w:tc>
        <w:tc>
          <w:tcPr>
            <w:tcW w:w="3325" w:type="dxa"/>
            <w:vAlign w:val="center"/>
          </w:tcPr>
          <w:p w14:paraId="7D373FE1"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Δ32 homozygote: multiplier of 0</w:t>
            </w:r>
          </w:p>
        </w:tc>
        <w:tc>
          <w:tcPr>
            <w:tcW w:w="1883" w:type="dxa"/>
            <w:vAlign w:val="center"/>
          </w:tcPr>
          <w:p w14:paraId="4B9A85A9" w14:textId="6537DBC3" w:rsidR="009B3BB0" w:rsidRPr="0024409C" w:rsidRDefault="009B3BB0" w:rsidP="00E52119">
            <w:pPr>
              <w:tabs>
                <w:tab w:val="left" w:pos="540"/>
              </w:tabs>
              <w:rPr>
                <w:rFonts w:ascii="Helvetica Neue" w:hAnsi="Helvetica Neue"/>
                <w:sz w:val="18"/>
              </w:rPr>
            </w:pPr>
            <w:r w:rsidRPr="0024409C">
              <w:rPr>
                <w:rFonts w:ascii="Helvetica Neue" w:hAnsi="Helvetica Neue"/>
                <w:sz w:val="18"/>
              </w:rPr>
              <w:t>Marmor</w:t>
            </w:r>
            <w:r w:rsidRPr="0024409C">
              <w:rPr>
                <w:rFonts w:ascii="Helvetica Neue" w:hAnsi="Helvetica Neue"/>
                <w:noProof/>
                <w:sz w:val="18"/>
                <w:vertAlign w:val="superscript"/>
              </w:rPr>
              <w:fldChar w:fldCharType="begin" w:fldLock="1"/>
            </w:r>
            <w:r w:rsidR="00AD1715">
              <w:rPr>
                <w:rFonts w:ascii="Helvetica Neue" w:hAnsi="Helvetica Neue"/>
                <w:noProof/>
                <w:sz w:val="18"/>
                <w:vertAlign w:val="superscript"/>
              </w:rPr>
              <w:instrText>ADDIN CSL_CITATION { "citationItems" : [ { "id" : "ITEM-1", "itemData" : { "abstract" : "OBJECTIVE To investigate evidence for resistance to HIV-1 infection associated with the heterozygous genotype CCR5-+/Delta32 and with the homozygous genotype CCR5-Delta32/Delta32, which results in a nonfunctional CCR5 receptor. DESIGN Cohort study of initially HIV-seronegative high-risk individuals from eight different cities. Enrollment data were analyzed to investigate the association of demographic factors and risk behaviors with CCR5 genotypes on the assumption that increased genotype prevalence among persons with histories of longer or more intensive exposure to HIV would indicate HIV resistance associated with that genotype. Longitudinal data were analyzed to investigate the association of HIV seroincidence with CCR5 genotypes. The cohort of 2996 individuals included 1892 men who have sex with men (MSM), 474 male injection drug users (IDUs), 347 women at heterosexual risk, and 283 female IDUs. MEASUREMENTS CCR5 genotype, HIV serostatus, demographic factors, and risk behaviors during the 6 months before enrollment, followed by measurement of HIV seroincidence during the subsequent 18 months (for men) and 24 months (for women). RESULTS Forty (1.3%) subjects were homozygous CCR5-Delta32/Delta32 and 387 (12.9%) were heterozygous CCR5-+/Delta32. All but 1 CCR5-Delta32/Delta32 individuals and 51 CCR5-+/Delta32 individuals were Caucasian. Among 1531 Caucasian MSM, CCR5-+/Delta32 individuals were present more frequently (22.3%) among those reporting unprotected receptive anal intercourse than among those not reporting this risk (15.9%) (p =.002), suggesting a selective advantage of the heterozygous genotype. CCR5-+/Delta32 individuals also had a significantly reduced relative risk of HIV seroconversion adjusted for unprotected receptive anal intercourse compared with CCR5-/+ individuals (relative risk = 0.30, 95% confidence interval [CI]: 0.08-0.97). CCR5-Delta32/Delta32 prevalence among Caucasian MSM was significantly associated with age among subjects recruited from high HIV seroprevalence cities (New York City and San Francisco) (odds ratio [OR] for each decade increase in age = 2.57, CI: 1.56-4.21) but not among those recruited from lower HIV prevalence sites (Boston, Chicago, Philadelphia, Seattle, and Providence/Pawtucket, Rhode Island) (OR = 1.20, CI: 0.75-1.89). CONCLUSIONS Cross-sectional and longitudinal analyses indicated that among high-risk HIV seronegative MSM, CCR5-+/Delta32 and CCR5-Delta32/Delta32 are associated with protection against HI\u2026", "author" : [ { "dropping-particle" : "", "family" : "Marmor", "given" : "M", "non-dropping-particle" : "", "parse-names" : false, "suffix" : "" }, { "dropping-particle" : "", "family" : "Sheppard", "given" : "H W", "non-dropping-particle" : "", "parse-names" : false, "suffix" : "" }, { "dropping-particle" : "", "family" : "Donnell", "given" : "D", "non-dropping-particle" : "", "parse-names" : false, "suffix" : "" }, { "dropping-particle" : "", "family" : "Bozeman", "given" : "S", "non-dropping-particle" : "", "parse-names" : false, "suffix" : "" }, { "dropping-particle" : "", "family" : "Celum", "given" : "C", "non-dropping-particle" : "", "parse-names" : false, "suffix" : "" }, { "dropping-particle" : "", "family" : "Buchbinder", "given" : "S", "non-dropping-particle" : "", "parse-names" : false, "suffix" : "" }, { "dropping-particle" : "", "family" : "Koblin", "given" : "B", "non-dropping-particle" : "", "parse-names" : false, "suffix" : "" }, { "dropping-particle" : "", "family" : "Seage", "given" : "G R", "non-dropping-particle" : "", "parse-names" : false, "suffix" : "" }, { "dropping-particle" : "", "family" : "HIV Network for Prevention Trials Vaccine Preparedness Protocol Team", "given" : "", "non-dropping-particle" : "", "parse-names" : false, "suffix" : "" } ], "container-title" : "Journal of Acquired Immune Deficiency Syndromes", "id" : "ITEM-1", "issue" : "5", "issued" : { "date-parts" : [ [ "2001", "8" ] ] }, "page" : "472-81", "title" : "Homozygous and heterozygous CCR5-Delta32 genotypes are associated with resistance to HIV infection.", "type" : "article-journal", "volume" : "27" }, "uris" : [ "http://www.mendeley.com/documents/?uuid=244a1c44-5046-426d-b400-fb1a97f32631", "http://www.mendeley.com/documents/?uuid=ba7c2225-2f76-30e5-8354-8ba09b0dcf3e" ] } ], "mendeley" : { "formattedCitation" : "&lt;sup&gt;15&lt;/sup&gt;", "plainTextFormattedCitation" : "15", "previouslyFormattedCitation" : "&lt;sup&gt;15&lt;/sup&gt;" }, "properties" : { "noteIndex" : 0 }, "schema" : "https://github.com/citation-style-language/schema/raw/master/csl-citation.json" }</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15</w:t>
            </w:r>
            <w:r w:rsidRPr="0024409C">
              <w:rPr>
                <w:rFonts w:ascii="Helvetica Neue" w:hAnsi="Helvetica Neue"/>
                <w:noProof/>
                <w:sz w:val="18"/>
                <w:vertAlign w:val="superscript"/>
              </w:rPr>
              <w:fldChar w:fldCharType="end"/>
            </w:r>
          </w:p>
        </w:tc>
      </w:tr>
      <w:tr w:rsidR="009B3BB0" w:rsidRPr="0024409C" w14:paraId="32D70D42" w14:textId="77777777" w:rsidTr="00277378">
        <w:trPr>
          <w:trHeight w:val="430"/>
          <w:jc w:val="center"/>
        </w:trPr>
        <w:tc>
          <w:tcPr>
            <w:tcW w:w="2083" w:type="dxa"/>
            <w:vMerge/>
            <w:vAlign w:val="center"/>
          </w:tcPr>
          <w:p w14:paraId="4F508805" w14:textId="77777777" w:rsidR="009B3BB0" w:rsidRPr="0024409C" w:rsidRDefault="009B3BB0" w:rsidP="00A2582E">
            <w:pPr>
              <w:tabs>
                <w:tab w:val="left" w:pos="540"/>
              </w:tabs>
              <w:rPr>
                <w:rFonts w:ascii="Helvetica Neue" w:hAnsi="Helvetica Neue"/>
                <w:sz w:val="18"/>
              </w:rPr>
            </w:pPr>
          </w:p>
        </w:tc>
        <w:tc>
          <w:tcPr>
            <w:tcW w:w="1704" w:type="dxa"/>
            <w:vMerge/>
            <w:vAlign w:val="center"/>
          </w:tcPr>
          <w:p w14:paraId="5F7EFA9D" w14:textId="77777777" w:rsidR="009B3BB0" w:rsidRPr="0024409C" w:rsidRDefault="009B3BB0" w:rsidP="00A2582E">
            <w:pPr>
              <w:tabs>
                <w:tab w:val="left" w:pos="540"/>
              </w:tabs>
              <w:rPr>
                <w:rFonts w:ascii="Helvetica Neue" w:hAnsi="Helvetica Neue"/>
                <w:sz w:val="18"/>
              </w:rPr>
            </w:pPr>
          </w:p>
        </w:tc>
        <w:tc>
          <w:tcPr>
            <w:tcW w:w="3325" w:type="dxa"/>
            <w:vAlign w:val="center"/>
          </w:tcPr>
          <w:p w14:paraId="25613EDD"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heterozygote: multiplier of 0.3</w:t>
            </w:r>
          </w:p>
        </w:tc>
        <w:tc>
          <w:tcPr>
            <w:tcW w:w="1883" w:type="dxa"/>
            <w:vAlign w:val="center"/>
          </w:tcPr>
          <w:p w14:paraId="1EB5785B" w14:textId="61973E0A" w:rsidR="009B3BB0" w:rsidRPr="0024409C" w:rsidRDefault="009B3BB0" w:rsidP="00E52119">
            <w:pPr>
              <w:tabs>
                <w:tab w:val="left" w:pos="540"/>
              </w:tabs>
              <w:rPr>
                <w:rFonts w:ascii="Helvetica Neue" w:hAnsi="Helvetica Neue"/>
                <w:sz w:val="18"/>
              </w:rPr>
            </w:pPr>
            <w:r w:rsidRPr="0024409C">
              <w:rPr>
                <w:rFonts w:ascii="Helvetica Neue" w:hAnsi="Helvetica Neue"/>
                <w:sz w:val="18"/>
              </w:rPr>
              <w:t>Marmor</w:t>
            </w:r>
            <w:r w:rsidRPr="0024409C">
              <w:rPr>
                <w:rFonts w:ascii="Helvetica Neue" w:hAnsi="Helvetica Neue"/>
                <w:noProof/>
                <w:sz w:val="18"/>
                <w:vertAlign w:val="superscript"/>
              </w:rPr>
              <w:fldChar w:fldCharType="begin" w:fldLock="1"/>
            </w:r>
            <w:r w:rsidR="00AD1715">
              <w:rPr>
                <w:rFonts w:ascii="Helvetica Neue" w:hAnsi="Helvetica Neue"/>
                <w:noProof/>
                <w:sz w:val="18"/>
                <w:vertAlign w:val="superscript"/>
              </w:rPr>
              <w:instrText>ADDIN CSL_CITATION { "citationItems" : [ { "id" : "ITEM-1", "itemData" : { "abstract" : "OBJECTIVE To investigate evidence for resistance to HIV-1 infection associated with the heterozygous genotype CCR5-+/Delta32 and with the homozygous genotype CCR5-Delta32/Delta32, which results in a nonfunctional CCR5 receptor. DESIGN Cohort study of initially HIV-seronegative high-risk individuals from eight different cities. Enrollment data were analyzed to investigate the association of demographic factors and risk behaviors with CCR5 genotypes on the assumption that increased genotype prevalence among persons with histories of longer or more intensive exposure to HIV would indicate HIV resistance associated with that genotype. Longitudinal data were analyzed to investigate the association of HIV seroincidence with CCR5 genotypes. The cohort of 2996 individuals included 1892 men who have sex with men (MSM), 474 male injection drug users (IDUs), 347 women at heterosexual risk, and 283 female IDUs. MEASUREMENTS CCR5 genotype, HIV serostatus, demographic factors, and risk behaviors during the 6 months before enrollment, followed by measurement of HIV seroincidence during the subsequent 18 months (for men) and 24 months (for women). RESULTS Forty (1.3%) subjects were homozygous CCR5-Delta32/Delta32 and 387 (12.9%) were heterozygous CCR5-+/Delta32. All but 1 CCR5-Delta32/Delta32 individuals and 51 CCR5-+/Delta32 individuals were Caucasian. Among 1531 Caucasian MSM, CCR5-+/Delta32 individuals were present more frequently (22.3%) among those reporting unprotected receptive anal intercourse than among those not reporting this risk (15.9%) (p =.002), suggesting a selective advantage of the heterozygous genotype. CCR5-+/Delta32 individuals also had a significantly reduced relative risk of HIV seroconversion adjusted for unprotected receptive anal intercourse compared with CCR5-/+ individuals (relative risk = 0.30, 95% confidence interval [CI]: 0.08-0.97). CCR5-Delta32/Delta32 prevalence among Caucasian MSM was significantly associated with age among subjects recruited from high HIV seroprevalence cities (New York City and San Francisco) (odds ratio [OR] for each decade increase in age = 2.57, CI: 1.56-4.21) but not among those recruited from lower HIV prevalence sites (Boston, Chicago, Philadelphia, Seattle, and Providence/Pawtucket, Rhode Island) (OR = 1.20, CI: 0.75-1.89). CONCLUSIONS Cross-sectional and longitudinal analyses indicated that among high-risk HIV seronegative MSM, CCR5-+/Delta32 and CCR5-Delta32/Delta32 are associated with protection against HI\u2026", "author" : [ { "dropping-particle" : "", "family" : "Marmor", "given" : "M", "non-dropping-particle" : "", "parse-names" : false, "suffix" : "" }, { "dropping-particle" : "", "family" : "Sheppard", "given" : "H W", "non-dropping-particle" : "", "parse-names" : false, "suffix" : "" }, { "dropping-particle" : "", "family" : "Donnell", "given" : "D", "non-dropping-particle" : "", "parse-names" : false, "suffix" : "" }, { "dropping-particle" : "", "family" : "Bozeman", "given" : "S", "non-dropping-particle" : "", "parse-names" : false, "suffix" : "" }, { "dropping-particle" : "", "family" : "Celum", "given" : "C", "non-dropping-particle" : "", "parse-names" : false, "suffix" : "" }, { "dropping-particle" : "", "family" : "Buchbinder", "given" : "S", "non-dropping-particle" : "", "parse-names" : false, "suffix" : "" }, { "dropping-particle" : "", "family" : "Koblin", "given" : "B", "non-dropping-particle" : "", "parse-names" : false, "suffix" : "" }, { "dropping-particle" : "", "family" : "Seage", "given" : "G R", "non-dropping-particle" : "", "parse-names" : false, "suffix" : "" }, { "dropping-particle" : "", "family" : "HIV Network for Prevention Trials Vaccine Preparedness Protocol Team", "given" : "", "non-dropping-particle" : "", "parse-names" : false, "suffix" : "" } ], "container-title" : "Journal of Acquired Immune Deficiency Syndromes", "id" : "ITEM-1", "issue" : "5", "issued" : { "date-parts" : [ [ "2001", "8" ] ] }, "page" : "472-81", "title" : "Homozygous and heterozygous CCR5-Delta32 genotypes are associated with resistance to HIV infection.", "type" : "article-journal", "volume" : "27" }, "uris" : [ "http://www.mendeley.com/documents/?uuid=244a1c44-5046-426d-b400-fb1a97f32631", "http://www.mendeley.com/documents/?uuid=ba7c2225-2f76-30e5-8354-8ba09b0dcf3e" ] } ], "mendeley" : { "formattedCitation" : "&lt;sup&gt;15&lt;/sup&gt;", "plainTextFormattedCitation" : "15", "previouslyFormattedCitation" : "&lt;sup&gt;15&lt;/sup&gt;" }, "properties" : { "noteIndex" : 0 }, "schema" : "https://github.com/citation-style-language/schema/raw/master/csl-citation.json" }</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15</w:t>
            </w:r>
            <w:r w:rsidRPr="0024409C">
              <w:rPr>
                <w:rFonts w:ascii="Helvetica Neue" w:hAnsi="Helvetica Neue"/>
                <w:noProof/>
                <w:sz w:val="18"/>
                <w:vertAlign w:val="superscript"/>
              </w:rPr>
              <w:fldChar w:fldCharType="end"/>
            </w:r>
          </w:p>
        </w:tc>
      </w:tr>
      <w:tr w:rsidR="009B3BB0" w:rsidRPr="0024409C" w14:paraId="11AEF75F" w14:textId="77777777" w:rsidTr="00277378">
        <w:trPr>
          <w:trHeight w:val="430"/>
          <w:jc w:val="center"/>
        </w:trPr>
        <w:tc>
          <w:tcPr>
            <w:tcW w:w="2083" w:type="dxa"/>
            <w:vAlign w:val="center"/>
          </w:tcPr>
          <w:p w14:paraId="7F245A6A"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Condom use</w:t>
            </w:r>
          </w:p>
        </w:tc>
        <w:tc>
          <w:tcPr>
            <w:tcW w:w="1704" w:type="dxa"/>
            <w:vAlign w:val="center"/>
          </w:tcPr>
          <w:p w14:paraId="30AD929D"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Both</w:t>
            </w:r>
          </w:p>
        </w:tc>
        <w:tc>
          <w:tcPr>
            <w:tcW w:w="3325" w:type="dxa"/>
            <w:vAlign w:val="center"/>
          </w:tcPr>
          <w:p w14:paraId="0DDE5F7D"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Multiplier of 0.25</w:t>
            </w:r>
          </w:p>
        </w:tc>
        <w:tc>
          <w:tcPr>
            <w:tcW w:w="1883" w:type="dxa"/>
            <w:vAlign w:val="center"/>
          </w:tcPr>
          <w:p w14:paraId="2701F8B5" w14:textId="1C455711" w:rsidR="009B3BB0" w:rsidRPr="0024409C" w:rsidRDefault="009B3BB0" w:rsidP="00E52119">
            <w:pPr>
              <w:tabs>
                <w:tab w:val="left" w:pos="540"/>
              </w:tabs>
              <w:rPr>
                <w:rFonts w:ascii="Helvetica Neue" w:hAnsi="Helvetica Neue"/>
                <w:sz w:val="18"/>
              </w:rPr>
            </w:pPr>
            <w:r w:rsidRPr="0024409C">
              <w:rPr>
                <w:rFonts w:ascii="Helvetica Neue" w:hAnsi="Helvetica Neue"/>
                <w:sz w:val="18"/>
              </w:rPr>
              <w:t>Varghese</w:t>
            </w:r>
            <w:r w:rsidRPr="0024409C">
              <w:rPr>
                <w:rFonts w:ascii="Helvetica Neue" w:hAnsi="Helvetica Neue"/>
                <w:noProof/>
                <w:sz w:val="18"/>
                <w:vertAlign w:val="superscript"/>
              </w:rPr>
              <w:fldChar w:fldCharType="begin" w:fldLock="1"/>
            </w:r>
            <w:r w:rsidR="00AD1715">
              <w:rPr>
                <w:rFonts w:ascii="Helvetica Neue" w:hAnsi="Helvetica Neue"/>
                <w:noProof/>
                <w:sz w:val="18"/>
                <w:vertAlign w:val="superscript"/>
              </w:rPr>
              <w:instrText>ADDIN CSL_CITATION { "citationItems" : [ { "id" : "ITEM-1", "itemData" : { "abstract" : "BACKGROUND Sexual acquisition of HIV is influenced by choice of partner, sex act, and condom use. However, current risk-reduction strategies focus mainly on condom use. GOAL To estimate the contribution of choice of partner, sex act, and condom use on the per-act relative and absolute risks for HIV infection. STUDY DESIGN Per-act relative risk for HIV infection was calculated with use of estimates of HIV prevalence, risk of condom failure, HIV test accuracy, and per-act risk of HIV transmission for different sex acts. Absolute risks were calculated on the basis of these relative risk estimates. RESULTS Choosing a partner who tested negative instead of an untested partner reduced the relative risk of HIV infection 47-fold; using condoms, 20-fold; and choosing insertive fellatio rather than insertive anal sex, 13-fold. Choosing one risk-reduction behavior substantially reduces absolute risk of HIV infection for heterosexuals but not for men who have sex with men. CONCLUSION Clarifying the magnitude of risk associated with different choices may help people make effective and sustainable changes in behavior.", "author" : [ { "dropping-particle" : "", "family" : "Varghese", "given" : "Beens", "non-dropping-particle" : "", "parse-names" : false, "suffix" : "" }, { "dropping-particle" : "", "family" : "Maher", "given" : "Julie E", "non-dropping-particle" : "", "parse-names" : false, "suffix" : "" }, { "dropping-particle" : "", "family" : "Peterman", "given" : "Thomas A", "non-dropping-particle" : "", "parse-names" : false, "suffix" : "" }, { "dropping-particle" : "", "family" : "Branson", "given" : "Bernard M", "non-dropping-particle" : "", "parse-names" : false, "suffix" : "" }, { "dropping-particle" : "", "family" : "Steketee", "given" : "Richard W", "non-dropping-particle" : "", "parse-names" : false, "suffix" : "" } ], "container-title" : "Sexually transmitted diseases", "id" : "ITEM-1", "issue" : "1", "issued" : { "date-parts" : [ [ "2002", "1" ] ] }, "page" : "38-43", "title" : "Reducing the risk of sexual HIV transmission: quantifying the per-act risk for HIV on the basis of choice of partner, sex act, and condom use.", "type" : "article-journal", "volume" : "29" }, "uris" : [ "http://www.mendeley.com/documents/?uuid=18383ff2-bd40-3027-813b-aae07ed8f4c5", "http://www.mendeley.com/documents/?uuid=f9b7eb3b-5bbc-4b99-a22b-29538efd398b" ] } ], "mendeley" : { "formattedCitation" : "&lt;sup&gt;33&lt;/sup&gt;", "plainTextFormattedCitation" : "33", "previouslyFormattedCitation" : "&lt;sup&gt;33&lt;/sup&gt;" }, "properties" : { "noteIndex" : 0 }, "schema" : "https://github.com/citation-style-language/schema/raw/master/csl-citation.json" }</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33</w:t>
            </w:r>
            <w:r w:rsidRPr="0024409C">
              <w:rPr>
                <w:rFonts w:ascii="Helvetica Neue" w:hAnsi="Helvetica Neue"/>
                <w:noProof/>
                <w:sz w:val="18"/>
                <w:vertAlign w:val="superscript"/>
              </w:rPr>
              <w:fldChar w:fldCharType="end"/>
            </w:r>
            <w:r w:rsidRPr="0024409C">
              <w:rPr>
                <w:rFonts w:ascii="Helvetica Neue" w:hAnsi="Helvetica Neue"/>
                <w:sz w:val="18"/>
              </w:rPr>
              <w:t>, Weller</w:t>
            </w:r>
            <w:r w:rsidRPr="0024409C">
              <w:rPr>
                <w:rFonts w:ascii="Helvetica Neue" w:hAnsi="Helvetica Neue"/>
                <w:noProof/>
                <w:sz w:val="18"/>
                <w:vertAlign w:val="superscript"/>
              </w:rPr>
              <w:fldChar w:fldCharType="begin" w:fldLock="1"/>
            </w:r>
            <w:r w:rsidR="00AD1715">
              <w:rPr>
                <w:rFonts w:ascii="Helvetica Neue" w:hAnsi="Helvetica Neue"/>
                <w:noProof/>
                <w:sz w:val="18"/>
                <w:vertAlign w:val="superscript"/>
              </w:rPr>
              <w:instrText>ADDIN CSL_CITATION { "citationItems" : [ { "id" : "ITEM-1", "itemData" : { "abstract" : "BACKGROUND The amount of protection that condoms provide for HIV and other sexually transmitted infections is unknown. Cohort studies of sexually active HIV serodiscordant couples with follow-up of the seronegative partner, provide a situation in which a seronegative partner has known exposure to the disease and disease incidence can be estimated. When some individuals use condoms and some do not, namely some individuals use condoms 100% of the time and some never use (0%) condoms, condom effectiveness can be estimated by comparing the two incidence rates. Condom effectiveness is the proportionate reduction in disease due to the use of condoms. OBJECTIVES The objective of this review is to estimate condom effectiveness in reducing heterosexual transmission of HIV. SEARCH STRATEGY Studies were located using electronic databases (AIDSLINE, CINAHL, Embase, and MEDLINE) and handsearched reference lists. SELECTION CRITERIA For inclusion, studies had to have: (1) data concerning sexually active HIV serodiscordant heterosexual couples, (2) a longitudinal study design, (3) HIV status determined by serology, and (4) contain condom usage information on a cohort of always (100%) or never (0%) condom users. DATA COLLECTION AND ANALYSIS Studies identified through the above search strategy that met the inclusion criteria were reviewed for inclusion in the analysis. Sample sizes, number of seroconversions, and the person-years of disease-free exposure time were recorded for each cohort. If available, the direction of transmission in the cohort (male-to-female, female-to-male), date of study enrollment, source of infection in the index case, and the presence of other STDs was recorded. Duplicate reports on the same cohort and studies with incomplete or nonsepecific information were excluded. HIV incidence was estimated from the cohorts of \"always\" users and for the cohorts of \"never\" users. Effectiveness was estimated from these two incidence estimates. MAIN RESULTS Of the 4709 references that were initially identified, 14 were included in the final analysis. There were 13 cohorts of \"always\" users that yielded an homogeneous HIV incidence estimate of 1.14 [95% C.I.:.56, 2.04] per 100 person-years. There were 10 cohorts of \"never\" users that appeared to be heterogeneous. The studies with the longest follow-up time, consisting mainly of studies of partners of hemophiliac and transfusion patients, yielded an HIV incidence estimate of 5.75 [95% C.I.: 3.16, 9.66] per 100 p\u2026", "author" : [ { "dropping-particle" : "", "family" : "Weller", "given" : "Susan C", "non-dropping-particle" : "", "parse-names" : false, "suffix" : "" }, { "dropping-particle" : "", "family" : "Davis-Beaty", "given" : "Karen", "non-dropping-particle" : "", "parse-names" : false, "suffix" : "" } ], "container-title" : "Cochrane Database of Systematic Reviews", "editor" : [ { "dropping-particle" : "", "family" : "Weller", "given" : "Susan C", "non-dropping-particle" : "", "parse-names" : false, "suffix" : "" } ], "id" : "ITEM-1", "issue" : "1", "issued" : { "date-parts" : [ [ "2002", "1", "21" ] ] }, "page" : "CD003255", "publisher-place" : "Chichester, UK", "title" : "Condom effectiveness in reducing heterosexual HIV transmission", "type" : "article-journal" }, "uris" : [ "http://www.mendeley.com/documents/?uuid=a732ed1f-db1e-4099-b0fb-5e45c5b6bbe3" ] } ], "mendeley" : { "formattedCitation" : "&lt;sup&gt;34&lt;/sup&gt;", "plainTextFormattedCitation" : "34", "previouslyFormattedCitation" : "&lt;sup&gt;34&lt;/sup&gt;" }, "properties" : { "noteIndex" : 0 }, "schema" : "https://github.com/citation-style-language/schema/raw/master/csl-citation.json" }</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34</w:t>
            </w:r>
            <w:r w:rsidRPr="0024409C">
              <w:rPr>
                <w:rFonts w:ascii="Helvetica Neue" w:hAnsi="Helvetica Neue"/>
                <w:noProof/>
                <w:sz w:val="18"/>
                <w:vertAlign w:val="superscript"/>
              </w:rPr>
              <w:fldChar w:fldCharType="end"/>
            </w:r>
          </w:p>
        </w:tc>
      </w:tr>
      <w:tr w:rsidR="009B3BB0" w:rsidRPr="0024409C" w14:paraId="61034CA3" w14:textId="77777777" w:rsidTr="00277378">
        <w:trPr>
          <w:trHeight w:val="401"/>
          <w:jc w:val="center"/>
        </w:trPr>
        <w:tc>
          <w:tcPr>
            <w:tcW w:w="2083" w:type="dxa"/>
            <w:vAlign w:val="center"/>
          </w:tcPr>
          <w:p w14:paraId="0054B329"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Circumcision status</w:t>
            </w:r>
          </w:p>
        </w:tc>
        <w:tc>
          <w:tcPr>
            <w:tcW w:w="1704" w:type="dxa"/>
            <w:vAlign w:val="center"/>
          </w:tcPr>
          <w:p w14:paraId="4C69CF7C"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HIV-, insertive</w:t>
            </w:r>
          </w:p>
        </w:tc>
        <w:tc>
          <w:tcPr>
            <w:tcW w:w="3325" w:type="dxa"/>
            <w:vAlign w:val="center"/>
          </w:tcPr>
          <w:p w14:paraId="1249AC9B"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Multiplier of 0.40</w:t>
            </w:r>
          </w:p>
        </w:tc>
        <w:tc>
          <w:tcPr>
            <w:tcW w:w="1883" w:type="dxa"/>
            <w:vAlign w:val="center"/>
          </w:tcPr>
          <w:p w14:paraId="2F6F6F08" w14:textId="369E8BC0" w:rsidR="009B3BB0" w:rsidRPr="0024409C" w:rsidRDefault="009B3BB0" w:rsidP="00E52119">
            <w:pPr>
              <w:tabs>
                <w:tab w:val="left" w:pos="540"/>
              </w:tabs>
              <w:rPr>
                <w:rFonts w:ascii="Helvetica Neue" w:hAnsi="Helvetica Neue"/>
                <w:sz w:val="18"/>
              </w:rPr>
            </w:pPr>
            <w:r w:rsidRPr="0024409C">
              <w:rPr>
                <w:rFonts w:ascii="Helvetica Neue" w:hAnsi="Helvetica Neue"/>
                <w:sz w:val="18"/>
              </w:rPr>
              <w:t>Gray</w:t>
            </w:r>
            <w:r w:rsidRPr="0024409C">
              <w:rPr>
                <w:rFonts w:ascii="Helvetica Neue" w:hAnsi="Helvetica Neue"/>
                <w:noProof/>
                <w:sz w:val="18"/>
                <w:vertAlign w:val="superscript"/>
              </w:rPr>
              <w:fldChar w:fldCharType="begin" w:fldLock="1"/>
            </w:r>
            <w:r w:rsidR="00AD1715">
              <w:rPr>
                <w:rFonts w:ascii="Helvetica Neue" w:hAnsi="Helvetica Neue"/>
                <w:noProof/>
                <w:sz w:val="18"/>
                <w:vertAlign w:val="superscript"/>
              </w:rPr>
              <w:instrText>ADDIN CSL_CITATION { "citationItems" : [ { "id" : "ITEM-1", "itemData" : { "ISSN" : "01406736", "author" : [ { "dropping-particle" : "", "family" : "Gray", "given" : "Ronald H", "non-dropping-particle" : "", "parse-names" : false, "suffix" : "" }, { "dropping-particle" : "", "family" : "Kigozi", "given" : "Godfrey", "non-dropping-particle" : "", "parse-names" : false, "suffix" : "" }, { "dropping-particle" : "", "family" : "Serwadda", "given" : "David", "non-dropping-particle" : "", "parse-names" : false, "suffix" : "" }, { "dropping-particle" : "", "family" : "Makumbi", "given" : "Frederick", "non-dropping-particle" : "", "parse-names" : false, "suffix" : "" }, { "dropping-particle" : "", "family" : "Watya", "given" : "Stephen", "non-dropping-particle" : "", "parse-names" : false, "suffix" : "" }, { "dropping-particle" : "", "family" : "Nalugoda", "given" : "Fred", "non-dropping-particle" : "", "parse-names" : false, "suffix" : "" }, { "dropping-particle" : "", "family" : "Kiwanuka", "given" : "Noah", "non-dropping-particle" : "", "parse-names" : false, "suffix" : "" }, { "dropping-particle" : "", "family" : "Moulton", "given" : "Lawrence H", "non-dropping-particle" : "", "parse-names" : false, "suffix" : "" }, { "dropping-particle" : "", "family" : "Chaudhary", "given" : "Mohammad A", "non-dropping-particle" : "", "parse-names" : false, "suffix" : "" }, { "dropping-particle" : "", "family" : "Chen", "given" : "Michael Z", "non-dropping-particle" : "", "parse-names" : false, "suffix" : "" }, { "dropping-particle" : "", "family" : "Sewankambo", "given" : "Nelson K", "non-dropping-particle" : "", "parse-names" : false, "suffix" : "" }, { "dropping-particle" : "", "family" : "Wabwire-Mangen", "given" : "Fred", "non-dropping-particle" : "", "parse-names" : false, "suffix" : "" }, { "dropping-particle" : "", "family" : "Bacon", "given" : "Melanie C", "non-dropping-particle" : "", "parse-names" : false, "suffix" : "" }, { "dropping-particle" : "", "family" : "Williams", "given" : "Carolyn FM", "non-dropping-particle" : "", "parse-names" : false, "suffix" : "" }, { "dropping-particle" : "", "family" : "Opendi", "given" : "Pius", "non-dropping-particle" : "", "parse-names" : false, "suffix" : "" }, { "dropping-particle" : "", "family" : "Reynolds", "given" : "Steven J", "non-dropping-particle" : "", "parse-names" : false, "suffix" : "" }, { "dropping-particle" : "", "family" : "Laeyendecker", "given" : "Oliver", "non-dropping-particle" : "", "parse-names" : false, "suffix" : "" }, { "dropping-particle" : "", "family" : "Quinn", "given" : "Thomas C", "non-dropping-particle" : "", "parse-names" : false, "suffix" : "" }, { "dropping-particle" : "", "family" : "Wawer", "given" : "Maria J", "non-dropping-particle" : "", "parse-names" : false, "suffix" : "" }, { "dropping-particle" : "", "family" : "Weiss", "given" : "HA", "non-dropping-particle" : "", "parse-names" : false, "suffix" : "" }, { "dropping-particle" : "", "family" : "Quigley", "given" : "MA", "non-dropping-particle" : "", "parse-names" : false, "suffix" : "" }, { "dropping-particle" : "", "family" : "Hayes", "given" : "RJ", "non-dropping-particle" : "", "parse-names" : false, "suffix" : "" }, { "dropping-particle" : "", "family" : "Gray", "given" : "RH", "non-dropping-particle" : "", "parse-names" : false, "suffix" : "" }, { "dropping-particle" : "", "family" : "Kiwanuka", "given" : "N", "non-dropping-particle" : "", "parse-names" : false, "suffix" : "" }, { "dropping-particle" : "", "family" : "Quinn", "given" : "TC", "non-dropping-particle" : "", "parse-names" : false, "suffix" : "" }, { "dropping-particle" : "", "family" : "Al.", "given" : "Et", "non-dropping-particle" : "", "parse-names" : false, "suffix" : "" }, { "dropping-particle" : "", "family" : "Reynolds", "given" : "SJ", "non-dropping-particle" : "", "parse-names" : false, "suffix" : "" }, { "dropping-particle" : "", "family" : "Shepherd", "given" : "ME", "non-dropping-particle" : "", "parse-names" : false, "suffix" : "" }, { "dropping-particle" : "", "family" : "Risbud", "given" : "AR", "non-dropping-particle" : "", "parse-names" : false, "suffix" : "" }, { "dropping-particle" : "", "family" : "Al.", "given" : "Et", "non-dropping-particle" : "", "parse-names" : false, "suffix" : "" }, { "dropping-particle" : "", "family" : "Lavreys", "given" : "L", "non-dropping-particle" : "", "parse-names" : false, "suffix" : "" }, { "dropping-particle" : "", "family" : "Rakwar", "given" : "JP", "non-dropping-particle" : "", "parse-names" : false, "suffix" : "" }, { "dropping-particle" : "", "family" : "Thompson", "given" : "ML", "non-dropping-particle" : "", "parse-names" : false, "suffix" : "" }, { "dropping-particle" : "", "family" : "Al.", "given" : "Et", "non-dropping-particle" : "", "parse-names" : false, "suffix" : "" }, { "dropping-particle" : "", "family" : "Baeten", "given" : "JM", "non-dropping-particle" : "", "parse-names" : false, "suffix" : "" }, { "dropping-particle" : "", "family" : "Richardson", "given" : "BA", "non-dropping-particle" : "", "parse-names" : false, "suffix" : "" }, { "dropping-particle" : "", "family" : "Lavreys", "given" : "L", "non-dropping-particle" : "", "parse-names" : false, "suffix" : "" }, { "dropping-particle" : "", "family" : "Al.", "given" : "Et", "non-dropping-particle" : "", "parse-names" : false, "suffix" : "" }, { "dropping-particle" : "", "family" : "Auvert", "given" : "B", "non-dropping-particle" : "", "parse-names" : false, "suffix" : "" }, { "dropping-particle" : "", "family" : "Taljaard", "given" : "D", "non-dropping-particle" : "", "parse-names" : false, "suffix" : "" }, { "dropping-particle" : "", "family" : "Lagarde", "given" : "E", "non-dropping-particle" : "", "parse-names" : false, "suffix" : "" }, { "dropping-particle" : "", "family" : "Sobngwi-Tambekou", "given" : "J", "non-dropping-particle" : "", "parse-names" : false, "suffix" : "" }, { "dropping-particle" : "", "family" : "Sitta", "given" : "R", "non-dropping-particle" : "", "parse-names" : false, "suffix" : "" }, { "dropping-particle" : "", "family" : "Puren", "given" : "A", "non-dropping-particle" : "", "parse-names" : false, "suffix" : "" }, { "dropping-particle" : "", "family" : "Zablotska", "given" : "IB", "non-dropping-particle" : "", "parse-names" : false, "suffix" : "" }, { "dropping-particle" : "", "family" : "Gray", "given" : "RH", "non-dropping-particle" : "", "parse-names" : false, "suffix" : "" }, { "dropping-particle" : "", "family" : "Serwadda", "given" : "D", "non-dropping-particle" : "", "parse-names" : false, "suffix" : "" }, { "dropping-particle" : "", "family" : "Al.", "given" : "Et", "non-dropping-particle" : "", "parse-names" : false, "suffix" : "" }, { "dropping-particle" : "", "family" : "Lan", "given" : "KK", "non-dropping-particle" : "", "parse-names" : false, "suffix" : "" }, { "dropping-particle" : "", "family" : "DeMets", "given" : "DL", "non-dropping-particle" : "", "parse-names" : false, "suffix" : "" }, { "dropping-particle" : "", "family" : "O'Brien", "given" : "PC", "non-dropping-particle" : "", "parse-names" : false, "suffix" : "" }, { "dropping-particle" : "", "family" : "Fleming", "given" : "TR", "non-dropping-particle" : "", "parse-names" : false, "suffix" : "" }, { "dropping-particle" : "", "family" : "Bailey", "given" : "RC", "non-dropping-particle" : "", "parse-names" : false, "suffix" : "" }, { "dropping-particle" : "", "family" : "Moses", "given" : "S", "non-dropping-particle" : "", "parse-names" : false, "suffix" : "" }, { "dropping-particle" : "", "family" : "Parker", "given" : "CB", "non-dropping-particle" : "", "parse-names" : false, "suffix" : "" }, { "dropping-particle" : "", "family" : "Al.", "given" : "Et", "non-dropping-particle" : "", "parse-names" : false, "suffix" : "" }, { "dropping-particle" : "", "family" : "Weiss", "given" : "HA", "non-dropping-particle" : "", "parse-names" : false, "suffix" : "" }, { "dropping-particle" : "", "family" : "Thomas", "given" : "SL", "non-dropping-particle" : "", "parse-names" : false, "suffix" : "" }, { "dropping-particle" : "", "family" : "Munabi", "given" : "SK", "non-dropping-particle" : "", "parse-names" : false, "suffix" : "" }, { "dropping-particle" : "", "family" : "Hayes", "given" : "RJ", "non-dropping-particle" : "", "parse-names" : false, "suffix" : "" }, { "dropping-particle" : "", "family" : "Freeman", "given" : "EE", "non-dropping-particle" : "", "parse-names" : false, "suffix" : "" }, { "dropping-particle" : "", "family" : "Weiss", "given" : "HA", "non-dropping-particle" : "", "parse-names" : false, "suffix" : "" }, { "dropping-particle" : "", "family" : "Glynn", "given" : "JR", "non-dropping-particle" : "", "parse-names" : false, "suffix" : "" }, { "dropping-particle" : "", "family" : "Cross", "given" : "PL", "non-dropping-particle" : "", "parse-names" : false, "suffix" : "" }, { "dropping-particle" : "", "family" : "Whitworth", "given" : "JA", "non-dropping-particle" : "", "parse-names" : false, "suffix" : "" }, { "dropping-particle" : "", "family" : "Hayes", "given" : "RJ", "non-dropping-particle" : "", "parse-names" : false, "suffix" : "" }, { "dropping-particle" : "", "family" : "Reynolds", "given" : "SJ", "non-dropping-particle" : "", "parse-names" : false, "suffix" : "" }, { "dropping-particle" : "", "family" : "Risbud", "given" : "AR", "non-dropping-particle" : "", "parse-names" : false, "suffix" : "" }, { "dropping-particle" : "", "family" : "Shepherd", "given" : "ME", "non-dropping-particle" : "", "parse-names" : false, "suffix" : "" }, { "dropping-particle" : "", "family" : "Al.", "given" : "Et", "non-dropping-particle" : "", "parse-names" : false, "suffix" : "" }, { "dropping-particle" : "", "family" : "Rottingen", "given" : "JA", "non-dropping-particle" : "", "parse-names" : false, "suffix" : "" }, { "dropping-particle" : "", "family" : "Cameron", "given" : "DW", "non-dropping-particle" : "", "parse-names" : false, "suffix" : "" }, { "dropping-particle" : "", "family" : "Garnett", "given" : "GP", "non-dropping-particle" : "", "parse-names" : false, "suffix" : "" }, { "dropping-particle" : "", "family" : "Gray", "given" : "RH", "non-dropping-particle" : "", "parse-names" : false, "suffix" : "" }, { "dropping-particle" : "", "family" : "Azire", "given" : "J", "non-dropping-particle" : "", "parse-names" : false, "suffix" : "" }, { "dropping-particle" : "", "family" : "Serwadda", "given" : "D", "non-dropping-particle" : "", "parse-names" : false, "suffix" : "" }, { "dropping-particle" : "", "family" : "Al.", "given" : "Et", "non-dropping-particle" : "", "parse-names" : false, "suffix" : "" }, { "dropping-particle" : "", "family" : "Hussain", "given" : "LA", "non-dropping-particle" : "", "parse-names" : false, "suffix" : "" }, { "dropping-particle" : "", "family" : "Lehner", "given" : "T", "non-dropping-particle" : "", "parse-names" : false, "suffix" : "" }, { "dropping-particle" : "", "family" : "Donoval", "given" : "BA", "non-dropping-particle" : "", "parse-names" : false, "suffix" : "" }, { "dropping-particle" : "", "family" : "Landay", "given" : "AL", "non-dropping-particle" : "", "parse-names" : false, "suffix" : "" }, { "dropping-particle" : "", "family" : "Moses", "given" : "S", "non-dropping-particle" : "", "parse-names" : false, "suffix" : "" }, { "dropping-particle" : "", "family" : "Al.", "given" : "Et", "non-dropping-particle" : "", "parse-names" : false, "suffix" : "" }, { "dropping-particle" : "", "family" : "McCoombe", "given" : "SG", "non-dropping-particle" : "", "parse-names" : false, "suffix" : "" }, { "dropping-particle" : "", "family" : "Short", "given" : "RV", "non-dropping-particle" : "", "parse-names" : false, "suffix" : "" }, { "dropping-particle" : "", "family" : "Patterson", "given" : "BK", "non-dropping-particle" : "", "parse-names" : false, "suffix" : "" }, { "dropping-particle" : "", "family" : "Landay", "given" : "A", "non-dropping-particle" : "", "parse-names" : false, "suffix" : "" }, { "dropping-particle" : "", "family" : "Siegel", "given" : "JN", "non-dropping-particle" : "", "parse-names" : false, "suffix" : "" }, { "dropping-particle" : "", "family" : "Al.", "given" : "Et", "non-dropping-particle" : "", "parse-names" : false, "suffix" : "" }, { "dropping-particle" : "", "family" : "Szabo", "given" : "R", "non-dropping-particle" : "", "parse-names" : false, "suffix" : "" }, { "dropping-particle" : "", "family" : "Short", "given" : "RV", "non-dropping-particle" : "", "parse-names" : false, "suffix" : "" }, { "dropping-particle" : "", "family" : "Kahn", "given" : "JG", "non-dropping-particle" : "", "parse-names" : false, "suffix" : "" }, { "dropping-particle" : "", "family" : "Marseille", "given" : "E", "non-dropping-particle" : "", "parse-names" : false, "suffix" : "" }, { "dropping-particle" : "", "family" : "Auvert", "given" : "B", "non-dropping-particle" : "", "parse-names" : false, "suffix" : "" }, { "dropping-particle" : "", "family" : "Bailey", "given" : "RC", "non-dropping-particle" : "", "parse-names" : false, "suffix" : "" }, { "dropping-particle" : "", "family" : "Egesah", "given" : "O", "non-dropping-particle" : "", "parse-names" : false, "suffix" : "" }, { "dropping-particle" : "", "family" : "Kabra", "given" : "SG", "non-dropping-particle" : "", "parse-names" : false, "suffix" : "" }, { "dropping-particle" : "", "family" : "Narayanan", "given" : "R", "non-dropping-particle" : "", "parse-names" : false, "suffix" : "" }, { "dropping-particle" : "", "family" : "Kumar", "given" : "S", "non-dropping-particle" : "", "parse-names" : false, "suffix" : "" }, { "dropping-particle" : "", "family" : "Montori", "given" : "VM", "non-dropping-particle" : "", "parse-names" : false, "suffix" : "" }, { "dropping-particle" : "", "family" : "Devereaux", "given" : "PJ", "non-dropping-particle" : "", "parse-names" : false, "suffix" : "" }, { "dropping-particle" : "", "family" : "Adhikari", "given" : "NK", "non-dropping-particle" : "", "parse-names" : false, "suffix" : "" }, { "dropping-particle" : "", "family" : "Al.", "given" : "Et", "non-dropping-particle" : "", "parse-names" : false, "suffix" : "" } ], "container-title" : "Lancet", "id" : "ITEM-1", "issue" : "9562", "issued" : { "date-parts" : [ [ "2007", "2" ] ] }, "page" : "657-666", "publisher" : "Elsevier", "title" : "Male circumcision for HIV prevention in men in Rakai, Uganda: a randomised trial", "type" : "article-journal", "volume" : "369" }, "uris" : [ "http://www.mendeley.com/documents/?uuid=57591567-8a6c-482a-b017-b84fef4d9dfb", "http://www.mendeley.com/documents/?uuid=cb5d0a1f-ffe3-3a80-815b-c4991921b1a8" ] } ], "mendeley" : { "formattedCitation" : "&lt;sup&gt;14&lt;/sup&gt;", "plainTextFormattedCitation" : "14", "previouslyFormattedCitation" : "&lt;sup&gt;14&lt;/sup&gt;" }, "properties" : { "noteIndex" : 0 }, "schema" : "https://github.com/citation-style-language/schema/raw/master/csl-citation.json" }</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14</w:t>
            </w:r>
            <w:r w:rsidRPr="0024409C">
              <w:rPr>
                <w:rFonts w:ascii="Helvetica Neue" w:hAnsi="Helvetica Neue"/>
                <w:noProof/>
                <w:sz w:val="18"/>
                <w:vertAlign w:val="superscript"/>
              </w:rPr>
              <w:fldChar w:fldCharType="end"/>
            </w:r>
          </w:p>
        </w:tc>
      </w:tr>
    </w:tbl>
    <w:p w14:paraId="3B822A83" w14:textId="509DB4C0" w:rsidR="009B3BB0" w:rsidRPr="0024409C" w:rsidRDefault="009B3BB0" w:rsidP="009B3BB0">
      <w:pPr>
        <w:tabs>
          <w:tab w:val="left" w:pos="540"/>
        </w:tabs>
        <w:spacing w:before="240" w:line="360" w:lineRule="auto"/>
        <w:rPr>
          <w:rFonts w:ascii="Helvetica Neue" w:hAnsi="Helvetica Neue"/>
        </w:rPr>
      </w:pPr>
      <w:r w:rsidRPr="0024409C">
        <w:rPr>
          <w:rFonts w:ascii="Helvetica Neue" w:hAnsi="Helvetica Neue"/>
        </w:rPr>
        <w:t xml:space="preserve">For each act, the overall transmission probability was determined first with a base probability that was a function of whether the HIV- partner was in the receptive or insertive role, with the former at a 2.6-fold infection risk compared to the latter. The HIV+ partner’s viral load modifies this base probability in a non-linear formulation, upwards if the VL was above the VL set point during chronic stage infection in the absence of ART, and downwards if it was below the set point. Following others, we modeled an excess transmission risk in the acute stage of infection above that predicted by the heightened VL during that period. </w:t>
      </w:r>
      <w:r w:rsidR="00A8643C" w:rsidRPr="0024409C">
        <w:rPr>
          <w:rFonts w:ascii="Helvetica Neue" w:hAnsi="Helvetica Neue"/>
        </w:rPr>
        <w:t>Three</w:t>
      </w:r>
      <w:r w:rsidRPr="0024409C">
        <w:rPr>
          <w:rFonts w:ascii="Helvetica Neue" w:hAnsi="Helvetica Neue"/>
        </w:rPr>
        <w:t xml:space="preserve"> predictors of the HIV- </w:t>
      </w:r>
      <w:r w:rsidRPr="0024409C">
        <w:rPr>
          <w:rFonts w:ascii="Helvetica Neue" w:hAnsi="Helvetica Neue"/>
        </w:rPr>
        <w:lastRenderedPageBreak/>
        <w:t>partner could reduce the risk of infec</w:t>
      </w:r>
      <w:r w:rsidR="0034543C" w:rsidRPr="0024409C">
        <w:rPr>
          <w:rFonts w:ascii="Helvetica Neue" w:hAnsi="Helvetica Neue"/>
        </w:rPr>
        <w:t>tion: the Δ32 allele on the CCR</w:t>
      </w:r>
      <w:r w:rsidRPr="0024409C">
        <w:rPr>
          <w:rFonts w:ascii="Helvetica Neue" w:hAnsi="Helvetica Neue"/>
        </w:rPr>
        <w:t>5 gene, condom use within the act, circumcision status (only if the HIV- partner was insertive in that act)</w:t>
      </w:r>
      <w:r w:rsidR="00763A77" w:rsidRPr="0024409C">
        <w:rPr>
          <w:rFonts w:ascii="Helvetica Neue" w:hAnsi="Helvetica Neue"/>
        </w:rPr>
        <w:t>.</w:t>
      </w:r>
    </w:p>
    <w:p w14:paraId="0BA5B9B0" w14:textId="77777777" w:rsidR="009B3BB0" w:rsidRPr="0024409C" w:rsidRDefault="009B3BB0" w:rsidP="009B3BB0">
      <w:pPr>
        <w:tabs>
          <w:tab w:val="left" w:pos="540"/>
        </w:tabs>
        <w:spacing w:before="120" w:line="360" w:lineRule="auto"/>
        <w:rPr>
          <w:rFonts w:ascii="Helvetica Neue" w:hAnsi="Helvetica Neue"/>
        </w:rPr>
      </w:pPr>
      <w:r w:rsidRPr="0024409C">
        <w:rPr>
          <w:rFonts w:ascii="Helvetica Neue" w:hAnsi="Helvetica Neue"/>
        </w:rPr>
        <w:t>The final transmission rate per partnership per weekly time step was a function of the per-act probability of transmission in each act and the number of acts per time step. The per-act transmission probability could be heterogeneous within a partnership due to various types of acts in each interval: for example, a HIV- man who is versatile in role may have both insertive and receptive intercourse within a single partnership; some acts within a partnership may be protected by condom use while others are condomless. Transmission was simulated for each act within each serodiscordant dyad, based on draws from a binomial distribution with the probability parameter equal to the per-act transmission probabilities detailed above.</w:t>
      </w:r>
    </w:p>
    <w:p w14:paraId="1D883D32" w14:textId="4B15102F" w:rsidR="00EA384A" w:rsidRPr="0024409C" w:rsidRDefault="00273CDD" w:rsidP="007E3E53">
      <w:pPr>
        <w:pStyle w:val="Heading1"/>
        <w:spacing w:before="300"/>
        <w:rPr>
          <w:rFonts w:ascii="Helvetica Neue" w:hAnsi="Helvetica Neue"/>
          <w:sz w:val="24"/>
          <w:szCs w:val="24"/>
        </w:rPr>
      </w:pPr>
      <w:bookmarkStart w:id="28" w:name="_Toc466401458"/>
      <w:bookmarkStart w:id="29" w:name="_Toc522270419"/>
      <w:r w:rsidRPr="0024409C">
        <w:rPr>
          <w:rFonts w:ascii="Helvetica Neue" w:hAnsi="Helvetica Neue"/>
          <w:sz w:val="24"/>
          <w:szCs w:val="24"/>
        </w:rPr>
        <w:t>8</w:t>
      </w:r>
      <w:r w:rsidR="00EA384A" w:rsidRPr="0024409C">
        <w:rPr>
          <w:rFonts w:ascii="Helvetica Neue" w:hAnsi="Helvetica Neue"/>
          <w:sz w:val="24"/>
          <w:szCs w:val="24"/>
        </w:rPr>
        <w:t xml:space="preserve"> </w:t>
      </w:r>
      <w:r w:rsidR="00EA384A" w:rsidRPr="0024409C">
        <w:rPr>
          <w:rFonts w:ascii="Helvetica Neue" w:hAnsi="Helvetica Neue"/>
          <w:sz w:val="24"/>
          <w:szCs w:val="24"/>
        </w:rPr>
        <w:tab/>
        <w:t>STI TRANSMISSION</w:t>
      </w:r>
      <w:bookmarkEnd w:id="28"/>
      <w:bookmarkEnd w:id="29"/>
      <w:r w:rsidR="00EA384A" w:rsidRPr="0024409C">
        <w:rPr>
          <w:rFonts w:ascii="Helvetica Neue" w:hAnsi="Helvetica Neue"/>
          <w:sz w:val="24"/>
          <w:szCs w:val="24"/>
        </w:rPr>
        <w:t xml:space="preserve"> </w:t>
      </w:r>
    </w:p>
    <w:p w14:paraId="0D2F9693" w14:textId="6DA25A01" w:rsidR="004122D3" w:rsidRPr="0024409C" w:rsidRDefault="004122D3" w:rsidP="000D7F4C">
      <w:pPr>
        <w:pStyle w:val="Heading2"/>
        <w:rPr>
          <w:rFonts w:ascii="Helvetica Neue" w:hAnsi="Helvetica Neue" w:cs="Arial"/>
          <w:szCs w:val="22"/>
        </w:rPr>
      </w:pPr>
      <w:bookmarkStart w:id="30" w:name="_Toc522270420"/>
      <w:r w:rsidRPr="0024409C">
        <w:rPr>
          <w:rFonts w:ascii="Helvetica Neue" w:eastAsia="Arial" w:hAnsi="Helvetica Neue" w:cs="Arial"/>
          <w:szCs w:val="22"/>
        </w:rPr>
        <w:t xml:space="preserve">8.1 </w:t>
      </w:r>
      <w:r w:rsidRPr="0024409C">
        <w:rPr>
          <w:rFonts w:ascii="Helvetica Neue" w:eastAsia="Arial" w:hAnsi="Helvetica Neue" w:cs="Arial"/>
          <w:szCs w:val="22"/>
        </w:rPr>
        <w:tab/>
        <w:t>Overview of Model Structure</w:t>
      </w:r>
      <w:bookmarkEnd w:id="30"/>
    </w:p>
    <w:p w14:paraId="0EA07B9D" w14:textId="3010E278" w:rsidR="00EA384A" w:rsidRPr="0024409C" w:rsidRDefault="00EA384A" w:rsidP="000D7F4C">
      <w:pPr>
        <w:spacing w:line="360" w:lineRule="auto"/>
        <w:rPr>
          <w:rFonts w:ascii="Helvetica Neue" w:eastAsia="Arial" w:hAnsi="Helvetica Neue"/>
        </w:rPr>
      </w:pPr>
      <w:r w:rsidRPr="0024409C">
        <w:rPr>
          <w:rFonts w:ascii="Helvetica Neue" w:eastAsia="Arial" w:hAnsi="Helvetica Neue"/>
        </w:rPr>
        <w:t xml:space="preserve">Directional transmission of </w:t>
      </w:r>
      <w:r w:rsidRPr="0024409C">
        <w:rPr>
          <w:rFonts w:ascii="Helvetica Neue" w:hAnsi="Helvetica Neue"/>
        </w:rPr>
        <w:t>NG</w:t>
      </w:r>
      <w:r w:rsidR="004B25B5">
        <w:rPr>
          <w:rFonts w:ascii="Helvetica Neue" w:eastAsia="Arial" w:hAnsi="Helvetica Neue"/>
        </w:rPr>
        <w:t xml:space="preserve"> and </w:t>
      </w:r>
      <w:r w:rsidRPr="0024409C">
        <w:rPr>
          <w:rFonts w:ascii="Helvetica Neue" w:eastAsia="Arial" w:hAnsi="Helvetica Neue"/>
        </w:rPr>
        <w:t>CT was modeled between sexual partners who were sexually active during a given time step. At each time step, a list of active dyads (the “</w:t>
      </w:r>
      <w:proofErr w:type="spellStart"/>
      <w:r w:rsidRPr="0024409C">
        <w:rPr>
          <w:rFonts w:ascii="Helvetica Neue" w:eastAsia="Arial" w:hAnsi="Helvetica Neue"/>
        </w:rPr>
        <w:t>edgelist</w:t>
      </w:r>
      <w:proofErr w:type="spellEnd"/>
      <w:r w:rsidRPr="0024409C">
        <w:rPr>
          <w:rFonts w:ascii="Helvetica Neue" w:eastAsia="Arial" w:hAnsi="Helvetica Neue"/>
        </w:rPr>
        <w:t xml:space="preserve">”) was selected based on the current composition of the network. This </w:t>
      </w:r>
      <w:proofErr w:type="spellStart"/>
      <w:r w:rsidRPr="0024409C">
        <w:rPr>
          <w:rFonts w:ascii="Helvetica Neue" w:eastAsia="Arial" w:hAnsi="Helvetica Neue"/>
        </w:rPr>
        <w:t>edgelist</w:t>
      </w:r>
      <w:proofErr w:type="spellEnd"/>
      <w:r w:rsidRPr="0024409C">
        <w:rPr>
          <w:rFonts w:ascii="Helvetica Neue" w:eastAsia="Arial" w:hAnsi="Helvetica Neue"/>
        </w:rPr>
        <w:t xml:space="preserve"> concatenated the three types of partnerships included in the network simulations: main, casual, and one-off. Dyads were considered active at a particular time step if the terminus of that simulated edge was greater than or equal to the current time step.</w:t>
      </w:r>
    </w:p>
    <w:p w14:paraId="3DB2DE59" w14:textId="68C0321A" w:rsidR="00EA384A" w:rsidRPr="0024409C" w:rsidRDefault="00EA384A" w:rsidP="000D7F4C">
      <w:pPr>
        <w:spacing w:before="120" w:line="360" w:lineRule="auto"/>
        <w:rPr>
          <w:rFonts w:ascii="Helvetica Neue" w:eastAsia="Arial" w:hAnsi="Helvetica Neue"/>
        </w:rPr>
      </w:pPr>
      <w:r w:rsidRPr="0024409C">
        <w:rPr>
          <w:rFonts w:ascii="Helvetica Neue" w:eastAsia="Arial" w:hAnsi="Helvetica Neue"/>
        </w:rPr>
        <w:t xml:space="preserve">We created a disease-discordant subset of the </w:t>
      </w:r>
      <w:proofErr w:type="spellStart"/>
      <w:r w:rsidRPr="0024409C">
        <w:rPr>
          <w:rFonts w:ascii="Helvetica Neue" w:eastAsia="Arial" w:hAnsi="Helvetica Neue"/>
        </w:rPr>
        <w:t>edgelist</w:t>
      </w:r>
      <w:proofErr w:type="spellEnd"/>
      <w:r w:rsidRPr="0024409C">
        <w:rPr>
          <w:rFonts w:ascii="Helvetica Neue" w:eastAsia="Arial" w:hAnsi="Helvetica Neue"/>
        </w:rPr>
        <w:t xml:space="preserve"> for </w:t>
      </w:r>
      <w:r w:rsidRPr="0024409C">
        <w:rPr>
          <w:rFonts w:ascii="Helvetica Neue" w:hAnsi="Helvetica Neue"/>
        </w:rPr>
        <w:t>NG</w:t>
      </w:r>
      <w:r w:rsidR="00F35B99">
        <w:rPr>
          <w:rFonts w:ascii="Helvetica Neue" w:eastAsia="Arial" w:hAnsi="Helvetica Neue"/>
        </w:rPr>
        <w:t xml:space="preserve"> and </w:t>
      </w:r>
      <w:r w:rsidRPr="0024409C">
        <w:rPr>
          <w:rFonts w:ascii="Helvetica Neue" w:eastAsia="Arial" w:hAnsi="Helvetica Neue"/>
        </w:rPr>
        <w:t>CT at each time step by removing dyads in which both members had the disease</w:t>
      </w:r>
      <w:r w:rsidR="00347C13" w:rsidRPr="0024409C">
        <w:rPr>
          <w:rFonts w:ascii="Helvetica Neue" w:eastAsia="Arial" w:hAnsi="Helvetica Neue"/>
        </w:rPr>
        <w:t xml:space="preserve"> of interest </w:t>
      </w:r>
      <w:r w:rsidRPr="0024409C">
        <w:rPr>
          <w:rFonts w:ascii="Helvetica Neue" w:eastAsia="Arial" w:hAnsi="Helvetica Neue"/>
        </w:rPr>
        <w:t>or neither had the disease</w:t>
      </w:r>
      <w:r w:rsidR="00347C13" w:rsidRPr="0024409C">
        <w:rPr>
          <w:rFonts w:ascii="Helvetica Neue" w:eastAsia="Arial" w:hAnsi="Helvetica Neue"/>
        </w:rPr>
        <w:t xml:space="preserve"> of interest</w:t>
      </w:r>
      <w:r w:rsidRPr="0024409C">
        <w:rPr>
          <w:rFonts w:ascii="Helvetica Neue" w:eastAsia="Arial" w:hAnsi="Helvetica Neue"/>
        </w:rPr>
        <w:t>. This left dyads discordant with respect to</w:t>
      </w:r>
      <w:r w:rsidR="006A1C86" w:rsidRPr="0024409C">
        <w:rPr>
          <w:rFonts w:ascii="Helvetica Neue" w:eastAsia="Arial" w:hAnsi="Helvetica Neue"/>
        </w:rPr>
        <w:t>, respectively, NG</w:t>
      </w:r>
      <w:r w:rsidR="00F35B99">
        <w:rPr>
          <w:rFonts w:ascii="Helvetica Neue" w:eastAsia="Arial" w:hAnsi="Helvetica Neue"/>
        </w:rPr>
        <w:t xml:space="preserve"> and</w:t>
      </w:r>
      <w:r w:rsidR="00F35B99" w:rsidRPr="0024409C">
        <w:rPr>
          <w:rFonts w:ascii="Helvetica Neue" w:eastAsia="Arial" w:hAnsi="Helvetica Neue"/>
        </w:rPr>
        <w:t xml:space="preserve"> </w:t>
      </w:r>
      <w:r w:rsidR="006A1C86" w:rsidRPr="0024409C">
        <w:rPr>
          <w:rFonts w:ascii="Helvetica Neue" w:eastAsia="Arial" w:hAnsi="Helvetica Neue"/>
        </w:rPr>
        <w:t xml:space="preserve">CT </w:t>
      </w:r>
      <w:r w:rsidRPr="0024409C">
        <w:rPr>
          <w:rFonts w:ascii="Helvetica Neue" w:eastAsia="Arial" w:hAnsi="Helvetica Neue"/>
        </w:rPr>
        <w:t>infection status, which was the set of potential partnerships in which the infections could be transmitted at that time step.</w:t>
      </w:r>
    </w:p>
    <w:p w14:paraId="1208CB89" w14:textId="742A000B" w:rsidR="00EA384A" w:rsidRPr="0024409C" w:rsidRDefault="00B22A67" w:rsidP="000978A3">
      <w:pPr>
        <w:spacing w:before="120" w:line="360" w:lineRule="auto"/>
        <w:rPr>
          <w:rFonts w:ascii="Helvetica Neue" w:hAnsi="Helvetica Neue"/>
        </w:rPr>
      </w:pPr>
      <w:r>
        <w:rPr>
          <w:rFonts w:ascii="Helvetica Neue" w:hAnsi="Helvetica Neue"/>
        </w:rPr>
        <w:t xml:space="preserve">NG and CT were modeled with susceptible-infected-susceptible (SIS) dynamics, with no immunity. </w:t>
      </w:r>
      <w:r w:rsidR="00EA384A" w:rsidRPr="0024409C">
        <w:rPr>
          <w:rFonts w:ascii="Helvetica Neue" w:hAnsi="Helvetica Neue"/>
        </w:rPr>
        <w:t>Site-specific transmission of NG and CT was modeled on a sexual act-by-act basis, in which multiple acts of varying infectiousness could occur within a partnership within a weekly time step. The number of anal sex acts per week for each ongoing relationship was determined from a random draw from a Poisson distribution, with the lambda (event rate) parameter of the distribution specific to the partnership type.</w:t>
      </w:r>
      <w:r w:rsidR="00EA384A" w:rsidRPr="0024409C">
        <w:rPr>
          <w:rFonts w:ascii="Helvetica Neue" w:hAnsi="Helvetica Neue"/>
        </w:rPr>
        <w:fldChar w:fldCharType="begin" w:fldLock="1"/>
      </w:r>
      <w:r w:rsidR="00AD1715">
        <w:rPr>
          <w:rFonts w:ascii="Helvetica Neue" w:hAnsi="Helvetica Neue"/>
        </w:rPr>
        <w:instrText>ADDIN CSL_CITATION { "citationItems" : [ { "id" : "ITEM-1", "itemData" : { "ISSN" : "1537-6613", "PMID" : "27418048", "abstract" : "BACKGROUND Preexposure prophylaxis (PrEP) is effective for preventing human immunodeficiency virus (HIV) infection among men who have sex with men (MSM) within trial settings. Population impact will depend on clinical indications for PrEP initiation, coverage levels, and drug adherence. No modeling studies have estimated the impact of clinical practice guidelines for PrEP issued by the Centers for Disease Control and Prevention (CDC). METHODS Mathematical models of HIV transmission among MSM were used to estimate the percentage of infections averted (PIA) and the number needed to treat (NNT) under behavioral indications of the CDC's PrEP guidelines. We modeled the contribution of these indications while varying treatment coverage and adherence. RESULTS At 40% coverage of indicated MSM over the next decade, application of CDC guidelines would avert 1162 infections per 100 000 person-years, 33.0% of expected infections. The predicted NNT for the guidelines would be 25. Increasing coverage and adherence jointly raise the PIA, but reductions to the NNT were associated with better adherence only. CONCLUSIONS Implementation of CDC PrEP guidelines would result in strong and sustained reductions in HIV incidence among MSM in the United States. The guidelines strike a good balance between epidemiological impact (PIA) and efficiency (NNT) at plausible scale-up levels. Adherence counseling could maximize public health investment in PrEP by decreasing the NNT.", "author" : [ { "dropping-particle" : "", "family" : "Jenness", "given" : "Samuel M", "non-dropping-particle" : "", "parse-names" : false, "suffix" : "" }, { "dropping-particle" : "", "family" : "Goodreau", "given" : "Steven M", "non-dropping-particle" : "", "parse-names" : false, "suffix" : "" }, { "dropping-particle" : "", "family" : "Rosenberg", "given" : "Eli", "non-dropping-particle" : "", "parse-names" : false, "suffix" : "" }, { "dropping-particle" : "", "family" : "Beylerian", "given" : "Emily N", "non-dropping-particle" : "", "parse-names" : false, "suffix" : "" }, { "dropping-particle" : "", "family" : "Hoover", "given" : "Karen W", "non-dropping-particle" : "", "parse-names" : false, "suffix" : "" }, { "dropping-particle" : "", "family" : "Smith", "given" : "Dawn K", "non-dropping-particle" : "", "parse-names" : false, "suffix" : "" }, { "dropping-particle" : "", "family" : "Sullivan", "given" : "Patrick", "non-dropping-particle" : "", "parse-names" : false, "suffix" : "" } ], "container-title" : "J Inf Dis", "id" : "ITEM-1", "issue" : "12", "issued" : { "date-parts" : [ [ "2016" ] ] }, "page" : "1800-1807", "title" : "Impact of the Centers for Disease Control's HIV preexposure prophylaxis guidelines for men who have sex with men in the United States.", "type" : "article-journal", "volume" : "214" }, "uris" : [ "http://www.mendeley.com/documents/?uuid=519a92ba-c0b5-4c1e-8183-234b9b845078" ] } ], "mendeley" : { "formattedCitation" : "&lt;sup&gt;4&lt;/sup&gt;", "plainTextFormattedCitation" : "4", "previouslyFormattedCitation" : "&lt;sup&gt;4&lt;/sup&gt;" }, "properties" : { "noteIndex" : 0 }, "schema" : "https://github.com/citation-style-language/schema/raw/master/csl-citation.json" }</w:instrText>
      </w:r>
      <w:r w:rsidR="00EA384A" w:rsidRPr="0024409C">
        <w:rPr>
          <w:rFonts w:ascii="Helvetica Neue" w:hAnsi="Helvetica Neue"/>
        </w:rPr>
        <w:fldChar w:fldCharType="separate"/>
      </w:r>
      <w:r w:rsidR="004017C2" w:rsidRPr="0024409C">
        <w:rPr>
          <w:rFonts w:ascii="Helvetica Neue" w:hAnsi="Helvetica Neue"/>
          <w:noProof/>
          <w:vertAlign w:val="superscript"/>
        </w:rPr>
        <w:t>4</w:t>
      </w:r>
      <w:r w:rsidR="00EA384A" w:rsidRPr="0024409C">
        <w:rPr>
          <w:rFonts w:ascii="Helvetica Neue" w:hAnsi="Helvetica Neue"/>
        </w:rPr>
        <w:fldChar w:fldCharType="end"/>
      </w:r>
      <w:r w:rsidR="00EA384A" w:rsidRPr="0024409C">
        <w:rPr>
          <w:rFonts w:ascii="Helvetica Neue" w:hAnsi="Helvetica Neue"/>
        </w:rPr>
        <w:t xml:space="preserve"> For one-time contacts, the number was set deterministically to 1 for the </w:t>
      </w:r>
      <w:r w:rsidR="008C4F65" w:rsidRPr="0024409C">
        <w:rPr>
          <w:rFonts w:ascii="Helvetica Neue" w:hAnsi="Helvetica Neue"/>
        </w:rPr>
        <w:t>time step in which it occurred.</w:t>
      </w:r>
    </w:p>
    <w:p w14:paraId="7674FA04" w14:textId="11271896" w:rsidR="00EA384A" w:rsidRPr="0024409C" w:rsidRDefault="00EA384A" w:rsidP="0093094E">
      <w:pPr>
        <w:spacing w:before="120" w:line="360" w:lineRule="auto"/>
        <w:rPr>
          <w:rFonts w:ascii="Helvetica Neue" w:eastAsia="Arial" w:hAnsi="Helvetica Neue"/>
        </w:rPr>
      </w:pPr>
      <w:r w:rsidRPr="0024409C">
        <w:rPr>
          <w:rFonts w:ascii="Helvetica Neue" w:eastAsia="Arial" w:hAnsi="Helvetica Neue"/>
        </w:rPr>
        <w:lastRenderedPageBreak/>
        <w:t>For site-specific disease transmission to occur, the sexual position of partners within an MSM anal intercourse dyad was considered. For example, receptive AI with a partner infected with a urethral STI was necessary for an individual to become rectally infected.</w:t>
      </w:r>
      <w:r w:rsidR="00287153" w:rsidRPr="0024409C">
        <w:rPr>
          <w:rFonts w:ascii="Helvetica Neue" w:eastAsia="Arial" w:hAnsi="Helvetica Neue"/>
        </w:rPr>
        <w:t xml:space="preserve"> </w:t>
      </w:r>
      <w:r w:rsidRPr="0024409C">
        <w:rPr>
          <w:rFonts w:ascii="Helvetica Neue" w:eastAsia="Arial" w:hAnsi="Helvetica Neue"/>
        </w:rPr>
        <w:t xml:space="preserve">Dual-site and dual-disease infection </w:t>
      </w:r>
      <w:r w:rsidR="006157DC" w:rsidRPr="0024409C">
        <w:rPr>
          <w:rFonts w:ascii="Helvetica Neue" w:eastAsia="Arial" w:hAnsi="Helvetica Neue"/>
        </w:rPr>
        <w:t>was</w:t>
      </w:r>
      <w:r w:rsidRPr="0024409C">
        <w:rPr>
          <w:rFonts w:ascii="Helvetica Neue" w:eastAsia="Arial" w:hAnsi="Helvetica Neue"/>
        </w:rPr>
        <w:t xml:space="preserve"> possible, such that a man could have had</w:t>
      </w:r>
      <w:r w:rsidR="00EE0961" w:rsidRPr="0024409C">
        <w:rPr>
          <w:rFonts w:ascii="Helvetica Neue" w:eastAsia="Arial" w:hAnsi="Helvetica Neue"/>
        </w:rPr>
        <w:t>, for example,</w:t>
      </w:r>
      <w:r w:rsidRPr="0024409C">
        <w:rPr>
          <w:rFonts w:ascii="Helvetica Neue" w:eastAsia="Arial" w:hAnsi="Helvetica Neue"/>
        </w:rPr>
        <w:t xml:space="preserve"> rectal </w:t>
      </w:r>
      <w:r w:rsidRPr="0024409C">
        <w:rPr>
          <w:rFonts w:ascii="Helvetica Neue" w:hAnsi="Helvetica Neue"/>
        </w:rPr>
        <w:t>NG</w:t>
      </w:r>
      <w:r w:rsidRPr="0024409C">
        <w:rPr>
          <w:rFonts w:ascii="Helvetica Neue" w:eastAsia="Arial" w:hAnsi="Helvetica Neue"/>
        </w:rPr>
        <w:t xml:space="preserve"> and rectal CT infection, rectal </w:t>
      </w:r>
      <w:r w:rsidRPr="0024409C">
        <w:rPr>
          <w:rFonts w:ascii="Helvetica Neue" w:hAnsi="Helvetica Neue"/>
        </w:rPr>
        <w:t>NG</w:t>
      </w:r>
      <w:r w:rsidRPr="0024409C">
        <w:rPr>
          <w:rFonts w:ascii="Helvetica Neue" w:eastAsia="Arial" w:hAnsi="Helvetica Neue"/>
        </w:rPr>
        <w:t xml:space="preserve"> and urethral CT, or rectal </w:t>
      </w:r>
      <w:r w:rsidRPr="0024409C">
        <w:rPr>
          <w:rFonts w:ascii="Helvetica Neue" w:hAnsi="Helvetica Neue"/>
        </w:rPr>
        <w:t>NG</w:t>
      </w:r>
      <w:r w:rsidRPr="0024409C">
        <w:rPr>
          <w:rFonts w:ascii="Helvetica Neue" w:eastAsia="Arial" w:hAnsi="Helvetica Neue"/>
        </w:rPr>
        <w:t xml:space="preserve"> and urethral </w:t>
      </w:r>
      <w:r w:rsidRPr="0024409C">
        <w:rPr>
          <w:rFonts w:ascii="Helvetica Neue" w:hAnsi="Helvetica Neue"/>
        </w:rPr>
        <w:t>NG</w:t>
      </w:r>
      <w:r w:rsidRPr="0024409C">
        <w:rPr>
          <w:rFonts w:ascii="Helvetica Neue" w:eastAsia="Arial" w:hAnsi="Helvetica Neue"/>
        </w:rPr>
        <w:t xml:space="preserve"> concurrently. </w:t>
      </w:r>
      <w:r w:rsidRPr="0024409C">
        <w:rPr>
          <w:rFonts w:ascii="Helvetica Neue" w:hAnsi="Helvetica Neue"/>
        </w:rPr>
        <w:t xml:space="preserve">We modeled disease transmission by act </w:t>
      </w:r>
      <w:r w:rsidRPr="0024409C">
        <w:rPr>
          <w:rFonts w:ascii="Helvetica Neue" w:eastAsia="Arial" w:hAnsi="Helvetica Neue"/>
        </w:rPr>
        <w:t>as a stochastic process for each discordant sex act, which followed a binomial distribution with a probability parameter that was a multiplicative function of the base transmission probability and condom use.</w:t>
      </w:r>
    </w:p>
    <w:p w14:paraId="00A874F3" w14:textId="0B4BA201" w:rsidR="00EA384A" w:rsidRPr="0024409C" w:rsidRDefault="00273CDD" w:rsidP="00B020AF">
      <w:pPr>
        <w:pStyle w:val="Heading2"/>
        <w:rPr>
          <w:rFonts w:ascii="Helvetica Neue" w:hAnsi="Helvetica Neue" w:cs="Arial"/>
          <w:szCs w:val="22"/>
        </w:rPr>
      </w:pPr>
      <w:bookmarkStart w:id="31" w:name="_Toc466401459"/>
      <w:bookmarkStart w:id="32" w:name="_Toc522270421"/>
      <w:r w:rsidRPr="0024409C">
        <w:rPr>
          <w:rFonts w:ascii="Helvetica Neue" w:eastAsia="Arial" w:hAnsi="Helvetica Neue" w:cs="Arial"/>
          <w:szCs w:val="22"/>
        </w:rPr>
        <w:t>8</w:t>
      </w:r>
      <w:r w:rsidR="00690949" w:rsidRPr="0024409C">
        <w:rPr>
          <w:rFonts w:ascii="Helvetica Neue" w:eastAsia="Arial" w:hAnsi="Helvetica Neue" w:cs="Arial"/>
          <w:szCs w:val="22"/>
        </w:rPr>
        <w:t>.2</w:t>
      </w:r>
      <w:r w:rsidR="00EA384A" w:rsidRPr="0024409C">
        <w:rPr>
          <w:rFonts w:ascii="Helvetica Neue" w:eastAsia="Arial" w:hAnsi="Helvetica Neue" w:cs="Arial"/>
          <w:szCs w:val="22"/>
        </w:rPr>
        <w:t xml:space="preserve"> </w:t>
      </w:r>
      <w:r w:rsidR="00EA384A" w:rsidRPr="0024409C">
        <w:rPr>
          <w:rFonts w:ascii="Helvetica Neue" w:eastAsia="Arial" w:hAnsi="Helvetica Neue" w:cs="Arial"/>
          <w:szCs w:val="22"/>
        </w:rPr>
        <w:tab/>
      </w:r>
      <w:r w:rsidR="00D55A72">
        <w:rPr>
          <w:rFonts w:ascii="Helvetica Neue" w:eastAsia="Arial" w:hAnsi="Helvetica Neue" w:cs="Arial"/>
          <w:szCs w:val="22"/>
        </w:rPr>
        <w:t>Effect of NG/CT on HIV Acquisition Probability</w:t>
      </w:r>
      <w:bookmarkEnd w:id="31"/>
      <w:bookmarkEnd w:id="32"/>
    </w:p>
    <w:p w14:paraId="11DAB595" w14:textId="31E252A0" w:rsidR="00C57B22" w:rsidRDefault="00EA384A" w:rsidP="00B020AF">
      <w:pPr>
        <w:spacing w:line="360" w:lineRule="auto"/>
        <w:rPr>
          <w:rFonts w:ascii="Helvetica Neue" w:hAnsi="Helvetica Neue"/>
        </w:rPr>
      </w:pPr>
      <w:r w:rsidRPr="0024409C">
        <w:rPr>
          <w:rFonts w:ascii="Helvetica Neue" w:hAnsi="Helvetica Neue"/>
        </w:rPr>
        <w:t>We modeled a</w:t>
      </w:r>
      <w:r w:rsidR="00BD2E47">
        <w:rPr>
          <w:rFonts w:ascii="Helvetica Neue" w:hAnsi="Helvetica Neue"/>
        </w:rPr>
        <w:t xml:space="preserve"> range of plausible values for </w:t>
      </w:r>
      <w:r w:rsidRPr="0024409C">
        <w:rPr>
          <w:rFonts w:ascii="Helvetica Neue" w:hAnsi="Helvetica Neue"/>
        </w:rPr>
        <w:t xml:space="preserve">increased </w:t>
      </w:r>
      <w:r w:rsidR="00BD2E47">
        <w:rPr>
          <w:rFonts w:ascii="Helvetica Neue" w:hAnsi="Helvetica Neue"/>
        </w:rPr>
        <w:t xml:space="preserve">risk of </w:t>
      </w:r>
      <w:r w:rsidRPr="0024409C">
        <w:rPr>
          <w:rFonts w:ascii="Helvetica Neue" w:hAnsi="Helvetica Neue"/>
        </w:rPr>
        <w:t xml:space="preserve">HIV </w:t>
      </w:r>
      <w:r w:rsidR="000174C4">
        <w:rPr>
          <w:rFonts w:ascii="Helvetica Neue" w:hAnsi="Helvetica Neue"/>
        </w:rPr>
        <w:t>transmission</w:t>
      </w:r>
      <w:r w:rsidR="00BD2E47">
        <w:rPr>
          <w:rFonts w:ascii="Helvetica Neue" w:hAnsi="Helvetica Neue"/>
        </w:rPr>
        <w:t xml:space="preserve"> and acquisition</w:t>
      </w:r>
      <w:r w:rsidRPr="0024409C">
        <w:rPr>
          <w:rFonts w:ascii="Helvetica Neue" w:hAnsi="Helvetica Neue"/>
        </w:rPr>
        <w:t xml:space="preserve"> </w:t>
      </w:r>
      <w:r w:rsidR="00BD2E47">
        <w:rPr>
          <w:rFonts w:ascii="Helvetica Neue" w:hAnsi="Helvetica Neue"/>
        </w:rPr>
        <w:t>based on</w:t>
      </w:r>
      <w:r w:rsidRPr="0024409C">
        <w:rPr>
          <w:rFonts w:ascii="Helvetica Neue" w:hAnsi="Helvetica Neue"/>
        </w:rPr>
        <w:t xml:space="preserve"> current STI status</w:t>
      </w:r>
      <w:r w:rsidR="00BD2E47">
        <w:rPr>
          <w:rFonts w:ascii="Helvetica Neue" w:hAnsi="Helvetica Neue"/>
        </w:rPr>
        <w:t>. We isolated the effects of STI on HIV transmission from HIV-infected partners and the effects of STI on HIV acquisition by HIV-uninfected partners. These effects are difficult to estimate empirically and data are sparse. Estimates are primarily available for the effect of STI on HIV acquisition</w:t>
      </w:r>
      <w:r w:rsidR="00C57B22">
        <w:rPr>
          <w:rFonts w:ascii="Helvetica Neue" w:hAnsi="Helvetica Neue"/>
        </w:rPr>
        <w:t>, which is described in this section. The effect of NG/CT on HIV transmission is described in the next section</w:t>
      </w:r>
      <w:r w:rsidR="00BD2E47">
        <w:rPr>
          <w:rFonts w:ascii="Helvetica Neue" w:hAnsi="Helvetica Neue"/>
        </w:rPr>
        <w:t>.</w:t>
      </w:r>
    </w:p>
    <w:p w14:paraId="10910929" w14:textId="68B02651" w:rsidR="001B7B25" w:rsidRDefault="00EA384A" w:rsidP="00B020AF">
      <w:pPr>
        <w:spacing w:line="360" w:lineRule="auto"/>
        <w:rPr>
          <w:rFonts w:ascii="Helvetica Neue" w:hAnsi="Helvetica Neue"/>
        </w:rPr>
      </w:pPr>
      <w:r w:rsidRPr="0024409C">
        <w:rPr>
          <w:rFonts w:ascii="Helvetica Neue" w:hAnsi="Helvetica Neue"/>
        </w:rPr>
        <w:t>Chesson et al.</w:t>
      </w:r>
      <w:r w:rsidRPr="0024409C">
        <w:rPr>
          <w:rFonts w:ascii="Helvetica Neue" w:hAnsi="Helvetica Neue"/>
        </w:rPr>
        <w:fldChar w:fldCharType="begin" w:fldLock="1"/>
      </w:r>
      <w:r w:rsidR="00AD1715">
        <w:rPr>
          <w:rFonts w:ascii="Helvetica Neue" w:hAnsi="Helvetica Neue"/>
        </w:rPr>
        <w:instrText>ADDIN CSL_CITATION { "citationItems" : [ { "id" : "ITEM-1", "itemData" : { "ISSN" : "1525-4135", "PMID" : "10877495", "abstract" : "We estimated the annual number and cost of new HIV infections in the United States attributable to other sexually transmitted diseases (STDs). We used a mathematical model of HIV transmission to estimate the probability that a given STD infection would facilitate HIV transmission from an HIV-infected person to his or her partner and to calculate the number of HIV infections due to these facilitative effects. In 1996, an estimated 5,052 new HIV cases were attributable to the four STDs considered here: chlamydia (3,249 cases), syphilis (1,002 cases), gonorrhea (430 cases), and genital herpes (371 cases). These new HIV cases account for approximately $985 million U.S. in direct HIV treatment costs. The model suggested that syphilis is far more likely than the other STDs (on a per-case basis) to facilitate HIV transmission. This analysis provides a framework for incorporating STD-attributable HIV treatment costs into cost-effectiveness analyses of STD prevention programs.", "author" : [ { "dropping-particle" : "", "family" : "Chesson", "given" : "H W", "non-dropping-particle" : "", "parse-names" : false, "suffix" : "" }, { "dropping-particle" : "", "family" : "Pinkerton", "given" : "S D", "non-dropping-particle" : "", "parse-names" : false, "suffix" : "" } ], "container-title" : "J Acquir Immune Defic Syndr", "id" : "ITEM-1", "issue" : "1", "issued" : { "date-parts" : [ [ "2000", "5" ] ] }, "page" : "48-56", "title" : "Sexually transmitted diseases and the increased risk for HIV transmission: Implications for cost-effectiveness analyses of sexually transmitted disease prevention interventions", "type" : "article-journal", "volume" : "24" }, "uris" : [ "http://www.mendeley.com/documents/?uuid=db15da29-3ff8-373c-9b23-508ff1b7864d", "http://www.mendeley.com/documents/?uuid=6a147c06-6bc3-4dc9-8b82-f8d80069e88a" ] } ], "mendeley" : { "formattedCitation" : "&lt;sup&gt;35&lt;/sup&gt;", "plainTextFormattedCitation" : "35", "previouslyFormattedCitation" : "&lt;sup&gt;35&lt;/sup&gt;" }, "properties" : { "noteIndex" : 0 }, "schema" : "https://github.com/citation-style-language/schema/raw/master/csl-citation.json" }</w:instrText>
      </w:r>
      <w:r w:rsidRPr="0024409C">
        <w:rPr>
          <w:rFonts w:ascii="Helvetica Neue" w:hAnsi="Helvetica Neue"/>
        </w:rPr>
        <w:fldChar w:fldCharType="separate"/>
      </w:r>
      <w:r w:rsidR="00E52119" w:rsidRPr="0024409C">
        <w:rPr>
          <w:rFonts w:ascii="Helvetica Neue" w:hAnsi="Helvetica Neue"/>
          <w:noProof/>
          <w:vertAlign w:val="superscript"/>
        </w:rPr>
        <w:t>35</w:t>
      </w:r>
      <w:r w:rsidRPr="0024409C">
        <w:rPr>
          <w:rFonts w:ascii="Helvetica Neue" w:hAnsi="Helvetica Neue"/>
        </w:rPr>
        <w:fldChar w:fldCharType="end"/>
      </w:r>
      <w:r w:rsidR="00BD2E47">
        <w:rPr>
          <w:rFonts w:ascii="Helvetica Neue" w:hAnsi="Helvetica Neue"/>
        </w:rPr>
        <w:t xml:space="preserve"> have</w:t>
      </w:r>
      <w:r w:rsidRPr="0024409C">
        <w:rPr>
          <w:rFonts w:ascii="Helvetica Neue" w:hAnsi="Helvetica Neue"/>
        </w:rPr>
        <w:t xml:space="preserve"> described </w:t>
      </w:r>
      <w:r w:rsidR="00C57B22">
        <w:rPr>
          <w:rFonts w:ascii="Helvetica Neue" w:hAnsi="Helvetica Neue"/>
        </w:rPr>
        <w:t>the effect of STI on HIV acquisition</w:t>
      </w:r>
      <w:r w:rsidRPr="0024409C">
        <w:rPr>
          <w:rFonts w:ascii="Helvetica Neue" w:hAnsi="Helvetica Neue"/>
        </w:rPr>
        <w:t xml:space="preserve"> for several STIs.</w:t>
      </w:r>
      <w:r w:rsidR="00EB7E9A" w:rsidRPr="0024409C">
        <w:rPr>
          <w:rFonts w:ascii="Helvetica Neue" w:hAnsi="Helvetica Neue"/>
        </w:rPr>
        <w:t xml:space="preserve"> </w:t>
      </w:r>
      <w:r w:rsidRPr="0024409C">
        <w:rPr>
          <w:rFonts w:ascii="Helvetica Neue" w:hAnsi="Helvetica Neue"/>
        </w:rPr>
        <w:t xml:space="preserve">Starting with a baseline HIV transmission probability per sex-act of 0.001 (95% CI: 0.0005–0.0015), they estimated a 10-fold </w:t>
      </w:r>
      <w:r w:rsidRPr="0024409C">
        <w:rPr>
          <w:rFonts w:ascii="Helvetica Neue" w:eastAsia="Arial" w:hAnsi="Helvetica Neue"/>
        </w:rPr>
        <w:t xml:space="preserve">(95% CI: 5–15) </w:t>
      </w:r>
      <w:r w:rsidRPr="0024409C">
        <w:rPr>
          <w:rFonts w:ascii="Helvetica Neue" w:hAnsi="Helvetica Neue"/>
        </w:rPr>
        <w:t>increase in per-act HIV transmission probability, to 0.014 (95% CI: 0.01–0.05), in the presence of NG infection. For CT infection, they estimated a 5-fold increase (95% CI: 3–15) in per-act HIV transmission probability</w:t>
      </w:r>
      <w:r w:rsidR="00A01AE3" w:rsidRPr="0024409C">
        <w:rPr>
          <w:rFonts w:ascii="Helvetica Neue" w:hAnsi="Helvetica Neue"/>
        </w:rPr>
        <w:t xml:space="preserve"> to 0.0078 (95% CI: 0.003–0.01). </w:t>
      </w:r>
      <w:r w:rsidRPr="0024409C">
        <w:rPr>
          <w:rFonts w:ascii="Helvetica Neue" w:hAnsi="Helvetica Neue"/>
        </w:rPr>
        <w:t>Vaughan et al.</w:t>
      </w:r>
      <w:r w:rsidRPr="0024409C">
        <w:rPr>
          <w:rFonts w:ascii="Helvetica Neue" w:hAnsi="Helvetica Neue"/>
        </w:rPr>
        <w:fldChar w:fldCharType="begin" w:fldLock="1"/>
      </w:r>
      <w:r w:rsidR="00AD1715">
        <w:rPr>
          <w:rFonts w:ascii="Helvetica Neue" w:hAnsi="Helvetica Neue"/>
        </w:rPr>
        <w:instrText>ADDIN CSL_CITATION { "citationItems" : [ { "id" : "ITEM-1", "itemData" : { "abstract" : "Exploring causal associations in HIV research requires careful consideration of numerous epidemiologic limitations. First, a primary cause of HIV, unprotected anal intercourse (UAI), is time-varying and, if it is also associated with an exposure of interest, may be on a confounding path. Second, HIV is a rare outcome, even in high-risk populations. Finally, for most causal, non-preventive exposures, a randomized trial is impossible. In order to address these limitations and provide a practical illustration of efficient statistical control via propensity-score weighting, we examine the causal association between rectal STI and HIV acquisition in the InvolveMENt study, a cohort of Atlanta-area men who have sex with men (MSM). We hypothesized that, after controlling for potentially confounding behavioral and demographic factors, the significant STI-HIV association would attenuate, but yield an estimate of the causal effect. The exposure of interest was incident rectal gonorrhea or chlamydia infection; the outcome was incident HIV infection. To adjust for behavioral confounding, while accounting for limited HIV infections, we used an inverse probability of treatment weighted (IPTW) Cox proportional hazards (PH) model for incident HIV. Weights were derived from propensity score modeling of the probability of incident rectal STI as a function of potential confounders, including UAI in the interval of rectal STI acquisition/censoring. Of 556 HIV-negative MSM at baseline, 552 (99%) men were included in this analysis. 79 men were diagnosed with an incident rectal STI and 26 with HIV. 6 HIV-infected men were previously diagnosed with a rectal STI. In unadjusted analysis, incident rectal STI was significantly associated with subsequent incident HIV (HR (95%CI): 3.6 (1.4-9.2)). In the final weighted and adjusted model, the association was attenuated and more precise (HR (95% CI): 2.7 (1.2-6.4)). We found that, controlling for time-varying risk behaviors and time-invariant demographic factors, diagnosis with HIV was significantly associated with prior diagnosis of rectal CT or GC. Our analysis lends support to the causal effect of incident rectal STI on HIV diagnosis and provides a framework for similar analyses of HIV incidence.", "author" : [ { "dropping-particle" : "", "family" : "Vaughan", "given" : "Adam S", "non-dropping-particle" : "", "parse-names" : false, "suffix" : "" }, { "dropping-particle" : "", "family" : "Kelley", "given" : "Colleen F", "non-dropping-particle" : "", "parse-names" : false, "suffix" : "" }, { "dropping-particle" : "", "family" : "Luisi", "given" : "Nicole", "non-dropping-particle" : "", "parse-names" : false, "suffix" : "" }, { "dropping-particle" : "", "family" : "Rio", "given" : "Carlos", "non-dropping-particle" : "del", "parse-names" : false, "suffix" : "" }, { "dropping-particle" : "", "family" : "Sullivan", "given" : "Patrick S", "non-dropping-particle" : "", "parse-names" : false, "suffix" : "" }, { "dropping-particle" : "", "family" : "Rosenberg", "given" : "Eli S", "non-dropping-particle" : "", "parse-names" : false, "suffix" : "" }, { "dropping-particle" : "", "family" : "Mayer", "given" : "KH", "non-dropping-particle" : "", "parse-names" : false, "suffix" : "" }, { "dropping-particle" : "", "family" : "Venkatesh", "given" : "KK", "non-dropping-particle" : "", "parse-names" : false, "suffix" : "" }, { "dropping-particle" : "", "family" : "Howards", "given" : "PP", "non-dropping-particle" : "", "parse-names" : false, "suffix" : "" }, { "dropping-particle" : "", "family" : "Schisterman", "given" : "EF", "non-dropping-particle" : "", "parse-names" : false, "suffix" : "" }, { "dropping-particle" : "", "family" : "Poole", "given" : "C", "non-dropping-particle" : "", "parse-names" : false, "suffix" : "" }, { "dropping-particle" : "", "family" : "Kaufman", "given" : "JS", "non-dropping-particle" : "", "parse-names" : false, "suffix" : "" }, { "dropping-particle" : "", "family" : "Weinberg", "given" : "CR", "non-dropping-particle" : "", "parse-names" : false, "suffix" : "" }, { "dropping-particle" : "", "family" : "Solomon", "given" : "MM", "non-dropping-particle" : "", "parse-names" : false, "suffix" : "" }, { "dropping-particle" : "", "family" : "Mayer", "given" : "KH", "non-dropping-particle" : "", "parse-names" : false, "suffix" : "" }, { "dropping-particle" : "", "family" : "Glidden", "given" : "DV", "non-dropping-particle" : "", "parse-names" : false, "suffix" : "" }, { "dropping-particle" : "", "family" : "Liu", "given" : "AY", "non-dropping-particle" : "", "parse-names" : false, "suffix" : "" }, { "dropping-particle" : "", "family" : "McMahan", "given" : "VM", "non-dropping-particle" : "", "parse-names" : false, "suffix" : "" }, { "dropping-particle" : "", "family" : "Guanira", "given" : "JV", "non-dropping-particle" : "", "parse-names" : false, "suffix" : "" }, { "dropping-particle" : "", "family" : "Bernstein", "given" : "KT", "non-dropping-particle" : "", "parse-names" : false, "suffix" : "" }, { "dropping-particle" : "", "family" : "Marcus", "given" : "JL", "non-dropping-particle" : "", "parse-names" : false, "suffix" : "" }, { "dropping-particle" : "", "family" : "Nieri", "given" : "G", "non-dropping-particle" : "", "parse-names" : false, "suffix" : "" }, { "dropping-particle" : "", "family" : "Philip", "given" : "SS", "non-dropping-particle" : "", "parse-names" : false, "suffix" : "" }, { "dropping-particle" : "", "family" : "Klausner", "given" : "JD", "non-dropping-particle" : "", "parse-names" : false, "suffix" : "" }, { "dropping-particle" : "", "family" : "Buchbinder", "given" : "SP", "non-dropping-particle" : "", "parse-names" : false, "suffix" : "" }, { "dropping-particle" : "", "family" : "Glidden", "given" : "DV", "non-dropping-particle" : "", "parse-names" : false, "suffix" : "" }, { "dropping-particle" : "", "family" : "Liu", "given" : "AY", "non-dropping-particle" : "", "parse-names" : false, "suffix" : "" }, { "dropping-particle" : "", "family" : "McMahan", "given" : "V", "non-dropping-particle" : "", "parse-names" : false, "suffix" : "" }, { "dropping-particle" : "", "family" : "Guanira", "given" : "JV", "non-dropping-particle" : "", "parse-names" : false, "suffix" : "" }, { "dropping-particle" : "", "family" : "Mayer", "given" : "KH", "non-dropping-particle" : "", "parse-names" : false, "suffix" : "" }, { "dropping-particle" : "", "family" : "Jin", "given" : "F", "non-dropping-particle" : "", "parse-names" : false, "suffix" : "" }, { "dropping-particle" : "", "family" : "Prestage", "given" : "GP", "non-dropping-particle" : "", "parse-names" : false, "suffix" : "" }, { "dropping-particle" : "", "family" : "Imrie", "given" : "J", "non-dropping-particle" : "", "parse-names" : false, "suffix" : "" }, { "dropping-particle" : "", "family" : "Kippax", "given" : "SC", "non-dropping-particle" : "", "parse-names" : false, "suffix" : "" }, { "dropping-particle" : "", "family" : "Donovan", "given" : "B", "non-dropping-particle" : "", "parse-names" : false, "suffix" : "" }, { "dropping-particle" : "", "family" : "Templeton", "given" : "DJ", "non-dropping-particle" : "", "parse-names" : false, "suffix" : "" }, { "dropping-particle" : "", "family" : "Pathela", "given" : "P", "non-dropping-particle" : "", "parse-names" : false, "suffix" : "" }, { "dropping-particle" : "", "family" : "Braunstein", "given" : "SL", "non-dropping-particle" : "", "parse-names" : false, "suffix" : "" }, { "dropping-particle" : "", "family" : "Blank", "given" : "S", "non-dropping-particle" : "", "parse-names" : false, "suffix" : "" }, { "dropping-particle" : "", "family" : "Schillinger", "given" : "JA", "non-dropping-particle" : "", "parse-names" : false, "suffix" : "" }, { "dropping-particle" : "", "family" : "Austin", "given" : "PC", "non-dropping-particle" : "", "parse-names" : false, "suffix" : "" }, { "dropping-particle" : "", "family" : "R\u00f8ttingen", "given" : "J-A", "non-dropping-particle" : "", "parse-names" : false, "suffix" : "" }, { "dropping-particle" : "", "family" : "Cameron", "given" : "DW", "non-dropping-particle" : "", "parse-names" : false, "suffix" : "" }, { "dropping-particle" : "", "family" : "Garnett", "given" : "GP", "non-dropping-particle" : "", "parse-names" : false, "suffix" : "" }, { "dropping-particle" : "", "family" : "Sexton", "given" : "J", "non-dropping-particle" : "", "parse-names" : false, "suffix" : "" }, { "dropping-particle" : "", "family" : "Garnett", "given" : "G", "non-dropping-particle" : "", "parse-names" : false, "suffix" : "" }, { "dropping-particle" : "", "family" : "R\u00f8ttingen", "given" : "J-A", "non-dropping-particle" : "", "parse-names" : false, "suffix" : "" }, { "dropping-particle" : "", "family" : "Payn", "given" : "B", "non-dropping-particle" : "", "parse-names" : false, "suffix" : "" }, { "dropping-particle" : "", "family" : "Tanfer", "given" : "K", "non-dropping-particle" : "", "parse-names" : false, "suffix" : "" }, { "dropping-particle" : "", "family" : "Billy", "given" : "JOG", "non-dropping-particle" : "", "parse-names" : false, "suffix" : "" }, { "dropping-particle" : "", "family" : "Grady", "given" : "WR", "non-dropping-particle" : "", "parse-names" : false, "suffix" : "" }, { "dropping-particle" : "", "family" : "Fox", "given" : "J", "non-dropping-particle" : "", "parse-names" : false, "suffix" : "" }, { "dropping-particle" : "", "family" : "White", "given" : "PJ", "non-dropping-particle" : "", "parse-names" : false, "suffix" : "" }, { "dropping-particle" : "", "family" : "Macdonald", "given" : "N", "non-dropping-particle" : "", "parse-names" : false, "suffix" : "" }, { "dropping-particle" : "", "family" : "Weber", "given" : "J", "non-dropping-particle" : "", "parse-names" : false, "suffix" : "" }, { "dropping-particle" : "", "family" : "McClure", "given" : "M", "non-dropping-particle" : "", "parse-names" : false, "suffix" : "" }, { "dropping-particle" : "", "family" : "Fidler", "given" : "S", "non-dropping-particle" : "", "parse-names" : false, "suffix" : "" }, { "dropping-particle" : "", "family" : "Fortenberry", "given" : "JD", "non-dropping-particle" : "", "parse-names" : false, "suffix" : "" }, { "dropping-particle" : "", "family" : "Sullivan", "given" : "PS", "non-dropping-particle" : "", "parse-names" : false, "suffix" : "" }, { "dropping-particle" : "", "family" : "Peterson", "given" : "J", "non-dropping-particle" : "", "parse-names" : false, "suffix" : "" }, { "dropping-particle" : "", "family" : "Rosenberg", "given" : "ES", "non-dropping-particle" : "", "parse-names" : false, "suffix" : "" }, { "dropping-particle" : "", "family" : "Kelley", "given" : "CF", "non-dropping-particle" : "", "parse-names" : false, "suffix" : "" }, { "dropping-particle" : "", "family" : "Cooper", "given" : "H", "non-dropping-particle" : "", "parse-names" : false, "suffix" : "" }, { "dropping-particle" : "", "family" : "Vaughan", "given" : "AS", "non-dropping-particle" : "", "parse-names" : false, "suffix" : "" }, { "dropping-particle" : "", "family" : "Portnoy", "given" : "J", "non-dropping-particle" : "", "parse-names" : false, "suffix" : "" }, { "dropping-particle" : "", "family" : "Garson", "given" : "W", "non-dropping-particle" : "", "parse-names" : false, "suffix" : "" }, { "dropping-particle" : "", "family" : "Smith", "given" : "CA", "non-dropping-particle" : "", "parse-names" : false, "suffix" : "" }, { "dropping-particle" : "", "family" : "Pol", "given" : "B", "non-dropping-particle" : "", "parse-names" : false, "suffix" : "" }, { "dropping-particle" : "", "family" : "Ferrero", "given" : "DV", "non-dropping-particle" : "", "parse-names" : false, "suffix" : "" }, { "dropping-particle" : "", "family" : "Buck-Barrington", "given" : "L", "non-dropping-particle" : "", "parse-names" : false, "suffix" : "" }, { "dropping-particle" : "", "family" : "Hook", "given" : "E", "non-dropping-particle" : "", "parse-names" : false, "suffix" : "" }, { "dropping-particle" : "", "family" : "Lenderman", "given" : "C", "non-dropping-particle" : "", "parse-names" : false, "suffix" : "" }, { "dropping-particle" : "", "family" : "Quinn", "given" : "T", "non-dropping-particle" : "", "parse-names" : false, "suffix" : "" }, { "dropping-particle" : "", "family" : "Rosenberg", "given" : "ES", "non-dropping-particle" : "", "parse-names" : false, "suffix" : "" }, { "dropping-particle" : "", "family" : "Sullivan", "given" : "PS", "non-dropping-particle" : "", "parse-names" : false, "suffix" : "" }, { "dropping-particle" : "", "family" : "Kelley", "given" : "CF", "non-dropping-particle" : "", "parse-names" : false, "suffix" : "" }, { "dropping-particle" : "", "family" : "Sanchez", "given" : "TH", "non-dropping-particle" : "", "parse-names" : false, "suffix" : "" }, { "dropping-particle" : "", "family" : "Luisi", "given" : "N", "non-dropping-particle" : "", "parse-names" : false, "suffix" : "" }, { "dropping-particle" : "", "family" : "Rio", "given" : "C", "non-dropping-particle" : "", "parse-names" : false, "suffix" : "" }, { "dropping-particle" : "", "family" : "Robins", "given" : "JM", "non-dropping-particle" : "", "parse-names" : false, "suffix" : "" }, { "dropping-particle" : "", "family" : "Hern\u00e1n", "given" : "M\u00c1", "non-dropping-particle" : "", "parse-names" : false, "suffix" : "" }, { "dropping-particle" : "", "family" : "Brumback", "given" : "B", "non-dropping-particle" : "", "parse-names" : false, "suffix" : "" }, { "dropping-particle" : "", "family" : "Williamson", "given" : "EJ", "non-dropping-particle" : "", "parse-names" : false, "suffix" : "" }, { "dropping-particle" : "", "family" : "Forbes", "given" : "A", "non-dropping-particle" : "", "parse-names" : false, "suffix" : "" }, { "dropping-particle" : "", "family" : "White", "given" : "IR", "non-dropping-particle" : "", "parse-names" : false, "suffix" : "" }, { "dropping-particle" : "", "family" : "Austin", "given" : "PC", "non-dropping-particle" : "", "parse-names" : false, "suffix" : "" }, { "dropping-particle" : "", "family" : "Harder", "given" : "VS", "non-dropping-particle" : "", "parse-names" : false, "suffix" : "" }, { "dropping-particle" : "", "family" : "Stuart", "given" : "EA", "non-dropping-particle" : "", "parse-names" : false, "suffix" : "" }, { "dropping-particle" : "", "family" : "Anthony", "given" : "JC", "non-dropping-particle" : "", "parse-names" : false, "suffix" : "" }, { "dropping-particle" : "", "family" : "Hern\u00e1n", "given" : "M\u00c1", "non-dropping-particle" : "", "parse-names" : false, "suffix" : "" }, { "dropping-particle" : "", "family" : "Robins", "given" : "JM", "non-dropping-particle" : "", "parse-names" : false, "suffix" : "" }, { "dropping-particle" : "", "family" : "Ho", "given" : "DE", "non-dropping-particle" : "", "parse-names" : false, "suffix" : "" }, { "dropping-particle" : "", "family" : "Imai", "given" : "K", "non-dropping-particle" : "", "parse-names" : false, "suffix" : "" }, { "dropping-particle" : "", "family" : "King", "given" : "G", "non-dropping-particle" : "", "parse-names" : false, "suffix" : "" }, { "dropping-particle" : "", "family" : "Stuart", "given" : "EA", "non-dropping-particle" : "", "parse-names" : false, "suffix" : "" }, { "dropping-particle" : "", "family" : "Normand", "given" : "ST", "non-dropping-particle" : "", "parse-names" : false, "suffix" : "" }, { "dropping-particle" : "", "family" : "Landrum", "given" : "MB", "non-dropping-particle" : "", "parse-names" : false, "suffix" : "" }, { "dropping-particle" : "", "family" : "Guadagnoli", "given" : "E", "non-dropping-particle" : "", "parse-names" : false, "suffix" : "" }, { "dropping-particle" : "", "family" : "Ayanian", "given" : "JZ", "non-dropping-particle" : "", "parse-names" : false, "suffix" : "" }, { "dropping-particle" : "", "family" : "Ryan", "given" : "TJ", "non-dropping-particle" : "", "parse-names" : false, "suffix" : "" }, { "dropping-particle" : "", "family" : "Cleary", "given" : "PD", "non-dropping-particle" : "", "parse-names" : false, "suffix" : "" }, { "dropping-particle" : "", "family" : "Imai", "given" : "K", "non-dropping-particle" : "", "parse-names" : false, "suffix" : "" }, { "dropping-particle" : "", "family" : "King", "given" : "G", "non-dropping-particle" : "", "parse-names" : false, "suffix" : "" }, { "dropping-particle" : "", "family" : "Stuart", "given" : "EA", "non-dropping-particle" : "", "parse-names" : false, "suffix" : "" }, { "dropping-particle" : "", "family" : "Austin", "given" : "PC", "non-dropping-particle" : "", "parse-names" : false, "suffix" : "" }, { "dropping-particle" : "", "family" : "Kelley", "given" : "CF", "non-dropping-particle" : "", "parse-names" : false, "suffix" : "" }, { "dropping-particle" : "", "family" : "Rosenberg", "given" : "ES", "non-dropping-particle" : "", "parse-names" : false, "suffix" : "" }, { "dropping-particle" : "", "family" : "O\u2019Hara", "given" : "BM", "non-dropping-particle" : "", "parse-names" : false, "suffix" : "" }, { "dropping-particle" : "", "family" : "Frew", "given" : "PM", "non-dropping-particle" : "", "parse-names" : false, "suffix" : "" }, { "dropping-particle" : "", "family" : "Sanchez", "given" : "TH", "non-dropping-particle" : "", "parse-names" : false, "suffix" : "" }, { "dropping-particle" : "", "family" : "Peterson", "given" : "JL", "non-dropping-particle" : "", "parse-names" : false, "suffix" : "" }, { "dropping-particle" : "", "family" : "Newcomb", "given" : "ME", "non-dropping-particle" : "", "parse-names" : false, "suffix" : "" }, { "dropping-particle" : "", "family" : "Mustanski", "given" : "B", "non-dropping-particle" : "", "parse-names" : false, "suffix" : "" }, { "dropping-particle" : "", "family" : "Millett", "given" : "GA", "non-dropping-particle" : "", "parse-names" : false, "suffix" : "" }, { "dropping-particle" : "", "family" : "Peterson", "given" : "JL", "non-dropping-particle" : "", "parse-names" : false, "suffix" : "" }, { "dropping-particle" : "", "family" : "Flores", "given" : "SA", "non-dropping-particle" : "", "parse-names" : false, "suffix" : "" }, { "dropping-particle" : "", "family" : "Hart", "given" : "TA", "non-dropping-particle" : "", "parse-names" : false, "suffix" : "" }, { "dropping-particle" : "", "family" : "Jeffries", "given" : "WL", "non-dropping-particle" : "", "parse-names" : false, "suffix" : "" }, { "dropping-particle" : "", "family" : "Wilson", "given" : "PA", "non-dropping-particle" : "", "parse-names" : false, "suffix" : "" }, { "dropping-particle" : "", "family" : "Morgan", "given" : "SL", "non-dropping-particle" : "", "parse-names" : false, "suffix" : "" }, { "dropping-particle" : "", "family" : "Todd", "given" : "JJ", "non-dropping-particle" : "", "parse-names" : false, "suffix" : "" }, { "dropping-particle" : "", "family" : "Flury", "given" : "BK", "non-dropping-particle" : "", "parse-names" : false, "suffix" : "" }, { "dropping-particle" : "", "family" : "Riedwyl", "given" : "H", "non-dropping-particle" : "", "parse-names" : false, "suffix" : "" }, { "dropping-particle" : "", "family" : "Robins", "given" : "JM", "non-dropping-particle" : "", "parse-names" : false, "suffix" : "" }, { "dropping-particle" : "", "family" : "Kleinbaum", "given" : "DG", "non-dropping-particle" : "", "parse-names" : false, "suffix" : "" }, { "dropping-particle" : "", "family" : "Klein", "given" : "M", "non-dropping-particle" : "", "parse-names" : false, "suffix" : "" }, { "dropping-particle" : "", "family" : "Cole", "given" : "SR", "non-dropping-particle" : "", "parse-names" : false, "suffix" : "" }, { "dropping-particle" : "", "family" : "Hern\u00e1n", "given" : "M\u00c1", "non-dropping-particle" : "", "parse-names" : false, "suffix" : "" }, { "dropping-particle" : "", "family" : "Lanehart", "given" : "RE", "non-dropping-particle" : "", "parse-names" : false, "suffix" : "" }, { "dropping-particle" : "", "family" : "Gil", "given" : "PR", "non-dropping-particle" : "", "parse-names" : false, "suffix" : "" }, { "dropping-particle" : "", "family" : "Kim", "given" : "ES", "non-dropping-particle" : "", "parse-names" : false, "suffix" : "" }, { "dropping-particle" : "", "family" : "Bellara", "given" : "AP", "non-dropping-particle" : "", "parse-names" : false, "suffix" : "" }, { "dropping-particle" : "", "family" : "Kromrey", "given" : "JD", "non-dropping-particle" : "", "parse-names" : false, "suffix" : "" }, { "dropping-particle" : "", "family" : "Lee", "given" : "RS", "non-dropping-particle" : "", "parse-names" : false, "suffix" : "" }, { "dropping-particle" : "", "family" : "Peduzzi", "given" : "P", "non-dropping-particle" : "", "parse-names" : false, "suffix" : "" }, { "dropping-particle" : "", "family" : "Concato", "given" : "J", "non-dropping-particle" : "", "parse-names" : false, "suffix" : "" }, { "dropping-particle" : "", "family" : "Feinstein", "given" : "A", "non-dropping-particle" : "", "parse-names" : false, "suffix" : "" }, { "dropping-particle" : "", "family" : "Holford", "given" : "T", "non-dropping-particle" : "", "parse-names" : false, "suffix" : "" }, { "dropping-particle" : "", "family" : "Jansen", "given" : "IAV", "non-dropping-particle" : "", "parse-names" : false, "suffix" : "" }, { "dropping-particle" : "", "family" : "Geskus", "given" : "RB", "non-dropping-particle" : "", "parse-names" : false, "suffix" : "" }, { "dropping-particle" : "", "family" : "Davidovich", "given" : "U", "non-dropping-particle" : "", "parse-names" : false, "suffix" : "" }, { "dropping-particle" : "", "family" : "Jurriaans", "given" : "S", "non-dropping-particle" : "", "parse-names" : false, "suffix" : "" }, { "dropping-particle" : "", "family" : "Coutinho", "given" : "RA", "non-dropping-particle" : "", "parse-names" : false, "suffix" : "" }, { "dropping-particle" : "", "family" : "Prins", "given" : "M", "non-dropping-particle" : "", "parse-names" : false, "suffix" : "" }, { "dropping-particle" : "", "family" : "Anderson", "given" : "C", "non-dropping-particle" : "", "parse-names" : false, "suffix" : "" }, { "dropping-particle" : "", "family" : "Gallo", "given" : "MF", "non-dropping-particle" : "", "parse-names" : false, "suffix" : "" }, { "dropping-particle" : "", "family" : "Hylton-Kong", "given" : "T", "non-dropping-particle" : "", "parse-names" : false, "suffix" : "" }, { "dropping-particle" : "", "family" : "Steiner", "given" : "MJ", "non-dropping-particle" : "", "parse-names" : false, "suffix" : "" }, { "dropping-particle" : "", "family" : "Hobbs", "given" : "MM", "non-dropping-particle" : "", "parse-names" : false, "suffix" : "" }, { "dropping-particle" : "", "family" : "Macaluso", "given" : "M", "non-dropping-particle" : "", "parse-names" : false, "suffix" : "" }, { "dropping-particle" : "", "family" : "Mayer", "given" : "KH", "non-dropping-particle" : "", "parse-names" : false, "suffix" : "" }, { "dropping-particle" : "", "family" : "Wang", "given" : "L", "non-dropping-particle" : "", "parse-names" : false, "suffix" : "" }, { "dropping-particle" : "", "family" : "Koblin", "given" : "B", "non-dropping-particle" : "", "parse-names" : false, "suffix" : "" }, { "dropping-particle" : "", "family" : "Mannheimer", "given" : "S", "non-dropping-particle" : "", "parse-names" : false, "suffix" : "" }, { "dropping-particle" : "", "family" : "Magnus", "given" : "M", "non-dropping-particle" : "", "parse-names" : false, "suffix" : "" }, { "dropping-particle" : "", "family" : "Rio", "given" : "C", "non-dropping-particle" : "", "parse-names" : false, "suffix" : "" }, { "dropping-particle" : "", "family" : "Sanders", "given" : "EJ", "non-dropping-particle" : "", "parse-names" : false, "suffix" : "" }, { "dropping-particle" : "", "family" : "Okuku", "given" : "HS", "non-dropping-particle" : "", "parse-names" : false, "suffix" : "" }, { "dropping-particle" : "", "family" : "Smith", "given" : "AD", "non-dropping-particle" : "", "parse-names" : false, "suffix" : "" }, { "dropping-particle" : "", "family" : "Mwangome", "given" : "M", "non-dropping-particle" : "", "parse-names" : false, "suffix" : "" }, { "dropping-particle" : "", "family" : "Wahome", "given" : "E", "non-dropping-particle" : "", "parse-names" : false, "suffix" : "" }, { "dropping-particle" : "", "family" : "Fegan", "given" : "G", "non-dropping-particle" : "", "parse-names" : false, "suffix" : "" }, { "dropping-particle" : "", "family" : "Sullivan", "given" : "PS", "non-dropping-particle" : "", "parse-names" : false, "suffix" : "" }, { "dropping-particle" : "", "family" : "Carballo-Di\u00e9guez", "given" : "A", "non-dropping-particle" : "", "parse-names" : false, "suffix" : "" }, { "dropping-particle" : "", "family" : "Coates", "given" : "T", "non-dropping-particle" : "", "parse-names" : false, "suffix" : "" }, { "dropping-particle" : "", "family" : "Goodreau", "given" : "SM", "non-dropping-particle" : "", "parse-names" : false, "suffix" : "" }, { "dropping-particle" : "", "family" : "McGowan", "given" : "I", "non-dropping-particle" : "", "parse-names" : false, "suffix" : "" }, { "dropping-particle" : "", "family" : "Sanders", "given" : "EJ", "non-dropping-particle" : "", "parse-names" : false, "suffix" : "" } ], "container-title" : "BMC Medical Research Methodology", "id" : "ITEM-1", "issue" : "1", "issued" : { "date-parts" : [ [ "2015", "12", "21" ] ] }, "page" : "25", "publisher" : "BioMed Central", "title" : "An application of propensity score weighting to quantify the causal effect of rectal sexually transmitted infections on incident HIV among men who have sex with men", "type" : "article-journal", "volume" : "15" }, "uris" : [ "http://www.mendeley.com/documents/?uuid=9f838d7d-4b58-42fe-9721-31df93595fb5" ] } ], "mendeley" : { "formattedCitation" : "&lt;sup&gt;36&lt;/sup&gt;", "plainTextFormattedCitation" : "36", "previouslyFormattedCitation" : "&lt;sup&gt;36&lt;/sup&gt;" }, "properties" : { "noteIndex" : 0 }, "schema" : "https://github.com/citation-style-language/schema/raw/master/csl-citation.json" }</w:instrText>
      </w:r>
      <w:r w:rsidRPr="0024409C">
        <w:rPr>
          <w:rFonts w:ascii="Helvetica Neue" w:hAnsi="Helvetica Neue"/>
        </w:rPr>
        <w:fldChar w:fldCharType="separate"/>
      </w:r>
      <w:r w:rsidR="00E52119" w:rsidRPr="0024409C">
        <w:rPr>
          <w:rFonts w:ascii="Helvetica Neue" w:hAnsi="Helvetica Neue"/>
          <w:noProof/>
          <w:vertAlign w:val="superscript"/>
        </w:rPr>
        <w:t>36</w:t>
      </w:r>
      <w:r w:rsidRPr="0024409C">
        <w:rPr>
          <w:rFonts w:ascii="Helvetica Neue" w:hAnsi="Helvetica Neue"/>
        </w:rPr>
        <w:fldChar w:fldCharType="end"/>
      </w:r>
      <w:r w:rsidRPr="0024409C">
        <w:rPr>
          <w:rFonts w:ascii="Helvetica Neue" w:hAnsi="Helvetica Neue"/>
        </w:rPr>
        <w:t xml:space="preserve"> found that the hazard ratio for existing rectal NG or CT infection on HIV seroconversion was 2.7 (95% CI:1.2–6.4), and </w:t>
      </w:r>
      <w:proofErr w:type="spellStart"/>
      <w:r w:rsidRPr="0024409C">
        <w:rPr>
          <w:rFonts w:ascii="Helvetica Neue" w:hAnsi="Helvetica Neue"/>
        </w:rPr>
        <w:t>Pathela</w:t>
      </w:r>
      <w:proofErr w:type="spellEnd"/>
      <w:r w:rsidRPr="0024409C">
        <w:rPr>
          <w:rFonts w:ascii="Helvetica Neue" w:hAnsi="Helvetica Neue"/>
        </w:rPr>
        <w:t xml:space="preserve"> et al.</w:t>
      </w:r>
      <w:r w:rsidRPr="0024409C">
        <w:rPr>
          <w:rFonts w:ascii="Helvetica Neue" w:hAnsi="Helvetica Neue"/>
        </w:rPr>
        <w:fldChar w:fldCharType="begin" w:fldLock="1"/>
      </w:r>
      <w:r w:rsidR="00AD1715">
        <w:rPr>
          <w:rFonts w:ascii="Helvetica Neue" w:hAnsi="Helvetica Neue"/>
        </w:rPr>
        <w:instrText>ADDIN CSL_CITATION { "citationItems" : [ { "id" : "ITEM-1", "itemData" : { "DOI" : "10.1093/cid/cit437", "ISSN" : "1058-4838", "author" : [ { "dropping-particle" : "", "family" : "Pathela", "given" : "P.", "non-dropping-particle" : "", "parse-names" : false, "suffix" : "" }, { "dropping-particle" : "", "family" : "Braunstein", "given" : "S. L.", "non-dropping-particle" : "", "parse-names" : false, "suffix" : "" }, { "dropping-particle" : "", "family" : "Blank", "given" : "S.", "non-dropping-particle" : "", "parse-names" : false, "suffix" : "" }, { "dropping-particle" : "", "family" : "Schillinger", "given" : "J. A.", "non-dropping-particle" : "", "parse-names" : false, "suffix" : "" } ], "container-title" : "Clinical Infectious Diseases", "id" : "ITEM-1", "issue" : "8", "issued" : { "date-parts" : [ [ "2013", "10", "15" ] ] }, "page" : "1203-1209", "title" : "HIV Incidence Among Men With and Those Without Sexually Transmitted Rectal Infections: Estimates From Matching Against an HIV Case Registry", "type" : "article-journal", "volume" : "57" }, "uris" : [ "http://www.mendeley.com/documents/?uuid=87277f1b-c1a4-31c6-aee7-216703185ac9" ] } ], "mendeley" : { "formattedCitation" : "&lt;sup&gt;37&lt;/sup&gt;", "plainTextFormattedCitation" : "37", "previouslyFormattedCitation" : "&lt;sup&gt;37&lt;/sup&gt;" }, "properties" : { "noteIndex" : 0 }, "schema" : "https://github.com/citation-style-language/schema/raw/master/csl-citation.json" }</w:instrText>
      </w:r>
      <w:r w:rsidRPr="0024409C">
        <w:rPr>
          <w:rFonts w:ascii="Helvetica Neue" w:hAnsi="Helvetica Neue"/>
        </w:rPr>
        <w:fldChar w:fldCharType="separate"/>
      </w:r>
      <w:r w:rsidR="00E52119" w:rsidRPr="0024409C">
        <w:rPr>
          <w:rFonts w:ascii="Helvetica Neue" w:hAnsi="Helvetica Neue"/>
          <w:noProof/>
          <w:vertAlign w:val="superscript"/>
        </w:rPr>
        <w:t>37</w:t>
      </w:r>
      <w:r w:rsidRPr="0024409C">
        <w:rPr>
          <w:rFonts w:ascii="Helvetica Neue" w:hAnsi="Helvetica Neue"/>
        </w:rPr>
        <w:fldChar w:fldCharType="end"/>
      </w:r>
      <w:r w:rsidRPr="0024409C">
        <w:rPr>
          <w:rFonts w:ascii="Helvetica Neue" w:hAnsi="Helvetica Neue"/>
        </w:rPr>
        <w:t xml:space="preserve"> estimated a similar risk ratio for the effect of rectal NG or CT infection on HIV </w:t>
      </w:r>
      <w:r w:rsidR="000174C4">
        <w:rPr>
          <w:rFonts w:ascii="Helvetica Neue" w:hAnsi="Helvetica Neue"/>
        </w:rPr>
        <w:t>transmission</w:t>
      </w:r>
      <w:r w:rsidRPr="0024409C">
        <w:rPr>
          <w:rFonts w:ascii="Helvetica Neue" w:hAnsi="Helvetica Neue"/>
        </w:rPr>
        <w:t>, which was slightly elevated over estimates not taking site-specific infection into account.</w:t>
      </w:r>
      <w:r w:rsidRPr="0024409C">
        <w:rPr>
          <w:rFonts w:ascii="Helvetica Neue" w:hAnsi="Helvetica Neue"/>
        </w:rPr>
        <w:fldChar w:fldCharType="begin" w:fldLock="1"/>
      </w:r>
      <w:r w:rsidR="00AD1715">
        <w:rPr>
          <w:rFonts w:ascii="Helvetica Neue" w:hAnsi="Helvetica Neue"/>
        </w:rPr>
        <w:instrText>ADDIN CSL_CITATION { "citationItems" : [ { "id" : "ITEM-1", "itemData" : { "ISSN" : "1537-4521", "PMID" : "23588125", "abstract" : "BACKGROUND Men who have sex with men (MSM) who have a current or recent history of rectal Chlamydia trachomatis (CT) and Neisseria gonorrhoeae (GC) infection are at greater risk for HIV than MSM with no history of rectal infection. Screening and treating MSM for rectal CT/GC infection may help reduce any increased biological susceptibility to HIV infection. METHODS We used 2 versions of a Markov state-transition model to examine the impact and cost-effectiveness of screening MSM for rectal CT/GC infection in San Francisco: a static version that included only the benefits to those screened and a dynamic version that accounted for population-level impacts of screening. HIV prevention through reduced susceptibility to HIV was the only potential benefit of rectal CT/GC screening that we included in our analysis. Parameter values were based on San Francisco program data and the literature. RESULTS In the base case, the cost per quality-adjusted life year gained through screening MSM for rectal CT/GC infection was $16,300 in the static version of the model. In the dynamic model, the cost per quality-adjusted life year gained was less than $0, meaning that rectal screening was cost-saving. The impact of rectal CT/GC infection on the risk of HIV acquisition was the most influential model parameter. CONCLUSIONS Although more information is needed regarding the impact of rectal CT/GC screening on HIV incidence, rectal CT/GC screening of MSM can potentially be a cost-effective, scalable intervention targeted to at-risk MSM in certain urban settings such as San Francisco.", "author" : [ { "dropping-particle" : "", "family" : "Chesson", "given" : "Harrell W", "non-dropping-particle" : "", "parse-names" : false, "suffix" : "" }, { "dropping-particle" : "", "family" : "Bernstein", "given" : "Kyle T", "non-dropping-particle" : "", "parse-names" : false, "suffix" : "" }, { "dropping-particle" : "", "family" : "Gift", "given" : "Thomas L", "non-dropping-particle" : "", "parse-names" : false, "suffix" : "" }, { "dropping-particle" : "", "family" : "Marcus", "given" : "Julia L", "non-dropping-particle" : "", "parse-names" : false, "suffix" : "" }, { "dropping-particle" : "", "family" : "Pipkin", "given" : "Sharon", "non-dropping-particle" : "", "parse-names" : false, "suffix" : "" }, { "dropping-particle" : "", "family" : "Kent", "given" : "Charlotte K", "non-dropping-particle" : "", "parse-names" : false, "suffix" : "" } ], "container-title" : "Sex Transm Dis", "id" : "ITEM-1", "issue" : "5", "issued" : { "date-parts" : [ [ "2013", "5" ] ] }, "page" : "366-71", "title" : "The cost-effectiveness of screening men who have sex with men for rectal chlamydial and gonococcal infection to prevent HIV Infection.", "type" : "article-journal", "volume" : "40" }, "uris" : [ "http://www.mendeley.com/documents/?uuid=a4be3bae-bc0b-4f41-8839-b77815413a6f" ] } ], "mendeley" : { "formattedCitation" : "&lt;sup&gt;38&lt;/sup&gt;", "plainTextFormattedCitation" : "38", "previouslyFormattedCitation" : "&lt;sup&gt;38&lt;/sup&gt;" }, "properties" : { "noteIndex" : 0 }, "schema" : "https://github.com/citation-style-language/schema/raw/master/csl-citation.json" }</w:instrText>
      </w:r>
      <w:r w:rsidRPr="0024409C">
        <w:rPr>
          <w:rFonts w:ascii="Helvetica Neue" w:hAnsi="Helvetica Neue"/>
        </w:rPr>
        <w:fldChar w:fldCharType="separate"/>
      </w:r>
      <w:r w:rsidR="00E52119" w:rsidRPr="0024409C">
        <w:rPr>
          <w:rFonts w:ascii="Helvetica Neue" w:hAnsi="Helvetica Neue"/>
          <w:noProof/>
          <w:vertAlign w:val="superscript"/>
        </w:rPr>
        <w:t>38</w:t>
      </w:r>
      <w:r w:rsidRPr="0024409C">
        <w:rPr>
          <w:rFonts w:ascii="Helvetica Neue" w:hAnsi="Helvetica Neue"/>
        </w:rPr>
        <w:fldChar w:fldCharType="end"/>
      </w:r>
      <w:r w:rsidRPr="0024409C">
        <w:rPr>
          <w:rFonts w:ascii="Helvetica Neue" w:hAnsi="Helvetica Neue"/>
        </w:rPr>
        <w:t xml:space="preserve"> Using these estimates, we established a </w:t>
      </w:r>
      <w:r w:rsidR="0008105C" w:rsidRPr="0024409C">
        <w:rPr>
          <w:rFonts w:ascii="Helvetica Neue" w:hAnsi="Helvetica Neue"/>
        </w:rPr>
        <w:t>Bayesian prior distribution of 1</w:t>
      </w:r>
      <w:r w:rsidRPr="0024409C">
        <w:rPr>
          <w:rFonts w:ascii="Helvetica Neue" w:hAnsi="Helvetica Neue"/>
        </w:rPr>
        <w:t>.</w:t>
      </w:r>
      <w:r w:rsidR="0008105C" w:rsidRPr="0024409C">
        <w:rPr>
          <w:rFonts w:ascii="Helvetica Neue" w:hAnsi="Helvetica Neue"/>
        </w:rPr>
        <w:t>5</w:t>
      </w:r>
      <w:r w:rsidRPr="0024409C">
        <w:rPr>
          <w:rFonts w:ascii="Helvetica Neue" w:hAnsi="Helvetica Neue"/>
        </w:rPr>
        <w:t xml:space="preserve">0–3.00 for the relative increase in per-act HIV </w:t>
      </w:r>
      <w:r w:rsidR="00837706">
        <w:rPr>
          <w:rFonts w:ascii="Helvetica Neue" w:hAnsi="Helvetica Neue"/>
        </w:rPr>
        <w:t>acquisition</w:t>
      </w:r>
      <w:r w:rsidR="00837706" w:rsidRPr="0024409C">
        <w:rPr>
          <w:rFonts w:ascii="Helvetica Neue" w:hAnsi="Helvetica Neue"/>
        </w:rPr>
        <w:t xml:space="preserve"> </w:t>
      </w:r>
      <w:r w:rsidRPr="0024409C">
        <w:rPr>
          <w:rFonts w:ascii="Helvetica Neue" w:hAnsi="Helvetica Neue"/>
        </w:rPr>
        <w:t>risk for rectal STI infections, and 1.00–2.</w:t>
      </w:r>
      <w:r w:rsidR="0008105C" w:rsidRPr="0024409C">
        <w:rPr>
          <w:rFonts w:ascii="Helvetica Neue" w:hAnsi="Helvetica Neue"/>
        </w:rPr>
        <w:t>5</w:t>
      </w:r>
      <w:r w:rsidRPr="0024409C">
        <w:rPr>
          <w:rFonts w:ascii="Helvetica Neue" w:hAnsi="Helvetica Neue"/>
        </w:rPr>
        <w:t xml:space="preserve">0 for urethral STI infections. These estimates incorporate site-specific infection and assume an increased risk associated with rectal infection. After model fitting, the estimated posterior multiplier values </w:t>
      </w:r>
      <w:r w:rsidRPr="008C6FD9">
        <w:rPr>
          <w:rFonts w:ascii="Helvetica Neue" w:hAnsi="Helvetica Neue"/>
        </w:rPr>
        <w:t xml:space="preserve">for risk of HIV </w:t>
      </w:r>
      <w:r w:rsidR="00837706">
        <w:rPr>
          <w:rFonts w:ascii="Helvetica Neue" w:hAnsi="Helvetica Neue"/>
        </w:rPr>
        <w:t>acquisition</w:t>
      </w:r>
      <w:r w:rsidR="00837706" w:rsidRPr="0024409C">
        <w:rPr>
          <w:rFonts w:ascii="Helvetica Neue" w:hAnsi="Helvetica Neue"/>
        </w:rPr>
        <w:t xml:space="preserve"> </w:t>
      </w:r>
      <w:r w:rsidRPr="008C6FD9">
        <w:rPr>
          <w:rFonts w:ascii="Helvetica Neue" w:hAnsi="Helvetica Neue"/>
        </w:rPr>
        <w:t>were</w:t>
      </w:r>
      <w:r w:rsidR="00FB4DEC">
        <w:rPr>
          <w:rFonts w:ascii="Helvetica Neue" w:hAnsi="Helvetica Neue"/>
        </w:rPr>
        <w:t xml:space="preserve"> 1.97</w:t>
      </w:r>
      <w:r w:rsidRPr="008C6FD9">
        <w:rPr>
          <w:rFonts w:ascii="Helvetica Neue" w:hAnsi="Helvetica Neue"/>
        </w:rPr>
        <w:t xml:space="preserve"> for rectal NG and CT</w:t>
      </w:r>
      <w:r w:rsidR="00936B1F" w:rsidRPr="008C6FD9">
        <w:rPr>
          <w:rFonts w:ascii="Helvetica Neue" w:hAnsi="Helvetica Neue"/>
        </w:rPr>
        <w:t xml:space="preserve"> at a rectal site</w:t>
      </w:r>
      <w:r w:rsidR="008C6FD9" w:rsidRPr="008C6FD9">
        <w:rPr>
          <w:rFonts w:ascii="Helvetica Neue" w:hAnsi="Helvetica Neue"/>
        </w:rPr>
        <w:t xml:space="preserve">, </w:t>
      </w:r>
      <w:r w:rsidR="00075559">
        <w:rPr>
          <w:rFonts w:ascii="Helvetica Neue" w:hAnsi="Helvetica Neue"/>
        </w:rPr>
        <w:t>1.48</w:t>
      </w:r>
      <w:r w:rsidR="00075559" w:rsidRPr="008C6FD9">
        <w:rPr>
          <w:rFonts w:ascii="Helvetica Neue" w:hAnsi="Helvetica Neue"/>
        </w:rPr>
        <w:t xml:space="preserve"> </w:t>
      </w:r>
      <w:r w:rsidRPr="008C6FD9">
        <w:rPr>
          <w:rFonts w:ascii="Helvetica Neue" w:hAnsi="Helvetica Neue"/>
        </w:rPr>
        <w:t>for urethral NG and CT</w:t>
      </w:r>
      <w:r w:rsidRPr="0024409C">
        <w:rPr>
          <w:rFonts w:ascii="Helvetica Neue" w:hAnsi="Helvetica Neue"/>
        </w:rPr>
        <w:t>.</w:t>
      </w:r>
      <w:r w:rsidR="00C57B22">
        <w:rPr>
          <w:rFonts w:ascii="Helvetica Neue" w:hAnsi="Helvetica Neue"/>
        </w:rPr>
        <w:t xml:space="preserve"> These posterior values were obtained in the absence of an effect of NG/CT on HIV transmission. Therefore, we examined a range of plausible values for multipliers of HIV acquisition risk conditional on NG/CT infection at rectal and urethral sites. These risk multipliers were 1.0, 2.0, </w:t>
      </w:r>
      <w:r w:rsidR="00C57B22">
        <w:rPr>
          <w:rFonts w:ascii="Helvetica Neue" w:hAnsi="Helvetica Neue"/>
        </w:rPr>
        <w:lastRenderedPageBreak/>
        <w:t xml:space="preserve">and 3.0. </w:t>
      </w:r>
      <w:r w:rsidR="001B7B25">
        <w:rPr>
          <w:rFonts w:ascii="Helvetica Neue" w:hAnsi="Helvetica Neue"/>
        </w:rPr>
        <w:t>The effect of NG/CT on HIV transmission (described below) was held constant as the risk multipliers for HIV acquisition were varied to isolate the effect of NG/CT on HIV acquisition.</w:t>
      </w:r>
    </w:p>
    <w:p w14:paraId="4DC20DBD" w14:textId="7277B115" w:rsidR="00D55A72" w:rsidRDefault="00D55A72" w:rsidP="003508C2">
      <w:pPr>
        <w:pStyle w:val="Heading2"/>
      </w:pPr>
      <w:bookmarkStart w:id="33" w:name="_Toc522270422"/>
      <w:r>
        <w:t>8.3. Effect of NG/CT on HIV Transmission Probability</w:t>
      </w:r>
      <w:bookmarkEnd w:id="33"/>
    </w:p>
    <w:p w14:paraId="73E216A0" w14:textId="4E20E45E" w:rsidR="00C57B22" w:rsidRPr="00721A10" w:rsidRDefault="00151C85" w:rsidP="00151C85">
      <w:pPr>
        <w:spacing w:line="360" w:lineRule="auto"/>
        <w:rPr>
          <w:rFonts w:ascii="Helvetica Neue" w:hAnsi="Helvetica Neue"/>
        </w:rPr>
      </w:pPr>
      <w:r w:rsidRPr="003508C2">
        <w:rPr>
          <w:rFonts w:ascii="Helvetica Neue" w:hAnsi="Helvetica Neue"/>
        </w:rPr>
        <w:t xml:space="preserve">Fewer data are available to estimate the effect of NG/CT on HIV transmission from HIV-infected to HIV-uninfected partners. </w:t>
      </w:r>
      <w:r w:rsidR="003658A7">
        <w:rPr>
          <w:rFonts w:ascii="Helvetica Neue" w:hAnsi="Helvetica Neue"/>
        </w:rPr>
        <w:t>We are unaware of any studies that explicitly estimate this quantity among MSM; however, an estimate is available based on heterosexual partnerships in an African cohort.</w:t>
      </w:r>
      <w:r w:rsidR="00721A10">
        <w:rPr>
          <w:rFonts w:ascii="Helvetica Neue" w:hAnsi="Helvetica Neue"/>
        </w:rPr>
        <w:fldChar w:fldCharType="begin" w:fldLock="1"/>
      </w:r>
      <w:r w:rsidR="002E5A1F">
        <w:rPr>
          <w:rFonts w:ascii="Helvetica Neue" w:hAnsi="Helvetica Neue"/>
        </w:rPr>
        <w:instrText>ADDIN CSL_CITATION { "citationItems" : [ { "id" : "ITEM-1", "itemData" : { "DOI" : "10.1093/ije/dyx045", "ISSN" : "0300-5771", "PMID" : "28402442", "abstract" : "Background Studies have demonstrated the role of ulcerative and non-ulcerative sexually transmitted infections (STI) in HIV transmission/acquisition risk; less is understood about the role of non-specific inflammatory genital abnormalities. Methods HIV-discordant heterosexual Zambian couples were enrolled into longitudinal follow-up (1994-2012). Multivariable models estimated the effect of genital ulcers and inflammation in both partners on time-to-HIV transmission within the couple. Population-attributable fractions (PAFs) were calculated. Results A total of 207 linked infections in women occurred over 2756 couple-years (7.5/100 CY) and 171 in men over 3216 CY (5.3/100 CY). Incident HIV among women was associated with a woman's non-STI genital inflammation (adjusted hazard ratio (aHR) = 1.55; PAF = 8%), bilateral inguinal adenopathy (BIA; aHR = 2.33; PAF = 8%), genital ulceration (aHR = 2.08; PAF = 7%) and the man's STI genital inflammation (aHR = 3.33; PAF = 5%), BIA (aHR = 3.35; PAF = 33%) and genital ulceration (aHR = 1.49; PAF = 9%). Infection among men was associated with a man's BIA (aHR = 4.11; PAF = 22%) and genital ulceration (aHR = 3.44; PAF = 15%) as well as with the woman's non-STI genital inflammation (aHR = 1.92; PAF = 13%) and BIA (aHR = 2.76; PAF = 14%). In HIV-M+F- couples, the man being uncircumcised. with foreskin smegma. was associated with the woman's seroconversion (aHR = 3.16) relative to being circumcised. In F+M- couples, uncircumcised men with BIA had an increased hazard of seroconversion (aHR = 13.03 with smegma and 4.95 without) relative to being circumcised. Self-reporting of symptoms was low for ulcerative and non-ulcerative STIs. Conclusions Our findings confirm the role of STIs and highlight the contribution of non-specific genital inflammation to both male-to-female and female-to-male HIV transmission/acquisition risk. Studies are needed to characterize pathogenesis of non-specific inflammation including inguinal adenopathy. A better understanding of genital practices could inform interventions.", "author" : [ { "dropping-particle" : "", "family" : "Wall", "given" : "Kristin M", "non-dropping-particle" : "", "parse-names" : false, "suffix" : "" }, { "dropping-particle" : "", "family" : "Kilembe", "given" : "William", "non-dropping-particle" : "", "parse-names" : false, "suffix" : "" }, { "dropping-particle" : "", "family" : "Vwalika", "given" : "Bellington", "non-dropping-particle" : "", "parse-names" : false, "suffix" : "" }, { "dropping-particle" : "", "family" : "Haddad", "given" : "Lisa B", "non-dropping-particle" : "", "parse-names" : false, "suffix" : "" }, { "dropping-particle" : "", "family" : "Hunter", "given" : "Eric", "non-dropping-particle" : "", "parse-names" : false, "suffix" : "" }, { "dropping-particle" : "", "family" : "Lakhi", "given" : "Shabir", "non-dropping-particle" : "", "parse-names" : false, "suffix" : "" }, { "dropping-particle" : "", "family" : "Chavuma", "given" : "Roy", "non-dropping-particle" : "", "parse-names" : false, "suffix" : "" }, { "dropping-particle" : "", "family" : "Htee Khu", "given" : "Naw", "non-dropping-particle" : "", "parse-names" : false, "suffix" : "" }, { "dropping-particle" : "", "family" : "Brill", "given" : "Ilene", "non-dropping-particle" : "", "parse-names" : false, "suffix" : "" }, { "dropping-particle" : "", "family" : "Vwalika", "given" : "Cheswa", "non-dropping-particle" : "", "parse-names" : false, "suffix" : "" }, { "dropping-particle" : "", "family" : "Mwananyanda", "given" : "Lawrence", "non-dropping-particle" : "", "parse-names" : false, "suffix" : "" }, { "dropping-particle" : "", "family" : "Chomba", "given" : "Elwyn", "non-dropping-particle" : "", "parse-names" : false, "suffix" : "" }, { "dropping-particle" : "", "family" : "Mulenga", "given" : "Joseph", "non-dropping-particle" : "", "parse-names" : false, "suffix" : "" }, { "dropping-particle" : "", "family" : "Tichacek", "given" : "Amanda", "non-dropping-particle" : "", "parse-names" : false, "suffix" : "" }, { "dropping-particle" : "", "family" : "Allen", "given" : "Susan", "non-dropping-particle" : "", "parse-names" : false, "suffix" : "" } ], "container-title" : "International Journal of Epidemiology", "id" : "ITEM-1", "issue" : "5", "issued" : { "date-parts" : [ [ "2017", "10", "1" ] ] }, "page" : "1593-1606", "title" : "Risk of heterosexual HIV transmission attributable to sexually transmitted infections and non-specific genital inflammation in Zambian discordant couples, 1994\u20132012", "type" : "article-journal", "volume" : "46" }, "uris" : [ "http://www.mendeley.com/documents/?uuid=29957e33-0986-4ff8-a4ba-e3bfd5bbf374" ] } ], "mendeley" : { "formattedCitation" : "&lt;sup&gt;39&lt;/sup&gt;", "plainTextFormattedCitation" : "39", "previouslyFormattedCitation" : "&lt;sup&gt;39&lt;/sup&gt;" }, "properties" : { "noteIndex" : 0 }, "schema" : "https://github.com/citation-style-language/schema/raw/master/csl-citation.json" }</w:instrText>
      </w:r>
      <w:r w:rsidR="00721A10">
        <w:rPr>
          <w:rFonts w:ascii="Helvetica Neue" w:hAnsi="Helvetica Neue"/>
        </w:rPr>
        <w:fldChar w:fldCharType="separate"/>
      </w:r>
      <w:r w:rsidR="00721A10" w:rsidRPr="00721A10">
        <w:rPr>
          <w:rFonts w:ascii="Helvetica Neue" w:hAnsi="Helvetica Neue"/>
          <w:noProof/>
          <w:vertAlign w:val="superscript"/>
        </w:rPr>
        <w:t>39</w:t>
      </w:r>
      <w:r w:rsidR="00721A10">
        <w:rPr>
          <w:rFonts w:ascii="Helvetica Neue" w:hAnsi="Helvetica Neue"/>
        </w:rPr>
        <w:fldChar w:fldCharType="end"/>
      </w:r>
      <w:r w:rsidR="003658A7" w:rsidDel="003658A7">
        <w:rPr>
          <w:rFonts w:ascii="Helvetica Neue" w:hAnsi="Helvetica Neue"/>
        </w:rPr>
        <w:t xml:space="preserve"> </w:t>
      </w:r>
      <w:r w:rsidR="001B7B25">
        <w:rPr>
          <w:rFonts w:ascii="Helvetica Neue" w:hAnsi="Helvetica Neue"/>
        </w:rPr>
        <w:t xml:space="preserve">Based on these data, we selected a plausible multiplier of 1.3 for the effect of NG/CT on HIV transmission from rectal and urethral sites. This value was used to hold the effect of NG/CT on HIV transmission constant in sensitivity analyses examining the effect of NG/CT on HIV acquisition. </w:t>
      </w:r>
      <w:r w:rsidR="0000026C">
        <w:rPr>
          <w:rFonts w:ascii="Helvetica Neue" w:hAnsi="Helvetica Neue"/>
        </w:rPr>
        <w:t>To examine a possible range of values for the effect of NG/CT on HIV transmission, we held the risk multipliers for the effect of NG/CT on HIV acquisition constant at the model-derived values (1.97 for rectal infection, 1.48 for urethral infection) and modeled scenarios with the same values from the HIV acquisition sensitivity analysis (1.0, 2.0, and 3.0).</w:t>
      </w:r>
    </w:p>
    <w:p w14:paraId="36024618" w14:textId="521F4210" w:rsidR="00EA384A" w:rsidRPr="0024409C" w:rsidRDefault="00273CDD" w:rsidP="003658A7">
      <w:pPr>
        <w:pStyle w:val="Heading2"/>
      </w:pPr>
      <w:bookmarkStart w:id="34" w:name="_Toc466401460"/>
      <w:bookmarkStart w:id="35" w:name="_Toc522270423"/>
      <w:proofErr w:type="gramStart"/>
      <w:r w:rsidRPr="0024409C">
        <w:t>8</w:t>
      </w:r>
      <w:r w:rsidR="00690949" w:rsidRPr="0024409C">
        <w:t>.</w:t>
      </w:r>
      <w:r w:rsidR="00D55A72">
        <w:t>4</w:t>
      </w:r>
      <w:r w:rsidR="00D55A72" w:rsidRPr="0024409C">
        <w:t xml:space="preserve"> </w:t>
      </w:r>
      <w:r w:rsidR="00D55A72">
        <w:t xml:space="preserve"> </w:t>
      </w:r>
      <w:r w:rsidR="00EA384A" w:rsidRPr="0024409C">
        <w:t>Chlamydia</w:t>
      </w:r>
      <w:proofErr w:type="gramEnd"/>
      <w:r w:rsidR="00EA384A" w:rsidRPr="0024409C">
        <w:t xml:space="preserve"> </w:t>
      </w:r>
      <w:r w:rsidR="00FD207A">
        <w:t>Transmission</w:t>
      </w:r>
      <w:r w:rsidR="00EA384A" w:rsidRPr="0024409C">
        <w:t xml:space="preserve"> Probability</w:t>
      </w:r>
      <w:bookmarkEnd w:id="34"/>
      <w:bookmarkEnd w:id="35"/>
    </w:p>
    <w:p w14:paraId="1047E462" w14:textId="23B077D6" w:rsidR="00EA384A" w:rsidRPr="0024409C" w:rsidRDefault="00EA384A" w:rsidP="00574651">
      <w:pPr>
        <w:spacing w:line="360" w:lineRule="auto"/>
        <w:rPr>
          <w:rFonts w:ascii="Helvetica Neue" w:hAnsi="Helvetica Neue"/>
        </w:rPr>
      </w:pPr>
      <w:r w:rsidRPr="0024409C">
        <w:rPr>
          <w:rFonts w:ascii="Helvetica Neue" w:hAnsi="Helvetica Neue"/>
        </w:rPr>
        <w:t>Estimated values of the per-sex-act CT transmission risk in previous STI-only and HIV/STI models have depended on whether the infection was symptomatic, the type of sex act, as well as the role and position of the infected partner. The baseline per-act CT transmission risk for heterosexual encounters has been estimated in multiple models, with the middle 50% of per-act probability estimates describing MTF transmission clustered between 0.09–0.20</w:t>
      </w:r>
      <w:r w:rsidRPr="0024409C">
        <w:rPr>
          <w:rFonts w:ascii="Helvetica Neue" w:hAnsi="Helvetica Neue"/>
        </w:rPr>
        <w:fldChar w:fldCharType="begin" w:fldLock="1"/>
      </w:r>
      <w:r w:rsidR="002E5A1F">
        <w:rPr>
          <w:rFonts w:ascii="Helvetica Neue" w:hAnsi="Helvetica Neue"/>
        </w:rPr>
        <w:instrText>ADDIN CSL_CITATION { "citationItems" : [ { "id" : "ITEM-1", "itemData" : { "ISSN" : "1365-3156", "PMID" : "22035250", "abstract" : "OBJECTIVES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 "author" : [ { "dropping-particle" : "", "family" : "Johnson", "given" : "Leigh F", "non-dropping-particle" : "", "parse-names" : false, "suffix" : "" }, { "dropping-particle" : "", "family" : "Dorrington", "given" : "Rob E", "non-dropping-particle" : "", "parse-names" : false, "suffix" : "" }, { "dropping-particle" : "", "family" : "Bradshaw", "given" : "Debbie", "non-dropping-particle" : "", "parse-names" : false, "suffix" : "" }, { "dropping-particle" : "", "family" : "Coetzee", "given" : "David J", "non-dropping-particle" : "", "parse-names" : false, "suffix" : "" } ], "container-title" : "Trop Med Int Health", "id" : "ITEM-1", "issue" : "2", "issued" : { "date-parts" : [ [ "2012", "2" ] ] }, "page" : "161-8", "title" : "The role of sexually transmitted infections in the evolution of the South African HIV epidemic.", "type" : "article-journal", "volume" : "17" }, "uris" : [ "http://www.mendeley.com/documents/?uuid=0e1ea8f2-849f-41da-864c-66e864358726" ] }, { "id" : "ITEM-2", "itemData" : { "ISSN" : "0956-4624", "PMID" : "12803939", "abstract" : "The same sexual behaviours that transmit HIV are implicated in the transmission of certain other STDs, including chlamydia, gonorrhoea, and syphilis. Consequently, it is often assumed that preventive methods that are effective against HIV should be equally effective against other STDs. The purpose of this study was to examine this assumption. We applied a mathematical model of HIV/STD transmission to empirical data from a large HIV prevention intervention that stressed sexual behaviour change. We modelled the effects of two behavioural strategies - reducing the number of sex partners and increasing condom use-on the proportionate change in intervention participants' cumulative risk of acquiring HIV or a highly-infectious STD, such as gonorrhoea. The results of this modelling exercise indicate that decreasing the number of partners is a more effective strategy for reducing STD risk than it is for HIV risk. In contrast, condoms are somewhat more effective at reducing the cumulative transmission risk for HIV than for highly infectious STDs. The protection provided by condoms for multiple acts of intercourse critically depends on the infectiousness of the STD. The results of this study suggest caution in extrapolating from one STD to another, or from one behavioural risk reduction strategy to another.", "author" : [ { "dropping-particle" : "", "family" : "Pinkerton", "given" : "S D", "non-dropping-particle" : "", "parse-names" : false, "suffix" : "" }, { "dropping-particle" : "", "family" : "Layde", "given" : "P M", "non-dropping-particle" : "", "parse-names" : false, "suffix" : "" }, { "dropping-particle" : "", "family" : "DiFranceisco", "given" : "W", "non-dropping-particle" : "", "parse-names" : false, "suffix" : "" }, { "dropping-particle" : "", "family" : "Chesson", "given" : "H W", "non-dropping-particle" : "", "parse-names" : false, "suffix" : "" }, { "dropping-particle" : "", "family" : "NIMH Multisite HIV Prevention Trial Group", "given" : "", "non-dropping-particle" : "", "parse-names" : false, "suffix" : "" } ], "container-title" : "Int J STD AIDS", "id" : "ITEM-2", "issue" : "5", "issued" : { "date-parts" : [ [ "2003", "5" ] ] }, "page" : "320-8", "title" : "All STDs are not created equal: An analysis of the differential effects of sexual behaviour changes on different STDs", "type" : "article-journal", "volume" : "14" }, "uris" : [ "http://www.mendeley.com/documents/?uuid=52fb46aa-46a1-4af9-9eca-f3a2fe822614" ] }, { "id" : "ITEM-3", "itemData" : { "ISSN" : "1525-4135", "PMID" : "12352153", "abstract" : "Most sexually transmitted disease (STD)/HIV sexual risk reduction intervention trials are evaluated using behavioral outcomes as their main indicators of intervention effectiveness. How good are behavioral measures as surrogate markers for STD infection? Do the behavioral changes that are commonly assessed in risk reduction interventions accurately reflect changes in STD risk? We applied a mathematical model of STD/HIV transmission to empiric data from a large HIV prevention intervention to estimate pre- to postintervention changes in intervention participants' STD risk. We then used the coefficient of determination (R(2)) to assess the strength of association between changes in STD risk and changes in three behavioral measures: proportion of acts of intercourse for which condoms were used, number of sex partners, and number of acts of unprotected intercourse. The results indicate that change in the number of acts of unprotected intercourse is a superior marker of STD risk changes for less infectious STDs such as HIV, whereas change in the number of partners may be preferable for highly infectious STDs such as gonorrhea. Changes in the proportion of acts of intercourse for which condoms were used were not strongly correlated with changes in STD risk under most of the conditions examined in this analysis. The utility of different measures of sexual behavior change as markers for changes in STD risk and, hence, expected incidence, depends on the infectivity and prevalence of the target STD.", "author" : [ { "dropping-particle" : "", "family" : "Pinkerton", "given" : "Steven David", "non-dropping-particle" : "", "parse-names" : false, "suffix" : "" }, { "dropping-particle" : "", "family" : "Chesson", "given" : "Harrell Warren", "non-dropping-particle" : "", "parse-names" : false, "suffix" : "" }, { "dropping-particle" : "", "family" : "Layde", "given" : "Peter Mark", "non-dropping-particle" : "", "parse-names" : false, "suffix" : "" }, { "dropping-particle" : "", "family" : "National Institute of Mental Health Multisite HIV Prevention Trial Group", "given" : "", "non-dropping-particle" : "", "parse-names" : false, "suffix" : "" } ], "container-title" : "J Acquir Immune Defic Syndr", "id" : "ITEM-3", "issue" : "1", "issued" : { "date-parts" : [ [ "2002", "9", "1" ] ] }, "page" : "71-9", "title" : "Utility of behavioral changes as markers of sexually transmitted disease risk reduction in sexually transmitted disease/HIV prevention trials.", "type" : "article-journal", "volume" : "31" }, "uris" : [ "http://www.mendeley.com/documents/?uuid=4972f14e-cde3-40ed-a29b-99061b6c5d9f" ] }, { "id" : "ITEM-4", "itemData" : { "ISSN" : "0300-5771", "author" : [ { "dropping-particle" : "", "family" : "Stigum", "given" : "Hein", "non-dropping-particle" : "", "parse-names" : false, "suffix" : "" }, { "dropping-particle" : "", "family" : "Magnus", "given" : "Per", "non-dropping-particle" : "", "parse-names" : false, "suffix" : "" }, { "dropping-particle" : "", "family" : "Veierod", "given" : "Marit", "non-dropping-particle" : "", "parse-names" : false, "suffix" : "" }, { "dropping-particle" : "", "family" : "Bakketeig", "given" : "Leiv S", "non-dropping-particle" : "", "parse-names" : false, "suffix" : "" } ], "container-title" : "Int J Epidem", "id" : "ITEM-4", "issue" : "4", "issued" : { "date-parts" : [ [ "1995" ] ] }, "page" : "813-820", "publisher" : "Oxford University Press", "title" : "Impact on Sexually Transmitted Disease Spread of Increased Condom Use by Young Females, 1987\u20131992", "type" : "article-journal", "volume" : "24" }, "uris" : [ "http://www.mendeley.com/documents/?uuid=fc5b02b4-bb3e-4e0f-9e83-3adac47bbe37" ] }, { "id" : "ITEM-5", "itemData" : { "ISSN" : "1368-4973", "PMID" : "17012515", "abstract" : "BACKGROUND In sub-Saharan Africa, gonococcal and chlamydial infections are usually managed using the syndromic approach. However, many infections are asymptomatic in women, and the syndromic algorithm has poor sensitivity and specificity for infections caused by Neisseria gonorrhoeae (Ng) and Chlamydia trachomatis (Ct). Because of this, rapid point of care (POC) tests for Ct/Ng could improve sexually transmitted infection (STI) management in women. This study uses mathematical modelling to estimate the incremental cost effectiveness of using POC tests to diagnose Ng/Ct instead of the current syndromic approach used by the SIDA2 HIV/STI prevention project for female sex workers in Cotonou, Benin. METHODS A dynamic mathematical model was used with data from Cotonou to estimate the HIV impact of the existing SIDA2 project (1995-8), and to project how impact would change if POC tests had been used. As observed in test evaluations, the POC tests were assumed to have high specificity, but a range of sensitivities. The incremental economic cost effectiveness of using POC tests was modelled using data on intervention costs and an evaluation of an Ng POC test in Cotonou in 2004. All costs were in 2004 US dollars. RESULTS The model estimated the STI treatment aspect of the intervention averted 18 553 Ng/Ct and 359 HIV infections over 4 years when the syndromic approach was used. In contrast, if Ng/Ct had been diagnosed with a 70-80% sensitive and 95% specific POC test then 24-31% fewer clinic attenders would have been treated, 40-60% more Ng/Ct and HIV infections would have been averted, and the incremental cost effectiveness of using them would have been 107-151 dollars per HIV infection averted if the POC tests cost 2 dollars and 58-81 dollars if they cost 1 dollar. CONCLUSIONS POC tests can be a cost effective strategy for substantially increasing the impact on HIV transmission, and decreasing the degree of inappropriate treatment of STI treatment interventions that use syndromic management to diagnose Ng/Ct.", "author" : [ { "dropping-particle" : "", "family" : "Vickerman", "given" : "P", "non-dropping-particle" : "", "parse-names" : false, "suffix" : "" }, { "dropping-particle" : "", "family" : "Watts", "given" : "C", "non-dropping-particle" : "", "parse-names" : false, "suffix" : "" }, { "dropping-particle" : "", "family" : "Peeling", "given" : "R W", "non-dropping-particle" : "", "parse-names" : false, "suffix" : "" }, { "dropping-particle" : "", "family" : "Mabey", "given" : "D", "non-dropping-particle" : "", "parse-names" : false, "suffix" : "" }, { "dropping-particle" : "", "family" : "Alary", "given" : "M", "non-dropping-particle" : "", "parse-names" : false, "suffix" : "" } ], "container-title" : "Sex Transm Infect", "id" : "ITEM-5", "issue" : "5", "issued" : { "date-parts" : [ [ "2006", "10" ] ] }, "page" : "403-12", "title" : "Modelling the cost effectiveness of rapid point of care diagnostic tests for the control of HIV and other sexually transmitted infections among female sex workers.", "type" : "article-journal", "volume" : "82" }, "uris" : [ "http://www.mendeley.com/documents/?uuid=34653315-add2-4125-a9d5-d49b26f46065" ] }, { "id" : "ITEM-6", "itemData" : { "ISSN" : "1932-6203", "PMID" : "23251534", "abstract" : "Partner notification (PN or contact tracing) is an important aspect of treating bacterial sexually transmitted infections (STIs), such as Chlamydia trachomatis. It facilitates the identification of new infected cases that can be treated through individual case management. PN also acts indirectly by limiting onward transmission in the general population. However, the impact of PN, both at the level of individuals and the population, remains unclear. Since it is difficult to study the effects of PN empirically, mathematical and computational models are useful tools for investigating its potential as a public health intervention. To this end, we developed an individual-based modeling framework called Rstisim. It allows the implementation of different models of STI transmission with various levels of complexity and the reconstruction of the complete dynamic sexual partnership network over any time period. A key feature of this framework is that we can trace an individual's partnership history in detail and investigate the outcome of different PN strategies for C. trachomatis. For individual case management, the results suggest that notifying three or more partners from the preceding 18 months yields substantial numbers of new cases. In contrast, the successful treatment of current partners is most important for preventing re-infection of index cases and reducing further transmission of C. trachomatis at the population level. The findings of this study demonstrate the difference between individual and population level outcomes of public health interventions for STIs.", "author" : [ { "dropping-particle" : "", "family" : "Althaus", "given" : "Christian L", "non-dropping-particle" : "", "parse-names" : false, "suffix" : "" }, { "dropping-particle" : "", "family" : "Heijne", "given" : "Janneke C M", "non-dropping-particle" : "", "parse-names" : false, "suffix" : "" }, { "dropping-particle" : "", "family" : "Herzog", "given" : "Sereina A", "non-dropping-particle" : "", "parse-names" : false, "suffix" : "" }, { "dropping-particle" : "", "family" : "Roellin", "given" : "Adrian", "non-dropping-particle" : "", "parse-names" : false, "suffix" : "" }, { "dropping-particle" : "", "family" : "Low", "given" : "Nicola", "non-dropping-particle" : "", "parse-names" : false, "suffix" : "" } ], "container-title" : "PLoS ONE", "id" : "ITEM-6", "issue" : "12", "issued" : { "date-parts" : [ [ "2012" ] ] }, "page" : "e51438", "title" : "Individual and population level effects of partner notification for Chlamydia trachomatis.", "type" : "article-journal", "volume" : "7" }, "uris" : [ "http://www.mendeley.com/documents/?uuid=44fbd593-42c5-44d8-b09b-d3a92ac88f8b" ] }, { "id" : "ITEM-7", "itemData" : { "ISSN" : "0148-5717", "PMID" : "16601656", "abstract" : "OBJECTIVE To estimate the incremental effects and costs of a home sampling screening approach for Chlamydia trachomatis over the current in-office screening practice in Denmark. GOALS To assess the effect of a new screening strategy. STUDY DESIGN A dynamic Monte Carlo model estimated prevalence and incidence over 10 years for a home sampling screening program and the current in-office screening. Subsequently, the incremental number of major outcomes averted (MOA) and the related direct and indirect costs were estimated. RESULTS Infection prevalence after 10 years was 1.0% with a home sampling program and 4.2% with the current in-office screening practice. The total costs per MOA reached 3186 US dollars during the first year of the home sampling strategy, but in year 4, the accumulated indirect costs offset the direct costs, and the program henceforth saved society costs. CONCLUSIONS Home sampling should be considered a relevant alternative to the current practice of in-office screening.", "author" : [ { "dropping-particle" : "", "family" : "Andersen", "given" : "Berit", "non-dropping-particle" : "", "parse-names" : false, "suffix" : "" }, { "dropping-particle" : "", "family" : "Gundgaard", "given" : "Jens", "non-dropping-particle" : "", "parse-names" : false, "suffix" : "" }, { "dropping-particle" : "", "family" : "Kretzschmar", "given" : "Mirjam", "non-dropping-particle" : "", "parse-names" : false, "suffix" : "" }, { "dropping-particle" : "", "family" : "Olsen", "given" : "Jens", "non-dropping-particle" : "", "parse-names" : false, "suffix" : "" }, { "dropping-particle" : "", "family" : "Welte", "given" : "Robert", "non-dropping-particle" : "", "parse-names" : false, "suffix" : "" }, { "dropping-particle" : "", "family" : "Oster-Gaard", "given" : "Lars", "non-dropping-particle" : "", "parse-names" : false, "suffix" : "" } ], "container-title" : "Sex Transm Dis", "id" : "ITEM-7", "issue" : "7", "issued" : { "date-parts" : [ [ "2006", "7" ] ] }, "page" : "407-15", "title" : "Prediction of costs, effectiveness, and disease control of a population-based program using home sampling for diagnosis of urogenital Chlamydia trachomatis infections", "type" : "article-journal", "volume" : "33" }, "uris" : [ "http://www.mendeley.com/documents/?uuid=ad4655e6-1796-4a64-b0b1-a55b81b1875a" ] }, { "id" : "ITEM-8", "itemData" : { "ISSN" : "1742-4682", "PMID" : "24476335", "abstract" : "Transmission dynamic models linked to economic analyses often form part of the decision making process when introducing new chlamydia screening interventions. Outputs from these transmission dynamic models can vary depending on the values of the parameters used to describe the infection. Therefore these values can have an important influence on policy and resource allocation. The risk of progression from infection to pelvic inflammatory disease has been extensively studied but the parameters which govern the transmission dynamics are frequently neglected. We conducted a systematic review of transmission dynamic models linked to economic analyses of chlamydia screening interventions to critically assess the source and variability of the proportion of infections that are asymptomatic, the duration of infection and the transmission probability. We identified nine relevant studies in Pubmed, Embase and the Cochrane database. We found that there is a wide variation in their natural history parameters, including an absolute difference in the proportion of asymptomatic infections of 25% in women and 75% in men, a six-fold difference in the duration of asymptomatic infection and a four-fold difference in the per act transmission probability. We consider that much of this variation can be explained by a lack of consensus in the literature. We found that a significant proportion of parameter values were referenced back to the early chlamydia literature, before the introduction of nucleic acid modes of diagnosis and the widespread testing of asymptomatic individuals. In conclusion, authors should use high quality contemporary evidence to inform their parameter values, clearly document their assumptions and make appropriate use of sensitivity analysis. This will help to make models more transparent and increase their utility to policy makers.", "author" : [ { "dropping-particle" : "", "family" : "Davies", "given" : "Bethan", "non-dropping-particle" : "", "parse-names" : false, "suffix" : "" }, { "dropping-particle" : "", "family" : "Anderson", "given" : "Sarah-Jane", "non-dropping-particle" : "", "parse-names" : false, "suffix" : "" }, { "dropping-particle" : "", "family" : "Turner", "given" : "Katy M E", "non-dropping-particle" : "", "parse-names" : false, "suffix" : "" }, { "dropping-particle" : "", "family" : "Ward", "given" : "Helen", "non-dropping-particle" : "", "parse-names" : false, "suffix" : "" } ], "container-title" : "Theor Biol Med Model", "id" : "ITEM-8", "issued" : { "date-parts" : [ [ "2014" ] ] }, "page" : "8", "title" : "How robust are the natural history parameters used in chlamydia transmission dynamic models? A systematic review.", "type" : "article-journal", "volume" : "11" }, "uris" : [ "http://www.mendeley.com/documents/?uuid=f90fe104-71cf-4538-a950-a8847e13cd93" ] }, { "id" : "ITEM-9", "itemData" : { "ISSN" : "1472-3263", "PMID" : "22683893", "abstract" : "OBJECTIVES The objective of this study was to determine the optimal time interval for a repeated Chlamydia trachomatis (chlamydia) test. METHODS The authors used claims data for US women aged 15-25 years who were enrolled in commercial health insurance plans in the MarketScan database between 2002 and 2006. The authors determined the numbers of initial positive and negative tests that were followed by a repeated test and the positivity of repeated tests. The authors used a dynamic transmission pair model that reflects the partnership formation and separation processes in 15-25 year olds to determine the time course of repeated infections in women under different levels of notifying the current partner. The authors then explored the additional impact of repeated testing uptake on reducing chlamydia prevalence. RESULTS 40% (4949/12 413) of positive tests were followed by a repeated test compared with 22% (89 119/402 659) of negative tests at any time. Positivity of repeated tests followed by an initial positive test was high: 15% (736) after a positive test versus 3% (2886) after a negative test. The transmission model showed a peak in repeated infections between 2 and 5 months after treatment. For a chlamydia testing uptake of 10% per year, the additional impact of repeated testing on reducing chlamydia population prevalence was modest. CONCLUSIONS The mathematical model predictions support the recommended interval for repeat chlamydia testing. This study provides information that can be used to design randomised controlled trials to determine more effective interventions to prevent chlamydial reinfection.", "author" : [ { "dropping-particle" : "", "family" : "Heijne", "given" : "Janneke Cornelia Maria", "non-dropping-particle" : "", "parse-names" : false, "suffix" : "" }, { "dropping-particle" : "", "family" : "Herzog", "given" : "Sereina Annik", "non-dropping-particle" : "", "parse-names" : false, "suffix" : "" }, { "dropping-particle" : "", "family" : "Althaus", "given" : "Christian Lorenz", "non-dropping-particle" : "", "parse-names" : false, "suffix" : "" }, { "dropping-particle" : "", "family" : "Tao", "given" : "Guoyu", "non-dropping-particle" : "", "parse-names" : false, "suffix" : "" }, { "dropping-particle" : "", "family" : "Kent", "given" : "Charlotte Kathleen", "non-dropping-particle" : "", "parse-names" : false, "suffix" : "" }, { "dropping-particle" : "", "family" : "Low", "given" : "Nicola", "non-dropping-particle" : "", "parse-names" : false, "suffix" : "" } ], "container-title" : "Sex Transm Infect", "id" : "ITEM-9", "issue" : "1", "issued" : { "date-parts" : [ [ "2013", "2" ] ] }, "page" : "57-62", "title" : "Insights into the timing of repeated testing after treatment for Chlamydia trachomatis: data and modelling study.", "type" : "article-journal", "volume" : "89" }, "uris" : [ "http://www.mendeley.com/documents/?uuid=9698cc20-2eec-4f3d-a54d-c48f804eb8ae" ] }, { "id" : "ITEM-10", "itemData" : { "ISSN" : "1471-2334", "PMID" : "23618061", "abstract" : "BACKGROUND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 "author" : [ { "dropping-particle" : "", "family" : "Hui", "given" : "Ben B", "non-dropping-particle" : "", "parse-names" : false, "suffix" : "" }, { "dropping-particle" : "", "family" : "Gray", "given" : "Richard T", "non-dropping-particle" : "", "parse-names" : false, "suffix" : "" }, { "dropping-particle" : "", "family" : "Wilson", "given" : "David P", "non-dropping-particle" : "", "parse-names" : false, "suffix" : "" }, { "dropping-particle" : "", "family" : "Ward", "given" : "James S", "non-dropping-particle" : "", "parse-names" : false, "suffix" : "" }, { "dropping-particle" : "", "family" : "Smith", "given" : "Anthony M A", "non-dropping-particle" : "", "parse-names" : false, "suffix" : "" }, { "dropping-particle" : "", "family" : "Philip", "given" : "David J", "non-dropping-particle" : "", "parse-names" : false, "suffix" : "" }, { "dropping-particle" : "", "family" : "Law", "given" : "Matthew G", "non-dropping-particle" : "", "parse-names" : false, "suffix" : "" }, { "dropping-particle" : "", "family" : "Hocking", "given" : "Jane S", "non-dropping-particle" : "", "parse-names" : false, "suffix" : "" }, { "dropping-particle" : "", "family" : "Regan", "given" : "David G", "non-dropping-particle" : "", "parse-names" : false, "suffix" : "" } ], "container-title" : "BMC Infect Dis", "id" : "ITEM-10", "issued" : { "date-parts" : [ [ "2013" ] ] }, "page" : "188", "title" : "Population movement can sustain STI prevalence in remote Australian indigenous communities.", "type" : "article-journal", "volume" : "13" }, "uris" : [ "http://www.mendeley.com/documents/?uuid=439c8ade-8864-4f5e-9dff-966b3d367e00" ] }, { "id" : "ITEM-11", "itemData" : { "ISSN" : "1537-4521", "PMID" : "22504590", "abstract" : "OBJECTIVES Model impact of increasing screening and partner notification (PN) on chlamydia positivity. METHODS We used a stochastic simulation model describing pair formation and dissolution in an age-structured heterosexual population. The model accounts for steady, casual, and concurrent partnerships and a highly sexually active core group. The model used existing sexual behavior data from the United States and was validated using chlamydia positivity data from Region X (Alaska, Idaho, Oregon, Washington). A screening program with a coverage rate of 20% was implemented among women aged 15 to 24 years. After 10 years, we increased screening coverage to 35%, 50%, and 65% and partner treatment rates from 20% to 40% and 55%. Finally, we included male screening (aged 15-24, screening coverage: 20% and 35%, partner treatment: 25% and 40%). We analyzed the effects on chlamydia positivity in women and the frequency of reinfection 6 months after treatment. RESULTS The model described the decline in positivity observed from 1988 to 1997 in Region X, given screening coverage of 20% and a 25% partner treatment rate. Increasing screening coverage from 35% to 65% resulted in incremental decreases in positivity as did increasing the PN rate; a 23% reduction in positivity was achieved by either increasing screening by 3-fold or PN by 2-fold. Adding male screening to the program had less impact than increasing screening coverage or PN among women. Increased PN and treatment reduced reinfection rates considerably. CONCLUSIONS Increasing efforts in PN may contribute at least as much to control of chlamydia infection as increasing screening coverage rates.", "author" : [ { "dropping-particle" : "", "family" : "Kretzschmar", "given" : "Mirjam", "non-dropping-particle" : "", "parse-names" : false, "suffix" : "" }, { "dropping-particle" : "", "family" : "Satterwhite", "given" : "Catherine", "non-dropping-particle" : "", "parse-names" : false, "suffix" : "" }, { "dropping-particle" : "", "family" : "Leichliter", "given" : "Jami", "non-dropping-particle" : "", "parse-names" : false, "suffix" : "" }, { "dropping-particle" : "", "family" : "Berman", "given" : "Stuart", "non-dropping-particle" : "", "parse-names" : false, "suffix" : "" } ], "container-title" : "Sex Transm Dis", "id" : "ITEM-11", "issue" : "5", "issued" : { "date-parts" : [ [ "2012", "5" ] ] }, "page" : "325-31", "title" : "Effects of screening and partner notification on Chlamydia positivity in the United States: a modeling study.", "type" : "article-journal", "volume" : "39" }, "uris" : [ "http://www.mendeley.com/documents/?uuid=9e28b657-b832-4f92-822f-ede371cccbda" ] }, { "id" : "ITEM-12", "itemData" : { "ISSN" : "0002-9262", "PMID" : "11159151", "abstract" : "The design of a screening program for asymptomatic genital infections with Chlamydia trachomatis, requires decisions about which sex or age group should be targeted and whether partner referral should be included in the program. To investigate the effects of various screening programs on the prevalence and incidence of asymptomatic C. trachomatis infections in women, in May 1996 to April 1997 in Bilthoven, the Netherlands, the authors used a stochastic simulation model for C. trachomatis transmission in an age-structured, heterosexual population with a sexually highly active core group. Different screening scenarios were implemented over a time period of 10 years. Prevalence, incidence, and the fraction of infected persons found by partner referral were computed. Through screening of men and women between ages 15 and 24 years (baseline scenario), the prevalence of asymptomatic infections in women could be reduced from 4.2% to 1.4% in 10 years. Increasing the age range of screening up to ages 29 or 34 years led to prevalences of 0.4% and 0.06%, respectively, after 10 years. About 28% of all infected persons were found via partner referral. There are considerable indirect positive effects of screening on those population groups that are not included in the screening because of the reduced risk of becoming infected. Partner referral contributes substantially to prevalence reduction.", "author" : [ { "dropping-particle" : "", "family" : "Kretzschmar", "given" : "M", "non-dropping-particle" : "", "parse-names" : false, "suffix" : "" }, { "dropping-particle" : "", "family" : "Welte", "given" : "R", "non-dropping-particle" : "", "parse-names" : false, "suffix" : "" }, { "dropping-particle" : "", "family" : "Hoek", "given" : "A", "non-dropping-particle" : "van den", "parse-names" : false, "suffix" : "" }, { "dropping-particle" : "", "family" : "Postma", "given" : "M J", "non-dropping-particle" : "", "parse-names" : false, "suffix" : "" } ], "container-title" : "Am J Epidemiol", "id" : "ITEM-12", "issue" : "1", "issued" : { "date-parts" : [ [ "2001", "1", "1" ] ] }, "page" : "90-101", "title" : "Comparative model-based analysis of screening programs for Chlamydia trachomatis infections.", "type" : "article-journal", "volume" : "153" }, "uris" : [ "http://www.mendeley.com/documents/?uuid=37158024-4fed-4aa7-8960-1c7d1c10b124" ] }, { "id" : "ITEM-13", "itemData" : { "ISSN" : "0148-5717", "PMID" : "16041248", "abstract" : "OBJECTIVE The objective of this study was to assess the impact of modeling type on the economic evaluation of screening programs for asymptomatic Chlamydia trachomatis infections. STUDY We compared a stochastic network simulation model (dynamic model) with a decision analysis model (static model) for estimating the cost-effectiveness of an opportunistic screening program. The influence of the model type on the required data, the computed results, and the sensitivity of model parameters were investigated. RESULTS When compared with static modeling, dynamic modeling yielded different cost-effectiveness ratios and identified other optimal screening strategies as it considers changes in the force of infection caused by screening. However, it is more complex, data- and time-demanding, and more sensitive to some parameters affecting the force of infection than static modeling. CONCLUSIONS Dynamic models should be applied for the economic evaluation of prevention measures that have the potential to lower the force of infection such as large-scale chlamydial screening programs.", "author" : [ { "dropping-particle" : "", "family" : "Welte", "given" : "Robert", "non-dropping-particle" : "", "parse-names" : false, "suffix" : "" }, { "dropping-particle" : "", "family" : "Postma", "given" : "Maarten", "non-dropping-particle" : "", "parse-names" : false, "suffix" : "" }, { "dropping-particle" : "", "family" : "Leidl", "given" : "Reiner", "non-dropping-particle" : "", "parse-names" : false, "suffix" : "" }, { "dropping-particle" : "", "family" : "Kretzschmar", "given" : "Mirjam", "non-dropping-particle" : "", "parse-names" : false, "suffix" : "" } ], "container-title" : "Sex Transm Dis", "id" : "ITEM-13", "issue" : "8", "issued" : { "date-parts" : [ [ "2005", "8" ] ] }, "page" : "474-83", "title" : "Costs and effects of chlamydial screening: dynamic versus static modeling.", "type" : "article-journal", "volume" : "32" }, "uris" : [ "http://www.mendeley.com/documents/?uuid=450d2aca-0702-33b7-a297-9c0c2cb83c3b", "http://www.mendeley.com/documents/?uuid=e09e3f5e-a85f-4dde-85a0-b1861d31674c" ] }, { "id" : "ITEM-14", "itemData" : { "ISSN" : "1742-4682", "PMID" : "16426453", "abstract" : "BACKGROUND A national chlamydia screening programme is currently being rolled out in the UK and other countries. However, much of the epidemiology remains poorly understood. In this paper we present a stochastic, individual based, dynamic sexual network model of chlamydia transmission and its parameterisation. Mathematical models provide a theoretical framework for understanding the key epidemiological features of chlamydia: sexual behaviour, health care seeking and transmission dynamics. RESULTS The model parameters were estimated either directly or by systematic fitting to a variety of appropriate data sources. The fitted model was representative of sexual behaviour, chlamydia epidemiology and health care use in England. We were able to recapture the observed age distribution of chlamydia prevalence. CONCLUSION Estimating parameters for models of sexual behaviour and transmission of chlamydia is complex. Most of the parameter values are highly correlated, highly variable and there is little empirical evidence to inform estimates. We used a novel approach to estimate the rate of active treatment seeking, by combining data sources, which improved the credibility of the model results. The model structure is flexible and is broadly applicable to other developed world settings and provides a practical tool for public health decision makers.", "author" : [ { "dropping-particle" : "", "family" : "Turner", "given" : "Katherine M E", "non-dropping-particle" : "", "parse-names" : false, "suffix" : "" }, { "dropping-particle" : "", "family" : "Adams", "given" : "Elisabeth J", "non-dropping-particle" : "", "parse-names" : false, "suffix" : "" }, { "dropping-particle" : "", "family" : "Gay", "given" : "Nigel", "non-dropping-particle" : "", "parse-names" : false, "suffix" : "" }, { "dropping-particle" : "", "family" : "Ghani", "given" : "Azra C", "non-dropping-particle" : "", "parse-names" : false, "suffix" : "" }, { "dropping-particle" : "", "family" : "Mercer", "given" : "Catherine", "non-dropping-particle" : "", "parse-names" : false, "suffix" : "" }, { "dropping-particle" : "", "family" : "Edmunds", "given" : "W John", "non-dropping-particle" : "", "parse-names" : false, "suffix" : "" } ], "container-title" : "Theor Biol Med Model", "id" : "ITEM-14", "issued" : { "date-parts" : [ [ "2006" ] ] }, "page" : "3", "title" : "Developing a realistic sexual network model of chlamydia transmission in Britain.", "type" : "article-journal", "volume" : "3" }, "uris" : [ "http://www.mendeley.com/documents/?uuid=d5089e58-930f-47f0-8958-55ecbfb070a5" ] }, { "id" : "ITEM-15", "itemData" : { "ISSN" : "1368-4973", "author" : [ { "dropping-particle" : "", "family" : "Johnson", "given" : "L. F.", "non-dropping-particle" : "", "parse-names" : false, "suffix" : "" }, { "dropping-particle" : "", "family" : "Alkema", "given" : "L.", "non-dropping-particle" : "", "parse-names" : false, "suffix" : "" }, { "dropping-particle" : "", "family" : "Dorrington", "given" : "R. E.", "non-dropping-particle" : "", "parse-names" : false, "suffix" : "" } ], "container-title" : "Sex Transm Infect", "id" : "ITEM-15", "issue" : "3", "issued" : { "date-parts" : [ [ "2010", "6", "1" ] ] }, "page" : "169-174", "title" : "A Bayesian approach to uncertainty analysis of sexually transmitted infection models", "type" : "article-journal", "volume" : "86" }, "uris" : [ "http://www.mendeley.com/documents/?uuid=31e9dca7-f246-4670-9001-4c78d9774ec7" ] } ], "mendeley" : { "formattedCitation" : "&lt;sup&gt;40\u201354&lt;/sup&gt;", "plainTextFormattedCitation" : "40\u201354", "previouslyFormattedCitation" : "&lt;sup&gt;40\u201354&lt;/sup&gt;"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40–54</w:t>
      </w:r>
      <w:r w:rsidRPr="0024409C">
        <w:rPr>
          <w:rFonts w:ascii="Helvetica Neue" w:hAnsi="Helvetica Neue"/>
        </w:rPr>
        <w:fldChar w:fldCharType="end"/>
      </w:r>
      <w:r w:rsidRPr="0024409C">
        <w:rPr>
          <w:rFonts w:ascii="Helvetica Neue" w:hAnsi="Helvetica Neue"/>
        </w:rPr>
        <w:t xml:space="preserve"> with a wider range of 0.025 to 0.6.</w:t>
      </w:r>
      <w:r w:rsidRPr="0024409C">
        <w:rPr>
          <w:rFonts w:ascii="Helvetica Neue" w:hAnsi="Helvetica Neue"/>
        </w:rPr>
        <w:fldChar w:fldCharType="begin" w:fldLock="1"/>
      </w:r>
      <w:r w:rsidR="002E5A1F">
        <w:rPr>
          <w:rFonts w:ascii="Helvetica Neue" w:hAnsi="Helvetica Neue"/>
        </w:rPr>
        <w:instrText>ADDIN CSL_CITATION { "citationItems" : [ { "id" : "ITEM-1", "itemData" : { "ISSN" : "1368-4973", "PMID" : "17405782", "abstract" : "OBJECTIVE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Yaound\u00e9,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 "author" : [ { "dropping-particle" : "", "family" : "Freeman", "given" : "Esther E", "non-dropping-particle" : "", "parse-names" : false, "suffix" : "" }, { "dropping-particle" : "", "family" : "Orroth", "given" : "Kate K", "non-dropping-particle" : "", "parse-names" : false, "suffix" : "" }, { "dropping-particle" : "", "family" : "White", "given" : "Richard G", "non-dropping-particle" : "", "parse-names" : false, "suffix" : "" }, { "dropping-particle" : "", "family" : "Glynn", "given" : "Judith R", "non-dropping-particle" : "", "parse-names" : false, "suffix" : "" }, { "dropping-particle" : "", "family" : "Bakker", "given" : "Roel", "non-dropping-particle" : "", "parse-names" : false, "suffix" : "" }, { "dropping-particle" : "", "family" : "Boily", "given" : "Marie-Claude", "non-dropping-particle" : "", "parse-names" : false, "suffix" : "" }, { "dropping-particle" : "", "family" : "Habbema", "given" : "Dik", "non-dropping-particle" : "", "parse-names" : false, "suffix" : "" }, { "dropping-particle" : "", "family" : "Buv\u00e9", "given" : "Anne", "non-dropping-particle" : "", "parse-names" : false, "suffix" : "" }, { "dropping-particle" : "", "family" : "Hayes", "given" : "Richard", "non-dropping-particle" : "", "parse-names" : false, "suffix" : "" } ], "container-title" : "Sex Transm Infect", "id" : "ITEM-1", "issued" : { "date-parts" : [ [ "2007", "8" ] ] }, "page" : "i17-24", "title" : "Proportion of new HIV infections attributable to herpes simplex 2 increases over time: simulations of the changing role of sexually transmitted infections in sub-Saharan African HIV epidemics.", "type" : "article-journal", "volume" : "83 Suppl 1" }, "uris" : [ "http://www.mendeley.com/documents/?uuid=7e2d643a-2494-4c7a-a5d0-ab0e53ceb072" ] }, { "id" : "ITEM-2", "itemData" : { "ISSN" : "1552-3926", "PMID" : "22201639", "abstract" : "A mathematical model of HIV/sexually transmitted infections (STI) transmission was used to examine how linearity or nonlinearity in the relationship between the number of unprotected sex acts (or the number of sex partners) and the risk of acquiring HIV or a highly infectious STI (such as gonorrhea or chlamydia) affects the utility of sexual behavior change measures as indicators of the effectiveness of HIV/STI risk-reduction interventions. Findings indicate that the risk of acquiring HIV through vaginal intercourse is essentially a linear function of the number of unprotected sex acts and is nearly independent of the number of sex partners. Consequently, the number of unprotected sex acts is an excellent marker for the risk of acquiring HIV through vaginal intercourse, whereas the number of sex partners is largely uninformative. In general, the number of unprotected sex acts is not an adequate marker for the risk of acquiring a highly infectious STI due to the highly nonlinear per act transmission dynamics of these STIs. The number of sex partners is a reasonable indicator of STI risk only under highly circumscribed conditions. A theoretical explanation for this pattern of results is provided. The contrasting extent to which HIV and highly infectious STIs deviate from the linearity assumption that underlies sexual behavior outcome measures has important implications for the use of these measures to assess the effectiveness of HIV/STI risk-reduction interventions.", "author" : [ { "dropping-particle" : "", "family" : "Pinkerton", "given" : "Steven D", "non-dropping-particle" : "", "parse-names" : false, "suffix" : "" }, { "dropping-particle" : "", "family" : "Chesson", "given" : "Harrell W", "non-dropping-particle" : "", "parse-names" : false, "suffix" : "" }, { "dropping-particle" : "", "family" : "Crosby", "given" : "Richard A", "non-dropping-particle" : "", "parse-names" : false, "suffix" : "" }, { "dropping-particle" : "", "family" : "Layde", "given" : "Peter M", "non-dropping-particle" : "", "parse-names" : false, "suffix" : "" } ], "container-title" : "Evaluation review", "id" : "ITEM-2", "issue" : "5", "issued" : { "date-parts" : [ [ "2011", "10" ] ] }, "page" : "550-65", "title" : "Linearity and nonlinearity in HIV/STI transmission: implications for the evaluation of sexual risk reduction interventions.", "type" : "article-journal", "volume" : "35" }, "uris" : [ "http://www.mendeley.com/documents/?uuid=2aa0763d-848f-3348-90c5-3f86a6c79f36", "http://www.mendeley.com/documents/?uuid=ba33c3b9-70d4-4605-87be-949d735dc67a" ] }, { "id" : "ITEM-3", "itemData" : { "ISSN" : "0265-0746", "PMID" : "1517673", "abstract" : "Sexually transmitted diseases such as gonorrhoea are a significant cause of infertility in women when the infection is untreated. They have the potential to alter human population growth rates in many developing countries where sexually transmitted diseases are prevalent due to limited public health facilities for diagnosis and treatment. The authors develop a simple model describing the conditions under which such a disease can exist in a growing population in which sexual partners are chosen at random by proportionate mixing. Using the model, the impact that such a disease could have for a range of possible parameters is examined. Then a full parameter set for gonorrhoea in a developing country is estimated. Analysis demonstrates the significant influence gonococcal infection may have in reducing population growth rate in some communities. For example, the simple model predicts that a prevalence of 20% in sexually active adults results in a 50% reduction in the population growth rate. Finally, the authors discuss how potential control initiatives may change the parameter values that determine transmission and alter the demographic impact of gonorrhoea.", "author" : [ { "dropping-particle" : "", "family" : "Swinton", "given" : "J", "non-dropping-particle" : "", "parse-names" : false, "suffix" : "" }, { "dropping-particle" : "", "family" : "Garnett", "given" : "G P", "non-dropping-particle" : "", "parse-names" : false, "suffix" : "" }, { "dropping-particle" : "", "family" : "Brunham", "given" : "R C", "non-dropping-particle" : "", "parse-names" : false, "suffix" : "" }, { "dropping-particle" : "", "family" : "Anderson", "given" : "R M", "non-dropping-particle" : "", "parse-names" : false, "suffix" : "" } ], "container-title" : "IMA J Math Appl Med Biol", "id" : "ITEM-3", "issue" : "2", "issued" : { "date-parts" : [ [ "1992" ] ] }, "page" : "107-26", "title" : "Gonococcal infection, infertility, and population growth: I. Endemic states in behaviourally homogeneous growing populations.", "type" : "article-journal", "volume" : "9" }, "uris" : [ "http://www.mendeley.com/documents/?uuid=54b6137f-184c-3b3a-a9e5-1d7a30ac7f97", "http://www.mendeley.com/documents/?uuid=a9f6bed3-5634-43ba-b20e-a0b8932feab2" ] }, { "id" : "ITEM-4", "itemData" : { "ISSN" : "1537-4521", "PMID" : "24275727", "abstract" : "BACKGROUND Chlamydia and gonorrhea infections can lead to serious and costly sequelae in women, but sequelae in men are rare. In accordance with the Centers for Disease Control and Prevention guidelines, female jail inmates in Maricopa County (Phoenix area), Arizona, are screened for these infections. Owing to lack of evidence of screening benefits in men, male inmates are tested and treated based on symptoms only. METHODS We developed a probabilistic simulation model to simulate chlamydia and gonorrhea infections in Maricopa County jail male inmates and transmissions to female partners per year. We estimated the cost-effectiveness of screening as the cost per infection averted. Costs were estimated from the perspective of the Maricopa County Department of Public Health and the Correctional Health Services. RESULTS Compared with symptom-based testing and treating strategy, screening male arrestees of all ages and only those 35 years or younger yielded the following results: averted approximately 556 and 491 cases of infection in women at a cost of approximately US $1240 and $860 per case averted, respectively, if screened during physical examination (between days 8 and 14 from entry to jail), and averted approximately 1100 and 995 cases of infections averted at a cost of US $1030 and $710 per infection averted, respectively, if screened early, within 2 to 3 days from entry to jail. CONCLUSIONS Screening of male inmates incurs a modest cost per infection averted in women compared with symptom-based testing. Screening in correctional settings can be used by public health programs to reduce disease burden, sequelae, and associated costs.", "author" : [ { "dropping-particle" : "", "family" : "Gopalappa", "given" : "Chaitra", "non-dropping-particle" : "", "parse-names" : false, "suffix" : "" }, { "dropping-particle" : "", "family" : "Huang", "given" : "Ya-Lin A", "non-dropping-particle" : "", "parse-names" : false, "suffix" : "" }, { "dropping-particle" : "", "family" : "Gift", "given" : "Thomas L", "non-dropping-particle" : "", "parse-names" : false, "suffix" : "" }, { "dropping-particle" : "", "family" : "Owusu-Edusei", "given" : "Kwame", "non-dropping-particle" : "", "parse-names" : false, "suffix" : "" }, { "dropping-particle" : "", "family" : "Taylor", "given" : "Melanie", "non-dropping-particle" : "", "parse-names" : false, "suffix" : "" }, { "dropping-particle" : "", "family" : "Gales", "given" : "Vincent", "non-dropping-particle" : "", "parse-names" : false, "suffix" : "" } ], "container-title" : "Sex Transm Dis", "id" : "ITEM-4", "issue" : "10", "issued" : { "date-parts" : [ [ "2013", "10" ] ] }, "page" : "776-83", "title" : "Cost-effectiveness of screening men in Maricopa County jails for chlamydia and gonorrhea to avert infections in women.", "type" : "article-journal", "volume" : "40" }, "uris" : [ "http://www.mendeley.com/documents/?uuid=ffb1178c-a6e8-4076-8f5b-4bfe4e98d860" ] }, { "id" : "ITEM-5", "itemData" : { "ISSN" : "0022-1899", "PMID" : "19432550", "abstract" : "BACKGROUND We investigated the likely impact of vaccines on the prevalence of and morbidity due to Chlamydia trachomatis (chlamydia) infections in heterosexual populations. METHODS An individual-based mathematical model of chlamydia transmission was developed and linked to the infection course in chlamydia-infected individuals. The model describes the impact of a vaccine through its effect on the chlamydial load required to infect susceptible individuals (the \"critical load\"), the load in infected individuals, and their subsequent infectiousness. The model was calibrated using behavioral, biological, and clinical data. RESULTS A fully protective chlamydia vaccine administered before sexual debut can theoretically eliminate chlamydia epidemics within 20 years. Partially effective vaccines can still greatly reduce the incidence of chlamydia infection. Vaccines should aim primarily to increase the critical load in susceptible individuals and secondarily to decrease the peak load and/or the duration of infection in vaccinated individuals who become infected. Vaccinating both sexes has a beneficial impact on chlamydia-related morbidity, but targeting women is more effective than targeting men. CONCLUSIONS Our findings can be used in laboratory settings to evaluate vaccine candidates in animal models, by regulatory bodies in the promotion of candidates for clinical trials, and by public health authorities in deciding on optimal intervention strategies.", "author" : [ { "dropping-particle" : "", "family" : "Gray", "given" : "Richard T", "non-dropping-particle" : "", "parse-names" : false, "suffix" : "" }, { "dropping-particle" : "", "family" : "Beagley", "given" : "Kenneth W", "non-dropping-particle" : "", "parse-names" : false, "suffix" : "" }, { "dropping-particle" : "", "family" : "Timms", "given" : "Peter", "non-dropping-particle" : "", "parse-names" : false, "suffix" : "" }, { "dropping-particle" : "", "family" : "Wilson", "given" : "David P", "non-dropping-particle" : "", "parse-names" : false, "suffix" : "" } ], "container-title" : "J Inf Dis", "id" : "ITEM-5", "issue" : "11", "issued" : { "date-parts" : [ [ "2009", "6" ] ] }, "page" : "1680-8", "title" : "Modeling the impact of potential vaccines on epidemics of sexually transmitted Chlamydia trachomatis infection.", "type" : "article-journal", "volume" : "199" }, "uris" : [ "http://www.mendeley.com/documents/?uuid=30257bd5-5f99-38b8-a1d8-dabd11bf07b4", "http://www.mendeley.com/documents/?uuid=b8f7da0c-a8c0-45b8-b274-a0d3b3bc2eb6" ] }, { "id" : "ITEM-6", "itemData" : { "ISSN" : "1553-7358", "PMID" : "22570594", "abstract" : "There are four major quantities that are measured in sexual behavior surveys that are thought to be especially relevant for the performance of sexual network models in terms of disease transmission. These are (i) the cumulative distribution of lifetime number of partners, (ii) the distribution of partnership durations, (iii) the distribution of gap lengths between partnerships, and (iv) the number of recent partners. Fitting a network model to these quantities as measured in sexual behavior surveys is expected to result in a good description of Chlamydia trachomatis transmission in terms of the heterogeneity of the distribution of infection in the population. Here we present a simulation model of a sexual contact network, in which we explored the role of behavioral heterogeneity of simulated individuals on the ability of the model to reproduce population-level sexual survey data from the Netherlands and UK. We find that a high level of heterogeneity in the ability of individuals to acquire and maintain (additional) partners strongly facilitates the ability of the model to accurately simulate the powerlaw-like distribution of the lifetime number of partners, and the age at which these partnerships were accumulated, as surveyed in actual sexual contact networks. Other sexual network features, such as the gap length between partnerships and the partnership duration, could-at the current level of detail of sexual survey data against which they were compared-be accurately modeled by a constant value (for transitional concurrency) and by exponential distributions (for partnership duration). Furthermore, we observe that epidemiological measures on disease prevalence in survey data can be used as a powerful tool for building accurate sexual contact networks, as these measures provide information on the level of mixing between individuals of different levels of sexual activity in the population, a parameter that is hard to acquire through surveying individuals.", "author" : [ { "dropping-particle" : "V", "family" : "Schmid", "given" : "Boris", "non-dropping-particle" : "", "parse-names" : false, "suffix" : "" }, { "dropping-particle" : "", "family" : "Kretzschmar", "given" : "Mirjam", "non-dropping-particle" : "", "parse-names" : false, "suffix" : "" } ], "container-title" : "PLoS Comput Biol", "id" : "ITEM-6", "issue" : "4", "issued" : { "date-parts" : [ [ "2012" ] ] }, "page" : "e1002470", "title" : "Determinants of sexual network structure and their impact on cumulative network measures.", "type" : "article-journal", "volume" : "8" }, "uris" : [ "http://www.mendeley.com/documents/?uuid=5decc760-231c-3da7-ae50-cbe56f48b440", "http://www.mendeley.com/documents/?uuid=a1e755bd-090b-4a64-adb0-52e0b3ce18c7" ] }, { "id" : "ITEM-7", "itemData" : { "ISSN" : "1472-3263", "PMID" : "24273127", "abstract" : "OBJECTIVES To estimate the costs and benefits of clinical pathways incorporating a point of care (POC) nucleic acid amplification test (NAAT) for chlamydia and gonorrhoea in genitourinary medicine (GUM) clinics compared with standard off-site laboratory testing. METHOD We simulated 1.2 million GUM clinic attendees in England. A simulation in Microsoft Excel was developed to compare existing standard pathways of management for chlamydia and gonorrhoea with a POC NAAT. We conducted scenario analyses to evaluate the robustness of the model findings. The primary outcome was the incremental cost-effectiveness ratio. Secondary outcomes included the number of inappropriate treatments, complications and transmissions averted. RESULTS The baseline cost of using the point of POC NAAT was \u00a3103.9 million compared with \u00a3115.6 million for standard care. The POC NAAT was also associated with a small increase of 46 quality adjusted life years, making the new test both more effective and cheaper. Over 95 000 inappropriate treatments might be avoided by using a POC NAAT. Patients receive diagnosis and treatment on the same day as testing, which may also prevent 189 cases of pelvic inflammatory disease and 17 561 onward transmissions annually. DISCUSSION Replacing standard laboratory tests for chlamydia and gonorrhoea with a POC test could be cost saving and patients would benefit from more accurate diagnosis and less unnecessary treatment. Overtreatment currently accounts for about a tenth of the reported treatments for chlamydia and gonorrhoea and POC NAATs would effectively eliminate the need for presumptive treatment.", "author" : [ { "dropping-particle" : "", "family" : "Turner", "given" : "Katherine M E", "non-dropping-particle" : "", "parse-names" : false, "suffix" : "" }, { "dropping-particle" : "", "family" : "Round", "given" : "Jeff", "non-dropping-particle" : "", "parse-names" : false, "suffix" : "" }, { "dropping-particle" : "", "family" : "Horner", "given" : "Patrick", "non-dropping-particle" : "", "parse-names" : false, "suffix" : "" }, { "dropping-particle" : "", "family" : "Macleod", "given" : "John", "non-dropping-particle" : "", "parse-names" : false, "suffix" : "" }, { "dropping-particle" : "", "family" : "Goldenberg", "given" : "Simon", "non-dropping-particle" : "", "parse-names" : false, "suffix" : "" }, { "dropping-particle" : "", "family" : "Deol", "given" : "Arminder", "non-dropping-particle" : "", "parse-names" : false, "suffix" : "" }, { "dropping-particle" : "", "family" : "Adams", "given" : "Elisabeth J", "non-dropping-particle" : "", "parse-names" : false, "suffix" : "" } ], "container-title" : "Sex Transm Infect", "id" : "ITEM-7", "issue" : "2", "issued" : { "date-parts" : [ [ "2014", "3" ] ] }, "page" : "104-11", "title" : "An early evaluation of clinical and economic costs and benefits of implementing point of care NAAT tests for Chlamydia trachomatis and Neisseria gonorrhoea in genitourinary medicine clinics in England.", "type" : "article-journal", "volume" : "90" }, "uris" : [ "http://www.mendeley.com/documents/?uuid=a5843ce2-3049-36bd-81de-6855a2dcb6c5", "http://www.mendeley.com/documents/?uuid=839e0394-dfc6-4cc9-a76a-47483ec8b07d" ] }, { "id" : "ITEM-8", "itemData" : { "ISSN" : "1368-4973", "PMID" : "17151036", "abstract" : "BACKGROUND Several developed countries have initiated chlamydia screening programmes. Screening for a sexually transmitted infection has both direct individual and indirect population-wide effects. Mathematical models can incorporate these non-linear effects and estimate the likely impact of different screening programmes and identify areas where more data are needed. METHODS A stochastic, individual based dynamic network model, parameterised from UK screening studies and data on sexual behaviour and chlamydia epidemiology, was used to investigate the likely impact of opportunistic screening on chlamydia prevalence. Three main strategies were considered for &lt;25 year olds: (1) annual offer to women; (2) annual offer to women or if changed partner within last 6 months; (3) annual offer to men and women. Sensitivity analyses were performed for key screening parameters including uptake rate, targeted age range, percentage of partners notified, and screening interval. RESULTS Under strategy 1, continuous opportunistic screening of women &lt;25 years of age is expected to reduce the population prevalence by over 50% after 5 years. Prevalence is also expected to decrease in unscreened older women and in men. For all three strategies screening those aged over 25 results in small additional reductions in prevalence. Including men led to a faster and greater reduction in overall prevalence, but involved approximately twice as many tests as strategy 1 and 10% more than strategy 2. The frequency of attendance at healthcare sites limits the number of opportunities to screen and the effect of changing the screening interval. CONCLUSIONS The model suggests that continuous opportunistic screening at high uptake rates could significantly reduced chlamydia prevalence within a few years. Opportunistic programmes depend on regular attendance at healthcare providers, but there is a lack of high quality data on patterns of attendance. Inequalities in coverage may result in a less efficient and less equitable outcome.", "author" : [ { "dropping-particle" : "", "family" : "Turner", "given" : "K M E", "non-dropping-particle" : "", "parse-names" : false, "suffix" : "" }, { "dropping-particle" : "", "family" : "Adams", "given" : "E J", "non-dropping-particle" : "", "parse-names" : false, "suffix" : "" }, { "dropping-particle" : "", "family" : "Lamontagne", "given" : "D S", "non-dropping-particle" : "", "parse-names" : false, "suffix" : "" }, { "dropping-particle" : "", "family" : "Emmett", "given" : "L", "non-dropping-particle" : "", "parse-names" : false, "suffix" : "" }, { "dropping-particle" : "", "family" : "Baster", "given" : "K", "non-dropping-particle" : "", "parse-names" : false, "suffix" : "" }, { "dropping-particle" : "", "family" : "Edmunds", "given" : "W J", "non-dropping-particle" : "", "parse-names" : false, "suffix" : "" } ], "container-title" : "Sex Transm Infect", "id" : "ITEM-8", "issue" : "6", "issued" : { "date-parts" : [ [ "2006", "12" ] ] }, "page" : "496-502", "title" : "Modelling the effectiveness of chlamydia screening in England.", "type" : "article-journal", "volume" : "82" }, "uris" : [ "http://www.mendeley.com/documents/?uuid=3fae35ac-da4e-3e19-968e-7807db9e3f34", "http://www.mendeley.com/documents/?uuid=0adc53e8-21ac-464f-a345-005c96085f03" ] } ], "mendeley" : { "formattedCitation" : "&lt;sup&gt;55\u201362&lt;/sup&gt;", "plainTextFormattedCitation" : "55\u201362", "previouslyFormattedCitation" : "&lt;sup&gt;55\u201362&lt;/sup&gt;"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55–62</w:t>
      </w:r>
      <w:r w:rsidRPr="0024409C">
        <w:rPr>
          <w:rFonts w:ascii="Helvetica Neue" w:hAnsi="Helvetica Neue"/>
        </w:rPr>
        <w:fldChar w:fldCharType="end"/>
      </w:r>
      <w:r w:rsidRPr="0024409C">
        <w:rPr>
          <w:rFonts w:ascii="Helvetica Neue" w:hAnsi="Helvetica Neue"/>
        </w:rPr>
        <w:t xml:space="preserve"> Estimated per-act transmission risk was generally higher in non-main partnerships when models incorporated or characterized different risk estimates by partnership types.</w:t>
      </w:r>
      <w:r w:rsidRPr="0024409C">
        <w:rPr>
          <w:rFonts w:ascii="Helvetica Neue" w:hAnsi="Helvetica Neue"/>
        </w:rPr>
        <w:fldChar w:fldCharType="begin" w:fldLock="1"/>
      </w:r>
      <w:r w:rsidR="002E5A1F">
        <w:rPr>
          <w:rFonts w:ascii="Helvetica Neue" w:hAnsi="Helvetica Neue"/>
        </w:rPr>
        <w:instrText>ADDIN CSL_CITATION { "citationItems" : [ { "id" : "ITEM-1", "itemData" : { "ISSN" : "1932-6203", "PMID" : "23251534", "abstract" : "Partner notification (PN or contact tracing) is an important aspect of treating bacterial sexually transmitted infections (STIs), such as Chlamydia trachomatis. It facilitates the identification of new infected cases that can be treated through individual case management. PN also acts indirectly by limiting onward transmission in the general population. However, the impact of PN, both at the level of individuals and the population, remains unclear. Since it is difficult to study the effects of PN empirically, mathematical and computational models are useful tools for investigating its potential as a public health intervention. To this end, we developed an individual-based modeling framework called Rstisim. It allows the implementation of different models of STI transmission with various levels of complexity and the reconstruction of the complete dynamic sexual partnership network over any time period. A key feature of this framework is that we can trace an individual's partnership history in detail and investigate the outcome of different PN strategies for C. trachomatis. For individual case management, the results suggest that notifying three or more partners from the preceding 18 months yields substantial numbers of new cases. In contrast, the successful treatment of current partners is most important for preventing re-infection of index cases and reducing further transmission of C. trachomatis at the population level. The findings of this study demonstrate the difference between individual and population level outcomes of public health interventions for STIs.", "author" : [ { "dropping-particle" : "", "family" : "Althaus", "given" : "Christian L", "non-dropping-particle" : "", "parse-names" : false, "suffix" : "" }, { "dropping-particle" : "", "family" : "Heijne", "given" : "Janneke C M", "non-dropping-particle" : "", "parse-names" : false, "suffix" : "" }, { "dropping-particle" : "", "family" : "Herzog", "given" : "Sereina A", "non-dropping-particle" : "", "parse-names" : false, "suffix" : "" }, { "dropping-particle" : "", "family" : "Roellin", "given" : "Adrian", "non-dropping-particle" : "", "parse-names" : false, "suffix" : "" }, { "dropping-particle" : "", "family" : "Low", "given" : "Nicola", "non-dropping-particle" : "", "parse-names" : false, "suffix" : "" } ], "container-title" : "PLoS ONE", "id" : "ITEM-1", "issue" : "12", "issued" : { "date-parts" : [ [ "2012" ] ] }, "page" : "e51438", "title" : "Individual and population level effects of partner notification for Chlamydia trachomatis.", "type" : "article-journal", "volume" : "7" }, "uris" : [ "http://www.mendeley.com/documents/?uuid=44fbd593-42c5-44d8-b09b-d3a92ac88f8b" ] } ], "mendeley" : { "formattedCitation" : "&lt;sup&gt;45&lt;/sup&gt;", "plainTextFormattedCitation" : "45", "previouslyFormattedCitation" : "&lt;sup&gt;45&lt;/sup&gt;"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45</w:t>
      </w:r>
      <w:r w:rsidRPr="0024409C">
        <w:rPr>
          <w:rFonts w:ascii="Helvetica Neue" w:hAnsi="Helvetica Neue"/>
        </w:rPr>
        <w:fldChar w:fldCharType="end"/>
      </w:r>
      <w:r w:rsidRPr="0024409C">
        <w:rPr>
          <w:rFonts w:ascii="Helvetica Neue" w:hAnsi="Helvetica Neue"/>
        </w:rPr>
        <w:t xml:space="preserve"> Per-partnership transmission risk estimates ranged widely from 0.09 to 0.7,</w:t>
      </w:r>
      <w:r w:rsidRPr="0024409C">
        <w:rPr>
          <w:rFonts w:ascii="Helvetica Neue" w:hAnsi="Helvetica Neue"/>
        </w:rPr>
        <w:fldChar w:fldCharType="begin" w:fldLock="1"/>
      </w:r>
      <w:r w:rsidR="002E5A1F">
        <w:rPr>
          <w:rFonts w:ascii="Helvetica Neue" w:hAnsi="Helvetica Neue"/>
        </w:rPr>
        <w:instrText>ADDIN CSL_CITATION { "citationItems" : [ { "id" : "ITEM-1", "itemData" : { "ISSN" : "1537-4521", "PMID" : "22504608", "abstract" : "There is a lack of a common concept on how to estimate transmissibility of Chlamydia trachomatis from cross-sectional sexual partnership studies. Using a mathematical model that takes into account the dynamics of chlamydia transmission and sexual partnership formation, we report refined estimates of chlamydia transmissibility in heterosexual partnerships.", "author" : [ { "dropping-particle" : "", "family" : "Althaus", "given" : "Christian L", "non-dropping-particle" : "", "parse-names" : false, "suffix" : "" }, { "dropping-particle" : "", "family" : "Heijne", "given" : "Janneke C M", "non-dropping-particle" : "", "parse-names" : false, "suffix" : "" }, { "dropping-particle" : "", "family" : "Low", "given" : "Nicola", "non-dropping-particle" : "", "parse-names" : false, "suffix" : "" } ], "container-title" : "Sex Transm Dis", "id" : "ITEM-1", "issue" : "5", "issued" : { "date-parts" : [ [ "2012", "5" ] ] }, "page" : "402-4", "title" : "Towards more robust estimates of the transmissibility of Chlamydia trachomatis.", "type" : "article-journal", "volume" : "39" }, "uris" : [ "http://www.mendeley.com/documents/?uuid=f82eda26-4396-4abf-a07c-638091ec53b6" ] }, { "id" : "ITEM-2", "itemData" : { "ISSN" : "0148-5717", "PMID" : "11984448", "abstract" : "BACKGROUND Because many of the sexual behaviors that place individuals at risk of acquiring HIV are the same as those that place them at risk for other sexually transmitted diseases (STDs), researchers and policymakers have called for the use of non-HIV STDs as surrogate markers for HIV infection. GOALS This study examined the epidemiologic conditions under which changes in STD incidence are associated with changes in HIV incidence. STUDY DESIGN A mathematical model of HIV/STD transmission was applied to empirical data from a large HIV prevention intervention. The association between participants' HIV infection risk reduction scores and their STD risk reduction scores was measured with use of the Pearson product-moment correlation. The authors examined how the strength of association varied across different epidemiologic parameters and heterosexual behaviors. RESULTS Moderate to strong associations were noted when the infectivity of the STD was similar to the infectivity of HIV. The association was attenuated for larger STD infectivity values. The prevalence of STD infection was a less important determinant of the strength of association. Stronger associations were obtained when the number of sex partners was large or the number of sex acts was small. CONCLUSIONS Easily transmitted STDs, such as gonorrhea, are unsuitable for general use as surrogate markers for HIV infection. Hepatitis B, syphilis, and chlamydial infection have more promising epidemiologic profiles. Careful studies of STD infectivity are needed to aid in the identification of potential marker STDs.", "author" : [ { "dropping-particle" : "", "family" : "Pinkerton", "given" : "Steven D", "non-dropping-particle" : "", "parse-names" : false, "suffix" : "" }, { "dropping-particle" : "", "family" : "Layde", "given" : "Peter M", "non-dropping-particle" : "", "parse-names" : false, "suffix" : "" }, { "dropping-particle" : "", "family" : "NIMH multisite HIV prevention trial group", "given" : "", "non-dropping-particle" : "", "parse-names" : false, "suffix" : "" } ], "container-title" : "Sex Transm Dis", "id" : "ITEM-2", "issue" : "5", "issued" : { "date-parts" : [ [ "2002", "5" ] ] }, "page" : "298-307", "title" : "Using sexually transmitted disease incidence as a surrogate marker for HIV incidence in prevention trials: a modeling study.", "type" : "article-journal", "volume" : "29" }, "uris" : [ "http://www.mendeley.com/documents/?uuid=ee316a28-9acf-468c-8cc4-aa064d938629" ] }, { "id" : "ITEM-3", "itemData" : { "ISSN" : "1873-2607", "PMID" : "26952078", "abstract" : "INTRODUCTION In spite of chlamydia screening recommendations, U.S. testing coverage continues to be low. This study explored the cost-effectiveness of a patient-directed, universal, opportunistic Opt-Out Testing strategy (based on insurance coverage, healthcare utilization, and test acceptance probabilities) for all women aged 15-24 years compared with current Risk-Based Screening (30% coverage) from a societal perspective. METHODS Based on insurance coverage (80%); healthcare utilization (83%); and test acceptance (75%), the proposed Opt-Out Testing strategy would have an expected annual testing coverage of approximately 50% for sexually active women aged 15-24 years. A basic compartmental heterosexual transmission model was developed to account for population-level transmission dynamics. Two groups were assumed based on self-reported sexual activity. All model parameters were obtained from the literature. Costs and benefits were tracked over a 50-year period. The relative sensitivity of the estimated incremental cost-effectiveness ratios to the variables/parameters was determined. This study was conducted in 2014-2015. RESULTS Based on the model, the Opt-Out Testing strategy decreased the overall chlamydia prevalence by &gt;55% (2.7% to 1.2%). The Opt-Out Testing strategy was cost saving compared with the current Risk-Based Screening strategy. The estimated incremental cost-effectiveness ratio was most sensitive to the female pre-opt out prevalence, followed by the probability of female sequelae and discount rate. CONCLUSIONS The proposed Opt-Out Testing strategy was cost saving, improving health outcomes at a lower net cost than current testing. However, testing gaps would remain because many women might not have health insurance coverage, or not utilize health care.", "author" : [ { "dropping-particle" : "", "family" : "Owusu-Edusei", "given" : "Kwame", "non-dropping-particle" : "", "parse-names" : false, "suffix" : "" }, { "dropping-particle" : "", "family" : "Hoover", "given" : "Karen W", "non-dropping-particle" : "", "parse-names" : false, "suffix" : "" }, { "dropping-particle" : "", "family" : "Gift", "given" : "Thomas L", "non-dropping-particle" : "", "parse-names" : false, "suffix" : "" } ], "container-title" : "Am J Prev Med", "id" : "ITEM-3", "issue" : "2", "issued" : { "date-parts" : [ [ "2016", "8" ] ] }, "page" : "216-24", "title" : "Cost-effectiveness of opt-out chlamydia testing for high-risk young women in the US", "type" : "article-journal", "volume" : "51" }, "uris" : [ "http://www.mendeley.com/documents/?uuid=9fdf9f8a-a31a-4318-b59a-dcc965726109" ] }, { "id" : "ITEM-4", "itemData" : { "ISSN" : "1098-3015", "PMID" : "16441519", "abstract" : "OBJECTIVE To estimate the cost-effectiveness of a systematic one-off Chlamydia trachomatis (CT) screening program including partner treatment for Dutch young adults. METHODS Data on infection prevalence, participation rates, and sexual behavior were obtained from a large pilot study conducted in The Netherlands. Opposite to almost all previous economic evaluations of CT screening, we developed a dynamic Susceptible-Infected-Susceptible (SIS) model to estimate the impact of the screening program on the incidence and prevalence of CT in the population. SIS models are widely used in epidemiology of infectious diseases, for modeling the transmission dynamics over time. Subsequently, a predictive decision model was used to calculate the complications averted by the screening program. Cost-effectiveness was expressed as the net costs per major outcome averted (MOA) and was estimated in the baseline analysis and in sensitivity analysis. RESULTS The overall prevalence decreased from 1.79% to 1.05% as a result of the screening program directed at both men and women. The program costs were mainly offset by the averted costs, although not fully. Resulting net costs per MOA were 373 euro sin the baseline analysis. Sensitivity analysis showed that partner treatment and sending a reminder are important aspects improving cost-effectiveness. Additionally, restricting the screening to women only was estimated to save costs. CONCLUSIONS Our cost-effectiveness analysis shows that the Dutch society has net to pay for the prevention of CT-complications through screening young men and women. One could argue although that 373 euros per MOA presents a reasonable cost. A screening program consisting of screening women only should always be adopted from a pharmacoeconomic point of view. Our dynamic approach appreciates better the specific characteristics of an infectious disease, such as CT.", "author" : [ { "dropping-particle" : "", "family" : "Vries", "given" : "Robin", "non-dropping-particle" : "de", "parse-names" : false, "suffix" : "" }, { "dropping-particle" : "", "family" : "Bergen", "given" : "Jan E A M", "non-dropping-particle" : "van", "parse-names" : false, "suffix" : "" }, { "dropping-particle" : "", "family" : "Jong-van den Berg", "given" : "Lolkje T W", "non-dropping-particle" : "de", "parse-names" : false, "suffix" : "" }, { "dropping-particle" : "", "family" : "Postma", "given" : "Maarten J", "non-dropping-particle" : "", "parse-names" : false, "suffix" : "" }, { "dropping-particle" : "", "family" : "PILOT-CT Study Group", "given" : "", "non-dropping-particle" : "", "parse-names" : false, "suffix" : "" } ], "container-title" : "Value Health", "id" : "ITEM-4", "issue" : "1", "issued" : { "date-parts" : [ [ "2006" ] ] }, "page" : "1-11", "title" : "Systematic screening for Chlamydia trachomatis: estimating cost-effectiveness using dynamic modeling and Dutch data.", "type" : "article-journal", "volume" : "9" }, "uris" : [ "http://www.mendeley.com/documents/?uuid=e6b2746c-5513-35bc-a1ee-f7a7254cb93e", "http://www.mendeley.com/documents/?uuid=61604c03-0238-4209-a717-7a9a4a4c0970" ] }, { "id" : "ITEM-5", "itemData" : { "ISSN" : "0148-5717", "PMID" : "16041248", "abstract" : "OBJECTIVE The objective of this study was to assess the impact of modeling type on the economic evaluation of screening programs for asymptomatic Chlamydia trachomatis infections. STUDY We compared a stochastic network simulation model (dynamic model) with a decision analysis model (static model) for estimating the cost-effectiveness of an opportunistic screening program. The influence of the model type on the required data, the computed results, and the sensitivity of model parameters were investigated. RESULTS When compared with static modeling, dynamic modeling yielded different cost-effectiveness ratios and identified other optimal screening strategies as it considers changes in the force of infection caused by screening. However, it is more complex, data- and time-demanding, and more sensitive to some parameters affecting the force of infection than static modeling. CONCLUSIONS Dynamic models should be applied for the economic evaluation of prevention measures that have the potential to lower the force of infection such as large-scale chlamydial screening programs.", "author" : [ { "dropping-particle" : "", "family" : "Welte", "given" : "Robert", "non-dropping-particle" : "", "parse-names" : false, "suffix" : "" }, { "dropping-particle" : "", "family" : "Postma", "given" : "Maarten", "non-dropping-particle" : "", "parse-names" : false, "suffix" : "" }, { "dropping-particle" : "", "family" : "Leidl", "given" : "Reiner", "non-dropping-particle" : "", "parse-names" : false, "suffix" : "" }, { "dropping-particle" : "", "family" : "Kretzschmar", "given" : "Mirjam", "non-dropping-particle" : "", "parse-names" : false, "suffix" : "" } ], "container-title" : "Sex Transm Dis", "id" : "ITEM-5", "issue" : "8", "issued" : { "date-parts" : [ [ "2005", "8" ] ] }, "page" : "474-83", "title" : "Costs and effects of chlamydial screening: dynamic versus static modeling.", "type" : "article-journal", "volume" : "32" }, "uris" : [ "http://www.mendeley.com/documents/?uuid=e09e3f5e-a85f-4dde-85a0-b1861d31674c", "http://www.mendeley.com/documents/?uuid=450d2aca-0702-33b7-a297-9c0c2cb83c3b" ] } ], "mendeley" : { "formattedCitation" : "&lt;sup&gt;52,63\u201366&lt;/sup&gt;", "plainTextFormattedCitation" : "52,63\u201366", "previouslyFormattedCitation" : "&lt;sup&gt;52,63\u201366&lt;/sup&gt;"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52,63–66</w:t>
      </w:r>
      <w:r w:rsidRPr="0024409C">
        <w:rPr>
          <w:rFonts w:ascii="Helvetica Neue" w:hAnsi="Helvetica Neue"/>
        </w:rPr>
        <w:fldChar w:fldCharType="end"/>
      </w:r>
      <w:r w:rsidRPr="0024409C">
        <w:rPr>
          <w:rFonts w:ascii="Helvetica Neue" w:hAnsi="Helvetica Neue"/>
        </w:rPr>
        <w:t xml:space="preserve"> and per-day infection probabilities ranged from 0.001571 to 0.154, with higher estimates for casual partnerships relative to main partnerships.</w:t>
      </w:r>
      <w:r w:rsidRPr="0024409C">
        <w:rPr>
          <w:rFonts w:ascii="Helvetica Neue" w:hAnsi="Helvetica Neue"/>
        </w:rPr>
        <w:fldChar w:fldCharType="begin" w:fldLock="1"/>
      </w:r>
      <w:r w:rsidR="002E5A1F">
        <w:rPr>
          <w:rFonts w:ascii="Helvetica Neue" w:hAnsi="Helvetica Neue"/>
        </w:rPr>
        <w:instrText>ADDIN CSL_CITATION { "citationItems" : [ { "id" : "ITEM-1", "itemData" : { "ISSN" : "1522-9602", "PMID" : "23812958", "abstract" : "Using a modified one-dimensional model for the spread of an SIS disease on a network, we show that the behaviour of complex network simulations can be replicated with a simpler model. This model is then used to design optimal controls for use on the network, which would otherwise be unfeasible to obtain, resulting in information about how best to combine a population-level random intervention with one that is more targeted. This technique is used to minimise intervention costs over a short time interval with a target prevalence, and also to minimise prevalence with a specified budget. When applied to chlamydia, we find results consistent with previous work; that is maximising targeted control (contact tracing) is important to using resources effectively, while high-intensity bursts of population control (screening) are more effective than maintaining a high level of coverage.", "author" : [ { "dropping-particle" : "", "family" : "Clarke", "given" : "James", "non-dropping-particle" : "", "parse-names" : false, "suffix" : "" }, { "dropping-particle" : "", "family" : "White", "given" : "K A Jane", "non-dropping-particle" : "", "parse-names" : false, "suffix" : "" }, { "dropping-particle" : "", "family" : "Turner", "given" : "Katy", "non-dropping-particle" : "", "parse-names" : false, "suffix" : "" } ], "container-title" : "Bull Math Biol", "id" : "ITEM-1", "issue" : "10", "issued" : { "date-parts" : [ [ "2013", "10" ] ] }, "page" : "1747-77", "title" : "Approximating optimal controls for networks when there are combinations of population-level and targeted measures available: chlamydia infection as a case-study.", "type" : "article-journal", "volume" : "75" }, "uris" : [ "http://www.mendeley.com/documents/?uuid=9e713392-1194-3468-8c9c-f68ada75ebb0", "http://www.mendeley.com/documents/?uuid=b36455f4-14c8-46ca-a3d7-23ea1b621524" ] }, { "id" : "ITEM-2", "itemData" : { "ISSN" : "0002-9262", "PMID" : "8686700", "abstract" : "A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 "author" : [ { "dropping-particle" : "", "family" : "Kretzschmar", "given" : "M", "non-dropping-particle" : "", "parse-names" : false, "suffix" : "" }, { "dropping-particle" : "", "family" : "Duynhoven", "given" : "Y T", "non-dropping-particle" : "van", "parse-names" : false, "suffix" : "" }, { "dropping-particle" : "", "family" : "Severijnen", "given" : "A J", "non-dropping-particle" : "", "parse-names" : false, "suffix" : "" } ], "container-title" : "Am J Epidemiol", "id" : "ITEM-2", "issue" : "3", "issued" : { "date-parts" : [ [ "1996", "8" ] ] }, "page" : "306-17", "title" : "Modeling prevention strategies for gonorrhea and Chlamydia using stochastic network simulations.", "type" : "article-journal", "volume" : "144" }, "uris" : [ "http://www.mendeley.com/documents/?uuid=5b3af868-c441-32a9-bba7-3e96628e7836", "http://www.mendeley.com/documents/?uuid=d8b3bfe1-8a1d-4217-9bab-df93a86643b5" ] }, { "id" : "ITEM-3", "itemData" : { "ISSN" : "1756-1833", "PMID" : "17656504", "abstract" : "OBJECTIVE To investigate the cost effectiveness of screening for Chlamydia trachomatis compared with a policy of no organised screening in the United Kingdom. DESIGN Economic evaluation using a transmission dynamic mathematical model. SETTING Central and southwest England. PARTICIPANTS Hypothetical population of 50,000 men and women, in which all those aged 16-24 years were invited to be screened each year. MAIN OUTCOME MEASURES Cost effectiveness based on major outcomes averted, defined as pelvic inflammatory disease, ectopic pregnancy, infertility, or neonatal complications. RESULTS The incremental cost per major outcome averted for a programme of screening women only (assuming eight years of screening) was 22,300 pounds (33,000 euros; $45,000) compared with no organised screening. For a programme screening both men and women, the incremental cost effectiveness ratio was approximately 28,900 pounds. Pelvic inflammatory disease leading to hospital admission was the most frequently averted major outcome. The model was highly sensitive to the incidence of major outcomes and to uptake of screening. When both were increased the cost effectiveness ratio fell to 6200 pound per major outcome averted for screening women only. CONCLUSIONS Proactive register based screening for chlamydia is not cost effective if the uptake of screening and incidence of complications are based on contemporary empirical studies, which show lower rates than commonly assumed. These data are relevant to discussions about the cost effectiveness of the opportunistic model of chlamydia screening being introduced in England.", "author" : [ { "dropping-particle" : "", "family" : "Roberts", "given" : "Tracy E", "non-dropping-particle" : "", "parse-names" : false, "suffix" : "" }, { "dropping-particle" : "", "family" : "Robinson", "given" : "Suzanne", "non-dropping-particle" : "", "parse-names" : false, "suffix" : "" }, { "dropping-particle" : "", "family" : "Barton", "given" : "Pelham M", "non-dropping-particle" : "", "parse-names" : false, "suffix" : "" }, { "dropping-particle" : "", "family" : "Bryan", "given" : "Stirling", "non-dropping-particle" : "", "parse-names" : false, "suffix" : "" }, { "dropping-particle" : "", "family" : "McCarthy", "given" : "Anne", "non-dropping-particle" : "", "parse-names" : false, "suffix" : "" }, { "dropping-particle" : "", "family" : "Macleod", "given" : "John", "non-dropping-particle" : "", "parse-names" : false, "suffix" : "" }, { "dropping-particle" : "", "family" : "Egger", "given" : "Matthias", "non-dropping-particle" : "", "parse-names" : false, "suffix" : "" }, { "dropping-particle" : "", "family" : "Low", "given" : "Nicola", "non-dropping-particle" : "", "parse-names" : false, "suffix" : "" } ], "container-title" : "BMJ", "id" : "ITEM-3", "issue" : "7614", "issued" : { "date-parts" : [ [ "2007", "8" ] ] }, "page" : "291", "title" : "Cost effectiveness of home based population screening for Chlamydia trachomatis in the UK: economic evaluation of chlamydia screening studies (ClaSS) project.", "type" : "article-journal", "volume" : "335" }, "uris" : [ "http://www.mendeley.com/documents/?uuid=79167eaa-7546-3c44-8cc8-210cd54f8e72", "http://www.mendeley.com/documents/?uuid=068ae4c2-fc1a-407c-9042-659f35956723" ] }, { "id" : "ITEM-4", "itemData" : { "ISSN" : "1932-6203", "PMID" : "23527005", "abstract" : "BACKGROUND A large trial to investigate the effectiveness of population based screening for chlamydia infections was conducted in the Netherlands in 2008-2012. The trial was register based and consisted of four rounds of screening of women and men in the age groups 16-29 years in three regions in the Netherlands. Data were collected on participation rates and positivity rates per round. A modeling study was conducted to project screening effects for various screening strategies into the future. METHODS AND FINDINGS We used a stochastic network simulation model incorporating partnership formation and dissolution, aging and a sexual life course perspective. Trends in baseline rates of chlamydia testing and treatment were used to describe the epidemiological situation before the start of the screening program. Data on participation rates was used to describe screening uptake in rural and urban areas. Simulations were used to project the effectiveness of screening on chlamydia prevalence for a time period of 10 years. In addition, we tested alternative screening strategies, such as including only women, targeting different age groups, and biennial screening. Screening reduced prevalence by about 1% in the first two screening rounds and leveled off after that. Extrapolating observed participation rates into the future indicated very low participation in the long run. Alternative strategies only marginally changed the effectiveness of screening. Higher participation rates as originally foreseen in the program would have succeeded in reducing chlamydia prevalence to very low levels in the long run. CONCLUSIONS Decreasing participation rates over time profoundly impact the effectiveness of population based screening for chlamydia infections. Using data from several consecutive rounds of screening in a simulation model enabled us to assess the future effectiveness of screening on prevalence. If participation rates cannot be kept at a sufficient level, the effectiveness of screening on prevalence will remain limited.", "author" : [ { "dropping-particle" : "V", "family" : "Schmid", "given" : "Boris", "non-dropping-particle" : "", "parse-names" : false, "suffix" : "" }, { "dropping-particle" : "", "family" : "Over", "given" : "Eelco A B", "non-dropping-particle" : "", "parse-names" : false, "suffix" : "" }, { "dropping-particle" : "", "family" : "Broek", "given" : "Ingrid V F", "non-dropping-particle" : "van den", "parse-names" : false, "suffix" : "" }, { "dropping-particle" : "", "family" : "Coul", "given" : "Eline L M", "non-dropping-particle" : "Op de", "parse-names" : false, "suffix" : "" }, { "dropping-particle" : "", "family" : "Bergen", "given" : "Jan E A M", "non-dropping-particle" : "van", "parse-names" : false, "suffix" : "" }, { "dropping-particle" : "", "family" : "Fennema", "given" : "Johan S A", "non-dropping-particle" : "", "parse-names" : false, "suffix" : "" }, { "dropping-particle" : "", "family" : "G\u00f6tz", "given" : "Hannelore M", "non-dropping-particle" : "", "parse-names" : false, "suffix" : "" }, { "dropping-particle" : "", "family" : "Hoebe", "given" : "Christian J P A", "non-dropping-particle" : "", "parse-names" : false, "suffix" : "" }, { "dropping-particle" : "", "family" : "Wit", "given" : "G Ardine", "non-dropping-particle" : "de", "parse-names" : false, "suffix" : "" }, { "dropping-particle" : "", "family" : "Sande", "given" : "Marianne A B", "non-dropping-particle" : "van der", "parse-names" : false, "suffix" : "" }, { "dropping-particle" : "", "family" : "Kretzschmar", "given" : "Mirjam E E", "non-dropping-particle" : "", "parse-names" : false, "suffix" : "" } ], "container-title" : "PloS One", "id" : "ITEM-4", "issue" : "3", "issued" : { "date-parts" : [ [ "2013" ] ] }, "page" : "e58674", "title" : "Effects of population based screening for Chlamydia infections in the Netherlands limited by declining participation rates.", "type" : "article-journal", "volume" : "8" }, "uris" : [ "http://www.mendeley.com/documents/?uuid=b7c5011a-ab95-4c43-aaa8-4cb74bf719e5" ] } ], "mendeley" : { "formattedCitation" : "&lt;sup&gt;67\u201370&lt;/sup&gt;", "plainTextFormattedCitation" : "67\u201370", "previouslyFormattedCitation" : "&lt;sup&gt;67\u201370&lt;/sup&gt;"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67–70</w:t>
      </w:r>
      <w:r w:rsidRPr="0024409C">
        <w:rPr>
          <w:rFonts w:ascii="Helvetica Neue" w:hAnsi="Helvetica Neue"/>
        </w:rPr>
        <w:fldChar w:fldCharType="end"/>
      </w:r>
      <w:r w:rsidRPr="0024409C">
        <w:rPr>
          <w:rFonts w:ascii="Helvetica Neue" w:hAnsi="Helvetica Neue"/>
        </w:rPr>
        <w:t xml:space="preserve"> In models where the direction of transmission was reported, the estimated per-act FTM CT transmission probability varied, commonly estimated as 0.5–0.8 times the MTF CT transmission probability,</w:t>
      </w:r>
      <w:r w:rsidRPr="0024409C">
        <w:rPr>
          <w:rFonts w:ascii="Helvetica Neue" w:hAnsi="Helvetica Neue"/>
        </w:rPr>
        <w:fldChar w:fldCharType="begin" w:fldLock="1"/>
      </w:r>
      <w:r w:rsidR="002E5A1F">
        <w:rPr>
          <w:rFonts w:ascii="Helvetica Neue" w:hAnsi="Helvetica Neue"/>
        </w:rPr>
        <w:instrText>ADDIN CSL_CITATION { "citationItems" : [ { "id" : "ITEM-1", "itemData" : { "ISSN" : "1368-4973", "PMID" : "17405782", "abstract" : "OBJECTIVE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Yaound\u00e9,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 "author" : [ { "dropping-particle" : "", "family" : "Freeman", "given" : "Esther E", "non-dropping-particle" : "", "parse-names" : false, "suffix" : "" }, { "dropping-particle" : "", "family" : "Orroth", "given" : "Kate K", "non-dropping-particle" : "", "parse-names" : false, "suffix" : "" }, { "dropping-particle" : "", "family" : "White", "given" : "Richard G", "non-dropping-particle" : "", "parse-names" : false, "suffix" : "" }, { "dropping-particle" : "", "family" : "Glynn", "given" : "Judith R", "non-dropping-particle" : "", "parse-names" : false, "suffix" : "" }, { "dropping-particle" : "", "family" : "Bakker", "given" : "Roel", "non-dropping-particle" : "", "parse-names" : false, "suffix" : "" }, { "dropping-particle" : "", "family" : "Boily", "given" : "Marie-Claude", "non-dropping-particle" : "", "parse-names" : false, "suffix" : "" }, { "dropping-particle" : "", "family" : "Habbema", "given" : "Dik", "non-dropping-particle" : "", "parse-names" : false, "suffix" : "" }, { "dropping-particle" : "", "family" : "Buv\u00e9", "given" : "Anne", "non-dropping-particle" : "", "parse-names" : false, "suffix" : "" }, { "dropping-particle" : "", "family" : "Hayes", "given" : "Richard", "non-dropping-particle" : "", "parse-names" : false, "suffix" : "" } ], "container-title" : "Sex Transm Infect", "id" : "ITEM-1", "issued" : { "date-parts" : [ [ "2007", "8" ] ] }, "page" : "i17-24", "title" : "Proportion of new HIV infections attributable to herpes simplex 2 increases over time: simulations of the changing role of sexually transmitted infections in sub-Saharan African HIV epidemics.", "type" : "article-journal", "volume" : "83 Suppl 1" }, "uris" : [ "http://www.mendeley.com/documents/?uuid=7e2d643a-2494-4c7a-a5d0-ab0e53ceb072" ] }, { "id" : "ITEM-2", "itemData" : { "ISSN" : "0956-4624", "PMID" : "12803939", "abstract" : "The same sexual behaviours that transmit HIV are implicated in the transmission of certain other STDs, including chlamydia, gonorrhoea, and syphilis. Consequently, it is often assumed that preventive methods that are effective against HIV should be equally effective against other STDs. The purpose of this study was to examine this assumption. We applied a mathematical model of HIV/STD transmission to empirical data from a large HIV prevention intervention that stressed sexual behaviour change. We modelled the effects of two behavioural strategies - reducing the number of sex partners and increasing condom use-on the proportionate change in intervention participants' cumulative risk of acquiring HIV or a highly-infectious STD, such as gonorrhoea. The results of this modelling exercise indicate that decreasing the number of partners is a more effective strategy for reducing STD risk than it is for HIV risk. In contrast, condoms are somewhat more effective at reducing the cumulative transmission risk for HIV than for highly infectious STDs. The protection provided by condoms for multiple acts of intercourse critically depends on the infectiousness of the STD. The results of this study suggest caution in extrapolating from one STD to another, or from one behavioural risk reduction strategy to another.", "author" : [ { "dropping-particle" : "", "family" : "Pinkerton", "given" : "S D", "non-dropping-particle" : "", "parse-names" : false, "suffix" : "" }, { "dropping-particle" : "", "family" : "Layde", "given" : "P M", "non-dropping-particle" : "", "parse-names" : false, "suffix" : "" }, { "dropping-particle" : "", "family" : "DiFranceisco", "given" : "W", "non-dropping-particle" : "", "parse-names" : false, "suffix" : "" }, { "dropping-particle" : "", "family" : "Chesson", "given" : "H W", "non-dropping-particle" : "", "parse-names" : false, "suffix" : "" }, { "dropping-particle" : "", "family" : "NIMH Multisite HIV Prevention Trial Group", "given" : "", "non-dropping-particle" : "", "parse-names" : false, "suffix" : "" } ], "container-title" : "Int J STD AIDS", "id" : "ITEM-2", "issue" : "5", "issued" : { "date-parts" : [ [ "2003", "5" ] ] }, "page" : "320-8", "title" : "All STDs are not created equal: An analysis of the differential effects of sexual behaviour changes on different STDs", "type" : "article-journal", "volume" : "14" }, "uris" : [ "http://www.mendeley.com/documents/?uuid=52fb46aa-46a1-4af9-9eca-f3a2fe822614" ] }, { "id" : "ITEM-3", "itemData" : { "ISSN" : "1525-4135", "PMID" : "12352153", "abstract" : "Most sexually transmitted disease (STD)/HIV sexual risk reduction intervention trials are evaluated using behavioral outcomes as their main indicators of intervention effectiveness. How good are behavioral measures as surrogate markers for STD infection? Do the behavioral changes that are commonly assessed in risk reduction interventions accurately reflect changes in STD risk? We applied a mathematical model of STD/HIV transmission to empiric data from a large HIV prevention intervention to estimate pre- to postintervention changes in intervention participants' STD risk. We then used the coefficient of determination (R(2)) to assess the strength of association between changes in STD risk and changes in three behavioral measures: proportion of acts of intercourse for which condoms were used, number of sex partners, and number of acts of unprotected intercourse. The results indicate that change in the number of acts of unprotected intercourse is a superior marker of STD risk changes for less infectious STDs such as HIV, whereas change in the number of partners may be preferable for highly infectious STDs such as gonorrhea. Changes in the proportion of acts of intercourse for which condoms were used were not strongly correlated with changes in STD risk under most of the conditions examined in this analysis. The utility of different measures of sexual behavior change as markers for changes in STD risk and, hence, expected incidence, depends on the infectivity and prevalence of the target STD.", "author" : [ { "dropping-particle" : "", "family" : "Pinkerton", "given" : "Steven David", "non-dropping-particle" : "", "parse-names" : false, "suffix" : "" }, { "dropping-particle" : "", "family" : "Chesson", "given" : "Harrell Warren", "non-dropping-particle" : "", "parse-names" : false, "suffix" : "" }, { "dropping-particle" : "", "family" : "Layde", "given" : "Peter Mark", "non-dropping-particle" : "", "parse-names" : false, "suffix" : "" }, { "dropping-particle" : "", "family" : "National Institute of Mental Health Multisite HIV Prevention Trial Group", "given" : "", "non-dropping-particle" : "", "parse-names" : false, "suffix" : "" } ], "container-title" : "J Acquir Immune Defic Syndr", "id" : "ITEM-3", "issue" : "1", "issued" : { "date-parts" : [ [ "2002", "9", "1" ] ] }, "page" : "71-9", "title" : "Utility of behavioral changes as markers of sexually transmitted disease risk reduction in sexually transmitted disease/HIV prevention trials.", "type" : "article-journal", "volume" : "31" }, "uris" : [ "http://www.mendeley.com/documents/?uuid=4972f14e-cde3-40ed-a29b-99061b6c5d9f" ] }, { "id" : "ITEM-4", "itemData" : { "ISSN" : "0265-0746", "PMID" : "1517673", "abstract" : "Sexually transmitted diseases such as gonorrhoea are a significant cause of infertility in women when the infection is untreated. They have the potential to alter human population growth rates in many developing countries where sexually transmitted diseases are prevalent due to limited public health facilities for diagnosis and treatment. The authors develop a simple model describing the conditions under which such a disease can exist in a growing population in which sexual partners are chosen at random by proportionate mixing. Using the model, the impact that such a disease could have for a range of possible parameters is examined. Then a full parameter set for gonorrhoea in a developing country is estimated. Analysis demonstrates the significant influence gonococcal infection may have in reducing population growth rate in some communities. For example, the simple model predicts that a prevalence of 20% in sexually active adults results in a 50% reduction in the population growth rate. Finally, the authors discuss how potential control initiatives may change the parameter values that determine transmission and alter the demographic impact of gonorrhoea.", "author" : [ { "dropping-particle" : "", "family" : "Swinton", "given" : "J", "non-dropping-particle" : "", "parse-names" : false, "suffix" : "" }, { "dropping-particle" : "", "family" : "Garnett", "given" : "G P", "non-dropping-particle" : "", "parse-names" : false, "suffix" : "" }, { "dropping-particle" : "", "family" : "Brunham", "given" : "R C", "non-dropping-particle" : "", "parse-names" : false, "suffix" : "" }, { "dropping-particle" : "", "family" : "Anderson", "given" : "R M", "non-dropping-particle" : "", "parse-names" : false, "suffix" : "" } ], "container-title" : "IMA J Math Appl Med Biol", "id" : "ITEM-4", "issue" : "2", "issued" : { "date-parts" : [ [ "1992" ] ] }, "page" : "107-26", "title" : "Gonococcal infection, infertility, and population growth: I. Endemic states in behaviourally homogeneous growing populations.", "type" : "article-journal", "volume" : "9" }, "uris" : [ "http://www.mendeley.com/documents/?uuid=a9f6bed3-5634-43ba-b20e-a0b8932feab2", "http://www.mendeley.com/documents/?uuid=54b6137f-184c-3b3a-a9e5-1d7a30ac7f97", "http://www.mendeley.com/documents/?uuid=9b7965aa-ff43-42bd-b783-146d443aa5e8" ] }, { "id" : "ITEM-5", "itemData" : { "ISSN" : "1471-2334", "PMID" : "23618061", "abstract" : "BACKGROUND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 "author" : [ { "dropping-particle" : "", "family" : "Hui", "given" : "Ben B", "non-dropping-particle" : "", "parse-names" : false, "suffix" : "" }, { "dropping-particle" : "", "family" : "Gray", "given" : "Richard T", "non-dropping-particle" : "", "parse-names" : false, "suffix" : "" }, { "dropping-particle" : "", "family" : "Wilson", "given" : "David P", "non-dropping-particle" : "", "parse-names" : false, "suffix" : "" }, { "dropping-particle" : "", "family" : "Ward", "given" : "James S", "non-dropping-particle" : "", "parse-names" : false, "suffix" : "" }, { "dropping-particle" : "", "family" : "Smith", "given" : "Anthony M A", "non-dropping-particle" : "", "parse-names" : false, "suffix" : "" }, { "dropping-particle" : "", "family" : "Philip", "given" : "David J", "non-dropping-particle" : "", "parse-names" : false, "suffix" : "" }, { "dropping-particle" : "", "family" : "Law", "given" : "Matthew G", "non-dropping-particle" : "", "parse-names" : false, "suffix" : "" }, { "dropping-particle" : "", "family" : "Hocking", "given" : "Jane S", "non-dropping-particle" : "", "parse-names" : false, "suffix" : "" }, { "dropping-particle" : "", "family" : "Regan", "given" : "David G", "non-dropping-particle" : "", "parse-names" : false, "suffix" : "" } ], "container-title" : "BMC Infect Dis", "id" : "ITEM-5", "issued" : { "date-parts" : [ [ "2013" ] ] }, "page" : "188", "title" : "Population movement can sustain STI prevalence in remote Australian indigenous communities.", "type" : "article-journal", "volume" : "13" }, "uris" : [ "http://www.mendeley.com/documents/?uuid=439c8ade-8864-4f5e-9dff-966b3d367e00" ] }, { "id" : "ITEM-6", "itemData" : { "ISSN" : "0002-9262", "PMID" : "8686700", "abstract" : "A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 "author" : [ { "dropping-particle" : "", "family" : "Kretzschmar", "given" : "M", "non-dropping-particle" : "", "parse-names" : false, "suffix" : "" }, { "dropping-particle" : "", "family" : "Duynhoven", "given" : "Y T", "non-dropping-particle" : "van", "parse-names" : false, "suffix" : "" }, { "dropping-particle" : "", "family" : "Severijnen", "given" : "A J", "non-dropping-particle" : "", "parse-names" : false, "suffix" : "" } ], "container-title" : "Am J Epidemiol", "id" : "ITEM-6", "issue" : "3", "issued" : { "date-parts" : [ [ "1996", "8" ] ] }, "page" : "306-17", "title" : "Modeling prevention strategies for gonorrhea and Chlamydia using stochastic network simulations.", "type" : "article-journal", "volume" : "144" }, "uris" : [ "http://www.mendeley.com/documents/?uuid=d8b3bfe1-8a1d-4217-9bab-df93a86643b5", "http://www.mendeley.com/documents/?uuid=5b3af868-c441-32a9-bba7-3e96628e7836", "http://www.mendeley.com/documents/?uuid=31e9204c-87f9-4fc4-a07b-25a3a8939ba8" ] }, { "id" : "ITEM-7", "itemData" : { "ISSN" : "1368-4973", "author" : [ { "dropping-particle" : "", "family" : "Johnson", "given" : "L. F.", "non-dropping-particle" : "", "parse-names" : false, "suffix" : "" }, { "dropping-particle" : "", "family" : "Alkema", "given" : "L.", "non-dropping-particle" : "", "parse-names" : false, "suffix" : "" }, { "dropping-particle" : "", "family" : "Dorrington", "given" : "R. E.", "non-dropping-particle" : "", "parse-names" : false, "suffix" : "" } ], "container-title" : "Sex Transm Infect", "id" : "ITEM-7", "issue" : "3", "issued" : { "date-parts" : [ [ "2010", "6", "1" ] ] }, "page" : "169-174", "title" : "A Bayesian approach to uncertainty analysis of sexually transmitted infection models", "type" : "article-journal", "volume" : "86" }, "uris" : [ "http://www.mendeley.com/documents/?uuid=31e9dca7-f246-4670-9001-4c78d9774ec7" ] } ], "mendeley" : { "formattedCitation" : "&lt;sup&gt;41,42,49,54,55,57,68&lt;/sup&gt;", "plainTextFormattedCitation" : "41,42,49,54,55,57,68", "previouslyFormattedCitation" : "&lt;sup&gt;41,42,49,54,55,57,68&lt;/sup&gt;"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41,42,49,54,55,57,68</w:t>
      </w:r>
      <w:r w:rsidRPr="0024409C">
        <w:rPr>
          <w:rFonts w:ascii="Helvetica Neue" w:hAnsi="Helvetica Neue"/>
        </w:rPr>
        <w:fldChar w:fldCharType="end"/>
      </w:r>
      <w:r w:rsidRPr="0024409C">
        <w:rPr>
          <w:rFonts w:ascii="Helvetica Neue" w:hAnsi="Helvetica Neue"/>
        </w:rPr>
        <w:t xml:space="preserve"> although some models did estimate that the FTM transmission probability was greater.</w:t>
      </w:r>
      <w:r w:rsidRPr="0024409C">
        <w:rPr>
          <w:rFonts w:ascii="Helvetica Neue" w:hAnsi="Helvetica Neue"/>
        </w:rPr>
        <w:fldChar w:fldCharType="begin" w:fldLock="1"/>
      </w:r>
      <w:r w:rsidR="002E5A1F">
        <w:rPr>
          <w:rFonts w:ascii="Helvetica Neue" w:hAnsi="Helvetica Neue"/>
        </w:rPr>
        <w:instrText>ADDIN CSL_CITATION { "citationItems" : [ { "id" : "ITEM-1", "itemData" : { "ISSN" : "1365-3156", "PMID" : "22035250", "abstract" : "OBJECTIVES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 "author" : [ { "dropping-particle" : "", "family" : "Johnson", "given" : "Leigh F", "non-dropping-particle" : "", "parse-names" : false, "suffix" : "" }, { "dropping-particle" : "", "family" : "Dorrington", "given" : "Rob E", "non-dropping-particle" : "", "parse-names" : false, "suffix" : "" }, { "dropping-particle" : "", "family" : "Bradshaw", "given" : "Debbie", "non-dropping-particle" : "", "parse-names" : false, "suffix" : "" }, { "dropping-particle" : "", "family" : "Coetzee", "given" : "David J", "non-dropping-particle" : "", "parse-names" : false, "suffix" : "" } ], "container-title" : "Trop Med Int Health", "id" : "ITEM-1", "issue" : "2", "issued" : { "date-parts" : [ [ "2012", "2" ] ] }, "page" : "161-8", "title" : "The role of sexually transmitted infections in the evolution of the South African HIV epidemic.", "type" : "article-journal", "volume" : "17" }, "uris" : [ "http://www.mendeley.com/documents/?uuid=0e1ea8f2-849f-41da-864c-66e864358726" ] }, { "id" : "ITEM-2", "itemData" : { "ISSN" : "1756-1833", "PMID" : "17656504", "abstract" : "OBJECTIVE To investigate the cost effectiveness of screening for Chlamydia trachomatis compared with a policy of no organised screening in the United Kingdom. DESIGN Economic evaluation using a transmission dynamic mathematical model. SETTING Central and southwest England. PARTICIPANTS Hypothetical population of 50,000 men and women, in which all those aged 16-24 years were invited to be screened each year. MAIN OUTCOME MEASURES Cost effectiveness based on major outcomes averted, defined as pelvic inflammatory disease, ectopic pregnancy, infertility, or neonatal complications. RESULTS The incremental cost per major outcome averted for a programme of screening women only (assuming eight years of screening) was 22,300 pounds (33,000 euros; $45,000) compared with no organised screening. For a programme screening both men and women, the incremental cost effectiveness ratio was approximately 28,900 pounds. Pelvic inflammatory disease leading to hospital admission was the most frequently averted major outcome. The model was highly sensitive to the incidence of major outcomes and to uptake of screening. When both were increased the cost effectiveness ratio fell to 6200 pound per major outcome averted for screening women only. CONCLUSIONS Proactive register based screening for chlamydia is not cost effective if the uptake of screening and incidence of complications are based on contemporary empirical studies, which show lower rates than commonly assumed. These data are relevant to discussions about the cost effectiveness of the opportunistic model of chlamydia screening being introduced in England.", "author" : [ { "dropping-particle" : "", "family" : "Roberts", "given" : "Tracy E", "non-dropping-particle" : "", "parse-names" : false, "suffix" : "" }, { "dropping-particle" : "", "family" : "Robinson", "given" : "Suzanne", "non-dropping-particle" : "", "parse-names" : false, "suffix" : "" }, { "dropping-particle" : "", "family" : "Barton", "given" : "Pelham M", "non-dropping-particle" : "", "parse-names" : false, "suffix" : "" }, { "dropping-particle" : "", "family" : "Bryan", "given" : "Stirling", "non-dropping-particle" : "", "parse-names" : false, "suffix" : "" }, { "dropping-particle" : "", "family" : "McCarthy", "given" : "Anne", "non-dropping-particle" : "", "parse-names" : false, "suffix" : "" }, { "dropping-particle" : "", "family" : "Macleod", "given" : "John", "non-dropping-particle" : "", "parse-names" : false, "suffix" : "" }, { "dropping-particle" : "", "family" : "Egger", "given" : "Matthias", "non-dropping-particle" : "", "parse-names" : false, "suffix" : "" }, { "dropping-particle" : "", "family" : "Low", "given" : "Nicola", "non-dropping-particle" : "", "parse-names" : false, "suffix" : "" } ], "container-title" : "BMJ", "id" : "ITEM-2", "issue" : "7614", "issued" : { "date-parts" : [ [ "2007", "8" ] ] }, "page" : "291", "title" : "Cost effectiveness of home based population screening for Chlamydia trachomatis in the UK: economic evaluation of chlamydia screening studies (ClaSS) project.", "type" : "article-journal", "volume" : "335" }, "uris" : [ "http://www.mendeley.com/documents/?uuid=068ae4c2-fc1a-407c-9042-659f35956723", "http://www.mendeley.com/documents/?uuid=79167eaa-7546-3c44-8cc8-210cd54f8e72", "http://www.mendeley.com/documents/?uuid=224a2eaa-04ce-4132-a0be-3ab3c6d63750" ] } ], "mendeley" : { "formattedCitation" : "&lt;sup&gt;40,69&lt;/sup&gt;", "plainTextFormattedCitation" : "40,69", "previouslyFormattedCitation" : "&lt;sup&gt;40,69&lt;/sup&gt;"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40,69</w:t>
      </w:r>
      <w:r w:rsidRPr="0024409C">
        <w:rPr>
          <w:rFonts w:ascii="Helvetica Neue" w:hAnsi="Helvetica Neue"/>
        </w:rPr>
        <w:fldChar w:fldCharType="end"/>
      </w:r>
    </w:p>
    <w:p w14:paraId="31113907" w14:textId="6067FF68" w:rsidR="00EA384A" w:rsidRPr="0024409C" w:rsidRDefault="00EA384A" w:rsidP="00574651">
      <w:pPr>
        <w:spacing w:before="120" w:line="360" w:lineRule="auto"/>
        <w:rPr>
          <w:rFonts w:ascii="Helvetica Neue" w:hAnsi="Helvetica Neue"/>
        </w:rPr>
      </w:pPr>
      <w:r w:rsidRPr="0024409C">
        <w:rPr>
          <w:rFonts w:ascii="Helvetica Neue" w:hAnsi="Helvetica Neue"/>
        </w:rPr>
        <w:t xml:space="preserve">For our model, we focus on the baseline male-to-male CT transmission risk through anal intercourse in STI and HIV/STI models. Fewer models and estimates of this probability exist for MSM than do for heterosexual populations. Estimates of the per-act transmission probability </w:t>
      </w:r>
      <w:r w:rsidRPr="0024409C">
        <w:rPr>
          <w:rFonts w:ascii="Helvetica Neue" w:hAnsi="Helvetica Neue"/>
        </w:rPr>
        <w:lastRenderedPageBreak/>
        <w:t>have included 0.1–0.24,</w:t>
      </w:r>
      <w:r w:rsidRPr="0024409C">
        <w:rPr>
          <w:rFonts w:ascii="Helvetica Neue" w:hAnsi="Helvetica Neue"/>
        </w:rPr>
        <w:fldChar w:fldCharType="begin" w:fldLock="1"/>
      </w:r>
      <w:r w:rsidR="002E5A1F">
        <w:rPr>
          <w:rFonts w:ascii="Helvetica Neue" w:hAnsi="Helvetica Neue"/>
        </w:rPr>
        <w:instrText>ADDIN CSL_CITATION { "citationItems" : [ { "id" : "ITEM-1", "itemData" : { "ISSN" : "1471-2334", "PMID" : "24047261", "abstract" : "BACKGROUND Recent studies have found high prevalences of asymptomatic rectal chlamydia among HIV-infected men who have sex with men (MSM). Chlamydia could increase the infectivity of HIV and the susceptibility to HIV infection. We investigate the role of chlamydia in the spread of HIV among MSM and the possible impact of routine chlamydia screening among HIV-infected MSM at HIV treatment centres on the incidence of chlamydia and HIV in the overall MSM population. METHODS A mathematical model was developed to describe the transmission of HIV and chlamydia among MSM. Parameters relating to sexual behaviour were estimated from data from the Amsterdam Cohort Study among MSM. Uncertainty analysis was carried out for model parameters without confident estimates. The effects of different screening strategies for chlamydia were investigated. RESULTS Among all new HIV infections in MSM, 15% can be attributed to chlamydia infection. Introduction of routine chlamydia screening every six months among HIV-infected MSM during regular HIV consultations can reduce the incidence of both infections among MSM: after 10 years, the relative percentage reduction in chlamydia incidence would be 15% and in HIV incidence 4%, compared to the current situation. Chlamydia screening is more effective in reducing HIV incidence with more frequent screening and with higher participation of the most risky MSM in the screening program. CONCLUSIONS Chlamydia infection could contribute to the transmission of HIV among MSM. Preventive measures reducing chlamydia prevalence, such as routine chlamydia screening of HIV-infected MSM, can result in a decline in the incidence of chlamydia and HIV.", "author" : [ { "dropping-particle" : "", "family" : "Xiridou", "given" : "Maria", "non-dropping-particle" : "", "parse-names" : false, "suffix" : "" }, { "dropping-particle" : "", "family" : "Vriend", "given" : "Henrike J", "non-dropping-particle" : "", "parse-names" : false, "suffix" : "" }, { "dropping-particle" : "", "family" : "Lugner", "given" : "Anna K", "non-dropping-particle" : "", "parse-names" : false, "suffix" : "" }, { "dropping-particle" : "", "family" : "Wallinga", "given" : "Jacco", "non-dropping-particle" : "", "parse-names" : false, "suffix" : "" }, { "dropping-particle" : "", "family" : "Fennema", "given" : "Johannes S", "non-dropping-particle" : "", "parse-names" : false, "suffix" : "" }, { "dropping-particle" : "", "family" : "Prins", "given" : "Jan M", "non-dropping-particle" : "", "parse-names" : false, "suffix" : "" }, { "dropping-particle" : "", "family" : "Geerlings", "given" : "Suzanne E", "non-dropping-particle" : "", "parse-names" : false, "suffix" : "" }, { "dropping-particle" : "", "family" : "Rijnders", "given" : "Bart J A", "non-dropping-particle" : "", "parse-names" : false, "suffix" : "" }, { "dropping-particle" : "", "family" : "Prins", "given" : "Maria", "non-dropping-particle" : "", "parse-names" : false, "suffix" : "" }, { "dropping-particle" : "", "family" : "Vries", "given" : "Henry J C", "non-dropping-particle" : "de", "parse-names" : false, "suffix" : "" }, { "dropping-particle" : "", "family" : "Postma", "given" : "Maarten J", "non-dropping-particle" : "", "parse-names" : false, "suffix" : "" }, { "dropping-particle" : "", "family" : "Veen", "given" : "Maaike G", "non-dropping-particle" : "van", "parse-names" : false, "suffix" : "" }, { "dropping-particle" : "", "family" : "Schim van der Loeff", "given" : "Maarten F", "non-dropping-particle" : "", "parse-names" : false, "suffix" : "" }, { "dropping-particle" : "", "family" : "Sande", "given" : "Marianne A B", "non-dropping-particle" : "van der", "parse-names" : false, "suffix" : "" } ], "container-title" : "BMC Infect Dis", "id" : "ITEM-1", "issued" : { "date-parts" : [ [ "2013" ] ] }, "page" : "436", "title" : "Modelling the impact of chlamydia screening on the transmission of HIV among men who have sex with men.", "type" : "article-journal", "volume" : "13" }, "uris" : [ "http://www.mendeley.com/documents/?uuid=7ec86703-a8f1-47e5-ac4b-e7b75b8fa671" ] } ], "mendeley" : { "formattedCitation" : "&lt;sup&gt;71&lt;/sup&gt;", "plainTextFormattedCitation" : "71", "previouslyFormattedCitation" : "&lt;sup&gt;71&lt;/sup&gt;"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71</w:t>
      </w:r>
      <w:r w:rsidRPr="0024409C">
        <w:rPr>
          <w:rFonts w:ascii="Helvetica Neue" w:hAnsi="Helvetica Neue"/>
        </w:rPr>
        <w:fldChar w:fldCharType="end"/>
      </w:r>
      <w:r w:rsidRPr="0024409C">
        <w:rPr>
          <w:rFonts w:ascii="Helvetica Neue" w:hAnsi="Helvetica Neue"/>
        </w:rPr>
        <w:t xml:space="preserve"> 0.4 for receptive AI,</w:t>
      </w:r>
      <w:r w:rsidRPr="0024409C">
        <w:rPr>
          <w:rFonts w:ascii="Helvetica Neue" w:hAnsi="Helvetica Neue"/>
        </w:rPr>
        <w:fldChar w:fldCharType="begin" w:fldLock="1"/>
      </w:r>
      <w:r w:rsidR="002E5A1F">
        <w:rPr>
          <w:rFonts w:ascii="Helvetica Neue" w:hAnsi="Helvetica Neue"/>
        </w:rPr>
        <w:instrText>ADDIN CSL_CITATION { "citationItems" : [ { "id" : "ITEM-1", "itemData" : { "ISSN" : "1944-7884", "PMID" : "26102448", "abstract" : "OBJECTIVE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 "author" : [ { "dropping-particle" : "", "family" : "Beck", "given" : "Ekkehard C", "non-dropping-particle" : "", "parse-names" : false, "suffix" : "" }, { "dropping-particle" : "", "family" : "Birkett", "given" : "Michelle", "non-dropping-particle" : "", "parse-names" : false, "suffix" : "" }, { "dropping-particle" : "", "family" : "Armbruster", "given" : "Benjamin", "non-dropping-particle" : "", "parse-names" : false, "suffix" : "" }, { "dropping-particle" : "", "family" : "Mustanski", "given" : "Brian", "non-dropping-particle" : "", "parse-names" : false, "suffix" : "" } ], "container-title" : "J Acquir Immune Defic Syndr", "id" : "ITEM-1", "issue" : "2", "issued" : { "date-parts" : [ [ "2015", "10", "1" ] ] }, "page" : "186-94", "title" : "A data-driven simulation of HIV spread among young men who have sex with men: Role of age and race mixing and STIs", "type" : "article-journal", "volume" : "70" }, "uris" : [ "http://www.mendeley.com/documents/?uuid=cce0386d-0de1-4180-8bc8-5bad7d021421" ] } ], "mendeley" : { "formattedCitation" : "&lt;sup&gt;72&lt;/sup&gt;", "plainTextFormattedCitation" : "72", "previouslyFormattedCitation" : "&lt;sup&gt;72&lt;/sup&gt;"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72</w:t>
      </w:r>
      <w:r w:rsidRPr="0024409C">
        <w:rPr>
          <w:rFonts w:ascii="Helvetica Neue" w:hAnsi="Helvetica Neue"/>
        </w:rPr>
        <w:fldChar w:fldCharType="end"/>
      </w:r>
      <w:r w:rsidRPr="0024409C">
        <w:rPr>
          <w:rFonts w:ascii="Helvetica Neue" w:hAnsi="Helvetica Neue"/>
        </w:rPr>
        <w:t xml:space="preserve"> 0.32 for insertive AI,</w:t>
      </w:r>
      <w:r w:rsidRPr="0024409C">
        <w:rPr>
          <w:rFonts w:ascii="Helvetica Neue" w:hAnsi="Helvetica Neue"/>
        </w:rPr>
        <w:fldChar w:fldCharType="begin" w:fldLock="1"/>
      </w:r>
      <w:r w:rsidR="002E5A1F">
        <w:rPr>
          <w:rFonts w:ascii="Helvetica Neue" w:hAnsi="Helvetica Neue"/>
        </w:rPr>
        <w:instrText>ADDIN CSL_CITATION { "citationItems" : [ { "id" : "ITEM-1", "itemData" : { "ISSN" : "1944-7884", "PMID" : "26102448", "abstract" : "OBJECTIVE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 "author" : [ { "dropping-particle" : "", "family" : "Beck", "given" : "Ekkehard C", "non-dropping-particle" : "", "parse-names" : false, "suffix" : "" }, { "dropping-particle" : "", "family" : "Birkett", "given" : "Michelle", "non-dropping-particle" : "", "parse-names" : false, "suffix" : "" }, { "dropping-particle" : "", "family" : "Armbruster", "given" : "Benjamin", "non-dropping-particle" : "", "parse-names" : false, "suffix" : "" }, { "dropping-particle" : "", "family" : "Mustanski", "given" : "Brian", "non-dropping-particle" : "", "parse-names" : false, "suffix" : "" } ], "container-title" : "J Acquir Immune Defic Syndr", "id" : "ITEM-1", "issue" : "2", "issued" : { "date-parts" : [ [ "2015", "10", "1" ] ] }, "page" : "186-94", "title" : "A data-driven simulation of HIV spread among young men who have sex with men: Role of age and race mixing and STIs", "type" : "article-journal", "volume" : "70" }, "uris" : [ "http://www.mendeley.com/documents/?uuid=cce0386d-0de1-4180-8bc8-5bad7d021421" ] } ], "mendeley" : { "formattedCitation" : "&lt;sup&gt;72&lt;/sup&gt;", "plainTextFormattedCitation" : "72", "previouslyFormattedCitation" : "&lt;sup&gt;72&lt;/sup&gt;"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72</w:t>
      </w:r>
      <w:r w:rsidRPr="0024409C">
        <w:rPr>
          <w:rFonts w:ascii="Helvetica Neue" w:hAnsi="Helvetica Neue"/>
        </w:rPr>
        <w:fldChar w:fldCharType="end"/>
      </w:r>
      <w:r w:rsidRPr="0024409C">
        <w:rPr>
          <w:rFonts w:ascii="Helvetica Neue" w:hAnsi="Helvetica Neue"/>
        </w:rPr>
        <w:t xml:space="preserve"> and 0.35 per-partner.</w:t>
      </w:r>
      <w:r w:rsidRPr="0024409C">
        <w:rPr>
          <w:rFonts w:ascii="Helvetica Neue" w:hAnsi="Helvetica Neue"/>
        </w:rPr>
        <w:fldChar w:fldCharType="begin" w:fldLock="1"/>
      </w:r>
      <w:r w:rsidR="002E5A1F">
        <w:rPr>
          <w:rFonts w:ascii="Helvetica Neue" w:hAnsi="Helvetica Neue"/>
        </w:rPr>
        <w:instrText>ADDIN CSL_CITATION { "citationItems" : [ { "id" : "ITEM-1", "itemData" : { "ISSN" : "1537-4521", "PMID" : "18303352", "abstract" : "OBJECTIVES We assessed the cost-effectiveness of a screening, treatment, and condom provision intervention for inmates of a segregated unit for men who have sex with men at the Los Angeles County Men's Jail. GOAL We conducted the study to determine whether the intervention provides good value for money. STUDY DESIGN We used a mathematical model to examine the effect of 10 years of intervention on sexually transmitted infections in 3 scenarios for incarcerated men who have sex with men: (a) no sex; (b) sex as before incarceration; (c) as in #2 and condom use by 20% of screened inmates. We calculated cost-effectiveness ratios as net cost per infection averted after subtracting averted treatment costs from intervention costs. RESULTS Modeling suggests that the intervention could avert 339 chlamydia, 276 gonorrhea, and 241 syphilis infections in scenario 1 (net cost $179,121); 593 chlamydia, 586 gonorrhea, and 367 syphilis infections in scenario 2 (with cost saving); and 746 chlamydia, 791 gonorrhea, 3 HIV, and 443 syphilis infections in scenario 3 (with cost saving). CONCLUSIONS Modeling indicates that the intervention can avert many sexually transmitted infections at low cost and can save costs in a scenario in which inmates continue to engage in sexual activity as they do outside jail. Modest success in efforts to promote condom use among inmates results in additional cost saving.", "author" : [ { "dropping-particle" : "", "family" : "Tuli", "given" : "Karunesh", "non-dropping-particle" : "", "parse-names" : false, "suffix" : "" }, { "dropping-particle" : "", "family" : "Kerndt", "given" : "Peter R", "non-dropping-particle" : "", "parse-names" : false, "suffix" : "" } ], "container-title" : "Sex Transm Dis", "id" : "ITEM-1", "issue" : "2 Suppl", "issued" : { "date-parts" : [ [ "2009", "2" ] ] }, "page" : "S41-8", "title" : "Preventing sexually transmitted infections among incarcerated men who have sex with men: a cost-effectiveness analysis.", "type" : "article-journal", "volume" : "36" }, "uris" : [ "http://www.mendeley.com/documents/?uuid=99e32213-3087-4c26-aa3a-0cb6b7d6e381" ] } ], "mendeley" : { "formattedCitation" : "&lt;sup&gt;73&lt;/sup&gt;", "plainTextFormattedCitation" : "73", "previouslyFormattedCitation" : "&lt;sup&gt;73&lt;/sup&gt;"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73</w:t>
      </w:r>
      <w:r w:rsidRPr="0024409C">
        <w:rPr>
          <w:rFonts w:ascii="Helvetica Neue" w:hAnsi="Helvetica Neue"/>
        </w:rPr>
        <w:fldChar w:fldCharType="end"/>
      </w:r>
      <w:r w:rsidRPr="0024409C">
        <w:rPr>
          <w:rFonts w:ascii="Helvetica Neue" w:hAnsi="Helvetica Neue"/>
        </w:rPr>
        <w:t xml:space="preserve"> With greater uncertainty around these parameters, we established a prior distribution of 0.30–0.60 for the per-act rectal CT transmission likelihood, and a distribution of 0.</w:t>
      </w:r>
      <w:r w:rsidR="008540A8" w:rsidRPr="0024409C">
        <w:rPr>
          <w:rFonts w:ascii="Helvetica Neue" w:hAnsi="Helvetica Neue"/>
        </w:rPr>
        <w:t>1</w:t>
      </w:r>
      <w:r w:rsidRPr="0024409C">
        <w:rPr>
          <w:rFonts w:ascii="Helvetica Neue" w:hAnsi="Helvetica Neue"/>
        </w:rPr>
        <w:t xml:space="preserve">0–0.50 for urethral CT transmission to incorporate site-specific infection. The </w:t>
      </w:r>
      <w:r w:rsidRPr="00FD207A">
        <w:rPr>
          <w:rFonts w:ascii="Helvetica Neue" w:hAnsi="Helvetica Neue"/>
        </w:rPr>
        <w:t xml:space="preserve">estimated posterior means were </w:t>
      </w:r>
      <w:r w:rsidR="00936B1F" w:rsidRPr="00FD207A">
        <w:rPr>
          <w:rFonts w:ascii="Helvetica Neue" w:hAnsi="Helvetica Neue"/>
        </w:rPr>
        <w:t>0.</w:t>
      </w:r>
      <w:r w:rsidR="003A74D0">
        <w:rPr>
          <w:rFonts w:ascii="Helvetica Neue" w:hAnsi="Helvetica Neue"/>
        </w:rPr>
        <w:t>2813</w:t>
      </w:r>
      <w:r w:rsidR="003A74D0" w:rsidRPr="00FD207A">
        <w:rPr>
          <w:rFonts w:ascii="Helvetica Neue" w:hAnsi="Helvetica Neue"/>
        </w:rPr>
        <w:t xml:space="preserve"> </w:t>
      </w:r>
      <w:r w:rsidRPr="00FD207A">
        <w:rPr>
          <w:rFonts w:ascii="Helvetica Neue" w:hAnsi="Helvetica Neue"/>
        </w:rPr>
        <w:t>for per sex-act rectal CT transmission probability and 0.</w:t>
      </w:r>
      <w:r w:rsidR="00FD207A">
        <w:rPr>
          <w:rFonts w:ascii="Helvetica Neue" w:hAnsi="Helvetica Neue"/>
        </w:rPr>
        <w:t>2</w:t>
      </w:r>
      <w:r w:rsidR="003A74D0">
        <w:rPr>
          <w:rFonts w:ascii="Helvetica Neue" w:hAnsi="Helvetica Neue"/>
        </w:rPr>
        <w:t>1</w:t>
      </w:r>
      <w:r w:rsidR="00FD207A">
        <w:rPr>
          <w:rFonts w:ascii="Helvetica Neue" w:hAnsi="Helvetica Neue"/>
        </w:rPr>
        <w:t>9</w:t>
      </w:r>
      <w:r w:rsidR="003A74D0">
        <w:rPr>
          <w:rFonts w:ascii="Helvetica Neue" w:hAnsi="Helvetica Neue"/>
        </w:rPr>
        <w:t>5</w:t>
      </w:r>
      <w:r w:rsidRPr="00FD207A">
        <w:rPr>
          <w:rFonts w:ascii="Helvetica Neue" w:hAnsi="Helvetica Neue"/>
        </w:rPr>
        <w:t xml:space="preserve"> for per sex-act urethral CT transmission probability. We also include a multiplier of 0.30 for the effect of condom usage on CT transmission</w:t>
      </w:r>
      <w:r w:rsidRPr="0024409C">
        <w:rPr>
          <w:rFonts w:ascii="Helvetica Neue" w:hAnsi="Helvetica Neue"/>
        </w:rPr>
        <w:t xml:space="preserve"> probability to reflect the decreased probability of transmission in protected sex acts, consistent with the literature.</w:t>
      </w:r>
      <w:r w:rsidRPr="0024409C">
        <w:rPr>
          <w:rFonts w:ascii="Helvetica Neue" w:hAnsi="Helvetica Neue"/>
        </w:rPr>
        <w:fldChar w:fldCharType="begin" w:fldLock="1"/>
      </w:r>
      <w:r w:rsidR="002E5A1F">
        <w:rPr>
          <w:rFonts w:ascii="Helvetica Neue" w:hAnsi="Helvetica Neue"/>
        </w:rPr>
        <w:instrText>ADDIN CSL_CITATION { "citationItems" : [ { "id" : "ITEM-1", "itemData" : { "PMID" : "2554516", "abstract" : "In vitro evidence strongly suggests that latex condoms provide an impenetrable barrier for the passage of infectious agents, but few have studied the use-effectiveness of condoms in preventing sexually transmitted diseases. In 1971, a prospective evaluation of the condom failed to demonstrate efficacy against infections with gonorrhea because users were exposed to infectious secretions before the condom was used. An ongoing multicenter study of female prostitutes in the United States shows that none of 22 women who always use condoms with all male partners has antibody to human immunodeficiency virus (HIV), but differences in HIV antibody status by patterns of condom use are not statistically significant. An educational campaign to promote the proper and consistent use of condoms as prophylactics is needed to stop the spread of gonorrhea, infections with HIV, and other sexually transmitted diseases. Despite in vitro evidence of the effectiveness of latex condoms in preventing the passage of infectious agents, there have been few studies of condom's use-effectiveness in terms of the transmission of sexually transmitted diseases (STDs). The Sacramento (California) Special Study sought to address this research gap through a survey of all patients presenting to the County Health Department from May 24-August 13, 1971. Patients were asked to complete a questionnaire and given a coupon that could be exchanged for 3 regular and 3 lubricated condoms. Of the 2045 individuals who visited the clinic during the study period, 557 (27%) accepted condoms. These acceptors were significantly more likely to be male, Black, or Hispanic and to have histories of both previous condom use (43%) and gonococcal infection (31%). Of the 122 patients who returned to the clinic for follow-up and had sexual intercourse since the last visit, 91 (75%) had not used a condom at any time in this period, 21 (17%) had used a condom at least once, and 10 (8%) had used a condom at each sexual exposure. There was no significant difference between users and nonusers in terms of whether they were diagnosed with nongonococcal urethritis, gonorrhea, and other STDs at the follow-up visit. However, questioning of condom users who presented with reinfection with gonorrhea indicated that, in some cases, the condom was not put on until the man had already been exposed to vaginal fluids. This suggests a need for thorough education on proper condom use, including avoidance of all exposure to infectious \u2026", "author" : [ { "dropping-particle" : "", "family" : "Darrow", "given" : "W W", "non-dropping-particle" : "", "parse-names" : false, "suffix" : "" } ], "container-title" : "Sexually Transmitted Diseases", "id" : "ITEM-1", "issue" : "3", "issued" : { "date-parts" : [ [ "1989" ] ] }, "page" : "157-60", "title" : "Condom use and use-effectiveness in high-risk populations.", "type" : "article-journal", "volume" : "16" }, "uris" : [ "http://www.mendeley.com/documents/?uuid=c69c7dd6-67e5-4636-9ebb-a121036e9008" ] }, { "id" : "ITEM-2", "itemData" : { "PMID" : "9292347", "abstract" : "Sex workers and their clients as core groups of high frequency transmitters play a dominant role in the transmission of HIV and other sexually transmitted diseases (STDs). In Surabaya, Indonesia, little is known about the prevalence of STDs in various sex establishments. We conducted an STD prevalence survey of 1873 female sex workers in Surabaya, Indonesia. We did not find any sex workers with HIV infection. Prevalence rates of other STDs (chlamydia, gonorrhoea, serological test for syphilis positive, and/or trichomoniasis) in female sex workers were 48% in brothels (n = 696), 42% on the streets (n = 192), 16% in massage parlours (n = 344), 25% in barber shops (n = 150), 17% at call-girl houses (n = 73), and 10% in nightclubs (n = 418). Sex workers from the brothels had the highest prevalence rates of gonorrhoea (24%) and trichomoniasis (8%), while sex workers from the streets and the barber shop had the highest rates of serological test for syphilis (STS) positive (30%) and chlamydia (18%). STD rates decreased with an increase in age (except for STS positive), an increase in education, a decrease in the number of sex partners, and condom use in the previous week. Condom use in the previous week was universally low among sex workers, especially among sex workers from the brothels (14%). Sex workers from the brothels had STD rates about 4 times higher than sex workers from the nightclubs (adjusted odds ratio of 4.4). Although the HIV seroprevalence rate is currently low, widespread prostitution and high rates of STDs in sex workers warrant programmes to avert a potential explosion of HIV transmission. Because sex workers from the brothels in Surabaya have high rates of STDs and low use of condoms but good cooperation with local authorities, STD preventive measures should focus on this group. A sexually transmitted disease (STD) prevalence survey of 1873 female sex workers recruited from six types of sex establishments in Surabaya, Indonesia, in 1992-93 failed to reveal any cases of HIV. The prevalence rates of the other STDs included in the study (chlamydia, gonorrhea, syphilis, and trichomoniasis), by setting, were as follows: brothels (n = 696), 48%; streets (n = 192), 42%; massage parlors (n = 344), 16%; barber shops (n = 150), 25%; call-girl houses (n = 73), 17%; and nightclubs (n = 418), 10%. Sex workers based in brothels and on the streets had the lowest socioeconomic status, while nightclub and call-girl house workers had the highest status. Brot\u2026", "author" : [ { "dropping-particle" : "", "family" : "Joesoef", "given" : "M R", "non-dropping-particle" : "", "parse-names" : false, "suffix" : "" }, { "dropping-particle" : "", "family" : "Linnan", "given" : "M", "non-dropping-particle" : "", "parse-names" : false, "suffix" : "" }, { "dropping-particle" : "", "family" : "Barakbah", "given" : "Y", "non-dropping-particle" : "", "parse-names" : false, "suffix" : "" }, { "dropping-particle" : "", "family" : "Idajadi", "given" : "A", "non-dropping-particle" : "", "parse-names" : false, "suffix" : "" }, { "dropping-particle" : "", "family" : "Kambodji", "given" : "A", "non-dropping-particle" : "", "parse-names" : false, "suffix" : "" }, { "dropping-particle" : "", "family" : "Schulz", "given" : "K", "non-dropping-particle" : "", "parse-names" : false, "suffix" : "" } ], "container-title" : "International Journal of STD &amp; AIDS", "id" : "ITEM-2", "issue" : "9", "issued" : { "date-parts" : [ [ "1997", "9" ] ] }, "page" : "576-80", "title" : "Patterns of sexually transmitted diseases in female sex workers in Surabaya, Indonesia.", "type" : "article-journal", "volume" : "8" }, "uris" : [ "http://www.mendeley.com/documents/?uuid=91e8a678-7580-36ae-9083-75a10f60c497", "http://www.mendeley.com/documents/?uuid=91d8f22b-d8b2-4d8f-aceb-a967d0304952" ] } ], "mendeley" : { "formattedCitation" : "&lt;sup&gt;74,75&lt;/sup&gt;", "plainTextFormattedCitation" : "74,75", "previouslyFormattedCitation" : "&lt;sup&gt;74,75&lt;/sup&gt;"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74,75</w:t>
      </w:r>
      <w:r w:rsidRPr="0024409C">
        <w:rPr>
          <w:rFonts w:ascii="Helvetica Neue" w:hAnsi="Helvetica Neue"/>
        </w:rPr>
        <w:fldChar w:fldCharType="end"/>
      </w:r>
    </w:p>
    <w:p w14:paraId="7CC58892" w14:textId="396FDEA4" w:rsidR="00EA384A" w:rsidRPr="0024409C" w:rsidRDefault="00273CDD" w:rsidP="00574651">
      <w:pPr>
        <w:pStyle w:val="Heading2"/>
        <w:rPr>
          <w:rFonts w:ascii="Helvetica Neue" w:hAnsi="Helvetica Neue"/>
          <w:szCs w:val="22"/>
        </w:rPr>
      </w:pPr>
      <w:bookmarkStart w:id="36" w:name="_Toc466401461"/>
      <w:bookmarkStart w:id="37" w:name="_Toc522270424"/>
      <w:r w:rsidRPr="0024409C">
        <w:rPr>
          <w:rFonts w:ascii="Helvetica Neue" w:hAnsi="Helvetica Neue"/>
          <w:szCs w:val="22"/>
        </w:rPr>
        <w:t>8</w:t>
      </w:r>
      <w:r w:rsidR="00690949" w:rsidRPr="0024409C">
        <w:rPr>
          <w:rFonts w:ascii="Helvetica Neue" w:hAnsi="Helvetica Neue"/>
          <w:szCs w:val="22"/>
        </w:rPr>
        <w:t>.</w:t>
      </w:r>
      <w:r w:rsidR="00D55A72">
        <w:rPr>
          <w:rFonts w:ascii="Helvetica Neue" w:hAnsi="Helvetica Neue"/>
          <w:szCs w:val="22"/>
        </w:rPr>
        <w:t>5</w:t>
      </w:r>
      <w:r w:rsidR="00EA384A" w:rsidRPr="0024409C">
        <w:rPr>
          <w:rFonts w:ascii="Helvetica Neue" w:hAnsi="Helvetica Neue"/>
          <w:szCs w:val="22"/>
        </w:rPr>
        <w:tab/>
        <w:t>Gonorrhea Transmission Probability</w:t>
      </w:r>
      <w:bookmarkEnd w:id="36"/>
      <w:bookmarkEnd w:id="37"/>
    </w:p>
    <w:p w14:paraId="411550BC" w14:textId="07DE7DC4" w:rsidR="00EA384A" w:rsidRPr="0024409C" w:rsidRDefault="00EA384A" w:rsidP="00574651">
      <w:pPr>
        <w:spacing w:line="360" w:lineRule="auto"/>
        <w:rPr>
          <w:rFonts w:ascii="Helvetica Neue" w:hAnsi="Helvetica Neue"/>
        </w:rPr>
      </w:pPr>
      <w:r w:rsidRPr="0024409C">
        <w:rPr>
          <w:rFonts w:ascii="Helvetica Neue" w:hAnsi="Helvetica Neue"/>
        </w:rPr>
        <w:t>Estimates of the NG transmission risk per sex-act have been diverse in HIV/STI models and STI-only models, depending on the type of sex act as well as the role and position of the infected partner. This baseline per-act risk has been estimated in a number of models, with the middle 50% of estimates of the per-act risk from MTF transmission models located between 0.20 and 0.60,</w:t>
      </w:r>
      <w:r w:rsidRPr="0024409C">
        <w:rPr>
          <w:rFonts w:ascii="Helvetica Neue" w:hAnsi="Helvetica Neue"/>
        </w:rPr>
        <w:fldChar w:fldCharType="begin" w:fldLock="1"/>
      </w:r>
      <w:r w:rsidR="002E5A1F">
        <w:rPr>
          <w:rFonts w:ascii="Helvetica Neue" w:hAnsi="Helvetica Neue"/>
        </w:rPr>
        <w:instrText>ADDIN CSL_CITATION { "citationItems" : [ { "id" : "ITEM-1", "itemData" : { "ISSN" : "0269-9370", "PMID" : "10780720", "abstract" : "OBJECTIVES To compare the impact of single-round mass treatment of sexually transmitted diseases (STD), sustained syndromic treatment and their combination on the incidence of HIV in rural Africa. METHODS We studied the effects of STD interventions by stochastic simulation using the model STDSIM. Parameters were fitted using data from a trial of improved STD treatment services in Mwanza, Tanzania. Effectiveness was assessed by comparing the prevalences of gonorrhoea, chlamydia, syphilis and chancroid, and the incidence of HIV, in the general adult population in simulations with and without intervention. RESULTS Single-round mass treatment was projected to achieve an immediate, substantial reduction in STD prevalences, which would return to baseline levels over 5-10 years. The effect on syphilis was somewhat larger if participants cured of latent syphilis were not immediately susceptible to re-infection. At 80% coverage, the model projected a reduction in cumulative HIV incidence over 2 years of 36%. A similar impact was achieved if treatment of syphilis was excluded from the intervention or confined to those in the infectious stages. In comparison with sustained syndromic treatment, single-round mass treatment had a greater short-term impact on HIV (36 versus 30% over 2 years), but a smaller long-term impact (24 versus 62% over 10 years). Mass treatment combined with improved treatment services led to a rapid and sustained fall in HIV incidence (57% over 2 years; 70% over 10 years). CONCLUSIONS In populations in which STD control can reduce HIV incidence, mass treatment may, in the short run, have an impact comparable to sustained syndromic treatment. Mass treatment combined with sustained syndromic treatment may be particularly effective.", "author" : [ { "dropping-particle" : "", "family" : "Korenromp", "given" : "E L", "non-dropping-particle" : "", "parse-names" : false, "suffix" : "" }, { "dropping-particle" : "", "family" : "Vliet", "given" : "C", "non-dropping-particle" : "Van", "parse-names" : false, "suffix" : "" }, { "dropping-particle" : "", "family" : "Grosskurth", "given" : "H", "non-dropping-particle" : "", "parse-names" : false, "suffix" : "" }, { "dropping-particle" : "", "family" : "Gavyole", "given" : "A", "non-dropping-particle" : "", "parse-names" : false, "suffix" : "" }, { "dropping-particle" : "", "family" : "Ploeg", "given" : "C P", "non-dropping-particle" : "Van der", "parse-names" : false, "suffix" : "" }, { "dropping-particle" : "", "family" : "Fransen", "given" : "L", "non-dropping-particle" : "", "parse-names" : false, "suffix" : "" }, { "dropping-particle" : "", "family" : "Hayes", "given" : "R J", "non-dropping-particle" : "", "parse-names" : false, "suffix" : "" }, { "dropping-particle" : "", "family" : "Habbema", "given" : "J D", "non-dropping-particle" : "", "parse-names" : false, "suffix" : "" } ], "container-title" : "AIDS", "id" : "ITEM-1", "issue" : "5", "issued" : { "date-parts" : [ [ "2000", "3" ] ] }, "page" : "573-93", "title" : "Model-based evaluation of single-round mass treatment of sexually transmitted diseases for HIV control in a rural African population.", "type" : "article-journal", "volume" : "14" }, "uris" : [ "http://www.mendeley.com/documents/?uuid=814ef6e7-4efc-3227-a520-7d2796ec4d3f", "http://www.mendeley.com/documents/?uuid=370330dc-ca49-4e21-821c-f379f4836ea8" ] }, { "id" : "ITEM-2", "itemData" : { "ISSN" : "0277-9536", "PMID" : "11144911", "abstract" : "We assessed the cost-effectiveness of the female condom (FC) in preventing HIV infection and other STDs among commercial sex workers (CSWs) and their clients in the Mpumulanga Province of South Africa. The health and economic outcomes of current levels of male condom (MC) use in 1000 CSWs who average 25 partners per year and have an HIV prevalence of 50.3% was compared with the expected outcomes resulting from the additional provision of FCs to these CSWs. A simulation model calculated health and public sector cost outcomes assuming 5 years of HIV infectivity, 1 month of syphilis and gonorrhea infectivity, and FC use in 12% of episodes of vaginal intercourse. Delayed infections and interactions between STDs and HIV were modeled. The simulation was extended to non-CSWs with as few as one casual partner per year. We conducted multiple sensitivity analyses. The program would distribute 6000 FCs annually at a cost of $4002 and would avert 5.9 HIV, 38 syphilis, and 33 gonorrhea cases. This would save the public sector health payer $12,090 in averted HIV/AIDS treatment costs, and $1,074 in averted syphilis and gonorrhea treatment costs for a net saving of $9163. Sensitivity analyses indicate that the economic findings are robust across a wide range of values for key inputs. The program generates net savings of $5421 if HIV prevalence in CSWs is 25% rather than 50.3% and savings of S3591 if each CSW has an average of 10 clients per year rather than 25. A program focusing on non-CSWs with only one casual partner would save $199. We conclude that a well-designed FC program oriented to CSWs and other women with casual partners is likely to be highly cost-effective and can save public sector health funds in rural South Africa.", "author" : [ { "dropping-particle" : "", "family" : "Marseille", "given" : "E", "non-dropping-particle" : "", "parse-names" : false, "suffix" : "" }, { "dropping-particle" : "", "family" : "Kahn", "given" : "J G", "non-dropping-particle" : "", "parse-names" : false, "suffix" : "" }, { "dropping-particle" : "", "family" : "Billinghurst", "given" : "K", "non-dropping-particle" : "", "parse-names" : false, "suffix" : "" }, { "dropping-particle" : "", "family" : "Saba", "given" : "J", "non-dropping-particle" : "", "parse-names" : false, "suffix" : "" } ], "container-title" : "Soc Sci Med", "id" : "ITEM-2", "issue" : "1", "issued" : { "date-parts" : [ [ "2001", "1" ] ] }, "page" : "135-48", "title" : "Cost-effectiveness of the female condom in preventing HIV and STDs in commercial sex workers in rural South Africa.", "type" : "article-journal", "volume" : "52" }, "uris" : [ "http://www.mendeley.com/documents/?uuid=bd626c35-2926-3dfb-8e87-42c0328aed1e", "http://www.mendeley.com/documents/?uuid=4375174b-6f5e-498f-9a66-4bc3fbb570fd" ] }, { "id" : "ITEM-3", "itemData" : { "ISSN" : "1386-9620", "PMID" : "18074967", "abstract" : "Contact tracing (also known as partner notification) is a primary means of controlling infectious diseases such as tuberculosis (TB), human immunodeficiency virus (HIV), and sexually transmitted diseases (STDs). However, little work has been done to determine the optimal level of investment in contact tracing. In this paper, we present a methodology for evaluating the appropriate level of investment in contact tracing. We develop and apply a simulation model of contact tracing and the spread of an infectious disease among a network of individuals in order to evaluate the cost and effectiveness of different levels of contact tracing. We show that contact tracing is likely to have diminishing returns to scale in investment: incremental investments in contact tracing yield diminishing reductions in disease prevalence. In conjunction with a cost-effectiveness threshold, we then determine the optimal amount that should be invested in contact tracing. We first assume that the only incremental disease control is contact tracing. We then extend the analysis to consider the optimal allocation of a budget between contact tracing and screening for exogenous infection, and between contact tracing and screening for endogenous infection. We discuss how a simulation model of this type, appropriately tailored, could be used as a policy tool for determining the appropriate level of investment in contact tracing for a specific disease in a specific population. We present an example application to contact tracing for chlamydia control.", "author" : [ { "dropping-particle" : "", "family" : "Armbruster", "given" : "Benjamin", "non-dropping-particle" : "", "parse-names" : false, "suffix" : "" }, { "dropping-particle" : "", "family" : "Brandeau", "given" : "Margaret L", "non-dropping-particle" : "", "parse-names" : false, "suffix" : "" } ], "container-title" : "Health Care Manag Sci", "id" : "ITEM-3", "issue" : "4", "issued" : { "date-parts" : [ [ "2007", "12" ] ] }, "page" : "341-55", "title" : "Contact tracing to control infectious disease: when enough is enough.", "type" : "article-journal", "volume" : "10" }, "uris" : [ "http://www.mendeley.com/documents/?uuid=08bf6bbf-3be1-350b-81e0-dff9e63bc8e7", "http://www.mendeley.com/documents/?uuid=a259d1eb-ded8-4212-8b42-2d47ef69c8b6" ] }, { "id" : "ITEM-4", "itemData" : { "ISSN" : "0148-5717", "PMID" : "18446084", "abstract" : "OBJECTIVE Both the duration of sexual partnerships and the time between two consecutive partnerships (gap length) varies between populations. We use a mathematical model with multiple partnership durations and gap lengths to identify the types of relationship cycles that sustain gonorrhea transmission in the United Kingdom. STUDY DESIGN A mathematical model for gonorrhea transmission was constructed which tracks the duration of partnerships and their preceding gap lengths. The National Survey of Sexual Attitudes and Lifestyles was used to parameterize the model population into 5 different partnership lengths (mean of 1 day, 2 weeks, 8 weeks, 30 weeks, and 10 years) and 3 preceding gap lengths (14 days, 8 weeks, and 1.5 years). RESULTS The model was able to reproduce patterns of gonococcal infection in the United Kingdom. Assortative (like-with-like) mixing of individuals with short gaps between partnerships was required for gonorrhea infection to persist. Prevalence was highest in individuals with short (&gt;1 day-&lt;1 month) and midterm partnership durations (&gt;1 month-&lt;3 months). Interventions (such as increased condom use) targeted at those with medium-term partnerships were most effective at reducing prevalence; in contrast targeting interventions at those with short partnerships but longer gap lengths (i.e., the group with the highest number of sexual partners) had relatively less impact. CONCLUSION Our model suggests that gonorrhea is sustained by the presence of a small group of individuals with short gap lengths and medium length partnerships. Interventions targeted at this group are more effective than those targeted at individuals with high numbers of sexual partners but longer gap lengths.", "author" : [ { "dropping-particle" : "", "family" : "Chen", "given" : "Mark I", "non-dropping-particle" : "", "parse-names" : false, "suffix" : "" }, { "dropping-particle" : "", "family" : "Ghani", "given" : "Azra C", "non-dropping-particle" : "", "parse-names" : false, "suffix" : "" }, { "dropping-particle" : "", "family" : "Edmunds", "given" : "John", "non-dropping-particle" : "", "parse-names" : false, "suffix" : "" } ], "container-title" : "Sex Transm Dis", "id" : "ITEM-4", "issue" : "5", "issued" : { "date-parts" : [ [ "2008", "5" ] ] }, "page" : "435-44", "title" : "Mind the gap: the role of time between sex with two consecutive partners on the transmission dynamics of gonorrhea.", "type" : "article-journal", "volume" : "35" }, "uris" : [ "http://www.mendeley.com/documents/?uuid=bd0cdbab-ee77-44b3-893c-f837cf17d3b1" ] }, { "id" : "ITEM-5", "itemData" : { "ISSN" : "0265-0746", "PMID" : "1517674", "abstract" : "Heterogeneity in sexual behaviour has an important influence on the transmission dynamics of sexually transmitted diseases (STDs). The authors describe the development of a simple mathematical model, incorporating such heterogeneity, to investigate the demographic impact of gonorrhoea on human population growth in developing countries where the disease is endemic. Earlier predictions, based on a model with homogeneous mixing, are shown to be in good qualitative agreement with the predictions of a more complex mathematical framework in which the population is stratified both by sex and into two subgroups representing low and high sexual activity, defined on the basis of rates of sexual partner change. Analyses also demonstrate that the pattern of mixing (assortative to random) between the sexual activity classes has an important influence on the predicted prevalence of gonococcal infection in a defined community. The more complex model supports earlier conclusions that gonorrhoea, via its impact on fertility, can significantly reduce net population growth rates.", "author" : [ { "dropping-particle" : "", "family" : "Garnett", "given" : "G P", "non-dropping-particle" : "", "parse-names" : false, "suffix" : "" }, { "dropping-particle" : "", "family" : "Swinton", "given" : "J", "non-dropping-particle" : "", "parse-names" : false, "suffix" : "" }, { "dropping-particle" : "", "family" : "Brunham", "given" : "R C", "non-dropping-particle" : "", "parse-names" : false, "suffix" : "" }, { "dropping-particle" : "", "family" : "Anderson", "given" : "R M", "non-dropping-particle" : "", "parse-names" : false, "suffix" : "" } ], "container-title" : "IMA J Math Appl Med Biol", "id" : "ITEM-5", "issue" : "2", "issued" : { "date-parts" : [ [ "1992" ] ] }, "page" : "127-44", "title" : "Gonococcal infection, infertility, and population growth: II. The influence of heterogeneity in sexual behaviour.", "type" : "article-journal", "volume" : "9" }, "uris" : [ "http://www.mendeley.com/documents/?uuid=754168b4-8f73-3e81-8ddf-90256ce32a54", "http://www.mendeley.com/documents/?uuid=6b6c92de-982a-478d-a79f-e7f2af7be962" ] }, { "id" : "ITEM-6", "itemData" : { "ISBN" : "0022-1899 (Print)\\n0022-1899 (Linking)", "ISSN" : "0022-1899", "PMID" : "15627229", "abstract" : "Sex workers (SWs) and their clients are often identified as being central in transmission of sexually transmitted infections (STIs). Little is known about how patterns of contact between SWs and their clients influence the persistence of STIs. We developed an individual-based simulation model to explore how variation in number of client contacts per SW, whether clients repeatedly visited the same SW, and the relative sizes of the SW and client populations influence the endemic prevalence of gonorrhea and herpes simplex virus type 2 infection. Persistence of either infection was more likely if clients visited many different SWs, regardless of variation in the SW-client contact rate, and also resulted in a higher endemic prevalence in both populations and a greater likelihood of persistence of infection at lower levels in the general population. The size of the SW population (relative to the total population) was found to be most important in determining the overall prevalence of infection.", "author" : [ { "dropping-particle" : "", "family" : "Ghani", "given" : "A C", "non-dropping-particle" : "", "parse-names" : false, "suffix" : "" }, { "dropping-particle" : "", "family" : "Aral", "given" : "S O", "non-dropping-particle" : "", "parse-names" : false, "suffix" : "" } ], "container-title" : "J Inf Dis", "id" : "ITEM-6", "issue" : "Suppl 1", "issued" : { "date-parts" : [ [ "2005" ] ] }, "page" : "S34-S41", "title" : "Patterns of sex worker-client contacts and their implications for the persistence of sexually transmitted infections", "type" : "article-journal", "volume" : "191" }, "uris" : [ "http://www.mendeley.com/documents/?uuid=8787d319-0865-4ea8-9cc1-53dcf8e5c9d0", "http://www.mendeley.com/documents/?uuid=d076df03-d0a3-4faa-aa3c-2205d10fc5aa" ] }, { "id" : "ITEM-7", "itemData" : { "ISSN" : "0148-5717", "PMID" : "9018783", "abstract" : "BACKGROUND Empirical studies have the potential to collect data on patterns of sexual mixing and network structures. GOAL To explore the contribution of different network measures in sexually transmitted disease epidemiology. STUDY DESIGN Individual-based stochastic simulations of a network of sexual partnerships and sexually transmitted disease transmission are analyzed using logistic regression. RESULTS AND CONCLUSIONS Measures accumulated over times similar to the duration of infection are more informative than are static cross sections. The patterns of sexual mixing and network structure influence patterns of infection. In particular, the establishment of infection is most sensitive to the proportion of nonmonogamous pairs, the component distribution and cohesion among those with high activity. The subsequent prevalence is most sensitive to the assortativeness of mixing in the high-activity class and a measure of cohesion, both of which reflect the decrease in prevalence brought about by less widespread connections. A person's risk for infection is determined by local rather than global network structures.", "author" : [ { "dropping-particle" : "", "family" : "Ghani", "given" : "A C", "non-dropping-particle" : "", "parse-names" : false, "suffix" : "" }, { "dropping-particle" : "", "family" : "Swinton", "given" : "J", "non-dropping-particle" : "", "parse-names" : false, "suffix" : "" }, { "dropping-particle" : "", "family" : "Garnett", "given" : "G P", "non-dropping-particle" : "", "parse-names" : false, "suffix" : "" } ], "container-title" : "Sex Transm Dis", "id" : "ITEM-7", "issue" : "1", "issued" : { "date-parts" : [ [ "1997", "1" ] ] }, "page" : "45-56", "title" : "The role of sexual partnership networks in the epidemiology of gonorrhea.", "type" : "article-journal", "volume" : "24" }, "uris" : [ "http://www.mendeley.com/documents/?uuid=13db5f77-c8c6-31f1-89c3-80b9317b49e8", "http://www.mendeley.com/documents/?uuid=4e4cde88-fc90-4d81-9873-d8b813abf16f" ] }, { "id" : "ITEM-8", "itemData" : { "ISSN" : "1742-5662", "PMID" : "25808340", "abstract" : "Neisseria gonorrhoeae (GC) remains a serious burden in many high-sexual-activity, undertreated populations. Using empirical data from a 2009 study of GC burden among pastoralists in Kaokoveld, Namibia, we expand the standard gonorrhoea transmission model by using locally derived sexual contact data to explore transmission dynamics in a population with high rates of partner exchange and low treatment-seeking behaviour. We use the model to generate ball-park estimates for transmission probabilities and other parameter values for low-level (i.e. less than approx. 1200 copies/20 \u00b5l PCR reaction) asymptomatic infections, which account for 74% of all GC infections found in Kaokoveld in 2009, and to describe the impact of asymptomatic, low-level infections on overall prevalence patterns. Our results suggest that GC transmission probabilities are higher than previously estimated, that untreated infections take longer to clear than previously estimated and that a high prevalence of low-level infections is partially due to larger numbers of untreated, asymptomatic infections. These results provide new insights into the natural history of GC and the challenge of syndromic management programmes for the eradication of endemic gonorrhoea.", "author" : [ { "dropping-particle" : "", "family" : "Hazel", "given" : "Ashley", "non-dropping-particle" : "", "parse-names" : false, "suffix" : "" }, { "dropping-particle" : "", "family" : "Marino", "given" : "Simeone", "non-dropping-particle" : "", "parse-names" : false, "suffix" : "" }, { "dropping-particle" : "", "family" : "Simon", "given" : "Carl", "non-dropping-particle" : "", "parse-names" : false, "suffix" : "" } ], "container-title" : "J R Soc Interface", "id" : "ITEM-8", "issue" : "106", "issued" : { "date-parts" : [ [ "2015" ] ] }, "page" : "20150067", "title" : "An anthropologically based model of the impact of asymptomatic cases on the spread of Neisseria gonorrhoeae.", "type" : "article-journal", "volume" : "12" }, "uris" : [ "http://www.mendeley.com/documents/?uuid=1bdee7b1-90d9-34ba-9adf-8d5afad96b0e", "http://www.mendeley.com/documents/?uuid=80f6739b-9b41-4722-bd93-001e23ac65df" ] }, { "id" : "ITEM-9", "itemData" : { "ISSN" : "1932-6203", "PMID" : "26181042", "abstract" : "BACKGROUND Surveillance for gonorrhoea antimicrobial resistance (AMR) is compromised by a move away from culture-based testing in favour of more convenient nucleic acid amplification test (NAAT) tests. We assessed the potential benefit of a molecular resistance test in terms of the timeliness of detection of gonorrhoea AMR. METHODS AND FINDINGS An individual-based mathematical model was developed to describe the transmission of gonorrhoea in a remote Indigenous population in Australia. We estimated the impact of the molecular test on the time delay between first importation and the first confirmation that the prevalence of gonorrhoea AMR (resistance proportion) has breached the WHO-recommended 5% threshold (when a change in antibiotic should occur). In the remote setting evaluated in this study, the model predicts that when culture is the only available means of testing for AMR, the breach will only be detected when the actual prevalence of AMR in the population has already reached 8 - 18%, with an associated delay of ~43 - 69 months between first importation and detection. With the addition of a molecular resistance test, the number of samples for which AMR can be determined increases facilitating earlier detection at a lower resistance proportion. For the best case scenario, where AMR can be determined for all diagnostic samples, the alert would be triggered at least 8 months earlier than using culture alone and the resistance proportion will have only slightly exceeded the 5% notification threshold. CONCLUSIONS Molecular tests have the potential to provide more timely warning of the emergence of gonorrhoea AMR. This in turn will facilitate earlier treatment switching and more targeted treatment, which has the potential to reduce the population impact of gonorrhoea AMR.", "author" : [ { "dropping-particle" : "", "family" : "Hui", "given" : "Ben B", "non-dropping-particle" : "", "parse-names" : false, "suffix" : "" }, { "dropping-particle" : "", "family" : "Ryder", "given" : "Nathan", "non-dropping-particle" : "", "parse-names" : false, "suffix" : "" }, { "dropping-particle" : "", "family" : "Su", "given" : "Jiunn-Yih", "non-dropping-particle" : "", "parse-names" : false, "suffix" : "" }, { "dropping-particle" : "", "family" : "Ward", "given" : "James", "non-dropping-particle" : "", "parse-names" : false, "suffix" : "" }, { "dropping-particle" : "", "family" : "Chen", "given" : "Marcus Y", "non-dropping-particle" : "", "parse-names" : false, "suffix" : "" }, { "dropping-particle" : "", "family" : "Donovan", "given" : "Basil", "non-dropping-particle" : "", "parse-names" : false, "suffix" : "" }, { "dropping-particle" : "", "family" : "Fairley", "given" : "Christopher K", "non-dropping-particle" : "", "parse-names" : false, "suffix" : "" }, { "dropping-particle" : "", "family" : "Guy", "given" : "Rebecca J", "non-dropping-particle" : "", "parse-names" : false, "suffix" : "" }, { "dropping-particle" : "", "family" : "Lahra", "given" : "Monica M", "non-dropping-particle" : "", "parse-names" : false, "suffix" : "" }, { "dropping-particle" : "", "family" : "Law", "given" : "Mathew G", "non-dropping-particle" : "", "parse-names" : false, "suffix" : "" }, { "dropping-particle" : "", "family" : "Whiley", "given" : "David M", "non-dropping-particle" : "", "parse-names" : false, "suffix" : "" }, { "dropping-particle" : "", "family" : "Regan", "given" : "David G", "non-dropping-particle" : "", "parse-names" : false, "suffix" : "" } ], "container-title" : "PLoS ONE", "id" : "ITEM-9", "issue" : "7", "issued" : { "date-parts" : [ [ "2015" ] ] }, "page" : "e0133202", "title" : "Exploring the benefits of molecular testing for gonorrhoea antibiotic resistance surveillance in remote settings", "type" : "article-journal", "volume" : "10" }, "uris" : [ "http://www.mendeley.com/documents/?uuid=85aa5e13-fa6a-3558-a9cb-11a0e8643472", "http://www.mendeley.com/documents/?uuid=853244d6-109b-48aa-ba0a-5a4ae2a51e59" ] }, { "id" : "ITEM-10", "itemData" : { "ISSN" : "1042-0533", "PMID" : "15849707", "abstract" : "Recent research on sexual mixing in populations of sub-Saharan Africa raises the question as to whether STDs can persist in these populations without the presence of a core group. A mathematical model is constructed for the spread of gonorrhea among the Ariaal population of Northern Kenya. A formula for the basic reproduction number R(0) (the expected number of secondary infections caused by a single new infective introduced into a susceptible population) is determined for this population in the absence of a core group. Survey data taken in 2003 on sexual behavior from the Ariaal population are used in the model which is formulated for their age-set system including four subpopulations: single and married, female and male. Parameters derived from the data, and other information from sub-Saharan Africa are used to estimate R(0). Results indicate that, even with the elevating effect of the age-set system, the disease should die out since R(0) &lt; 1. Thus, the persistence of gonorrhea in the population must be due to factors not included in the model, for example, a core group of commercial sex workers or concurrent partnerships.", "author" : [ { "dropping-particle" : "", "family" : "McCluskey", "given" : "C Connell", "non-dropping-particle" : "", "parse-names" : false, "suffix" : "" }, { "dropping-particle" : "", "family" : "Roth", "given" : "Eric", "non-dropping-particle" : "", "parse-names" : false, "suffix" : "" }, { "dropping-particle" : "", "family" : "Driessche", "given" : "P", "non-dropping-particle" : "van den", "parse-names" : false, "suffix" : "" } ], "container-title" : "Am J Hum Biol", "id" : "ITEM-10", "issue" : "3", "issued" : { "date-parts" : [ [ "2005" ] ] }, "page" : "293-301", "title" : "Implication of Ariaal sexual mixing on gonorrhea.", "type" : "article-journal", "volume" : "17" }, "uris" : [ "http://www.mendeley.com/documents/?uuid=120743b7-6e07-33c5-bad3-e213a34d5683", "http://www.mendeley.com/documents/?uuid=0a147076-4e1b-483a-adaa-bfb19b9a51d5" ] }, { "id" : "ITEM-11", "itemData" : { "ISSN" : "1368-4973", "PMID" : "15459406", "abstract" : "OBJECTIVES To investigate ethnic differences in rates of gonorrhoea using empirical sexual behaviour data in a simple mathematical model. To explore the impact of different intervention strategies in this simulated population. METHODS The findings from cross sectional studies of gonorrhoea rates and sexual behaviour in three ethnic groups in south east London were used to determine the parameters for a deterministic, mathematical model of gonorrhoea transmission dynamics, in a population stratified by sex, sexual activity (rate of partner change), and ethnic group (white, black African, and black Caribbean). We compared predicted and observed rates of infection and simulated the effects of targeted and population-wide intervention strategies. RESULTS In model simulations the reported sexual behaviours and mixing patterns generated major differences in the rates of gonorrhoea experienced by each subpopulation. The fit of the model to observed data was sensitive to assumptions about the degree of mixing by level of sexual activity, the numbers of sexual partnerships reported by men and women, and the degree to which observed data underestimate female infection rates. Interventions to reduce duration of infection were most effective when targeted at black Caribbeans. CONCLUSIONS Average measures of sexual behaviour in large populations are inadequate descriptors for the epidemiology of gonorrhoea. The consistency between the model results and empirical data shows that profound differences in gonorrhoea rates between ethnic groups can be explained by modest differences in a limited number of sexual behaviours and mixing patterns. Targeting effective services to particular ethnic groups can have a disproportionate influence on disease reduction in the whole community.", "author" : [ { "dropping-particle" : "", "family" : "Turner", "given" : "K M E", "non-dropping-particle" : "", "parse-names" : false, "suffix" : "" }, { "dropping-particle" : "", "family" : "Garnett", "given" : "G P", "non-dropping-particle" : "", "parse-names" : false, "suffix" : "" }, { "dropping-particle" : "", "family" : "Ghani", "given" : "A C", "non-dropping-particle" : "", "parse-names" : false, "suffix" : "" }, { "dropping-particle" : "", "family" : "Sterne", "given" : "J A C", "non-dropping-particle" : "", "parse-names" : false, "suffix" : "" }, { "dropping-particle" : "", "family" : "Low", "given" : "N", "non-dropping-particle" : "", "parse-names" : false, "suffix" : "" } ], "container-title" : "Sex Transm Infect", "id" : "ITEM-11", "issue" : "5", "issued" : { "date-parts" : [ [ "2004", "10" ] ] }, "page" : "379-85", "title" : "Investigating ethnic inequalities in the incidence of sexually transmitted infections: mathematical modelling study.", "type" : "article-journal", "volume" : "80" }, "uris" : [ "http://www.mendeley.com/documents/?uuid=b741299d-47c9-4745-8a29-1a358d689962" ] }, { "id" : "ITEM-12", "itemData" : { "ISSN" : "1368-4973", "PMID" : "17405782", "abstract" : "OBJECTIVE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Yaound\u00e9,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 "author" : [ { "dropping-particle" : "", "family" : "Freeman", "given" : "Esther E", "non-dropping-particle" : "", "parse-names" : false, "suffix" : "" }, { "dropping-particle" : "", "family" : "Orroth", "given" : "Kate K", "non-dropping-particle" : "", "parse-names" : false, "suffix" : "" }, { "dropping-particle" : "", "family" : "White", "given" : "Richard G", "non-dropping-particle" : "", "parse-names" : false, "suffix" : "" }, { "dropping-particle" : "", "family" : "Glynn", "given" : "Judith R", "non-dropping-particle" : "", "parse-names" : false, "suffix" : "" }, { "dropping-particle" : "", "family" : "Bakker", "given" : "Roel", "non-dropping-particle" : "", "parse-names" : false, "suffix" : "" }, { "dropping-particle" : "", "family" : "Boily", "given" : "Marie-Claude", "non-dropping-particle" : "", "parse-names" : false, "suffix" : "" }, { "dropping-particle" : "", "family" : "Habbema", "given" : "Dik", "non-dropping-particle" : "", "parse-names" : false, "suffix" : "" }, { "dropping-particle" : "", "family" : "Buv\u00e9", "given" : "Anne", "non-dropping-particle" : "", "parse-names" : false, "suffix" : "" }, { "dropping-particle" : "", "family" : "Hayes", "given" : "Richard", "non-dropping-particle" : "", "parse-names" : false, "suffix" : "" } ], "container-title" : "Sex Transm Infect", "id" : "ITEM-12", "issued" : { "date-parts" : [ [ "2007", "8" ] ] }, "page" : "i17-24", "title" : "Proportion of new HIV infections attributable to herpes simplex 2 increases over time: simulations of the changing role of sexually transmitted infections in sub-Saharan African HIV epidemics.", "type" : "article-journal", "volume" : "83 Suppl 1" }, "uris" : [ "http://www.mendeley.com/documents/?uuid=7e2d643a-2494-4c7a-a5d0-ab0e53ceb072" ] }, { "id" : "ITEM-13", "itemData" : { "ISSN" : "1365-3156", "PMID" : "22035250", "abstract" : "OBJECTIVES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 "author" : [ { "dropping-particle" : "", "family" : "Johnson", "given" : "Leigh F", "non-dropping-particle" : "", "parse-names" : false, "suffix" : "" }, { "dropping-particle" : "", "family" : "Dorrington", "given" : "Rob E", "non-dropping-particle" : "", "parse-names" : false, "suffix" : "" }, { "dropping-particle" : "", "family" : "Bradshaw", "given" : "Debbie", "non-dropping-particle" : "", "parse-names" : false, "suffix" : "" }, { "dropping-particle" : "", "family" : "Coetzee", "given" : "David J", "non-dropping-particle" : "", "parse-names" : false, "suffix" : "" } ], "container-title" : "Trop Med Int Health", "id" : "ITEM-13", "issue" : "2", "issued" : { "date-parts" : [ [ "2012", "2" ] ] }, "page" : "161-8", "title" : "The role of sexually transmitted infections in the evolution of the South African HIV epidemic.", "type" : "article-journal", "volume" : "17" }, "uris" : [ "http://www.mendeley.com/documents/?uuid=0e1ea8f2-849f-41da-864c-66e864358726" ] }, { "id" : "ITEM-14", "itemData" : { "ISSN" : "1552-3926", "PMID" : "22201639", "abstract" : "A mathematical model of HIV/sexually transmitted infections (STI) transmission was used to examine how linearity or nonlinearity in the relationship between the number of unprotected sex acts (or the number of sex partners) and the risk of acquiring HIV or a highly infectious STI (such as gonorrhea or chlamydia) affects the utility of sexual behavior change measures as indicators of the effectiveness of HIV/STI risk-reduction interventions. Findings indicate that the risk of acquiring HIV through vaginal intercourse is essentially a linear function of the number of unprotected sex acts and is nearly independent of the number of sex partners. Consequently, the number of unprotected sex acts is an excellent marker for the risk of acquiring HIV through vaginal intercourse, whereas the number of sex partners is largely uninformative. In general, the number of unprotected sex acts is not an adequate marker for the risk of acquiring a highly infectious STI due to the highly nonlinear per act transmission dynamics of these STIs. The number of sex partners is a reasonable indicator of STI risk only under highly circumscribed conditions. A theoretical explanation for this pattern of results is provided. The contrasting extent to which HIV and highly infectious STIs deviate from the linearity assumption that underlies sexual behavior outcome measures has important implications for the use of these measures to assess the effectiveness of HIV/STI risk-reduction interventions.", "author" : [ { "dropping-particle" : "", "family" : "Pinkerton", "given" : "Steven D", "non-dropping-particle" : "", "parse-names" : false, "suffix" : "" }, { "dropping-particle" : "", "family" : "Chesson", "given" : "Harrell W", "non-dropping-particle" : "", "parse-names" : false, "suffix" : "" }, { "dropping-particle" : "", "family" : "Crosby", "given" : "Richard A", "non-dropping-particle" : "", "parse-names" : false, "suffix" : "" }, { "dropping-particle" : "", "family" : "Layde", "given" : "Peter M", "non-dropping-particle" : "", "parse-names" : false, "suffix" : "" } ], "container-title" : "Evaluation review", "id" : "ITEM-14", "issue" : "5", "issued" : { "date-parts" : [ [ "2011", "10" ] ] }, "page" : "550-65", "title" : "Linearity and nonlinearity in HIV/STI transmission: implications for the evaluation of sexual risk reduction interventions.", "type" : "article-journal", "volume" : "35" }, "uris" : [ "http://www.mendeley.com/documents/?uuid=ba33c3b9-70d4-4605-87be-949d735dc67a", "http://www.mendeley.com/documents/?uuid=2aa0763d-848f-3348-90c5-3f86a6c79f36", "http://www.mendeley.com/documents/?uuid=8ee003b3-eb11-4a71-8926-79f04189dad5" ] }, { "id" : "ITEM-15", "itemData" : { "ISSN" : "0956-4624", "PMID" : "12803939", "abstract" : "The same sexual behaviours that transmit HIV are implicated in the transmission of certain other STDs, including chlamydia, gonorrhoea, and syphilis. Consequently, it is often assumed that preventive methods that are effective against HIV should be equally effective against other STDs. The purpose of this study was to examine this assumption. We applied a mathematical model of HIV/STD transmission to empirical data from a large HIV prevention intervention that stressed sexual behaviour change. We modelled the effects of two behavioural strategies - reducing the number of sex partners and increasing condom use-on the proportionate change in intervention participants' cumulative risk of acquiring HIV or a highly-infectious STD, such as gonorrhoea. The results of this modelling exercise indicate that decreasing the number of partners is a more effective strategy for reducing STD risk than it is for HIV risk. In contrast, condoms are somewhat more effective at reducing the cumulative transmission risk for HIV than for highly infectious STDs. The protection provided by condoms for multiple acts of intercourse critically depends on the infectiousness of the STD. The results of this study suggest caution in extrapolating from one STD to another, or from one behavioural risk reduction strategy to another.", "author" : [ { "dropping-particle" : "", "family" : "Pinkerton", "given" : "S D", "non-dropping-particle" : "", "parse-names" : false, "suffix" : "" }, { "dropping-particle" : "", "family" : "Layde", "given" : "P M", "non-dropping-particle" : "", "parse-names" : false, "suffix" : "" }, { "dropping-particle" : "", "family" : "DiFranceisco", "given" : "W", "non-dropping-particle" : "", "parse-names" : false, "suffix" : "" }, { "dropping-particle" : "", "family" : "Chesson", "given" : "H W", "non-dropping-particle" : "", "parse-names" : false, "suffix" : "" }, { "dropping-particle" : "", "family" : "NIMH Multisite HIV Prevention Trial Group", "given" : "", "non-dropping-particle" : "", "parse-names" : false, "suffix" : "" } ], "container-title" : "Int J STD AIDS", "id" : "ITEM-15", "issue" : "5", "issued" : { "date-parts" : [ [ "2003", "5" ] ] }, "page" : "320-8", "title" : "All STDs are not created equal: An analysis of the differential effects of sexual behaviour changes on different STDs", "type" : "article-journal", "volume" : "14" }, "uris" : [ "http://www.mendeley.com/documents/?uuid=52fb46aa-46a1-4af9-9eca-f3a2fe822614" ] }, { "id" : "ITEM-16", "itemData" : { "ISSN" : "1525-4135", "PMID" : "12352153", "abstract" : "Most sexually transmitted disease (STD)/HIV sexual risk reduction intervention trials are evaluated using behavioral outcomes as their main indicators of intervention effectiveness. How good are behavioral measures as surrogate markers for STD infection? Do the behavioral changes that are commonly assessed in risk reduction interventions accurately reflect changes in STD risk? We applied a mathematical model of STD/HIV transmission to empiric data from a large HIV prevention intervention to estimate pre- to postintervention changes in intervention participants' STD risk. We then used the coefficient of determination (R(2)) to assess the strength of association between changes in STD risk and changes in three behavioral measures: proportion of acts of intercourse for which condoms were used, number of sex partners, and number of acts of unprotected intercourse. The results indicate that change in the number of acts of unprotected intercourse is a superior marker of STD risk changes for less infectious STDs such as HIV, whereas change in the number of partners may be preferable for highly infectious STDs such as gonorrhea. Changes in the proportion of acts of intercourse for which condoms were used were not strongly correlated with changes in STD risk under most of the conditions examined in this analysis. The utility of different measures of sexual behavior change as markers for changes in STD risk and, hence, expected incidence, depends on the infectivity and prevalence of the target STD.", "author" : [ { "dropping-particle" : "", "family" : "Pinkerton", "given" : "Steven David", "non-dropping-particle" : "", "parse-names" : false, "suffix" : "" }, { "dropping-particle" : "", "family" : "Chesson", "given" : "Harrell Warren", "non-dropping-particle" : "", "parse-names" : false, "suffix" : "" }, { "dropping-particle" : "", "family" : "Layde", "given" : "Peter Mark", "non-dropping-particle" : "", "parse-names" : false, "suffix" : "" }, { "dropping-particle" : "", "family" : "National Institute of Mental Health Multisite HIV Prevention Trial Group", "given" : "", "non-dropping-particle" : "", "parse-names" : false, "suffix" : "" } ], "container-title" : "J Acquir Immune Defic Syndr", "id" : "ITEM-16", "issue" : "1", "issued" : { "date-parts" : [ [ "2002", "9", "1" ] ] }, "page" : "71-9", "title" : "Utility of behavioral changes as markers of sexually transmitted disease risk reduction in sexually transmitted disease/HIV prevention trials.", "type" : "article-journal", "volume" : "31" }, "uris" : [ "http://www.mendeley.com/documents/?uuid=4972f14e-cde3-40ed-a29b-99061b6c5d9f" ] }, { "id" : "ITEM-17", "itemData" : { "ISSN" : "0148-5717", "PMID" : "11984448", "abstract" : "BACKGROUND Because many of the sexual behaviors that place individuals at risk of acquiring HIV are the same as those that place them at risk for other sexually transmitted diseases (STDs), researchers and policymakers have called for the use of non-HIV STDs as surrogate markers for HIV infection. GOALS This study examined the epidemiologic conditions under which changes in STD incidence are associated with changes in HIV incidence. STUDY DESIGN A mathematical model of HIV/STD transmission was applied to empirical data from a large HIV prevention intervention. The association between participants' HIV infection risk reduction scores and their STD risk reduction scores was measured with use of the Pearson product-moment correlation. The authors examined how the strength of association varied across different epidemiologic parameters and heterosexual behaviors. RESULTS Moderate to strong associations were noted when the infectivity of the STD was similar to the infectivity of HIV. The association was attenuated for larger STD infectivity values. The prevalence of STD infection was a less important determinant of the strength of association. Stronger associations were obtained when the number of sex partners was large or the number of sex acts was small. CONCLUSIONS Easily transmitted STDs, such as gonorrhea, are unsuitable for general use as surrogate markers for HIV infection. Hepatitis B, syphilis, and chlamydial infection have more promising epidemiologic profiles. Careful studies of STD infectivity are needed to aid in the identification of potential marker STDs.", "author" : [ { "dropping-particle" : "", "family" : "Pinkerton", "given" : "Steven D", "non-dropping-particle" : "", "parse-names" : false, "suffix" : "" }, { "dropping-particle" : "", "family" : "Layde", "given" : "Peter M", "non-dropping-particle" : "", "parse-names" : false, "suffix" : "" }, { "dropping-particle" : "", "family" : "NIMH multisite HIV prevention trial group", "given" : "", "non-dropping-particle" : "", "parse-names" : false, "suffix" : "" } ], "container-title" : "Sex Transm Dis", "id" : "ITEM-17", "issue" : "5", "issued" : { "date-parts" : [ [ "2002", "5" ] ] }, "page" : "298-307", "title" : "Using sexually transmitted disease incidence as a surrogate marker for HIV incidence in prevention trials: a modeling study.", "type" : "article-journal", "volume" : "29" }, "uris" : [ "http://www.mendeley.com/documents/?uuid=ee316a28-9acf-468c-8cc4-aa064d938629" ] }, { "id" : "ITEM-18", "itemData" : { "ISSN" : "0300-5771", "author" : [ { "dropping-particle" : "", "family" : "Stigum", "given" : "Hein", "non-dropping-particle" : "", "parse-names" : false, "suffix" : "" }, { "dropping-particle" : "", "family" : "Magnus", "given" : "Per", "non-dropping-particle" : "", "parse-names" : false, "suffix" : "" }, { "dropping-particle" : "", "family" : "Veierod", "given" : "Marit", "non-dropping-particle" : "", "parse-names" : false, "suffix" : "" }, { "dropping-particle" : "", "family" : "Bakketeig", "given" : "Leiv S", "non-dropping-particle" : "", "parse-names" : false, "suffix" : "" } ], "container-title" : "Int J Epidem", "id" : "ITEM-18", "issue" : "4", "issued" : { "date-parts" : [ [ "1995" ] ] }, "page" : "813-820", "publisher" : "Oxford University Press", "title" : "Impact on Sexually Transmitted Disease Spread of Increased Condom Use by Young Females, 1987\u20131992", "type" : "article-journal", "volume" : "24" }, "uris" : [ "http://www.mendeley.com/documents/?uuid=fc5b02b4-bb3e-4e0f-9e83-3adac47bbe37" ] }, { "id" : "ITEM-19", "itemData" : { "ISSN" : "1368-4973", "PMID" : "17012515", "abstract" : "BACKGROUND In sub-Saharan Africa, gonococcal and chlamydial infections are usually managed using the syndromic approach. However, many infections are asymptomatic in women, and the syndromic algorithm has poor sensitivity and specificity for infections caused by Neisseria gonorrhoeae (Ng) and Chlamydia trachomatis (Ct). Because of this, rapid point of care (POC) tests for Ct/Ng could improve sexually transmitted infection (STI) management in women. This study uses mathematical modelling to estimate the incremental cost effectiveness of using POC tests to diagnose Ng/Ct instead of the current syndromic approach used by the SIDA2 HIV/STI prevention project for female sex workers in Cotonou, Benin. METHODS A dynamic mathematical model was used with data from Cotonou to estimate the HIV impact of the existing SIDA2 project (1995-8), and to project how impact would change if POC tests had been used. As observed in test evaluations, the POC tests were assumed to have high specificity, but a range of sensitivities. The incremental economic cost effectiveness of using POC tests was modelled using data on intervention costs and an evaluation of an Ng POC test in Cotonou in 2004. All costs were in 2004 US dollars. RESULTS The model estimated the STI treatment aspect of the intervention averted 18 553 Ng/Ct and 359 HIV infections over 4 years when the syndromic approach was used. In contrast, if Ng/Ct had been diagnosed with a 70-80% sensitive and 95% specific POC test then 24-31% fewer clinic attenders would have been treated, 40-60% more Ng/Ct and HIV infections would have been averted, and the incremental cost effectiveness of using them would have been 107-151 dollars per HIV infection averted if the POC tests cost 2 dollars and 58-81 dollars if they cost 1 dollar. CONCLUSIONS POC tests can be a cost effective strategy for substantially increasing the impact on HIV transmission, and decreasing the degree of inappropriate treatment of STI treatment interventions that use syndromic management to diagnose Ng/Ct.", "author" : [ { "dropping-particle" : "", "family" : "Vickerman", "given" : "P", "non-dropping-particle" : "", "parse-names" : false, "suffix" : "" }, { "dropping-particle" : "", "family" : "Watts", "given" : "C", "non-dropping-particle" : "", "parse-names" : false, "suffix" : "" }, { "dropping-particle" : "", "family" : "Peeling", "given" : "R W", "non-dropping-particle" : "", "parse-names" : false, "suffix" : "" }, { "dropping-particle" : "", "family" : "Mabey", "given" : "D", "non-dropping-particle" : "", "parse-names" : false, "suffix" : "" }, { "dropping-particle" : "", "family" : "Alary", "given" : "M", "non-dropping-particle" : "", "parse-names" : false, "suffix" : "" } ], "container-title" : "Sex Transm Infect", "id" : "ITEM-19", "issue" : "5", "issued" : { "date-parts" : [ [ "2006", "10" ] ] }, "page" : "403-12", "title" : "Modelling the cost effectiveness of rapid point of care diagnostic tests for the control of HIV and other sexually transmitted infections among female sex workers.", "type" : "article-journal", "volume" : "82" }, "uris" : [ "http://www.mendeley.com/documents/?uuid=34653315-add2-4125-a9d5-d49b26f46065" ] }, { "id" : "ITEM-20", "itemData" : { "ISSN" : "1537-4521", "PMID" : "24275727", "abstract" : "BACKGROUND Chlamydia and gonorrhea infections can lead to serious and costly sequelae in women, but sequelae in men are rare. In accordance with the Centers for Disease Control and Prevention guidelines, female jail inmates in Maricopa County (Phoenix area), Arizona, are screened for these infections. Owing to lack of evidence of screening benefits in men, male inmates are tested and treated based on symptoms only. METHODS We developed a probabilistic simulation model to simulate chlamydia and gonorrhea infections in Maricopa County jail male inmates and transmissions to female partners per year. We estimated the cost-effectiveness of screening as the cost per infection averted. Costs were estimated from the perspective of the Maricopa County Department of Public Health and the Correctional Health Services. RESULTS Compared with symptom-based testing and treating strategy, screening male arrestees of all ages and only those 35 years or younger yielded the following results: averted approximately 556 and 491 cases of infection in women at a cost of approximately US $1240 and $860 per case averted, respectively, if screened during physical examination (between days 8 and 14 from entry to jail), and averted approximately 1100 and 995 cases of infections averted at a cost of US $1030 and $710 per infection averted, respectively, if screened early, within 2 to 3 days from entry to jail. CONCLUSIONS Screening of male inmates incurs a modest cost per infection averted in women compared with symptom-based testing. Screening in correctional settings can be used by public health programs to reduce disease burden, sequelae, and associated costs.", "author" : [ { "dropping-particle" : "", "family" : "Gopalappa", "given" : "Chaitra", "non-dropping-particle" : "", "parse-names" : false, "suffix" : "" }, { "dropping-particle" : "", "family" : "Huang", "given" : "Ya-Lin A", "non-dropping-particle" : "", "parse-names" : false, "suffix" : "" }, { "dropping-particle" : "", "family" : "Gift", "given" : "Thomas L", "non-dropping-particle" : "", "parse-names" : false, "suffix" : "" }, { "dropping-particle" : "", "family" : "Owusu-Edusei", "given" : "Kwame", "non-dropping-particle" : "", "parse-names" : false, "suffix" : "" }, { "dropping-particle" : "", "family" : "Taylor", "given" : "Melanie", "non-dropping-particle" : "", "parse-names" : false, "suffix" : "" }, { "dropping-particle" : "", "family" : "Gales", "given" : "Vincent", "non-dropping-particle" : "", "parse-names" : false, "suffix" : "" } ], "container-title" : "Sex Transm Dis", "id" : "ITEM-20", "issue" : "10", "issued" : { "date-parts" : [ [ "2013", "10" ] ] }, "page" : "776-83", "title" : "Cost-effectiveness of screening men in Maricopa County jails for chlamydia and gonorrhea to avert infections in women.", "type" : "article-journal", "volume" : "40" }, "uris" : [ "http://www.mendeley.com/documents/?uuid=ffb1178c-a6e8-4076-8f5b-4bfe4e98d860" ] }, { "id" : "ITEM-21", "itemData" : { "ISSN" : "1471-2334", "PMID" : "23618061", "abstract" : "BACKGROUND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 "author" : [ { "dropping-particle" : "", "family" : "Hui", "given" : "Ben B", "non-dropping-particle" : "", "parse-names" : false, "suffix" : "" }, { "dropping-particle" : "", "family" : "Gray", "given" : "Richard T", "non-dropping-particle" : "", "parse-names" : false, "suffix" : "" }, { "dropping-particle" : "", "family" : "Wilson", "given" : "David P", "non-dropping-particle" : "", "parse-names" : false, "suffix" : "" }, { "dropping-particle" : "", "family" : "Ward", "given" : "James S", "non-dropping-particle" : "", "parse-names" : false, "suffix" : "" }, { "dropping-particle" : "", "family" : "Smith", "given" : "Anthony M A", "non-dropping-particle" : "", "parse-names" : false, "suffix" : "" }, { "dropping-particle" : "", "family" : "Philip", "given" : "David J", "non-dropping-particle" : "", "parse-names" : false, "suffix" : "" }, { "dropping-particle" : "", "family" : "Law", "given" : "Matthew G", "non-dropping-particle" : "", "parse-names" : false, "suffix" : "" }, { "dropping-particle" : "", "family" : "Hocking", "given" : "Jane S", "non-dropping-particle" : "", "parse-names" : false, "suffix" : "" }, { "dropping-particle" : "", "family" : "Regan", "given" : "David G", "non-dropping-particle" : "", "parse-names" : false, "suffix" : "" } ], "container-title" : "BMC Infect Dis", "id" : "ITEM-21", "issued" : { "date-parts" : [ [ "2013" ] ] }, "page" : "188", "title" : "Population movement can sustain STI prevalence in remote Australian indigenous communities.", "type" : "article-journal", "volume" : "13" }, "uris" : [ "http://www.mendeley.com/documents/?uuid=439c8ade-8864-4f5e-9dff-966b3d367e00" ] }, { "id" : "ITEM-22", "itemData" : { "ISSN" : "1472-3263", "PMID" : "24273127", "abstract" : "OBJECTIVES To estimate the costs and benefits of clinical pathways incorporating a point of care (POC) nucleic acid amplification test (NAAT) for chlamydia and gonorrhoea in genitourinary medicine (GUM) clinics compared with standard off-site laboratory testing. METHOD We simulated 1.2 million GUM clinic attendees in England. A simulation in Microsoft Excel was developed to compare existing standard pathways of management for chlamydia and gonorrhoea with a POC NAAT. We conducted scenario analyses to evaluate the robustness of the model findings. The primary outcome was the incremental cost-effectiveness ratio. Secondary outcomes included the number of inappropriate treatments, complications and transmissions averted. RESULTS The baseline cost of using the point of POC NAAT was \u00a3103.9 million compared with \u00a3115.6 million for standard care. The POC NAAT was also associated with a small increase of 46 quality adjusted life years, making the new test both more effective and cheaper. Over 95 000 inappropriate treatments might be avoided by using a POC NAAT. Patients receive diagnosis and treatment on the same day as testing, which may also prevent 189 cases of pelvic inflammatory disease and 17 561 onward transmissions annually. DISCUSSION Replacing standard laboratory tests for chlamydia and gonorrhoea with a POC test could be cost saving and patients would benefit from more accurate diagnosis and less unnecessary treatment. Overtreatment currently accounts for about a tenth of the reported treatments for chlamydia and gonorrhoea and POC NAATs would effectively eliminate the need for presumptive treatment.", "author" : [ { "dropping-particle" : "", "family" : "Turner", "given" : "Katherine M E", "non-dropping-particle" : "", "parse-names" : false, "suffix" : "" }, { "dropping-particle" : "", "family" : "Round", "given" : "Jeff", "non-dropping-particle" : "", "parse-names" : false, "suffix" : "" }, { "dropping-particle" : "", "family" : "Horner", "given" : "Patrick", "non-dropping-particle" : "", "parse-names" : false, "suffix" : "" }, { "dropping-particle" : "", "family" : "Macleod", "given" : "John", "non-dropping-particle" : "", "parse-names" : false, "suffix" : "" }, { "dropping-particle" : "", "family" : "Goldenberg", "given" : "Simon", "non-dropping-particle" : "", "parse-names" : false, "suffix" : "" }, { "dropping-particle" : "", "family" : "Deol", "given" : "Arminder", "non-dropping-particle" : "", "parse-names" : false, "suffix" : "" }, { "dropping-particle" : "", "family" : "Adams", "given" : "Elisabeth J", "non-dropping-particle" : "", "parse-names" : false, "suffix" : "" } ], "container-title" : "Sex Transm Infect", "id" : "ITEM-22", "issue" : "2", "issued" : { "date-parts" : [ [ "2014", "3" ] ] }, "page" : "104-11", "title" : "An early evaluation of clinical and economic costs and benefits of implementing point of care NAAT tests for Chlamydia trachomatis and Neisseria gonorrhoea in genitourinary medicine clinics in England.", "type" : "article-journal", "volume" : "90" }, "uris" : [ "http://www.mendeley.com/documents/?uuid=839e0394-dfc6-4cc9-a76a-47483ec8b07d", "http://www.mendeley.com/documents/?uuid=a5843ce2-3049-36bd-81de-6855a2dcb6c5", "http://www.mendeley.com/documents/?uuid=2c48344d-f34d-4e15-8d29-c02873e8ebeb" ] }, { "id" : "ITEM-23", "itemData" : { "ISSN" : "1368-4973", "author" : [ { "dropping-particle" : "", "family" : "Johnson", "given" : "L. F.", "non-dropping-particle" : "", "parse-names" : false, "suffix" : "" }, { "dropping-particle" : "", "family" : "Alkema", "given" : "L.", "non-dropping-particle" : "", "parse-names" : false, "suffix" : "" }, { "dropping-particle" : "", "family" : "Dorrington", "given" : "R. E.", "non-dropping-particle" : "", "parse-names" : false, "suffix" : "" } ], "container-title" : "Sex Transm Infect", "id" : "ITEM-23", "issue" : "3", "issued" : { "date-parts" : [ [ "2010", "6", "1" ] ] }, "page" : "169-174", "title" : "A Bayesian approach to uncertainty analysis of sexually transmitted infection models", "type" : "article-journal", "volume" : "86" }, "uris" : [ "http://www.mendeley.com/documents/?uuid=31e9dca7-f246-4670-9001-4c78d9774ec7" ] } ], "mendeley" : { "formattedCitation" : "&lt;sup&gt;40\u201344,49,54\u201356,58,61,64,76\u201386&lt;/sup&gt;", "plainTextFormattedCitation" : "40\u201344,49,54\u201356,58,61,64,76\u201386", "previouslyFormattedCitation" : "&lt;sup&gt;40\u201344,49,54\u201356,58,61,64,76\u201386&lt;/sup&gt;"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40–44,49,54–56,58,61,64,76–86</w:t>
      </w:r>
      <w:r w:rsidRPr="0024409C">
        <w:rPr>
          <w:rFonts w:ascii="Helvetica Neue" w:hAnsi="Helvetica Neue"/>
        </w:rPr>
        <w:fldChar w:fldCharType="end"/>
      </w:r>
      <w:r w:rsidRPr="0024409C">
        <w:rPr>
          <w:rFonts w:ascii="Helvetica Neue" w:hAnsi="Helvetica Neue"/>
        </w:rPr>
        <w:t xml:space="preserve"> with an outer range of 0.1 to 1.</w:t>
      </w:r>
      <w:r w:rsidRPr="0024409C">
        <w:rPr>
          <w:rFonts w:ascii="Helvetica Neue" w:hAnsi="Helvetica Neue"/>
        </w:rPr>
        <w:fldChar w:fldCharType="begin" w:fldLock="1"/>
      </w:r>
      <w:r w:rsidR="002E5A1F">
        <w:rPr>
          <w:rFonts w:ascii="Helvetica Neue" w:hAnsi="Helvetica Neue"/>
        </w:rPr>
        <w:instrText>ADDIN CSL_CITATION { "citationItems" : [ { "id" : "ITEM-1", "itemData" : { "ISSN" : "1879-3134", "PMID" : "20043928", "abstract" : "A multigroup model is considered for a disease transmitted heterosexually in which there is a core group that has higher sexual activity than other groups. In order to develop control strategies to eradicate the disease, type reproduction numbers are determined. A graph-theoretic interpretation of type reproduction numbers for a star network with a core group at the center is established. Using these general formulas for the star network, a two-group model consisting of a core and a non-core group is considered. If disease can persist in the core group in isolation, then the amount of increase of treatment or decrease of the contact rate of infectious males (or females) in the core group that is required to eradicate the disease is expressed in terms of model parameters. If disease can persist but not in either group in isolation, then the amount of reduction of the connection between the two groups needed to eradicate the disease is determined. These two cases are illustrated with parameters applicable to gonorrhea in the US.", "author" : [ { "dropping-particle" : "", "family" : "Edwards", "given" : "R", "non-dropping-particle" : "", "parse-names" : false, "suffix" : "" }, { "dropping-particle" : "", "family" : "Kim", "given" : "Sehjeong", "non-dropping-particle" : "", "parse-names" : false, "suffix" : "" }, { "dropping-particle" : "", "family" : "Driessche", "given" : "Pauline", "non-dropping-particle" : "van den", "parse-names" : false, "suffix" : "" } ], "container-title" : "Math Biosci", "id" : "ITEM-1", "issue" : "2", "issued" : { "date-parts" : [ [ "2010", "4" ] ] }, "page" : "87-94", "title" : "A multigroup model for a heterosexually transmitted disease.", "type" : "article-journal", "volume" : "224" }, "uris" : [ "http://www.mendeley.com/documents/?uuid=3df8a432-322c-380d-8aae-1c0dba5816b0", "http://www.mendeley.com/documents/?uuid=0490f6ec-2920-48e3-87f7-187e1dfdd212" ] }, { "id" : "ITEM-2", "itemData" : { "ISSN" : "0264410X", "abstract" : "Gonorrhea, one of the most common sexually transmitted infections worldwide, can lead to serious sequelae, including infertility and increased HIV transmission. Recently, untreatable, multidrug-resistant Neisseria gonorrhoeae strains have been reported. In the absence of new antibiotics, and given the speed with which resistance has emerged to all previously used antibiotics, development of a vaccine would be the ideal solution to this public health emergency. Understanding the desired characteristics, target population, and expected impact of an anti-gonococcal vaccine is essential to facilitate vaccine design, assessment and implementation. The modeling presented herein aims to fill these conceptual gaps, and inform future gonococcal vaccine development. Using an individual-based, epidemiological simulation model, gonococcal prevalence was simulated in a heterosexual population of 100,000 individuals after the introduction of vaccines with varied efficacy (10\u2013100%) and duration of protection (2.5\u201320 years). Model simulations predict that gonococcal prevalence could be reduced by at least 90% after 20 years, if all 13-year-olds were given a non-waning vaccine with 50% efficacy, or a vaccine with 100% efficacy that wanes after 7.5 years. A 40% reduction in prevalence is achievable with a non-waning vaccine of only 20% efficacy. We conclude that a vaccine of moderate efficacy and duration could have a substantive impact on gonococcal prevalence, and disease sequelae, if coverage is high and protection lasts over the highest risk period (i.e., most sexual partner change) among young people.", "author" : [ { "dropping-particle" : "", "family" : "Craig", "given" : "Andrew P.", "non-dropping-particle" : "", "parse-names" : false, "suffix" : "" }, { "dropping-particle" : "", "family" : "Gray", "given" : "Richard T.", "non-dropping-particle" : "", "parse-names" : false, "suffix" : "" }, { "dropping-particle" : "", "family" : "Edwards", "given" : "Jennifer L.", "non-dropping-particle" : "", "parse-names" : false, "suffix" : "" }, { "dropping-particle" : "", "family" : "Apicella", "given" : "Michael A.", "non-dropping-particle" : "", "parse-names" : false, "suffix" : "" }, { "dropping-particle" : "", "family" : "Jennings", "given" : "Michael P.", "non-dropping-particle" : "", "parse-names" : false, "suffix" : "" }, { "dropping-particle" : "", "family" : "Wilson", "given" : "David P.", "non-dropping-particle" : "", "parse-names" : false, "suffix" : "" }, { "dropping-particle" : "", "family" : "Seib", "given" : "Kate L.", "non-dropping-particle" : "", "parse-names" : false, "suffix" : "" } ], "container-title" : "Vaccine", "id" : "ITEM-2", "issue" : "36", "issued" : { "date-parts" : [ [ "2015" ] ] }, "page" : "4520-4525", "title" : "The potential impact of vaccination on the prevalence of gonorrhea", "type" : "article-journal", "volume" : "33" }, "uris" : [ "http://www.mendeley.com/documents/?uuid=68d9b0c6-5bf1-3557-8f4b-a46d0f1c8a01", "http://www.mendeley.com/documents/?uuid=f7ca839a-9977-4bb8-9aac-adf22570110c" ] }, { "id" : "ITEM-3", "itemData" : { "ISSN" : "1742-5662", "PMID" : "25808340", "abstract" : "Neisseria gonorrhoeae (GC) remains a serious burden in many high-sexual-activity, undertreated populations. Using empirical data from a 2009 study of GC burden among pastoralists in Kaokoveld, Namibia, we expand the standard gonorrhoea transmission model by using locally derived sexual contact data to explore transmission dynamics in a population with high rates of partner exchange and low treatment-seeking behaviour. We use the model to generate ball-park estimates for transmission probabilities and other parameter values for low-level (i.e. less than approx. 1200 copies/20 \u00b5l PCR reaction) asymptomatic infections, which account for 74% of all GC infections found in Kaokoveld in 2009, and to describe the impact of asymptomatic, low-level infections on overall prevalence patterns. Our results suggest that GC transmission probabilities are higher than previously estimated, that untreated infections take longer to clear than previously estimated and that a high prevalence of low-level infections is partially due to larger numbers of untreated, asymptomatic infections. These results provide new insights into the natural history of GC and the challenge of syndromic management programmes for the eradication of endemic gonorrhoea.", "author" : [ { "dropping-particle" : "", "family" : "Hazel", "given" : "Ashley", "non-dropping-particle" : "", "parse-names" : false, "suffix" : "" }, { "dropping-particle" : "", "family" : "Marino", "given" : "Simeone", "non-dropping-particle" : "", "parse-names" : false, "suffix" : "" }, { "dropping-particle" : "", "family" : "Simon", "given" : "Carl", "non-dropping-particle" : "", "parse-names" : false, "suffix" : "" } ], "container-title" : "J R Soc Interface", "id" : "ITEM-3", "issue" : "106", "issued" : { "date-parts" : [ [ "2015" ] ] }, "page" : "20150067", "title" : "An anthropologically based model of the impact of asymptomatic cases on the spread of Neisseria gonorrhoeae.", "type" : "article-journal", "volume" : "12" }, "uris" : [ "http://www.mendeley.com/documents/?uuid=80f6739b-9b41-4722-bd93-001e23ac65df", "http://www.mendeley.com/documents/?uuid=1bdee7b1-90d9-34ba-9adf-8d5afad96b0e" ] } ], "mendeley" : { "formattedCitation" : "&lt;sup&gt;83,87,88&lt;/sup&gt;", "plainTextFormattedCitation" : "83,87,88", "previouslyFormattedCitation" : "&lt;sup&gt;83,87,88&lt;/sup&gt;"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83,87,88</w:t>
      </w:r>
      <w:r w:rsidRPr="0024409C">
        <w:rPr>
          <w:rFonts w:ascii="Helvetica Neue" w:hAnsi="Helvetica Neue"/>
        </w:rPr>
        <w:fldChar w:fldCharType="end"/>
      </w:r>
      <w:r w:rsidRPr="0024409C">
        <w:rPr>
          <w:rFonts w:ascii="Helvetica Neue" w:hAnsi="Helvetica Neue"/>
        </w:rPr>
        <w:t xml:space="preserve"> Per-day infection probability estimates ranged from 0.011 to 0.6,</w:t>
      </w:r>
      <w:r w:rsidRPr="0024409C">
        <w:rPr>
          <w:rFonts w:ascii="Helvetica Neue" w:hAnsi="Helvetica Neue"/>
        </w:rPr>
        <w:fldChar w:fldCharType="begin" w:fldLock="1"/>
      </w:r>
      <w:r w:rsidR="002E5A1F">
        <w:rPr>
          <w:rFonts w:ascii="Helvetica Neue" w:hAnsi="Helvetica Neue"/>
        </w:rPr>
        <w:instrText>ADDIN CSL_CITATION { "citationItems" : [ { "id" : "ITEM-1", "itemData" : { "ISSN" : "1742-5662", "PMID" : "25100316", "abstract" : "Host immunity and demographics (the recruitment of susceptibles via birthrate) have been demonstrated to be a key determinant of the periodicity of measles, pertussis and dengue epidemics. However, not all epidemic cycles are from pathogens inducing sterilizing immunity or are driven by demographics. Many sexually transmitted infections are driven by sexual behaviour. We present a mathematical model of disease transmission where individuals can disconnect and reconnect depending on the infectious status of their contacts. We fit the model to historic syphilis (Treponema pallidum) and gonorrhea (Neisseria gonorrhoeae) incidence in the USA and explore potential intervention strategies against syphilis. We find that cycles in syphilis incidence can be driven solely by changing sexual behaviour in structured populations. Our model also explains the lack of similar cycles in gonorrhea incidence even if the two infections share the same propagation pathways. Our model similarly illustrates how sudden epidemic outbreaks can occur on time scales smaller than the characteristic demographic time scale of the population and that weaker infections can lead to more violent outbreaks. Behaviour also appears to be critical for control strategies as we found a bigger sensitivity to behavioural interventions than antibiotic treatment. Thus, behavioural interventions may play a larger role than previously thought, especially in the face of antibiotic resistance and low intervention efficacies.", "author" : [ { "dropping-particle" : "", "family" : "Althouse", "given" : "Benjamin M", "non-dropping-particle" : "", "parse-names" : false, "suffix" : "" }, { "dropping-particle" : "", "family" : "H\u00e9bert-Dufresne", "given" : "Laurent", "non-dropping-particle" : "", "parse-names" : false, "suffix" : "" } ], "container-title" : "J R Stat Soc Series B Stat Methodol", "id" : "ITEM-1", "issue" : "99", "issued" : { "date-parts" : [ [ "2014" ] ] }, "page" : "20140575", "title" : "Epidemic cycles driven by host behaviour.", "type" : "article-journal", "volume" : "11" }, "uris" : [ "http://www.mendeley.com/documents/?uuid=cd3cc0ab-07b3-3ab2-9b00-936f8efe4b14", "http://www.mendeley.com/documents/?uuid=5b1e6cfe-dd3b-482e-a353-f991049511f6" ] }, { "id" : "ITEM-2", "itemData" : { "ISSN" : "1386-9620", "PMID" : "18074967", "abstract" : "Contact tracing (also known as partner notification) is a primary means of controlling infectious diseases such as tuberculosis (TB), human immunodeficiency virus (HIV), and sexually transmitted diseases (STDs). However, little work has been done to determine the optimal level of investment in contact tracing. In this paper, we present a methodology for evaluating the appropriate level of investment in contact tracing. We develop and apply a simulation model of contact tracing and the spread of an infectious disease among a network of individuals in order to evaluate the cost and effectiveness of different levels of contact tracing. We show that contact tracing is likely to have diminishing returns to scale in investment: incremental investments in contact tracing yield diminishing reductions in disease prevalence. In conjunction with a cost-effectiveness threshold, we then determine the optimal amount that should be invested in contact tracing. We first assume that the only incremental disease control is contact tracing. We then extend the analysis to consider the optimal allocation of a budget between contact tracing and screening for exogenous infection, and between contact tracing and screening for endogenous infection. We discuss how a simulation model of this type, appropriately tailored, could be used as a policy tool for determining the appropriate level of investment in contact tracing for a specific disease in a specific population. We present an example application to contact tracing for chlamydia control.", "author" : [ { "dropping-particle" : "", "family" : "Armbruster", "given" : "Benjamin", "non-dropping-particle" : "", "parse-names" : false, "suffix" : "" }, { "dropping-particle" : "", "family" : "Brandeau", "given" : "Margaret L", "non-dropping-particle" : "", "parse-names" : false, "suffix" : "" } ], "container-title" : "Health Care Manag Sci", "id" : "ITEM-2", "issue" : "4", "issued" : { "date-parts" : [ [ "2007", "12" ] ] }, "page" : "341-55", "title" : "Contact tracing to control infectious disease: when enough is enough.", "type" : "article-journal", "volume" : "10" }, "uris" : [ "http://www.mendeley.com/documents/?uuid=a259d1eb-ded8-4212-8b42-2d47ef69c8b6", "http://www.mendeley.com/documents/?uuid=08bf6bbf-3be1-350b-81e0-dff9e63bc8e7" ] }, { "id" : "ITEM-3", "itemData" : { "ISSN" : "0002-9262", "PMID" : "8686700", "abstract" : "A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 "author" : [ { "dropping-particle" : "", "family" : "Kretzschmar", "given" : "M", "non-dropping-particle" : "", "parse-names" : false, "suffix" : "" }, { "dropping-particle" : "", "family" : "Duynhoven", "given" : "Y T", "non-dropping-particle" : "van", "parse-names" : false, "suffix" : "" }, { "dropping-particle" : "", "family" : "Severijnen", "given" : "A J", "non-dropping-particle" : "", "parse-names" : false, "suffix" : "" } ], "container-title" : "Am J Epidemiol", "id" : "ITEM-3", "issue" : "3", "issued" : { "date-parts" : [ [ "1996", "8" ] ] }, "page" : "306-17", "title" : "Modeling prevention strategies for gonorrhea and Chlamydia using stochastic network simulations.", "type" : "article-journal", "volume" : "144" }, "uris" : [ "http://www.mendeley.com/documents/?uuid=d8b3bfe1-8a1d-4217-9bab-df93a86643b5", "http://www.mendeley.com/documents/?uuid=5b3af868-c441-32a9-bba7-3e96628e7836", "http://www.mendeley.com/documents/?uuid=b071e532-c9c2-4673-9692-375f32b7ae49" ] } ], "mendeley" : { "formattedCitation" : "&lt;sup&gt;68,78,89&lt;/sup&gt;", "plainTextFormattedCitation" : "68,78,89", "previouslyFormattedCitation" : "&lt;sup&gt;68,78,89&lt;/sup&gt;"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68,78,89</w:t>
      </w:r>
      <w:r w:rsidRPr="0024409C">
        <w:rPr>
          <w:rFonts w:ascii="Helvetica Neue" w:hAnsi="Helvetica Neue"/>
        </w:rPr>
        <w:fldChar w:fldCharType="end"/>
      </w:r>
      <w:r w:rsidRPr="0024409C">
        <w:rPr>
          <w:rFonts w:ascii="Helvetica Neue" w:hAnsi="Helvetica Neue"/>
        </w:rPr>
        <w:t xml:space="preserve"> with higher probabilities estimates for non-main partnerships. Per-partnership estimates differed widely, ranging from 0.10 to 0.80.</w:t>
      </w:r>
      <w:r w:rsidRPr="0024409C">
        <w:rPr>
          <w:rFonts w:ascii="Helvetica Neue" w:hAnsi="Helvetica Neue"/>
        </w:rPr>
        <w:fldChar w:fldCharType="begin" w:fldLock="1"/>
      </w:r>
      <w:r w:rsidR="002E5A1F">
        <w:rPr>
          <w:rFonts w:ascii="Helvetica Neue" w:hAnsi="Helvetica Neue"/>
        </w:rPr>
        <w:instrText>ADDIN CSL_CITATION { "citationItems" : [ { "id" : "ITEM-1", "itemData" : { "ISSN" : "0148-5717", "PMID" : "8836026", "abstract" : "BACKGROUND Studies have reported that infection with certain sexually transmitted diseases (STD), such as chancroid, gonorrhea, and genital herpes, enhances the probability of human immunodeficiency virus (HIV) transmission by sexual contact with an infected partner. Epidemiologic studies vary in design from longitudinal to cross-sectional, with varying periods of follow-up or retrospective history of exposure to STD. The major difficulty in assessing the results of past work centers on the validity and precision of widely used measures of association, such as relative risk (RR) and odds ratio (OR), in situations in which common behavior (e.g., different facets of sexual behavior) underpins the acquisition of both the STD cofactor and HIV. GOAL To evaluate the quality of the cumulative incidence ratio (CIR), the hazard rate ratio (HRR), and the prevalence ratio (PR) as measures of association to estimate and test the increase in HIV transmission probabilities caused by the STD. STUDY DESIGN The study is based on a proportional hazard stochastic model of concomitant HIV and STD cofactor transmission. Analysis was performed using Monte-Carlo simulation. RESULTS Estimates of the HIV-STD association by the CIR, HRR, and PR, adjusted and nonadjusted for sexual activity, are shown to have poor validity and great variability. The adjusted CIR, HRR, and PR tend to underestimate the strength of the true association (specified in the model) in both longitudinal and cross-sectional designs. In the absence an HIV-STD association, the PR tends to overestimate the magnitude, whereas the CIR and HRR may either underestimate or overestimate it in longitudinal studies. These results have direct consequences on the reliability of the test of association showing both a lack of specificity (empirical type I error) and sensitivity (empirical power). Some reasons contributing to the bias in the estimates of the measures of association are the presence of confounding variables, namely the frequency of change of sex partner and the mixing pattern between sexual activity classes, as well as the adopted definition of exposure to the STD cofactor and the prevalence of both HIV and the STD cofactor. CONCLUSIONS The precision of estimates and reliability of the test of HIV-STD association could be improved through longitudinal studies using more careful definition and measurement of exposure to the STD cofactor and larger sample sizes permitting finer stratification of sexual behav\u2026", "author" : [ { "dropping-particle" : "", "family" : "Boily", "given" : "M C", "non-dropping-particle" : "", "parse-names" : false, "suffix" : "" }, { "dropping-particle" : "", "family" : "Anderson", "given" : "R M", "non-dropping-particle" : "", "parse-names" : false, "suffix" : "" } ], "container-title" : "Sex Transm Dis", "id" : "ITEM-1", "issue" : "4", "issued" : { "date-parts" : [ [ "1996" ] ] }, "page" : "312-32", "title" : "Human immunodeficiency virus transmission and the role of other sexually transmitted diseases. Measures of association and study design.", "type" : "article-journal", "volume" : "23" }, "uris" : [ "http://www.mendeley.com/documents/?uuid=c3294f5e-676e-3257-b978-06db0c39a45d", "http://www.mendeley.com/documents/?uuid=973f7399-68f9-4c40-a0d7-bae81ca8a778" ] }, { "id" : "ITEM-2", "itemData" : { "ISSN" : "0962-8436", "PMID" : "10365404", "abstract" : "A survey of the sexual behaviour of gonorrhoea patients in Newark was undertaken to evaluate parameters within a model of gonorrhoea transmission. Modelling work aimed to explain observed epidemiological patterns and to explore the potential impact of interventions. Reported behaviours, along with values derived from the literature, were used within a standard deterministic model of gonorrhoea transmission, where the population was stratified according to sex and rates of sex-partner change. The behaviours reported, particularly among women, are insufficient by themselves to explain the continued existence of gonorrhoea within the population. The majority of symptomatic patients seek treatment within a few days, and report that they do not have unprotected sex while symptomatic. The proportion of patients with low numbers of sex partners suggests that sexual mixing between people categorized according to sexual behaviour is near random. To explain the persistence of gonorrhoea, there must be some patients who, when infected, do not seek care in public clinics. In addition, gonorrhoea incidence in the model is sensitive to change, such that very small reductions in risk behaviour could lead to its elimination. This does not accord with the observed failure of many interventions to eliminate infection, suggesting that the modelled infection is too sensitive to change. The model, which has been influential in gonorrhoea epidemiology, is not consistent with the observed epidemiology of gonorrhoea in populations. Alternative models need to explore the observed stability of gonorrhoea before robust modelling conclusions can be drawn on how best to control infection. However, the current results do highlight the potential importance of asymptomatic infections and infections in those who are diseased and do not attend public health services. Screening and contact-tracing to identify asymptomatic infections in both men and women will be more effective in reaching those who maintain the infection within the community rather than simply treating symptomatic cases.", "author" : [ { "dropping-particle" : "", "family" : "Garnett", "given" : "G P", "non-dropping-particle" : "", "parse-names" : false, "suffix" : "" }, { "dropping-particle" : "", "family" : "Mertz", "given" : "K J", "non-dropping-particle" : "", "parse-names" : false, "suffix" : "" }, { "dropping-particle" : "", "family" : "Finelli", "given" : "L", "non-dropping-particle" : "", "parse-names" : false, "suffix" : "" }, { "dropping-particle" : "", "family" : "Levine", "given" : "W C", "non-dropping-particle" : "", "parse-names" : false, "suffix" : "" }, { "dropping-particle" : "", "family" : "St Louis", "given" : "M E", "non-dropping-particle" : "", "parse-names" : false, "suffix" : "" } ], "container-title" : "Philos Trans R Soc Lond B Biol Sci", "id" : "ITEM-2", "issue" : "1384", "issued" : { "date-parts" : [ [ "1999", "4" ] ] }, "page" : "787-97", "title" : "The transmission dynamics of gonorrhoea: modelling the reported behaviour of infected patients from Newark, New Jersey.", "type" : "article-journal", "volume" : "354" }, "uris" : [ "http://www.mendeley.com/documents/?uuid=0e7600dd-68c6-3779-a988-e44f217aaaf2", "http://www.mendeley.com/documents/?uuid=a0924c6a-947c-4c24-a77d-49f8d1ee76f0" ] }, { "id" : "ITEM-3", "itemData" : { "ISSN" : "0265-0746", "PMID" : "1517673", "abstract" : "Sexually transmitted diseases such as gonorrhoea are a significant cause of infertility in women when the infection is untreated. They have the potential to alter human population growth rates in many developing countries where sexually transmitted diseases are prevalent due to limited public health facilities for diagnosis and treatment. The authors develop a simple model describing the conditions under which such a disease can exist in a growing population in which sexual partners are chosen at random by proportionate mixing. Using the model, the impact that such a disease could have for a range of possible parameters is examined. Then a full parameter set for gonorrhoea in a developing country is estimated. Analysis demonstrates the significant influence gonococcal infection may have in reducing population growth rate in some communities. For example, the simple model predicts that a prevalence of 20% in sexually active adults results in a 50% reduction in the population growth rate. Finally, the authors discuss how potential control initiatives may change the parameter values that determine transmission and alter the demographic impact of gonorrhoea.", "author" : [ { "dropping-particle" : "", "family" : "Swinton", "given" : "J", "non-dropping-particle" : "", "parse-names" : false, "suffix" : "" }, { "dropping-particle" : "", "family" : "Garnett", "given" : "G P", "non-dropping-particle" : "", "parse-names" : false, "suffix" : "" }, { "dropping-particle" : "", "family" : "Brunham", "given" : "R C", "non-dropping-particle" : "", "parse-names" : false, "suffix" : "" }, { "dropping-particle" : "", "family" : "Anderson", "given" : "R M", "non-dropping-particle" : "", "parse-names" : false, "suffix" : "" } ], "container-title" : "IMA J Math Appl Med Biol", "id" : "ITEM-3", "issue" : "2", "issued" : { "date-parts" : [ [ "1992" ] ] }, "page" : "107-26", "title" : "Gonococcal infection, infertility, and population growth: I. Endemic states in behaviourally homogeneous growing populations.", "type" : "article-journal", "volume" : "9" }, "uris" : [ "http://www.mendeley.com/documents/?uuid=a9f6bed3-5634-43ba-b20e-a0b8932feab2", "http://www.mendeley.com/documents/?uuid=54b6137f-184c-3b3a-a9e5-1d7a30ac7f97" ] } ], "mendeley" : { "formattedCitation" : "&lt;sup&gt;57,90,91&lt;/sup&gt;", "plainTextFormattedCitation" : "57,90,91", "previouslyFormattedCitation" : "&lt;sup&gt;57,90,91&lt;/sup&gt;"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57,90,91</w:t>
      </w:r>
      <w:r w:rsidRPr="0024409C">
        <w:rPr>
          <w:rFonts w:ascii="Helvetica Neue" w:hAnsi="Helvetica Neue"/>
        </w:rPr>
        <w:fldChar w:fldCharType="end"/>
      </w:r>
      <w:r w:rsidRPr="0024409C">
        <w:rPr>
          <w:rFonts w:ascii="Helvetica Neue" w:hAnsi="Helvetica Neue"/>
        </w:rPr>
        <w:t xml:space="preserve"> When FTM transmission was distinguished, the per-act</w:t>
      </w:r>
      <w:r w:rsidRPr="0024409C">
        <w:rPr>
          <w:rFonts w:ascii="Helvetica Neue" w:hAnsi="Helvetica Neue"/>
        </w:rPr>
        <w:fldChar w:fldCharType="begin" w:fldLock="1"/>
      </w:r>
      <w:r w:rsidR="002E5A1F">
        <w:rPr>
          <w:rFonts w:ascii="Helvetica Neue" w:hAnsi="Helvetica Neue"/>
        </w:rPr>
        <w:instrText>ADDIN CSL_CITATION { "citationItems" : [ { "id" : "ITEM-1", "itemData" : { "ISSN" : "0148-5717", "PMID" : "8836026", "abstract" : "BACKGROUND Studies have reported that infection with certain sexually transmitted diseases (STD), such as chancroid, gonorrhea, and genital herpes, enhances the probability of human immunodeficiency virus (HIV) transmission by sexual contact with an infected partner. Epidemiologic studies vary in design from longitudinal to cross-sectional, with varying periods of follow-up or retrospective history of exposure to STD. The major difficulty in assessing the results of past work centers on the validity and precision of widely used measures of association, such as relative risk (RR) and odds ratio (OR), in situations in which common behavior (e.g., different facets of sexual behavior) underpins the acquisition of both the STD cofactor and HIV. GOAL To evaluate the quality of the cumulative incidence ratio (CIR), the hazard rate ratio (HRR), and the prevalence ratio (PR) as measures of association to estimate and test the increase in HIV transmission probabilities caused by the STD. STUDY DESIGN The study is based on a proportional hazard stochastic model of concomitant HIV and STD cofactor transmission. Analysis was performed using Monte-Carlo simulation. RESULTS Estimates of the HIV-STD association by the CIR, HRR, and PR, adjusted and nonadjusted for sexual activity, are shown to have poor validity and great variability. The adjusted CIR, HRR, and PR tend to underestimate the strength of the true association (specified in the model) in both longitudinal and cross-sectional designs. In the absence an HIV-STD association, the PR tends to overestimate the magnitude, whereas the CIR and HRR may either underestimate or overestimate it in longitudinal studies. These results have direct consequences on the reliability of the test of association showing both a lack of specificity (empirical type I error) and sensitivity (empirical power). Some reasons contributing to the bias in the estimates of the measures of association are the presence of confounding variables, namely the frequency of change of sex partner and the mixing pattern between sexual activity classes, as well as the adopted definition of exposure to the STD cofactor and the prevalence of both HIV and the STD cofactor. CONCLUSIONS The precision of estimates and reliability of the test of HIV-STD association could be improved through longitudinal studies using more careful definition and measurement of exposure to the STD cofactor and larger sample sizes permitting finer stratification of sexual behav\u2026", "author" : [ { "dropping-particle" : "", "family" : "Boily", "given" : "M C", "non-dropping-particle" : "", "parse-names" : false, "suffix" : "" }, { "dropping-particle" : "", "family" : "Anderson", "given" : "R M", "non-dropping-particle" : "", "parse-names" : false, "suffix" : "" } ], "container-title" : "Sex Transm Dis", "id" : "ITEM-1", "issue" : "4", "issued" : { "date-parts" : [ [ "1996" ] ] }, "page" : "312-32", "title" : "Human immunodeficiency virus transmission and the role of other sexually transmitted diseases. Measures of association and study design.", "type" : "article-journal", "volume" : "23" }, "uris" : [ "http://www.mendeley.com/documents/?uuid=973f7399-68f9-4c40-a0d7-bae81ca8a778", "http://www.mendeley.com/documents/?uuid=c3294f5e-676e-3257-b978-06db0c39a45d" ] }, { "id" : "ITEM-2", "itemData" : { "ISSN" : "1365-3156", "PMID" : "22035250", "abstract" : "OBJECTIVES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 "author" : [ { "dropping-particle" : "", "family" : "Johnson", "given" : "Leigh F", "non-dropping-particle" : "", "parse-names" : false, "suffix" : "" }, { "dropping-particle" : "", "family" : "Dorrington", "given" : "Rob E", "non-dropping-particle" : "", "parse-names" : false, "suffix" : "" }, { "dropping-particle" : "", "family" : "Bradshaw", "given" : "Debbie", "non-dropping-particle" : "", "parse-names" : false, "suffix" : "" }, { "dropping-particle" : "", "family" : "Coetzee", "given" : "David J", "non-dropping-particle" : "", "parse-names" : false, "suffix" : "" } ], "container-title" : "Trop Med Int Health", "id" : "ITEM-2", "issue" : "2", "issued" : { "date-parts" : [ [ "2012", "2" ] ] }, "page" : "161-8", "title" : "The role of sexually transmitted infections in the evolution of the South African HIV epidemic.", "type" : "article-journal", "volume" : "17" }, "uris" : [ "http://www.mendeley.com/documents/?uuid=0e1ea8f2-849f-41da-864c-66e864358726" ] }, { "id" : "ITEM-3", "itemData" : { "ISSN" : "0269-9370", "PMID" : "10780720", "abstract" : "OBJECTIVES To compare the impact of single-round mass treatment of sexually transmitted diseases (STD), sustained syndromic treatment and their combination on the incidence of HIV in rural Africa. METHODS We studied the effects of STD interventions by stochastic simulation using the model STDSIM. Parameters were fitted using data from a trial of improved STD treatment services in Mwanza, Tanzania. Effectiveness was assessed by comparing the prevalences of gonorrhoea, chlamydia, syphilis and chancroid, and the incidence of HIV, in the general adult population in simulations with and without intervention. RESULTS Single-round mass treatment was projected to achieve an immediate, substantial reduction in STD prevalences, which would return to baseline levels over 5-10 years. The effect on syphilis was somewhat larger if participants cured of latent syphilis were not immediately susceptible to re-infection. At 80% coverage, the model projected a reduction in cumulative HIV incidence over 2 years of 36%. A similar impact was achieved if treatment of syphilis was excluded from the intervention or confined to those in the infectious stages. In comparison with sustained syndromic treatment, single-round mass treatment had a greater short-term impact on HIV (36 versus 30% over 2 years), but a smaller long-term impact (24 versus 62% over 10 years). Mass treatment combined with improved treatment services led to a rapid and sustained fall in HIV incidence (57% over 2 years; 70% over 10 years). CONCLUSIONS In populations in which STD control can reduce HIV incidence, mass treatment may, in the short run, have an impact comparable to sustained syndromic treatment. Mass treatment combined with sustained syndromic treatment may be particularly effective.", "author" : [ { "dropping-particle" : "", "family" : "Korenromp", "given" : "E L", "non-dropping-particle" : "", "parse-names" : false, "suffix" : "" }, { "dropping-particle" : "", "family" : "Vliet", "given" : "C", "non-dropping-particle" : "Van", "parse-names" : false, "suffix" : "" }, { "dropping-particle" : "", "family" : "Grosskurth", "given" : "H", "non-dropping-particle" : "", "parse-names" : false, "suffix" : "" }, { "dropping-particle" : "", "family" : "Gavyole", "given" : "A", "non-dropping-particle" : "", "parse-names" : false, "suffix" : "" }, { "dropping-particle" : "", "family" : "Ploeg", "given" : "C P", "non-dropping-particle" : "Van der", "parse-names" : false, "suffix" : "" }, { "dropping-particle" : "", "family" : "Fransen", "given" : "L", "non-dropping-particle" : "", "parse-names" : false, "suffix" : "" }, { "dropping-particle" : "", "family" : "Hayes", "given" : "R J", "non-dropping-particle" : "", "parse-names" : false, "suffix" : "" }, { "dropping-particle" : "", "family" : "Habbema", "given" : "J D", "non-dropping-particle" : "", "parse-names" : false, "suffix" : "" } ], "container-title" : "AIDS", "id" : "ITEM-3", "issue" : "5", "issued" : { "date-parts" : [ [ "2000", "3" ] ] }, "page" : "573-93", "title" : "Model-based evaluation of single-round mass treatment of sexually transmitted diseases for HIV control in a rural African population.", "type" : "article-journal", "volume" : "14" }, "uris" : [ "http://www.mendeley.com/documents/?uuid=370330dc-ca49-4e21-821c-f379f4836ea8", "http://www.mendeley.com/documents/?uuid=814ef6e7-4efc-3227-a520-7d2796ec4d3f", "http://www.mendeley.com/documents/?uuid=e8c52459-e327-4486-ad65-5a04f691ca3c" ] }, { "id" : "ITEM-4", "itemData" : { "ISSN" : "0277-9536", "PMID" : "11144911", "abstract" : "We assessed the cost-effectiveness of the female condom (FC) in preventing HIV infection and other STDs among commercial sex workers (CSWs) and their clients in the Mpumulanga Province of South Africa. The health and economic outcomes of current levels of male condom (MC) use in 1000 CSWs who average 25 partners per year and have an HIV prevalence of 50.3% was compared with the expected outcomes resulting from the additional provision of FCs to these CSWs. A simulation model calculated health and public sector cost outcomes assuming 5 years of HIV infectivity, 1 month of syphilis and gonorrhea infectivity, and FC use in 12% of episodes of vaginal intercourse. Delayed infections and interactions between STDs and HIV were modeled. The simulation was extended to non-CSWs with as few as one casual partner per year. We conducted multiple sensitivity analyses. The program would distribute 6000 FCs annually at a cost of $4002 and would avert 5.9 HIV, 38 syphilis, and 33 gonorrhea cases. This would save the public sector health payer $12,090 in averted HIV/AIDS treatment costs, and $1,074 in averted syphilis and gonorrhea treatment costs for a net saving of $9163. Sensitivity analyses indicate that the economic findings are robust across a wide range of values for key inputs. The program generates net savings of $5421 if HIV prevalence in CSWs is 25% rather than 50.3% and savings of S3591 if each CSW has an average of 10 clients per year rather than 25. A program focusing on non-CSWs with only one casual partner would save $199. We conclude that a well-designed FC program oriented to CSWs and other women with casual partners is likely to be highly cost-effective and can save public sector health funds in rural South Africa.", "author" : [ { "dropping-particle" : "", "family" : "Marseille", "given" : "E", "non-dropping-particle" : "", "parse-names" : false, "suffix" : "" }, { "dropping-particle" : "", "family" : "Kahn", "given" : "J G", "non-dropping-particle" : "", "parse-names" : false, "suffix" : "" }, { "dropping-particle" : "", "family" : "Billinghurst", "given" : "K", "non-dropping-particle" : "", "parse-names" : false, "suffix" : "" }, { "dropping-particle" : "", "family" : "Saba", "given" : "J", "non-dropping-particle" : "", "parse-names" : false, "suffix" : "" } ], "container-title" : "Soc Sci Med", "id" : "ITEM-4", "issue" : "1", "issued" : { "date-parts" : [ [ "2001", "1" ] ] }, "page" : "135-48", "title" : "Cost-effectiveness of the female condom in preventing HIV and STDs in commercial sex workers in rural South Africa.", "type" : "article-journal", "volume" : "52" }, "uris" : [ "http://www.mendeley.com/documents/?uuid=4375174b-6f5e-498f-9a66-4bc3fbb570fd", "http://www.mendeley.com/documents/?uuid=bd626c35-2926-3dfb-8e87-42c0328aed1e", "http://www.mendeley.com/documents/?uuid=9ddd7fb7-197e-4dd2-a141-2372603fb7e5" ] }, { "id" : "ITEM-5", "itemData" : { "ISSN" : "0956-4624", "PMID" : "12803939", "abstract" : "The same sexual behaviours that transmit HIV are implicated in the transmission of certain other STDs, including chlamydia, gonorrhoea, and syphilis. Consequently, it is often assumed that preventive methods that are effective against HIV should be equally effective against other STDs. The purpose of this study was to examine this assumption. We applied a mathematical model of HIV/STD transmission to empirical data from a large HIV prevention intervention that stressed sexual behaviour change. We modelled the effects of two behavioural strategies - reducing the number of sex partners and increasing condom use-on the proportionate change in intervention participants' cumulative risk of acquiring HIV or a highly-infectious STD, such as gonorrhoea. The results of this modelling exercise indicate that decreasing the number of partners is a more effective strategy for reducing STD risk than it is for HIV risk. In contrast, condoms are somewhat more effective at reducing the cumulative transmission risk for HIV than for highly infectious STDs. The protection provided by condoms for multiple acts of intercourse critically depends on the infectiousness of the STD. The results of this study suggest caution in extrapolating from one STD to another, or from one behavioural risk reduction strategy to another.", "author" : [ { "dropping-particle" : "", "family" : "Pinkerton", "given" : "S D", "non-dropping-particle" : "", "parse-names" : false, "suffix" : "" }, { "dropping-particle" : "", "family" : "Layde", "given" : "P M", "non-dropping-particle" : "", "parse-names" : false, "suffix" : "" }, { "dropping-particle" : "", "family" : "DiFranceisco", "given" : "W", "non-dropping-particle" : "", "parse-names" : false, "suffix" : "" }, { "dropping-particle" : "", "family" : "Chesson", "given" : "H W", "non-dropping-particle" : "", "parse-names" : false, "suffix" : "" }, { "dropping-particle" : "", "family" : "NIMH Multisite HIV Prevention Trial Group", "given" : "", "non-dropping-particle" : "", "parse-names" : false, "suffix" : "" } ], "container-title" : "Int J STD AIDS", "id" : "ITEM-5", "issue" : "5", "issued" : { "date-parts" : [ [ "2003", "5" ] ] }, "page" : "320-8", "title" : "All STDs are not created equal: An analysis of the differential effects of sexual behaviour changes on different STDs", "type" : "article-journal", "volume" : "14" }, "uris" : [ "http://www.mendeley.com/documents/?uuid=52fb46aa-46a1-4af9-9eca-f3a2fe822614" ] }, { "id" : "ITEM-6", "itemData" : { "ISSN" : "1525-4135", "PMID" : "12352153", "abstract" : "Most sexually transmitted disease (STD)/HIV sexual risk reduction intervention trials are evaluated using behavioral outcomes as their main indicators of intervention effectiveness. How good are behavioral measures as surrogate markers for STD infection? Do the behavioral changes that are commonly assessed in risk reduction interventions accurately reflect changes in STD risk? We applied a mathematical model of STD/HIV transmission to empiric data from a large HIV prevention intervention to estimate pre- to postintervention changes in intervention participants' STD risk. We then used the coefficient of determination (R(2)) to assess the strength of association between changes in STD risk and changes in three behavioral measures: proportion of acts of intercourse for which condoms were used, number of sex partners, and number of acts of unprotected intercourse. The results indicate that change in the number of acts of unprotected intercourse is a superior marker of STD risk changes for less infectious STDs such as HIV, whereas change in the number of partners may be preferable for highly infectious STDs such as gonorrhea. Changes in the proportion of acts of intercourse for which condoms were used were not strongly correlated with changes in STD risk under most of the conditions examined in this analysis. The utility of different measures of sexual behavior change as markers for changes in STD risk and, hence, expected incidence, depends on the infectivity and prevalence of the target STD.", "author" : [ { "dropping-particle" : "", "family" : "Pinkerton", "given" : "Steven David", "non-dropping-particle" : "", "parse-names" : false, "suffix" : "" }, { "dropping-particle" : "", "family" : "Chesson", "given" : "Harrell Warren", "non-dropping-particle" : "", "parse-names" : false, "suffix" : "" }, { "dropping-particle" : "", "family" : "Layde", "given" : "Peter Mark", "non-dropping-particle" : "", "parse-names" : false, "suffix" : "" }, { "dropping-particle" : "", "family" : "National Institute of Mental Health Multisite HIV Prevention Trial Group", "given" : "", "non-dropping-particle" : "", "parse-names" : false, "suffix" : "" } ], "container-title" : "J Acquir Immune Defic Syndr", "id" : "ITEM-6", "issue" : "1", "issued" : { "date-parts" : [ [ "2002", "9", "1" ] ] }, "page" : "71-9", "title" : "Utility of behavioral changes as markers of sexually transmitted disease risk reduction in sexually transmitted disease/HIV prevention trials.", "type" : "article-journal", "volume" : "31" }, "uris" : [ "http://www.mendeley.com/documents/?uuid=4972f14e-cde3-40ed-a29b-99061b6c5d9f" ] }, { "id" : "ITEM-7", "itemData" : { "ISSN" : "0148-5717", "PMID" : "18446084", "abstract" : "OBJECTIVE Both the duration of sexual partnerships and the time between two consecutive partnerships (gap length) varies between populations. We use a mathematical model with multiple partnership durations and gap lengths to identify the types of relationship cycles that sustain gonorrhea transmission in the United Kingdom. STUDY DESIGN A mathematical model for gonorrhea transmission was constructed which tracks the duration of partnerships and their preceding gap lengths. The National Survey of Sexual Attitudes and Lifestyles was used to parameterize the model population into 5 different partnership lengths (mean of 1 day, 2 weeks, 8 weeks, 30 weeks, and 10 years) and 3 preceding gap lengths (14 days, 8 weeks, and 1.5 years). RESULTS The model was able to reproduce patterns of gonococcal infection in the United Kingdom. Assortative (like-with-like) mixing of individuals with short gaps between partnerships was required for gonorrhea infection to persist. Prevalence was highest in individuals with short (&gt;1 day-&lt;1 month) and midterm partnership durations (&gt;1 month-&lt;3 months). Interventions (such as increased condom use) targeted at those with medium-term partnerships were most effective at reducing prevalence; in contrast targeting interventions at those with short partnerships but longer gap lengths (i.e., the group with the highest number of sexual partners) had relatively less impact. CONCLUSION Our model suggests that gonorrhea is sustained by the presence of a small group of individuals with short gap lengths and medium length partnerships. Interventions targeted at this group are more effective than those targeted at individuals with high numbers of sexual partners but longer gap lengths.", "author" : [ { "dropping-particle" : "", "family" : "Chen", "given" : "Mark I", "non-dropping-particle" : "", "parse-names" : false, "suffix" : "" }, { "dropping-particle" : "", "family" : "Ghani", "given" : "Azra C", "non-dropping-particle" : "", "parse-names" : false, "suffix" : "" }, { "dropping-particle" : "", "family" : "Edmunds", "given" : "John", "non-dropping-particle" : "", "parse-names" : false, "suffix" : "" } ], "container-title" : "Sex Transm Dis", "id" : "ITEM-7", "issue" : "5", "issued" : { "date-parts" : [ [ "2008", "5" ] ] }, "page" : "435-44", "title" : "Mind the gap: the role of time between sex with two consecutive partners on the transmission dynamics of gonorrhea.", "type" : "article-journal", "volume" : "35" }, "uris" : [ "http://www.mendeley.com/documents/?uuid=bd0cdbab-ee77-44b3-893c-f837cf17d3b1" ] }, { "id" : "ITEM-8", "itemData" : { "ISSN" : "1742-5662", "PMID" : "25808340", "abstract" : "Neisseria gonorrhoeae (GC) remains a serious burden in many high-sexual-activity, undertreated populations. Using empirical data from a 2009 study of GC burden among pastoralists in Kaokoveld, Namibia, we expand the standard gonorrhoea transmission model by using locally derived sexual contact data to explore transmission dynamics in a population with high rates of partner exchange and low treatment-seeking behaviour. We use the model to generate ball-park estimates for transmission probabilities and other parameter values for low-level (i.e. less than approx. 1200 copies/20 \u00b5l PCR reaction) asymptomatic infections, which account for 74% of all GC infections found in Kaokoveld in 2009, and to describe the impact of asymptomatic, low-level infections on overall prevalence patterns. Our results suggest that GC transmission probabilities are higher than previously estimated, that untreated infections take longer to clear than previously estimated and that a high prevalence of low-level infections is partially due to larger numbers of untreated, asymptomatic infections. These results provide new insights into the natural history of GC and the challenge of syndromic management programmes for the eradication of endemic gonorrhoea.", "author" : [ { "dropping-particle" : "", "family" : "Hazel", "given" : "Ashley", "non-dropping-particle" : "", "parse-names" : false, "suffix" : "" }, { "dropping-particle" : "", "family" : "Marino", "given" : "Simeone", "non-dropping-particle" : "", "parse-names" : false, "suffix" : "" }, { "dropping-particle" : "", "family" : "Simon", "given" : "Carl", "non-dropping-particle" : "", "parse-names" : false, "suffix" : "" } ], "container-title" : "J R Soc Interface", "id" : "ITEM-8", "issue" : "106", "issued" : { "date-parts" : [ [ "2015" ] ] }, "page" : "20150067", "title" : "An anthropologically based model of the impact of asymptomatic cases on the spread of Neisseria gonorrhoeae.", "type" : "article-journal", "volume" : "12" }, "uris" : [ "http://www.mendeley.com/documents/?uuid=80f6739b-9b41-4722-bd93-001e23ac65df", "http://www.mendeley.com/documents/?uuid=1bdee7b1-90d9-34ba-9adf-8d5afad96b0e", "http://www.mendeley.com/documents/?uuid=13c9ad1c-e3c6-4852-a5a0-13204be0dd93" ] }, { "id" : "ITEM-9", "itemData" : { "ISSN" : "1932-6203", "PMID" : "26181042", "abstract" : "BACKGROUND Surveillance for gonorrhoea antimicrobial resistance (AMR) is compromised by a move away from culture-based testing in favour of more convenient nucleic acid amplification test (NAAT) tests. We assessed the potential benefit of a molecular resistance test in terms of the timeliness of detection of gonorrhoea AMR. METHODS AND FINDINGS An individual-based mathematical model was developed to describe the transmission of gonorrhoea in a remote Indigenous population in Australia. We estimated the impact of the molecular test on the time delay between first importation and the first confirmation that the prevalence of gonorrhoea AMR (resistance proportion) has breached the WHO-recommended 5% threshold (when a change in antibiotic should occur). In the remote setting evaluated in this study, the model predicts that when culture is the only available means of testing for AMR, the breach will only be detected when the actual prevalence of AMR in the population has already reached 8 - 18%, with an associated delay of ~43 - 69 months between first importation and detection. With the addition of a molecular resistance test, the number of samples for which AMR can be determined increases facilitating earlier detection at a lower resistance proportion. For the best case scenario, where AMR can be determined for all diagnostic samples, the alert would be triggered at least 8 months earlier than using culture alone and the resistance proportion will have only slightly exceeded the 5% notification threshold. CONCLUSIONS Molecular tests have the potential to provide more timely warning of the emergence of gonorrhoea AMR. This in turn will facilitate earlier treatment switching and more targeted treatment, which has the potential to reduce the population impact of gonorrhoea AMR.", "author" : [ { "dropping-particle" : "", "family" : "Hui", "given" : "Ben B", "non-dropping-particle" : "", "parse-names" : false, "suffix" : "" }, { "dropping-particle" : "", "family" : "Ryder", "given" : "Nathan", "non-dropping-particle" : "", "parse-names" : false, "suffix" : "" }, { "dropping-particle" : "", "family" : "Su", "given" : "Jiunn-Yih", "non-dropping-particle" : "", "parse-names" : false, "suffix" : "" }, { "dropping-particle" : "", "family" : "Ward", "given" : "James", "non-dropping-particle" : "", "parse-names" : false, "suffix" : "" }, { "dropping-particle" : "", "family" : "Chen", "given" : "Marcus Y", "non-dropping-particle" : "", "parse-names" : false, "suffix" : "" }, { "dropping-particle" : "", "family" : "Donovan", "given" : "Basil", "non-dropping-particle" : "", "parse-names" : false, "suffix" : "" }, { "dropping-particle" : "", "family" : "Fairley", "given" : "Christopher K", "non-dropping-particle" : "", "parse-names" : false, "suffix" : "" }, { "dropping-particle" : "", "family" : "Guy", "given" : "Rebecca J", "non-dropping-particle" : "", "parse-names" : false, "suffix" : "" }, { "dropping-particle" : "", "family" : "Lahra", "given" : "Monica M", "non-dropping-particle" : "", "parse-names" : false, "suffix" : "" }, { "dropping-particle" : "", "family" : "Law", "given" : "Mathew G", "non-dropping-particle" : "", "parse-names" : false, "suffix" : "" }, { "dropping-particle" : "", "family" : "Whiley", "given" : "David M", "non-dropping-particle" : "", "parse-names" : false, "suffix" : "" }, { "dropping-particle" : "", "family" : "Regan", "given" : "David G", "non-dropping-particle" : "", "parse-names" : false, "suffix" : "" } ], "container-title" : "PLoS ONE", "id" : "ITEM-9", "issue" : "7", "issued" : { "date-parts" : [ [ "2015" ] ] }, "page" : "e0133202", "title" : "Exploring the benefits of molecular testing for gonorrhoea antibiotic resistance surveillance in remote settings", "type" : "article-journal", "volume" : "10" }, "uris" : [ "http://www.mendeley.com/documents/?uuid=853244d6-109b-48aa-ba0a-5a4ae2a51e59", "http://www.mendeley.com/documents/?uuid=85aa5e13-fa6a-3558-a9cb-11a0e8643472", "http://www.mendeley.com/documents/?uuid=26621f6c-4b76-4f13-9566-38ea06b6eb6f" ] }, { "id" : "ITEM-10", "itemData" : { "ISSN" : "0002-9262", "PMID" : "8686700", "abstract" : "A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 "author" : [ { "dropping-particle" : "", "family" : "Kretzschmar", "given" : "M", "non-dropping-particle" : "", "parse-names" : false, "suffix" : "" }, { "dropping-particle" : "", "family" : "Duynhoven", "given" : "Y T", "non-dropping-particle" : "van", "parse-names" : false, "suffix" : "" }, { "dropping-particle" : "", "family" : "Severijnen", "given" : "A J", "non-dropping-particle" : "", "parse-names" : false, "suffix" : "" } ], "container-title" : "Am J Epidemiol", "id" : "ITEM-10", "issue" : "3", "issued" : { "date-parts" : [ [ "1996", "8" ] ] }, "page" : "306-17", "title" : "Modeling prevention strategies for gonorrhea and Chlamydia using stochastic network simulations.", "type" : "article-journal", "volume" : "144" }, "uris" : [ "http://www.mendeley.com/documents/?uuid=d8b3bfe1-8a1d-4217-9bab-df93a86643b5", "http://www.mendeley.com/documents/?uuid=5b3af868-c441-32a9-bba7-3e96628e7836", "http://www.mendeley.com/documents/?uuid=e3dfa712-8f86-4bbd-989f-922597abab70" ] }, { "id" : "ITEM-11", "itemData" : { "ISSN" : "1042-0533", "PMID" : "15849707", "abstract" : "Recent research on sexual mixing in populations of sub-Saharan Africa raises the question as to whether STDs can persist in these populations without the presence of a core group. A mathematical model is constructed for the spread of gonorrhea among the Ariaal population of Northern Kenya. A formula for the basic reproduction number R(0) (the expected number of secondary infections caused by a single new infective introduced into a susceptible population) is determined for this population in the absence of a core group. Survey data taken in 2003 on sexual behavior from the Ariaal population are used in the model which is formulated for their age-set system including four subpopulations: single and married, female and male. Parameters derived from the data, and other information from sub-Saharan Africa are used to estimate R(0). Results indicate that, even with the elevating effect of the age-set system, the disease should die out since R(0) &lt; 1. Thus, the persistence of gonorrhea in the population must be due to factors not included in the model, for example, a core group of commercial sex workers or concurrent partnerships.", "author" : [ { "dropping-particle" : "", "family" : "McCluskey", "given" : "C Connell", "non-dropping-particle" : "", "parse-names" : false, "suffix" : "" }, { "dropping-particle" : "", "family" : "Roth", "given" : "Eric", "non-dropping-particle" : "", "parse-names" : false, "suffix" : "" }, { "dropping-particle" : "", "family" : "Driessche", "given" : "P", "non-dropping-particle" : "van den", "parse-names" : false, "suffix" : "" } ], "container-title" : "Am J Hum Biol", "id" : "ITEM-11", "issue" : "3", "issued" : { "date-parts" : [ [ "2005" ] ] }, "page" : "293-301", "title" : "Implication of Ariaal sexual mixing on gonorrhea.", "type" : "article-journal", "volume" : "17" }, "uris" : [ "http://www.mendeley.com/documents/?uuid=0a147076-4e1b-483a-adaa-bfb19b9a51d5", "http://www.mendeley.com/documents/?uuid=120743b7-6e07-33c5-bad3-e213a34d5683", "http://www.mendeley.com/documents/?uuid=17f32b05-a4e3-4922-831f-42b65046d9e8" ] }, { "id" : "ITEM-12", "itemData" : { "ISSN" : "0265-0746", "PMID" : "1517673", "abstract" : "Sexually transmitted diseases such as gonorrhoea are a significant cause of infertility in women when the infection is untreated. They have the potential to alter human population growth rates in many developing countries where sexually transmitted diseases are prevalent due to limited public health facilities for diagnosis and treatment. The authors develop a simple model describing the conditions under which such a disease can exist in a growing population in which sexual partners are chosen at random by proportionate mixing. Using the model, the impact that such a disease could have for a range of possible parameters is examined. Then a full parameter set for gonorrhoea in a developing country is estimated. Analysis demonstrates the significant influence gonococcal infection may have in reducing population growth rate in some communities. For example, the simple model predicts that a prevalence of 20% in sexually active adults results in a 50% reduction in the population growth rate. Finally, the authors discuss how potential control initiatives may change the parameter values that determine transmission and alter the demographic impact of gonorrhoea.", "author" : [ { "dropping-particle" : "", "family" : "Swinton", "given" : "J", "non-dropping-particle" : "", "parse-names" : false, "suffix" : "" }, { "dropping-particle" : "", "family" : "Garnett", "given" : "G P", "non-dropping-particle" : "", "parse-names" : false, "suffix" : "" }, { "dropping-particle" : "", "family" : "Brunham", "given" : "R C", "non-dropping-particle" : "", "parse-names" : false, "suffix" : "" }, { "dropping-particle" : "", "family" : "Anderson", "given" : "R M", "non-dropping-particle" : "", "parse-names" : false, "suffix" : "" } ], "container-title" : "IMA J Math Appl Med Biol", "id" : "ITEM-12", "issue" : "2", "issued" : { "date-parts" : [ [ "1992" ] ] }, "page" : "107-26", "title" : "Gonococcal infection, infertility, and population growth: I. Endemic states in behaviourally homogeneous growing populations.", "type" : "article-journal", "volume" : "9" }, "uris" : [ "http://www.mendeley.com/documents/?uuid=a9f6bed3-5634-43ba-b20e-a0b8932feab2", "http://www.mendeley.com/documents/?uuid=54b6137f-184c-3b3a-a9e5-1d7a30ac7f97", "http://www.mendeley.com/documents/?uuid=594a0e9b-18a5-43ad-92eb-1c4d44c1e12c" ] }, { "id" : "ITEM-13", "itemData" : { "ISSN" : "1368-4973", "author" : [ { "dropping-particle" : "", "family" : "Johnson", "given" : "L. F.", "non-dropping-particle" : "", "parse-names" : false, "suffix" : "" }, { "dropping-particle" : "", "family" : "Alkema", "given" : "L.", "non-dropping-particle" : "", "parse-names" : false, "suffix" : "" }, { "dropping-particle" : "", "family" : "Dorrington", "given" : "R. E.", "non-dropping-particle" : "", "parse-names" : false, "suffix" : "" } ], "container-title" : "Sex Transm Infect", "id" : "ITEM-13", "issue" : "3", "issued" : { "date-parts" : [ [ "2010", "6", "1" ] ] }, "page" : "169-174", "title" : "A Bayesian approach to uncertainty analysis of sexually transmitted infection models", "type" : "article-journal", "volume" : "86" }, "uris" : [ "http://www.mendeley.com/documents/?uuid=31e9dca7-f246-4670-9001-4c78d9774ec7" ] } ], "mendeley" : { "formattedCitation" : "&lt;sup&gt;40\u201342,54,57,68,76,77,79,83\u201385,90&lt;/sup&gt;", "plainTextFormattedCitation" : "40\u201342,54,57,68,76,77,79,83\u201385,90", "previouslyFormattedCitation" : "&lt;sup&gt;40\u201342,54,57,68,76,77,79,83\u201385,90&lt;/sup&gt;"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40–42,54,57,68,76,77,79,83–85,90</w:t>
      </w:r>
      <w:r w:rsidRPr="0024409C">
        <w:rPr>
          <w:rFonts w:ascii="Helvetica Neue" w:hAnsi="Helvetica Neue"/>
        </w:rPr>
        <w:fldChar w:fldCharType="end"/>
      </w:r>
      <w:r w:rsidRPr="0024409C">
        <w:rPr>
          <w:rFonts w:ascii="Helvetica Neue" w:hAnsi="Helvetica Neue"/>
        </w:rPr>
        <w:t xml:space="preserve"> and per-partnership</w:t>
      </w:r>
      <w:r w:rsidRPr="0024409C">
        <w:rPr>
          <w:rFonts w:ascii="Helvetica Neue" w:hAnsi="Helvetica Neue"/>
        </w:rPr>
        <w:fldChar w:fldCharType="begin" w:fldLock="1"/>
      </w:r>
      <w:r w:rsidR="002E5A1F">
        <w:rPr>
          <w:rFonts w:ascii="Helvetica Neue" w:hAnsi="Helvetica Neue"/>
        </w:rPr>
        <w:instrText>ADDIN CSL_CITATION { "citationItems" : [ { "id" : "ITEM-1", "itemData" : { "ISSN" : "1368-4973", "PMID" : "17405782", "abstract" : "OBJECTIVE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Yaound\u00e9,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 "author" : [ { "dropping-particle" : "", "family" : "Freeman", "given" : "Esther E", "non-dropping-particle" : "", "parse-names" : false, "suffix" : "" }, { "dropping-particle" : "", "family" : "Orroth", "given" : "Kate K", "non-dropping-particle" : "", "parse-names" : false, "suffix" : "" }, { "dropping-particle" : "", "family" : "White", "given" : "Richard G", "non-dropping-particle" : "", "parse-names" : false, "suffix" : "" }, { "dropping-particle" : "", "family" : "Glynn", "given" : "Judith R", "non-dropping-particle" : "", "parse-names" : false, "suffix" : "" }, { "dropping-particle" : "", "family" : "Bakker", "given" : "Roel", "non-dropping-particle" : "", "parse-names" : false, "suffix" : "" }, { "dropping-particle" : "", "family" : "Boily", "given" : "Marie-Claude", "non-dropping-particle" : "", "parse-names" : false, "suffix" : "" }, { "dropping-particle" : "", "family" : "Habbema", "given" : "Dik", "non-dropping-particle" : "", "parse-names" : false, "suffix" : "" }, { "dropping-particle" : "", "family" : "Buv\u00e9", "given" : "Anne", "non-dropping-particle" : "", "parse-names" : false, "suffix" : "" }, { "dropping-particle" : "", "family" : "Hayes", "given" : "Richard", "non-dropping-particle" : "", "parse-names" : false, "suffix" : "" } ], "container-title" : "Sex Transm Infect", "id" : "ITEM-1", "issued" : { "date-parts" : [ [ "2007", "8" ] ] }, "page" : "i17-24", "title" : "Proportion of new HIV infections attributable to herpes simplex 2 increases over time: simulations of the changing role of sexually transmitted infections in sub-Saharan African HIV epidemics.", "type" : "article-journal", "volume" : "83 Suppl 1" }, "uris" : [ "http://www.mendeley.com/documents/?uuid=7e2d643a-2494-4c7a-a5d0-ab0e53ceb072" ] }, { "id" : "ITEM-2", "itemData" : { "ISSN" : "0962-8436", "PMID" : "10365404", "abstract" : "A survey of the sexual behaviour of gonorrhoea patients in Newark was undertaken to evaluate parameters within a model of gonorrhoea transmission. Modelling work aimed to explain observed epidemiological patterns and to explore the potential impact of interventions. Reported behaviours, along with values derived from the literature, were used within a standard deterministic model of gonorrhoea transmission, where the population was stratified according to sex and rates of sex-partner change. The behaviours reported, particularly among women, are insufficient by themselves to explain the continued existence of gonorrhoea within the population. The majority of symptomatic patients seek treatment within a few days, and report that they do not have unprotected sex while symptomatic. The proportion of patients with low numbers of sex partners suggests that sexual mixing between people categorized according to sexual behaviour is near random. To explain the persistence of gonorrhoea, there must be some patients who, when infected, do not seek care in public clinics. In addition, gonorrhoea incidence in the model is sensitive to change, such that very small reductions in risk behaviour could lead to its elimination. This does not accord with the observed failure of many interventions to eliminate infection, suggesting that the modelled infection is too sensitive to change. The model, which has been influential in gonorrhoea epidemiology, is not consistent with the observed epidemiology of gonorrhoea in populations. Alternative models need to explore the observed stability of gonorrhoea before robust modelling conclusions can be drawn on how best to control infection. However, the current results do highlight the potential importance of asymptomatic infections and infections in those who are diseased and do not attend public health services. Screening and contact-tracing to identify asymptomatic infections in both men and women will be more effective in reaching those who maintain the infection within the community rather than simply treating symptomatic cases.", "author" : [ { "dropping-particle" : "", "family" : "Garnett", "given" : "G P", "non-dropping-particle" : "", "parse-names" : false, "suffix" : "" }, { "dropping-particle" : "", "family" : "Mertz", "given" : "K J", "non-dropping-particle" : "", "parse-names" : false, "suffix" : "" }, { "dropping-particle" : "", "family" : "Finelli", "given" : "L", "non-dropping-particle" : "", "parse-names" : false, "suffix" : "" }, { "dropping-particle" : "", "family" : "Levine", "given" : "W C", "non-dropping-particle" : "", "parse-names" : false, "suffix" : "" }, { "dropping-particle" : "", "family" : "St Louis", "given" : "M E", "non-dropping-particle" : "", "parse-names" : false, "suffix" : "" } ], "container-title" : "Philos Trans R Soc Lond B Biol Sci", "id" : "ITEM-2", "issue" : "1384", "issued" : { "date-parts" : [ [ "1999", "4" ] ] }, "page" : "787-97", "title" : "The transmission dynamics of gonorrhoea: modelling the reported behaviour of infected patients from Newark, New Jersey.", "type" : "article-journal", "volume" : "354" }, "uris" : [ "http://www.mendeley.com/documents/?uuid=a0924c6a-947c-4c24-a77d-49f8d1ee76f0", "http://www.mendeley.com/documents/?uuid=0e7600dd-68c6-3779-a988-e44f217aaaf2", "http://www.mendeley.com/documents/?uuid=365dabb1-12ea-44f3-ac50-c6bbbd5bba07" ] } ], "mendeley" : { "formattedCitation" : "&lt;sup&gt;55,91&lt;/sup&gt;", "plainTextFormattedCitation" : "55,91", "previouslyFormattedCitation" : "&lt;sup&gt;55,91&lt;/sup&gt;"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55,91</w:t>
      </w:r>
      <w:r w:rsidRPr="0024409C">
        <w:rPr>
          <w:rFonts w:ascii="Helvetica Neue" w:hAnsi="Helvetica Neue"/>
        </w:rPr>
        <w:fldChar w:fldCharType="end"/>
      </w:r>
      <w:r w:rsidRPr="0024409C">
        <w:rPr>
          <w:rFonts w:ascii="Helvetica Neue" w:hAnsi="Helvetica Neue"/>
        </w:rPr>
        <w:t xml:space="preserve"> estimated risk tended to be decreased or halved, compared to the MTF risk, with some exceptions in which the FTM risk was estimated to be greater.</w:t>
      </w:r>
      <w:r w:rsidRPr="0024409C">
        <w:rPr>
          <w:rFonts w:ascii="Helvetica Neue" w:hAnsi="Helvetica Neue"/>
        </w:rPr>
        <w:fldChar w:fldCharType="begin" w:fldLock="1"/>
      </w:r>
      <w:r w:rsidR="002E5A1F">
        <w:rPr>
          <w:rFonts w:ascii="Helvetica Neue" w:hAnsi="Helvetica Neue"/>
        </w:rPr>
        <w:instrText>ADDIN CSL_CITATION { "citationItems" : [ { "id" : "ITEM-1", "itemData" : { "ISSN" : "0148-5717", "PMID" : "18446084", "abstract" : "OBJECTIVE Both the duration of sexual partnerships and the time between two consecutive partnerships (gap length) varies between populations. We use a mathematical model with multiple partnership durations and gap lengths to identify the types of relationship cycles that sustain gonorrhea transmission in the United Kingdom. STUDY DESIGN A mathematical model for gonorrhea transmission was constructed which tracks the duration of partnerships and their preceding gap lengths. The National Survey of Sexual Attitudes and Lifestyles was used to parameterize the model population into 5 different partnership lengths (mean of 1 day, 2 weeks, 8 weeks, 30 weeks, and 10 years) and 3 preceding gap lengths (14 days, 8 weeks, and 1.5 years). RESULTS The model was able to reproduce patterns of gonococcal infection in the United Kingdom. Assortative (like-with-like) mixing of individuals with short gaps between partnerships was required for gonorrhea infection to persist. Prevalence was highest in individuals with short (&gt;1 day-&lt;1 month) and midterm partnership durations (&gt;1 month-&lt;3 months). Interventions (such as increased condom use) targeted at those with medium-term partnerships were most effective at reducing prevalence; in contrast targeting interventions at those with short partnerships but longer gap lengths (i.e., the group with the highest number of sexual partners) had relatively less impact. CONCLUSION Our model suggests that gonorrhea is sustained by the presence of a small group of individuals with short gap lengths and medium length partnerships. Interventions targeted at this group are more effective than those targeted at individuals with high numbers of sexual partners but longer gap lengths.", "author" : [ { "dropping-particle" : "", "family" : "Chen", "given" : "Mark I", "non-dropping-particle" : "", "parse-names" : false, "suffix" : "" }, { "dropping-particle" : "", "family" : "Ghani", "given" : "Azra C", "non-dropping-particle" : "", "parse-names" : false, "suffix" : "" }, { "dropping-particle" : "", "family" : "Edmunds", "given" : "John", "non-dropping-particle" : "", "parse-names" : false, "suffix" : "" } ], "container-title" : "Sex Transm Dis", "id" : "ITEM-1", "issue" : "5", "issued" : { "date-parts" : [ [ "2008", "5" ] ] }, "page" : "435-44", "title" : "Mind the gap: the role of time between sex with two consecutive partners on the transmission dynamics of gonorrhea.", "type" : "article-journal", "volume" : "35" }, "uris" : [ "http://www.mendeley.com/documents/?uuid=bd0cdbab-ee77-44b3-893c-f837cf17d3b1" ] }, { "id" : "ITEM-2", "itemData" : { "ISSN" : "1471-2334", "PMID" : "23618061", "abstract" : "BACKGROUND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 "author" : [ { "dropping-particle" : "", "family" : "Hui", "given" : "Ben B", "non-dropping-particle" : "", "parse-names" : false, "suffix" : "" }, { "dropping-particle" : "", "family" : "Gray", "given" : "Richard T", "non-dropping-particle" : "", "parse-names" : false, "suffix" : "" }, { "dropping-particle" : "", "family" : "Wilson", "given" : "David P", "non-dropping-particle" : "", "parse-names" : false, "suffix" : "" }, { "dropping-particle" : "", "family" : "Ward", "given" : "James S", "non-dropping-particle" : "", "parse-names" : false, "suffix" : "" }, { "dropping-particle" : "", "family" : "Smith", "given" : "Anthony M A", "non-dropping-particle" : "", "parse-names" : false, "suffix" : "" }, { "dropping-particle" : "", "family" : "Philip", "given" : "David J", "non-dropping-particle" : "", "parse-names" : false, "suffix" : "" }, { "dropping-particle" : "", "family" : "Law", "given" : "Matthew G", "non-dropping-particle" : "", "parse-names" : false, "suffix" : "" }, { "dropping-particle" : "", "family" : "Hocking", "given" : "Jane S", "non-dropping-particle" : "", "parse-names" : false, "suffix" : "" }, { "dropping-particle" : "", "family" : "Regan", "given" : "David G", "non-dropping-particle" : "", "parse-names" : false, "suffix" : "" } ], "container-title" : "BMC Infect Dis", "id" : "ITEM-2", "issued" : { "date-parts" : [ [ "2013" ] ] }, "page" : "188", "title" : "Population movement can sustain STI prevalence in remote Australian indigenous communities.", "type" : "article-journal", "volume" : "13" }, "uris" : [ "http://www.mendeley.com/documents/?uuid=439c8ade-8864-4f5e-9dff-966b3d367e00" ] }, { "id" : "ITEM-3", "itemData" : { "ISSN" : "1368-4973", "PMID" : "15459406", "abstract" : "OBJECTIVES To investigate ethnic differences in rates of gonorrhoea using empirical sexual behaviour data in a simple mathematical model. To explore the impact of different intervention strategies in this simulated population. METHODS The findings from cross sectional studies of gonorrhoea rates and sexual behaviour in three ethnic groups in south east London were used to determine the parameters for a deterministic, mathematical model of gonorrhoea transmission dynamics, in a population stratified by sex, sexual activity (rate of partner change), and ethnic group (white, black African, and black Caribbean). We compared predicted and observed rates of infection and simulated the effects of targeted and population-wide intervention strategies. RESULTS In model simulations the reported sexual behaviours and mixing patterns generated major differences in the rates of gonorrhoea experienced by each subpopulation. The fit of the model to observed data was sensitive to assumptions about the degree of mixing by level of sexual activity, the numbers of sexual partnerships reported by men and women, and the degree to which observed data underestimate female infection rates. Interventions to reduce duration of infection were most effective when targeted at black Caribbeans. CONCLUSIONS Average measures of sexual behaviour in large populations are inadequate descriptors for the epidemiology of gonorrhoea. The consistency between the model results and empirical data shows that profound differences in gonorrhoea rates between ethnic groups can be explained by modest differences in a limited number of sexual behaviours and mixing patterns. Targeting effective services to particular ethnic groups can have a disproportionate influence on disease reduction in the whole community.", "author" : [ { "dropping-particle" : "", "family" : "Turner", "given" : "K M E", "non-dropping-particle" : "", "parse-names" : false, "suffix" : "" }, { "dropping-particle" : "", "family" : "Garnett", "given" : "G P", "non-dropping-particle" : "", "parse-names" : false, "suffix" : "" }, { "dropping-particle" : "", "family" : "Ghani", "given" : "A C", "non-dropping-particle" : "", "parse-names" : false, "suffix" : "" }, { "dropping-particle" : "", "family" : "Sterne", "given" : "J A C", "non-dropping-particle" : "", "parse-names" : false, "suffix" : "" }, { "dropping-particle" : "", "family" : "Low", "given" : "N", "non-dropping-particle" : "", "parse-names" : false, "suffix" : "" } ], "container-title" : "Sex Transm Infect", "id" : "ITEM-3", "issue" : "5", "issued" : { "date-parts" : [ [ "2004", "10" ] ] }, "page" : "379-85", "title" : "Investigating ethnic inequalities in the incidence of sexually transmitted infections: mathematical modelling study.", "type" : "article-journal", "volume" : "80" }, "uris" : [ "http://www.mendeley.com/documents/?uuid=b741299d-47c9-4745-8a29-1a358d689962" ] } ], "mendeley" : { "formattedCitation" : "&lt;sup&gt;49,79,86&lt;/sup&gt;", "plainTextFormattedCitation" : "49,79,86", "previouslyFormattedCitation" : "&lt;sup&gt;49,79,86&lt;/sup&gt;"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49,79,86</w:t>
      </w:r>
      <w:r w:rsidRPr="0024409C">
        <w:rPr>
          <w:rFonts w:ascii="Helvetica Neue" w:hAnsi="Helvetica Neue"/>
        </w:rPr>
        <w:fldChar w:fldCharType="end"/>
      </w:r>
    </w:p>
    <w:p w14:paraId="69C71456" w14:textId="3C5FCE17" w:rsidR="00EA384A" w:rsidRPr="0024409C" w:rsidRDefault="00EA384A" w:rsidP="00574651">
      <w:pPr>
        <w:spacing w:before="120" w:line="360" w:lineRule="auto"/>
        <w:rPr>
          <w:rFonts w:ascii="Helvetica Neue" w:hAnsi="Helvetica Neue"/>
        </w:rPr>
      </w:pPr>
      <w:r w:rsidRPr="0024409C">
        <w:rPr>
          <w:rFonts w:ascii="Helvetica Neue" w:hAnsi="Helvetica Neue"/>
        </w:rPr>
        <w:t>Compared to CT infection, the baseline transmission probability per sex-act for male-male anal intercourse in STI models has been better characterized for NG infection. Estimates of these risks have ranged widely from 0.02 and 0.8,</w:t>
      </w:r>
      <w:r w:rsidRPr="0024409C">
        <w:rPr>
          <w:rFonts w:ascii="Helvetica Neue" w:hAnsi="Helvetica Neue"/>
        </w:rPr>
        <w:fldChar w:fldCharType="begin" w:fldLock="1"/>
      </w:r>
      <w:r w:rsidR="002E5A1F">
        <w:rPr>
          <w:rFonts w:ascii="Helvetica Neue" w:hAnsi="Helvetica Neue"/>
        </w:rPr>
        <w:instrText>ADDIN CSL_CITATION { "citationItems" : [ { "id" : "ITEM-1", "itemData" : { "ISSN" : "1469-4409", "PMID" : "25275435", "abstract" : "Gonorrhoea is one of the most common sexually transmitted infections. The control of gonorrhoea is extremely challenging because of the repeated development of resistance to the antibiotics used for its treatment. We explored different strategies to control the spread of antimicrobial resistance and prevent increases in gonorrhoea prevalence. We used a mathematical model that describes gonorrhoea transmission among men who have sex with men and distinguishes gonorrhoea strains sensitive or resistant to three antibiotics. We investigated the impact of combination therapy, switching first-line antibiotics according to resistance thresholds, and other control efforts (reduced sexual risk behaviour, increased treatment rate). Combination therapy can delay the spread of resistance better than using the 5% resistance threshold. Increased treatment rates, expected to enhance gonorrhoea control, may reduce gonorrhoea prevalence only in the short term, but could lead to more resistance and higher prevalence in the long term. Re-treatment of resistant cases with alternative antibiotics can substantially delay the spread of resistance. In conclusion, combination therapy and re-treatment of resistant cases with alternative antibiotics could be the most effective strategies to prevent increases in gonorrhoea prevalence due to antimicrobial resistance.", "author" : [ { "dropping-particle" : "", "family" : "Xiridou", "given" : "M", "non-dropping-particle" : "", "parse-names" : false, "suffix" : "" }, { "dropping-particle" : "", "family" : "Soetens", "given" : "L C", "non-dropping-particle" : "", "parse-names" : false, "suffix" : "" }, { "dropping-particle" : "", "family" : "Koedijk", "given" : "F D H", "non-dropping-particle" : "", "parse-names" : false, "suffix" : "" }, { "dropping-particle" : "", "family" : "Sande", "given" : "M A B", "non-dropping-particle" : "VAN DER", "parse-names" : false, "suffix" : "" }, { "dropping-particle" : "", "family" : "Wallinga", "given" : "J", "non-dropping-particle" : "", "parse-names" : false, "suffix" : "" } ], "container-title" : "Epidemiol Infect", "id" : "ITEM-1", "issue" : "8", "issued" : { "date-parts" : [ [ "2015", "6" ] ] }, "page" : "1575-84", "title" : "Public health measures to control the spread of antimicrobial resistance in Neisseria gonorrhoeae in men who have sex with men.", "type" : "article-journal", "volume" : "143" }, "uris" : [ "http://www.mendeley.com/documents/?uuid=0d337c92-4226-4587-8090-8dd0ab6eab49" ] }, { "id" : "ITEM-2", "itemData" : { "ISSN" : "1095-8541", "PMID" : "20670632", "abstract" : "An SIS/SAS model of gonorrhea transmission in a population of highly active men-having-sex-with-men (MSM) is presented in this paper to study the impact of safe behavior on the dynamics of gonorrhea prevalence. Safe behaviors may fall into two categories-prevention and self-awareness. Prevention will be modeled via consistent condom use and self-awareness via STD testing frequency. Stability conditions for the disease free equilibrium and endemic equilibrium are determined along with a complete analysis of global dynamics. The control reproductive number is used as a means for measuring the effect of changes to model parameters on the prevalence of the disease. We also find that appropriate intervention would be in the form of a multifaceted approach at overall risk reduction rather than tackling one specific control individually.", "author" : [ { "dropping-particle" : "", "family" : "Morin", "given" : "Benjamin R", "non-dropping-particle" : "", "parse-names" : false, "suffix" : "" }, { "dropping-particle" : "", "family" : "Medina-Rios", "given" : "Liana", "non-dropping-particle" : "", "parse-names" : false, "suffix" : "" }, { "dropping-particle" : "", "family" : "Camacho", "given" : "Erika T", "non-dropping-particle" : "", "parse-names" : false, "suffix" : "" }, { "dropping-particle" : "", "family" : "Castillo-Chavez", "given" : "Carlos", "non-dropping-particle" : "", "parse-names" : false, "suffix" : "" } ], "container-title" : "J Theor Biol", "id" : "ITEM-2", "issue" : "1", "issued" : { "date-parts" : [ [ "2010", "11" ] ] }, "page" : "35-40", "title" : "Static behavioral effects on gonorrhea transmission dynamics in a MSM population.", "type" : "article-journal", "volume" : "267" }, "uris" : [ "http://www.mendeley.com/documents/?uuid=38850dea-b69a-32f5-93c4-9264082ff84f", "http://www.mendeley.com/documents/?uuid=2d3e36cd-50b1-4c54-bdf5-595e25f2ca6d" ] }, { "id" : "ITEM-3", "itemData" : { "ISSN" : "0148-5717", "author" : [ { "dropping-particle" : "", "family" : "Xiridou", "given" : "Maria", "non-dropping-particle" : "", "parse-names" : false, "suffix" : "" }, { "dropping-particle" : "", "family" : "Lugn\u00e9r", "given" : "Anna", "non-dropping-particle" : "", "parse-names" : false, "suffix" : "" }, { "dropping-particle" : "", "family" : "Vries", "given" : "Henry J.C.", "non-dropping-particle" : "de", "parse-names" : false, "suffix" : "" }, { "dropping-particle" : "", "family" : "Bergen", "given" : "Jan E.A.M.", "non-dropping-particle" : "van", "parse-names" : false, "suffix" : "" }, { "dropping-particle" : "", "family" : "G\u00f6tz", "given" : "Hannelore M.", "non-dropping-particle" : "", "parse-names" : false, "suffix" : "" }, { "dropping-particle" : "", "family" : "Benthem", "given" : "Birgit H.B.", "non-dropping-particle" : "van", "parse-names" : false, "suffix" : "" }, { "dropping-particle" : "", "family" : "Wallinga", "given" : "Jacco", "non-dropping-particle" : "", "parse-names" : false, "suffix" : "" }, { "dropping-particle" : "", "family" : "Sande", "given" : "Marianne A.B.", "non-dropping-particle" : "van der", "parse-names" : false, "suffix" : "" } ], "container-title" : "Sex Transm Dis", "id" : "ITEM-3", "issue" : "9", "issued" : { "date-parts" : [ [ "2016", "9" ] ] }, "page" : "542-548", "title" : "Cost-effectiveness of dual antimicrobial therapy for gonococcal infections among men who have sex with men in the Netherlands", "type" : "article-journal", "volume" : "43" }, "uris" : [ "http://www.mendeley.com/documents/?uuid=bef10dd7-5fdc-4432-817f-0c375883981c" ] }, { "id" : "ITEM-4", "itemData" : { "DOI" : "10.1136/sextrans-2014-051760", "ISSN" : "1368-4973", "PMID" : "25596192", "abstract" : "OBJECTIVES Despite early treatment of urethral infection, gonorrhoea is endemic in urban populations of men who have sex with men (MSM) in Australia. By contrast, gonorrhoea is not common in urban heterosexual populations. Sexual activities among MSM usually involve anal or oral sex, and as these behaviours are becoming increasingly common among heterosexuals, there is a need to investigate their roles in transmission of gonorrhoea. METHODS We developed individual-based models of transmission of gonorrhoea in MSM and heterosexuals that incorporate anatomical site-specific transmission of gonorrhoea. We estimated the probabilities of transmission for anal sex and oral sex by calibrating an MSM model against prevalence of gonorrhoea and sexual activity data. These probabilities were then applied to a heterosexual model in order to examine whether gonorrhoea can persist in a heterosexual population through the addition of anal sex and oral sex. RESULTS In the MSM model, gonorrhoea can persist despite prompt treatment of urethral infections. The probability of gonorrhoea persisting is reduced if use of condom for oral sex is increased to more than 15% of acts. Assuming that treatment of symptomatic infections is prompt, gonorrhoea is unlikely to persist in a heterosexual population even with the addition of anal and oral sex. CONCLUSIONS Our models suggest that oral sex has an important role in sustaining gonorrhoea in a population of MSM by providing a pool of untreated asymptomatic infection. The importance of anal sex or oral sex in sustaining gonorrhoea in a heterosexual population remains uncertain due to the lack of information linking different types of sex acts and transmissibility.", "author" : [ { "dropping-particle" : "", "family" : "Hui", "given" : "B", "non-dropping-particle" : "", "parse-names" : false, "suffix" : "" }, { "dropping-particle" : "", "family" : "Fairley", "given" : "C K", "non-dropping-particle" : "", "parse-names" : false, "suffix" : "" }, { "dropping-particle" : "", "family" : "Chen", "given" : "M", "non-dropping-particle" : "", "parse-names" : false, "suffix" : "" }, { "dropping-particle" : "", "family" : "Grulich", "given" : "A", "non-dropping-particle" : "", "parse-names" : false, "suffix" : "" }, { "dropping-particle" : "", "family" : "Hocking", "given" : "J", "non-dropping-particle" : "", "parse-names" : false, "suffix" : "" }, { "dropping-particle" : "", "family" : "Prestage", "given" : "G", "non-dropping-particle" : "", "parse-names" : false, "suffix" : "" }, { "dropping-particle" : "", "family" : "Walker", "given" : "S", "non-dropping-particle" : "", "parse-names" : false, "suffix" : "" }, { "dropping-particle" : "", "family" : "Law", "given" : "M", "non-dropping-particle" : "", "parse-names" : false, "suffix" : "" }, { "dropping-particle" : "", "family" : "Regan", "given" : "D", "non-dropping-particle" : "", "parse-names" : false, "suffix" : "" } ], "container-title" : "Sexually Transmitted Infections", "id" : "ITEM-4", "issue" : "5", "issued" : { "date-parts" : [ [ "2015", "8" ] ] }, "page" : "365-369", "title" : "Oral and anal sex are key to sustaining gonorrhoea at endemic levels in MSM populations: a mathematical model", "type" : "article-journal", "volume" : "91" }, "uris" : [ "http://www.mendeley.com/documents/?uuid=8a9cd155-0623-3cf9-82f0-a9f556df594d" ] }, { "id" : "ITEM-5", "itemData" : { "ISSN" : "1537-4521", "PMID" : "18303352", "abstract" : "OBJECTIVES We assessed the cost-effectiveness of a screening, treatment, and condom provision intervention for inmates of a segregated unit for men who have sex with men at the Los Angeles County Men's Jail. GOAL We conducted the study to determine whether the intervention provides good value for money. STUDY DESIGN We used a mathematical model to examine the effect of 10 years of intervention on sexually transmitted infections in 3 scenarios for incarcerated men who have sex with men: (a) no sex; (b) sex as before incarceration; (c) as in #2 and condom use by 20% of screened inmates. We calculated cost-effectiveness ratios as net cost per infection averted after subtracting averted treatment costs from intervention costs. RESULTS Modeling suggests that the intervention could avert 339 chlamydia, 276 gonorrhea, and 241 syphilis infections in scenario 1 (net cost $179,121); 593 chlamydia, 586 gonorrhea, and 367 syphilis infections in scenario 2 (with cost saving); and 746 chlamydia, 791 gonorrhea, 3 HIV, and 443 syphilis infections in scenario 3 (with cost saving). CONCLUSIONS Modeling indicates that the intervention can avert many sexually transmitted infections at low cost and can save costs in a scenario in which inmates continue to engage in sexual activity as they do outside jail. Modest success in efforts to promote condom use among inmates results in additional cost saving.", "author" : [ { "dropping-particle" : "", "family" : "Tuli", "given" : "Karunesh", "non-dropping-particle" : "", "parse-names" : false, "suffix" : "" }, { "dropping-particle" : "", "family" : "Kerndt", "given" : "Peter R", "non-dropping-particle" : "", "parse-names" : false, "suffix" : "" } ], "container-title" : "Sex Transm Dis", "id" : "ITEM-5", "issue" : "2 Suppl", "issued" : { "date-parts" : [ [ "2009", "2" ] ] }, "page" : "S41-8", "title" : "Preventing sexually transmitted infections among incarcerated men who have sex with men: a cost-effectiveness analysis.", "type" : "article-journal", "volume" : "36" }, "uris" : [ "http://www.mendeley.com/documents/?uuid=99e32213-3087-4c26-aa3a-0cb6b7d6e381" ] }, { "id" : "ITEM-6", "itemData" : { "ISSN" : "1944-7884", "PMID" : "26102448", "abstract" : "OBJECTIVE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 "author" : [ { "dropping-particle" : "", "family" : "Beck", "given" : "Ekkehard C", "non-dropping-particle" : "", "parse-names" : false, "suffix" : "" }, { "dropping-particle" : "", "family" : "Birkett", "given" : "Michelle", "non-dropping-particle" : "", "parse-names" : false, "suffix" : "" }, { "dropping-particle" : "", "family" : "Armbruster", "given" : "Benjamin", "non-dropping-particle" : "", "parse-names" : false, "suffix" : "" }, { "dropping-particle" : "", "family" : "Mustanski", "given" : "Brian", "non-dropping-particle" : "", "parse-names" : false, "suffix" : "" } ], "container-title" : "J Acquir Immune Defic Syndr", "id" : "ITEM-6", "issue" : "2", "issued" : { "date-parts" : [ [ "2015", "10", "1" ] ] }, "page" : "186-94", "title" : "A data-driven simulation of HIV spread among young men who have sex with men: Role of age and race mixing and STIs", "type" : "article-journal", "volume" : "70" }, "uris" : [ "http://www.mendeley.com/documents/?uuid=cce0386d-0de1-4180-8bc8-5bad7d021421" ] } ], "mendeley" : { "formattedCitation" : "&lt;sup&gt;72,73,92\u201395&lt;/sup&gt;", "plainTextFormattedCitation" : "72,73,92\u201395", "previouslyFormattedCitation" : "&lt;sup&gt;72,73,92\u201395&lt;/sup&gt;"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72,73,92–95</w:t>
      </w:r>
      <w:r w:rsidRPr="0024409C">
        <w:rPr>
          <w:rFonts w:ascii="Helvetica Neue" w:hAnsi="Helvetica Neue"/>
        </w:rPr>
        <w:fldChar w:fldCharType="end"/>
      </w:r>
      <w:r w:rsidRPr="0024409C">
        <w:rPr>
          <w:rFonts w:ascii="Helvetica Neue" w:hAnsi="Helvetica Neue"/>
        </w:rPr>
        <w:t xml:space="preserve"> with greater risks assumed for receptive anal intercourse compared to insertive anal intercourse. To account for the uncertainty in this parameter estimate, we established a prior distribution of 0.30–0.60 for the per-act rectal NG transmission likelihood, and a distribution of 0.</w:t>
      </w:r>
      <w:r w:rsidR="00783340" w:rsidRPr="0024409C">
        <w:rPr>
          <w:rFonts w:ascii="Helvetica Neue" w:hAnsi="Helvetica Neue"/>
        </w:rPr>
        <w:t>1</w:t>
      </w:r>
      <w:r w:rsidRPr="0024409C">
        <w:rPr>
          <w:rFonts w:ascii="Helvetica Neue" w:hAnsi="Helvetica Neue"/>
        </w:rPr>
        <w:t xml:space="preserve">0–0.50 for urethral NG transmission to incorporate site-specific infection. Bayesian calibration </w:t>
      </w:r>
      <w:r w:rsidRPr="004F341D">
        <w:rPr>
          <w:rFonts w:ascii="Helvetica Neue" w:hAnsi="Helvetica Neue"/>
        </w:rPr>
        <w:t>generated posterior values of 0.</w:t>
      </w:r>
      <w:r w:rsidR="001C763D">
        <w:rPr>
          <w:rFonts w:ascii="Helvetica Neue" w:hAnsi="Helvetica Neue"/>
        </w:rPr>
        <w:t>5161</w:t>
      </w:r>
      <w:r w:rsidR="001C763D" w:rsidRPr="004F341D">
        <w:rPr>
          <w:rFonts w:ascii="Helvetica Neue" w:hAnsi="Helvetica Neue"/>
        </w:rPr>
        <w:t xml:space="preserve"> </w:t>
      </w:r>
      <w:r w:rsidRPr="004F341D">
        <w:rPr>
          <w:rFonts w:ascii="Helvetica Neue" w:hAnsi="Helvetica Neue"/>
        </w:rPr>
        <w:t>for per sex-act rectal NG transmission probability and 0.</w:t>
      </w:r>
      <w:r w:rsidR="001C763D">
        <w:rPr>
          <w:rFonts w:ascii="Helvetica Neue" w:hAnsi="Helvetica Neue"/>
        </w:rPr>
        <w:t>4362</w:t>
      </w:r>
      <w:r w:rsidR="001C763D" w:rsidRPr="004F341D">
        <w:rPr>
          <w:rFonts w:ascii="Helvetica Neue" w:hAnsi="Helvetica Neue"/>
        </w:rPr>
        <w:t xml:space="preserve"> </w:t>
      </w:r>
      <w:r w:rsidRPr="004F341D">
        <w:rPr>
          <w:rFonts w:ascii="Helvetica Neue" w:hAnsi="Helvetica Neue"/>
        </w:rPr>
        <w:t>for per sex-act urethral NG transmission</w:t>
      </w:r>
      <w:r w:rsidRPr="0024409C">
        <w:rPr>
          <w:rFonts w:ascii="Helvetica Neue" w:hAnsi="Helvetica Neue"/>
        </w:rPr>
        <w:t xml:space="preserve"> probability. Similar to CT, we also included a multiplier of 0.30 for the effect of condom usage on NG transmission probability to reflect the decreased probability of transmission in protected sex acts</w:t>
      </w:r>
      <w:r w:rsidR="00232595" w:rsidRPr="0024409C">
        <w:rPr>
          <w:rFonts w:ascii="Helvetica Neue" w:hAnsi="Helvetica Neue"/>
        </w:rPr>
        <w:t>.</w:t>
      </w:r>
    </w:p>
    <w:p w14:paraId="3CC1FED9" w14:textId="3736CFD1" w:rsidR="00690949" w:rsidRPr="0024409C" w:rsidRDefault="00273CDD" w:rsidP="007E3E53">
      <w:pPr>
        <w:pStyle w:val="Heading1"/>
        <w:spacing w:before="300"/>
        <w:rPr>
          <w:rFonts w:ascii="Helvetica Neue" w:hAnsi="Helvetica Neue"/>
          <w:sz w:val="24"/>
          <w:szCs w:val="24"/>
        </w:rPr>
      </w:pPr>
      <w:bookmarkStart w:id="38" w:name="_Toc466401462"/>
      <w:bookmarkStart w:id="39" w:name="_Toc522270425"/>
      <w:r w:rsidRPr="0024409C">
        <w:rPr>
          <w:rFonts w:ascii="Helvetica Neue" w:hAnsi="Helvetica Neue"/>
          <w:sz w:val="24"/>
          <w:szCs w:val="24"/>
        </w:rPr>
        <w:t>9</w:t>
      </w:r>
      <w:r w:rsidR="00EA384A" w:rsidRPr="0024409C">
        <w:rPr>
          <w:rFonts w:ascii="Helvetica Neue" w:hAnsi="Helvetica Neue"/>
          <w:sz w:val="24"/>
          <w:szCs w:val="24"/>
        </w:rPr>
        <w:t xml:space="preserve"> </w:t>
      </w:r>
      <w:r w:rsidR="00EA384A" w:rsidRPr="0024409C">
        <w:rPr>
          <w:rFonts w:ascii="Helvetica Neue" w:hAnsi="Helvetica Neue"/>
          <w:sz w:val="24"/>
          <w:szCs w:val="24"/>
        </w:rPr>
        <w:tab/>
        <w:t xml:space="preserve">STI </w:t>
      </w:r>
      <w:r w:rsidR="00A10467">
        <w:rPr>
          <w:rFonts w:ascii="Helvetica Neue" w:hAnsi="Helvetica Neue"/>
          <w:sz w:val="24"/>
          <w:szCs w:val="24"/>
        </w:rPr>
        <w:t xml:space="preserve">SYMPTOMS </w:t>
      </w:r>
      <w:r w:rsidR="00A10467" w:rsidRPr="0024409C">
        <w:rPr>
          <w:rFonts w:ascii="Helvetica Neue" w:hAnsi="Helvetica Neue"/>
          <w:sz w:val="24"/>
          <w:szCs w:val="24"/>
        </w:rPr>
        <w:t>AND</w:t>
      </w:r>
      <w:r w:rsidR="00EA384A" w:rsidRPr="0024409C">
        <w:rPr>
          <w:rFonts w:ascii="Helvetica Neue" w:hAnsi="Helvetica Neue"/>
          <w:sz w:val="24"/>
          <w:szCs w:val="24"/>
        </w:rPr>
        <w:t xml:space="preserve"> TREATMENT</w:t>
      </w:r>
      <w:bookmarkEnd w:id="38"/>
      <w:bookmarkEnd w:id="39"/>
    </w:p>
    <w:p w14:paraId="2204725C" w14:textId="496908A7" w:rsidR="00690949" w:rsidRPr="0024409C" w:rsidRDefault="007C5047" w:rsidP="00F743AB">
      <w:pPr>
        <w:pStyle w:val="Heading2"/>
        <w:rPr>
          <w:rFonts w:ascii="Helvetica Neue" w:hAnsi="Helvetica Neue"/>
          <w:i w:val="0"/>
        </w:rPr>
      </w:pPr>
      <w:bookmarkStart w:id="40" w:name="_Toc522270426"/>
      <w:r w:rsidRPr="0024409C">
        <w:rPr>
          <w:rFonts w:ascii="Helvetica Neue" w:hAnsi="Helvetica Neue"/>
          <w:szCs w:val="22"/>
        </w:rPr>
        <w:lastRenderedPageBreak/>
        <w:t xml:space="preserve">9.1 </w:t>
      </w:r>
      <w:r w:rsidRPr="0024409C">
        <w:rPr>
          <w:rFonts w:ascii="Helvetica Neue" w:hAnsi="Helvetica Neue"/>
          <w:szCs w:val="22"/>
        </w:rPr>
        <w:tab/>
      </w:r>
      <w:r w:rsidR="0040790C">
        <w:rPr>
          <w:rFonts w:ascii="Helvetica Neue" w:hAnsi="Helvetica Neue"/>
        </w:rPr>
        <w:t>Treatment</w:t>
      </w:r>
      <w:bookmarkEnd w:id="40"/>
    </w:p>
    <w:p w14:paraId="2D0D4DEB" w14:textId="1C001B32" w:rsidR="007D2AC0" w:rsidRDefault="00BE4399" w:rsidP="007D5FA6">
      <w:pPr>
        <w:spacing w:line="360" w:lineRule="auto"/>
        <w:rPr>
          <w:rFonts w:ascii="Helvetica Neue" w:hAnsi="Helvetica Neue"/>
        </w:rPr>
      </w:pPr>
      <w:r w:rsidRPr="0024409C">
        <w:rPr>
          <w:rFonts w:ascii="Helvetica Neue" w:hAnsi="Helvetica Neue"/>
        </w:rPr>
        <w:t>Testing and treatment for NG</w:t>
      </w:r>
      <w:r w:rsidR="001C0A82">
        <w:rPr>
          <w:rFonts w:ascii="Helvetica Neue" w:hAnsi="Helvetica Neue"/>
        </w:rPr>
        <w:t xml:space="preserve"> and</w:t>
      </w:r>
      <w:r w:rsidRPr="0024409C">
        <w:rPr>
          <w:rFonts w:ascii="Helvetica Neue" w:hAnsi="Helvetica Neue"/>
        </w:rPr>
        <w:t xml:space="preserve"> </w:t>
      </w:r>
      <w:r w:rsidR="00EA384A" w:rsidRPr="0024409C">
        <w:rPr>
          <w:rFonts w:ascii="Helvetica Neue" w:hAnsi="Helvetica Neue"/>
        </w:rPr>
        <w:t>CT</w:t>
      </w:r>
      <w:r w:rsidRPr="0024409C">
        <w:rPr>
          <w:rFonts w:ascii="Helvetica Neue" w:hAnsi="Helvetica Neue"/>
        </w:rPr>
        <w:t>s</w:t>
      </w:r>
      <w:r w:rsidR="00EA384A" w:rsidRPr="0024409C">
        <w:rPr>
          <w:rFonts w:ascii="Helvetica Neue" w:hAnsi="Helvetica Neue"/>
        </w:rPr>
        <w:t xml:space="preserve"> was a function of whether the infection was symptomatic or asymptomatic. Treatment status was assigned stochastically among those with either</w:t>
      </w:r>
      <w:r w:rsidR="00702CF6" w:rsidRPr="0024409C">
        <w:rPr>
          <w:rFonts w:ascii="Helvetica Neue" w:hAnsi="Helvetica Neue"/>
        </w:rPr>
        <w:t xml:space="preserve"> symptomatic or asymptomatic NG</w:t>
      </w:r>
      <w:r w:rsidR="00094359">
        <w:rPr>
          <w:rFonts w:ascii="Helvetica Neue" w:hAnsi="Helvetica Neue"/>
        </w:rPr>
        <w:t xml:space="preserve"> or</w:t>
      </w:r>
      <w:r w:rsidR="007411AE">
        <w:rPr>
          <w:rFonts w:ascii="Helvetica Neue" w:hAnsi="Helvetica Neue"/>
        </w:rPr>
        <w:t xml:space="preserve"> </w:t>
      </w:r>
      <w:r w:rsidR="00EA384A" w:rsidRPr="0024409C">
        <w:rPr>
          <w:rFonts w:ascii="Helvetica Neue" w:hAnsi="Helvetica Neue"/>
        </w:rPr>
        <w:t>CT infection acquired prior to the current time step. Following empirical data, we simulated that 90% of men with NG and 85% of men with CT who have symptomatic infection successfully</w:t>
      </w:r>
      <w:r w:rsidR="0022392A" w:rsidRPr="0024409C">
        <w:rPr>
          <w:rFonts w:ascii="Helvetica Neue" w:hAnsi="Helvetica Neue"/>
        </w:rPr>
        <w:t xml:space="preserve"> sought and</w:t>
      </w:r>
      <w:r w:rsidR="00EA384A" w:rsidRPr="0024409C">
        <w:rPr>
          <w:rFonts w:ascii="Helvetica Neue" w:hAnsi="Helvetica Neue"/>
        </w:rPr>
        <w:t xml:space="preserve"> completed treatment.</w:t>
      </w:r>
      <w:r w:rsidR="00EA384A" w:rsidRPr="0024409C">
        <w:rPr>
          <w:rFonts w:ascii="Helvetica Neue" w:eastAsia="Times New Roman" w:hAnsi="Helvetica Neue"/>
        </w:rPr>
        <w:fldChar w:fldCharType="begin" w:fldLock="1"/>
      </w:r>
      <w:r w:rsidR="002E5A1F">
        <w:rPr>
          <w:rFonts w:ascii="Helvetica Neue" w:eastAsia="Times New Roman" w:hAnsi="Helvetica Neue"/>
        </w:rPr>
        <w:instrText>ADDIN CSL_CITATION { "citationItems" : [ { "id" : "ITEM-1", "itemData" : { "PMID" : "12649059", "abstract" : "BACKGROUND The United States has the highest prevalence of sexually transmitted diseases in the developed world. Control strategies should address the most frequent reasons why curable sexually transmitted diseases are not treated. METHODS We approached 1,631 persons ages 18-29 in various sites and offered them screening for gonorrhea and chlamydial infection and surveys regarding past genitourinary symptoms. For those with past symptoms we abstracted medical records or conducted additional interviews. From these data we estimated the total number of persons who had gonorrhea or chlamydial infections in the previous year, the proportion treated, and the primary reasons for nontreatment. RESULTS The prevalence of gonorrhea was 2.3% and that of chlamydial infection was 10.1%. We estimate that 45 and 77% of all cases of gonorrhea and chlamydial infection, respectively, were never symptomatic and that 86 and 95% of untreated cases of gonorrhea and chlamydial infection, respectively, were untreated because they were never symptomatic. The remaining 14 and 5% of untreated cases of gonorrhea and chlamydia, respectively, were not treated because persons did not receive medical care for symptoms. CONCLUSIONS The primary reason that gonorrhea and chlamydial infections are untreated is that infected persons never have symptoms. The most effective method to control these sexually transmitted diseases is routine screening at high-volume sites.", "author" : [ { "dropping-particle" : "", "family" : "Farley", "given" : "Thomas A", "non-dropping-particle" : "", "parse-names" : false, "suffix" : "" }, { "dropping-particle" : "", "family" : "Cohen", "given" : "Deborah A", "non-dropping-particle" : "", "parse-names" : false, "suffix" : "" }, { "dropping-particle" : "", "family" : "Elkins", "given" : "Whitney", "non-dropping-particle" : "", "parse-names" : false, "suffix" : "" } ], "container-title" : "Preventive Medicine", "id" : "ITEM-1", "issue" : "4", "issued" : { "date-parts" : [ [ "2003", "4" ] ] }, "page" : "502-9", "title" : "Asymptomatic sexually transmitted diseases: The case for screening.", "type" : "article-journal", "volume" : "36" }, "uris" : [ "http://www.mendeley.com/documents/?uuid=e989fc63-4be0-42c0-8dac-482d0edf0142" ] } ], "mendeley" : { "formattedCitation" : "&lt;sup&gt;96&lt;/sup&gt;", "plainTextFormattedCitation" : "96", "previouslyFormattedCitation" : "&lt;sup&gt;96&lt;/sup&gt;" }, "properties" : { "noteIndex" : 0 }, "schema" : "https://github.com/citation-style-language/schema/raw/master/csl-citation.json" }</w:instrText>
      </w:r>
      <w:r w:rsidR="00EA384A" w:rsidRPr="0024409C">
        <w:rPr>
          <w:rFonts w:ascii="Helvetica Neue" w:eastAsia="Times New Roman" w:hAnsi="Helvetica Neue"/>
        </w:rPr>
        <w:fldChar w:fldCharType="separate"/>
      </w:r>
      <w:r w:rsidR="00721A10" w:rsidRPr="00721A10">
        <w:rPr>
          <w:rFonts w:ascii="Helvetica Neue" w:eastAsia="Times New Roman" w:hAnsi="Helvetica Neue"/>
          <w:noProof/>
          <w:vertAlign w:val="superscript"/>
        </w:rPr>
        <w:t>96</w:t>
      </w:r>
      <w:r w:rsidR="00EA384A" w:rsidRPr="0024409C">
        <w:rPr>
          <w:rFonts w:ascii="Helvetica Neue" w:eastAsia="Times New Roman" w:hAnsi="Helvetica Neue"/>
        </w:rPr>
        <w:fldChar w:fldCharType="end"/>
      </w:r>
      <w:r w:rsidR="00EA384A" w:rsidRPr="0024409C">
        <w:rPr>
          <w:rFonts w:ascii="Helvetica Neue" w:hAnsi="Helvetica Neue"/>
        </w:rPr>
        <w:t xml:space="preserve"> </w:t>
      </w:r>
      <w:r w:rsidR="001748F3">
        <w:rPr>
          <w:rFonts w:ascii="Helvetica Neue" w:hAnsi="Helvetica Neue"/>
        </w:rPr>
        <w:t xml:space="preserve">Symptoms-driven testing was correlated, in that a man presenting with rectal symptoms was tested for both NG and CT at a rectal site. </w:t>
      </w:r>
    </w:p>
    <w:p w14:paraId="1B78A08E" w14:textId="77777777" w:rsidR="007D2AC0" w:rsidRDefault="007D2AC0" w:rsidP="007D5FA6">
      <w:pPr>
        <w:spacing w:line="360" w:lineRule="auto"/>
        <w:rPr>
          <w:rFonts w:ascii="Helvetica Neue" w:hAnsi="Helvetica Neue"/>
        </w:rPr>
      </w:pPr>
    </w:p>
    <w:p w14:paraId="4B82A96E" w14:textId="259B62AE" w:rsidR="005849CF" w:rsidRDefault="00EA384A" w:rsidP="005849CF">
      <w:pPr>
        <w:spacing w:line="360" w:lineRule="auto"/>
        <w:rPr>
          <w:rFonts w:ascii="Helvetica Neue" w:hAnsi="Helvetica Neue"/>
        </w:rPr>
      </w:pPr>
      <w:r w:rsidRPr="0024409C">
        <w:rPr>
          <w:rFonts w:ascii="Helvetica Neue" w:hAnsi="Helvetica Neue"/>
        </w:rPr>
        <w:t>The average time on treatment</w:t>
      </w:r>
      <w:r w:rsidR="00F743AB" w:rsidRPr="0024409C">
        <w:rPr>
          <w:rFonts w:ascii="Helvetica Neue" w:hAnsi="Helvetica Neue"/>
        </w:rPr>
        <w:t>/in recovery</w:t>
      </w:r>
      <w:r w:rsidRPr="0024409C">
        <w:rPr>
          <w:rFonts w:ascii="Helvetica Neue" w:hAnsi="Helvetica Neue"/>
        </w:rPr>
        <w:t xml:space="preserve"> was </w:t>
      </w:r>
      <w:r w:rsidR="00AC00C5">
        <w:rPr>
          <w:rFonts w:ascii="Helvetica Neue" w:hAnsi="Helvetica Neue"/>
        </w:rPr>
        <w:t>1</w:t>
      </w:r>
      <w:r w:rsidR="00AC00C5" w:rsidRPr="0024409C">
        <w:rPr>
          <w:rFonts w:ascii="Helvetica Neue" w:hAnsi="Helvetica Neue"/>
        </w:rPr>
        <w:t xml:space="preserve"> </w:t>
      </w:r>
      <w:r w:rsidRPr="0024409C">
        <w:rPr>
          <w:rFonts w:ascii="Helvetica Neue" w:hAnsi="Helvetica Neue"/>
        </w:rPr>
        <w:t>week</w:t>
      </w:r>
      <w:r w:rsidR="00F743AB" w:rsidRPr="0024409C">
        <w:rPr>
          <w:rFonts w:ascii="Helvetica Neue" w:hAnsi="Helvetica Neue"/>
        </w:rPr>
        <w:t xml:space="preserve"> for NG and CT</w:t>
      </w:r>
      <w:r w:rsidRPr="0024409C">
        <w:rPr>
          <w:rFonts w:ascii="Helvetica Neue" w:hAnsi="Helvetica Neue"/>
        </w:rPr>
        <w:t>, with a stochastic recovery process described below.</w:t>
      </w:r>
      <w:r w:rsidR="00BE4399" w:rsidRPr="0024409C">
        <w:rPr>
          <w:rFonts w:ascii="Helvetica Neue" w:hAnsi="Helvetica Neue"/>
        </w:rPr>
        <w:t xml:space="preserve"> A background screening process for the identification </w:t>
      </w:r>
      <w:r w:rsidR="002500E7">
        <w:rPr>
          <w:rFonts w:ascii="Helvetica Neue" w:hAnsi="Helvetica Neue"/>
        </w:rPr>
        <w:t xml:space="preserve">of </w:t>
      </w:r>
      <w:r w:rsidR="00BE4399" w:rsidRPr="0024409C">
        <w:rPr>
          <w:rFonts w:ascii="Helvetica Neue" w:hAnsi="Helvetica Neue"/>
        </w:rPr>
        <w:t xml:space="preserve">asymptomatic infection was newly implemented, with more details in Section 11. Any individual who had been sexually active, e.g. in an </w:t>
      </w:r>
      <w:proofErr w:type="spellStart"/>
      <w:r w:rsidR="00BE4399" w:rsidRPr="0024409C">
        <w:rPr>
          <w:rFonts w:ascii="Helvetica Neue" w:hAnsi="Helvetica Neue"/>
        </w:rPr>
        <w:t>edgelist</w:t>
      </w:r>
      <w:proofErr w:type="spellEnd"/>
      <w:r w:rsidR="00BE4399" w:rsidRPr="0024409C">
        <w:rPr>
          <w:rFonts w:ascii="Helvetica Neue" w:hAnsi="Helvetica Neue"/>
        </w:rPr>
        <w:t xml:space="preserve"> in a non-dissolved partnership, in the previous year was </w:t>
      </w:r>
      <w:r w:rsidR="00702CF6" w:rsidRPr="0024409C">
        <w:rPr>
          <w:rFonts w:ascii="Helvetica Neue" w:hAnsi="Helvetica Neue"/>
        </w:rPr>
        <w:t>eligible fo</w:t>
      </w:r>
      <w:r w:rsidR="007D5FA6" w:rsidRPr="0024409C">
        <w:rPr>
          <w:rFonts w:ascii="Helvetica Neue" w:hAnsi="Helvetica Neue"/>
        </w:rPr>
        <w:t>r screening. Screening was</w:t>
      </w:r>
      <w:r w:rsidR="00702CF6" w:rsidRPr="0024409C">
        <w:rPr>
          <w:rFonts w:ascii="Helvetica Neue" w:hAnsi="Helvetica Neue"/>
        </w:rPr>
        <w:t xml:space="preserve"> implemented as a</w:t>
      </w:r>
      <w:r w:rsidR="00241EC1" w:rsidRPr="0024409C">
        <w:rPr>
          <w:rFonts w:ascii="Helvetica Neue" w:hAnsi="Helvetica Neue"/>
        </w:rPr>
        <w:t xml:space="preserve"> deterministic</w:t>
      </w:r>
      <w:r w:rsidR="00702CF6" w:rsidRPr="0024409C">
        <w:rPr>
          <w:rFonts w:ascii="Helvetica Neue" w:hAnsi="Helvetica Neue"/>
        </w:rPr>
        <w:t xml:space="preserve"> process</w:t>
      </w:r>
      <w:r w:rsidR="00241EC1" w:rsidRPr="0024409C">
        <w:rPr>
          <w:rFonts w:ascii="Helvetica Neue" w:hAnsi="Helvetica Neue"/>
        </w:rPr>
        <w:t xml:space="preserve"> for each STI,</w:t>
      </w:r>
      <w:r w:rsidR="00702CF6" w:rsidRPr="0024409C">
        <w:rPr>
          <w:rFonts w:ascii="Helvetica Neue" w:hAnsi="Helvetica Neue"/>
        </w:rPr>
        <w:t xml:space="preserve"> </w:t>
      </w:r>
      <w:r w:rsidR="00241EC1" w:rsidRPr="0024409C">
        <w:rPr>
          <w:rFonts w:ascii="Helvetica Neue" w:hAnsi="Helvetica Neue"/>
        </w:rPr>
        <w:t xml:space="preserve">stratified by HIV serostatus, </w:t>
      </w:r>
      <w:r w:rsidR="00702CF6" w:rsidRPr="0024409C">
        <w:rPr>
          <w:rFonts w:ascii="Helvetica Neue" w:hAnsi="Helvetica Neue"/>
        </w:rPr>
        <w:t>with</w:t>
      </w:r>
      <w:r w:rsidR="00241EC1" w:rsidRPr="0024409C">
        <w:rPr>
          <w:rFonts w:ascii="Helvetica Neue" w:hAnsi="Helvetica Neue"/>
        </w:rPr>
        <w:t xml:space="preserve"> a certain proportion of individuals who met eligibility criteria for a particular screening </w:t>
      </w:r>
      <w:r w:rsidR="00702CF6" w:rsidRPr="0024409C">
        <w:rPr>
          <w:rFonts w:ascii="Helvetica Neue" w:hAnsi="Helvetica Neue"/>
        </w:rPr>
        <w:t xml:space="preserve">testing </w:t>
      </w:r>
      <w:r w:rsidR="00241EC1" w:rsidRPr="0024409C">
        <w:rPr>
          <w:rFonts w:ascii="Helvetica Neue" w:hAnsi="Helvetica Neue"/>
        </w:rPr>
        <w:t xml:space="preserve">every 365 days for </w:t>
      </w:r>
      <w:r w:rsidR="00AC00C5">
        <w:rPr>
          <w:rFonts w:ascii="Helvetica Neue" w:hAnsi="Helvetica Neue"/>
        </w:rPr>
        <w:t>both NG and CT</w:t>
      </w:r>
      <w:r w:rsidR="00702CF6" w:rsidRPr="0024409C">
        <w:rPr>
          <w:rFonts w:ascii="Helvetica Neue" w:hAnsi="Helvetica Neue"/>
        </w:rPr>
        <w:t xml:space="preserve">. </w:t>
      </w:r>
    </w:p>
    <w:p w14:paraId="3608BF26" w14:textId="77777777" w:rsidR="005849CF" w:rsidRDefault="005849CF" w:rsidP="005849CF">
      <w:pPr>
        <w:spacing w:line="360" w:lineRule="auto"/>
        <w:rPr>
          <w:rFonts w:ascii="Helvetica Neue" w:hAnsi="Helvetica Neue"/>
        </w:rPr>
      </w:pPr>
    </w:p>
    <w:p w14:paraId="72804B17" w14:textId="3DA71517" w:rsidR="007D5FA6" w:rsidRPr="005849CF" w:rsidRDefault="00EA384A" w:rsidP="005849CF">
      <w:pPr>
        <w:spacing w:line="360" w:lineRule="auto"/>
        <w:rPr>
          <w:rFonts w:ascii="Helvetica Neue" w:hAnsi="Helvetica Neue"/>
        </w:rPr>
      </w:pPr>
      <w:r w:rsidRPr="001F1E58">
        <w:rPr>
          <w:rFonts w:ascii="Helvetica Neue" w:hAnsi="Helvetica Neue"/>
        </w:rPr>
        <w:t xml:space="preserve">A flow diagram showing the trajectories of STI testing and treatment off PrEP is shown in Figure </w:t>
      </w:r>
      <w:r w:rsidR="0099181A" w:rsidRPr="001F1E58">
        <w:rPr>
          <w:rFonts w:ascii="Helvetica Neue" w:hAnsi="Helvetica Neue"/>
        </w:rPr>
        <w:t>S</w:t>
      </w:r>
      <w:r w:rsidR="0099181A">
        <w:rPr>
          <w:rFonts w:ascii="Helvetica Neue" w:hAnsi="Helvetica Neue"/>
        </w:rPr>
        <w:t>1</w:t>
      </w:r>
      <w:r w:rsidRPr="001F1E58">
        <w:rPr>
          <w:rFonts w:ascii="Helvetica Neue" w:hAnsi="Helvetica Neue"/>
        </w:rPr>
        <w:t>. The site of</w:t>
      </w:r>
      <w:r w:rsidRPr="0024409C">
        <w:rPr>
          <w:rFonts w:ascii="Helvetica Neue" w:hAnsi="Helvetica Neue"/>
        </w:rPr>
        <w:t xml:space="preserve"> infection influenced the symptomatic status of a given infection, with rectal infections more likely to be asymptomatic and urethral infections more likely to be symptomatic.</w:t>
      </w:r>
      <w:r w:rsidRPr="0024409C">
        <w:rPr>
          <w:rFonts w:ascii="Helvetica Neue" w:hAnsi="Helvetica Neue"/>
          <w:u w:color="000000"/>
        </w:rPr>
        <w:fldChar w:fldCharType="begin" w:fldLock="1"/>
      </w:r>
      <w:r w:rsidR="002E5A1F">
        <w:rPr>
          <w:rFonts w:ascii="Helvetica Neue" w:hAnsi="Helvetica Neue"/>
          <w:u w:color="000000"/>
        </w:rPr>
        <w:instrText>ADDIN CSL_CITATION { "citationItems" : [ { "id" : "ITEM-1", "itemData" : { "ISSN" : "1537-6591", "PMID" : "15937765", "abstract" : "BACKGROUND: The Centers for Disease Control and Prevention developed screening and diagnostic testing guidelines for chlamydia and gonorrhea at urethral, rectal, and pharyngeal sites for men who have sex with men (MSM). However, in most clinical settings, rectal chlamydial testing is not performed for MSM, and primarily sexually transmitted disease (STD) clinics alone perform routine rectal and pharyngeal gonorrhea screening for asymptomatic men. METHODS: We evaluated the prevalence of rectal, urethral, and pharyngeal chlamydial and gonococcal infections among MSM seen at the municipal STD clinic and the gay men's community health center. We also determined the proportion of asymptomatic rectal infections, described the patterns of single and multiple anatomic sites of infection, and evaluated the proportion of chlamydial infections that would be missed and not treated if MSM were not routinely tested for chlamydia. We tested specimens using previously validated nucleic acid amplification tests (NAATs). RESULTS: The prevalence of infection varied by anatomic site (chlamydia: rectal, 7.9%; urethral, 5.2%; and pharyngeal, 1.4%; for gonorrhea, rectal, 6.9%; urethral, 6.0%; and pharyngeal, 9.2%). Approximately 85% of rectal infections were asymptomatic supporting the need for routine screening. Because 53% of chlamydial infections and 64% of gonococcal infections were at nonurethral sites, these infections would be missed and not treated if only urethral screening was performed. In addition, &gt;70% of chlamydial infections would be missed and not treated if MSM were tested only for gonorrhea. CONCLUSIONS: Because these infections enhance both HIV transmission and susceptibility, clinical settings serving MSM should evaluate the prevalence of chlamydial and gonococcal infections by anatomic site using validated NAATs.", "author" : [ { "dropping-particle" : "", "family" : "Kent", "given" : "Charlotte K", "non-dropping-particle" : "", "parse-names" : false, "suffix" : "" }, { "dropping-particle" : "", "family" : "Chaw", "given" : "Janice K", "non-dropping-particle" : "", "parse-names" : false, "suffix" : "" }, { "dropping-particle" : "", "family" : "Wong", "given" : "William", "non-dropping-particle" : "", "parse-names" : false, "suffix" : "" }, { "dropping-particle" : "", "family" : "Liska", "given" : "Sally", "non-dropping-particle" : "", "parse-names" : false, "suffix" : "" }, { "dropping-particle" : "", "family" : "Gibson", "given" : "Steven", "non-dropping-particle" : "", "parse-names" : false, "suffix" : "" }, { "dropping-particle" : "", "family" : "Hubbard", "given" : "Gregory", "non-dropping-particle" : "", "parse-names" : false, "suffix" : "" }, { "dropping-particle" : "", "family" : "Klausner", "given" : "Jeffrey D", "non-dropping-particle" : "", "parse-names" : false, "suffix" : "" } ], "container-title" : "Clin Infect Dis", "id" : "ITEM-1", "issue" : "1", "issued" : { "date-parts" : [ [ "2005", "7" ] ] }, "page" : "67-74", "title" : "Prevalence of rectal, urethral, and pharyngeal chlamydia and gonorrhea detected in 2 clinical settings among men who have sex with men: San Francisco, California, 2003.", "type" : "article-journal", "volume" : "41" }, "uris" : [ "http://www.mendeley.com/documents/?uuid=ac78ab87-47aa-43f8-8ea6-83eabe6a5918" ] } ], "mendeley" : { "formattedCitation" : "&lt;sup&gt;97&lt;/sup&gt;", "plainTextFormattedCitation" : "97", "previouslyFormattedCitation" : "&lt;sup&gt;97&lt;/sup&gt;" }, "properties" : { "noteIndex" : 0 }, "schema" : "https://github.com/citation-style-language/schema/raw/master/csl-citation.json" }</w:instrText>
      </w:r>
      <w:r w:rsidRPr="0024409C">
        <w:rPr>
          <w:rFonts w:ascii="Helvetica Neue" w:hAnsi="Helvetica Neue"/>
          <w:u w:color="000000"/>
        </w:rPr>
        <w:fldChar w:fldCharType="separate"/>
      </w:r>
      <w:r w:rsidR="00721A10" w:rsidRPr="00721A10">
        <w:rPr>
          <w:rFonts w:ascii="Helvetica Neue" w:hAnsi="Helvetica Neue"/>
          <w:noProof/>
          <w:u w:color="000000"/>
          <w:vertAlign w:val="superscript"/>
        </w:rPr>
        <w:t>97</w:t>
      </w:r>
      <w:r w:rsidRPr="0024409C">
        <w:rPr>
          <w:rFonts w:ascii="Helvetica Neue" w:hAnsi="Helvetica Neue"/>
          <w:u w:color="000000"/>
        </w:rPr>
        <w:fldChar w:fldCharType="end"/>
      </w:r>
      <w:r w:rsidRPr="0024409C">
        <w:rPr>
          <w:rFonts w:ascii="Helvetica Neue" w:hAnsi="Helvetica Neue"/>
          <w:u w:color="000000"/>
        </w:rPr>
        <w:t xml:space="preserve"> The symptomatic status of an infection was assigned stochastically from a binomial distribution at the time of infection according to site-specific and infection-specific probability parameters for symptomatic status</w:t>
      </w:r>
      <w:r w:rsidR="002C7562">
        <w:rPr>
          <w:rFonts w:ascii="Helvetica Neue" w:hAnsi="Helvetica Neue"/>
          <w:u w:color="000000"/>
        </w:rPr>
        <w:t xml:space="preserve">. </w:t>
      </w:r>
      <w:r w:rsidR="004B3B0B">
        <w:rPr>
          <w:rFonts w:ascii="Helvetica Neue" w:hAnsi="Helvetica Neue"/>
          <w:u w:color="000000"/>
        </w:rPr>
        <w:t>Treatment of asymptomatic infection required diagnosis through the screening process that is</w:t>
      </w:r>
      <w:r w:rsidR="00D55B5C">
        <w:rPr>
          <w:rFonts w:ascii="Helvetica Neue" w:hAnsi="Helvetica Neue"/>
          <w:u w:color="000000"/>
        </w:rPr>
        <w:t xml:space="preserve"> </w:t>
      </w:r>
      <w:r w:rsidR="000D249B" w:rsidRPr="0024409C">
        <w:rPr>
          <w:rFonts w:ascii="Helvetica Neue" w:hAnsi="Helvetica Neue"/>
          <w:u w:color="000000"/>
        </w:rPr>
        <w:t>described further in Section 11.</w:t>
      </w:r>
    </w:p>
    <w:p w14:paraId="1931FE0B" w14:textId="45D634D2" w:rsidR="00B91058" w:rsidRDefault="00B91058" w:rsidP="00F774DE">
      <w:pPr>
        <w:spacing w:before="120" w:line="360" w:lineRule="auto"/>
        <w:rPr>
          <w:rFonts w:ascii="Helvetica Neue" w:hAnsi="Helvetica Neue"/>
          <w:u w:color="000000"/>
        </w:rPr>
      </w:pPr>
    </w:p>
    <w:p w14:paraId="45B52F89" w14:textId="1DBD977A" w:rsidR="00F774DE" w:rsidRDefault="00F774DE" w:rsidP="00F774DE">
      <w:pPr>
        <w:spacing w:before="120" w:line="360" w:lineRule="auto"/>
        <w:rPr>
          <w:rFonts w:ascii="Helvetica Neue" w:hAnsi="Helvetica Neue"/>
          <w:b/>
          <w:sz w:val="20"/>
          <w:szCs w:val="20"/>
        </w:rPr>
      </w:pPr>
    </w:p>
    <w:p w14:paraId="0D68E69C" w14:textId="465EE236" w:rsidR="001403FB" w:rsidRDefault="001403FB" w:rsidP="00F774DE">
      <w:pPr>
        <w:spacing w:before="120" w:line="360" w:lineRule="auto"/>
        <w:rPr>
          <w:rFonts w:ascii="Helvetica Neue" w:hAnsi="Helvetica Neue"/>
          <w:b/>
          <w:sz w:val="20"/>
          <w:szCs w:val="20"/>
        </w:rPr>
      </w:pPr>
    </w:p>
    <w:p w14:paraId="411915F2" w14:textId="5F4BA551" w:rsidR="001403FB" w:rsidRDefault="001403FB" w:rsidP="00F774DE">
      <w:pPr>
        <w:spacing w:before="120" w:line="360" w:lineRule="auto"/>
        <w:rPr>
          <w:rFonts w:ascii="Helvetica Neue" w:hAnsi="Helvetica Neue"/>
          <w:b/>
          <w:sz w:val="20"/>
          <w:szCs w:val="20"/>
        </w:rPr>
      </w:pPr>
    </w:p>
    <w:p w14:paraId="7411FCCC" w14:textId="4903AF99" w:rsidR="001403FB" w:rsidRDefault="001403FB" w:rsidP="00F774DE">
      <w:pPr>
        <w:spacing w:before="120" w:line="360" w:lineRule="auto"/>
        <w:rPr>
          <w:rFonts w:ascii="Helvetica Neue" w:hAnsi="Helvetica Neue"/>
          <w:b/>
          <w:sz w:val="20"/>
          <w:szCs w:val="20"/>
        </w:rPr>
      </w:pPr>
    </w:p>
    <w:p w14:paraId="2D746836" w14:textId="181F3C3F" w:rsidR="001403FB" w:rsidRDefault="001403FB" w:rsidP="00F774DE">
      <w:pPr>
        <w:spacing w:before="120" w:line="360" w:lineRule="auto"/>
        <w:rPr>
          <w:rFonts w:ascii="Helvetica Neue" w:hAnsi="Helvetica Neue"/>
          <w:b/>
          <w:sz w:val="20"/>
          <w:szCs w:val="20"/>
        </w:rPr>
      </w:pPr>
    </w:p>
    <w:p w14:paraId="0156EE91" w14:textId="7A420E18" w:rsidR="001403FB" w:rsidRDefault="001403FB" w:rsidP="00F774DE">
      <w:pPr>
        <w:spacing w:before="120" w:line="360" w:lineRule="auto"/>
        <w:rPr>
          <w:rFonts w:ascii="Helvetica Neue" w:hAnsi="Helvetica Neue"/>
          <w:b/>
          <w:sz w:val="20"/>
          <w:szCs w:val="20"/>
        </w:rPr>
      </w:pPr>
    </w:p>
    <w:p w14:paraId="5323961E" w14:textId="5B247505" w:rsidR="001403FB" w:rsidRDefault="001403FB" w:rsidP="00F774DE">
      <w:pPr>
        <w:spacing w:before="120" w:line="360" w:lineRule="auto"/>
        <w:rPr>
          <w:rFonts w:ascii="Helvetica Neue" w:hAnsi="Helvetica Neue"/>
          <w:b/>
          <w:sz w:val="20"/>
          <w:szCs w:val="20"/>
        </w:rPr>
      </w:pPr>
    </w:p>
    <w:p w14:paraId="20AA25AC" w14:textId="3B30AE63" w:rsidR="001403FB" w:rsidRDefault="001403FB" w:rsidP="00F774DE">
      <w:pPr>
        <w:spacing w:before="120" w:line="360" w:lineRule="auto"/>
        <w:rPr>
          <w:rFonts w:ascii="Helvetica Neue" w:hAnsi="Helvetica Neue"/>
          <w:b/>
          <w:sz w:val="20"/>
          <w:szCs w:val="20"/>
        </w:rPr>
      </w:pPr>
    </w:p>
    <w:p w14:paraId="559EE308" w14:textId="7CCE76F2" w:rsidR="001403FB" w:rsidRDefault="001403FB" w:rsidP="00F774DE">
      <w:pPr>
        <w:spacing w:before="120" w:line="360" w:lineRule="auto"/>
        <w:rPr>
          <w:rFonts w:ascii="Helvetica Neue" w:hAnsi="Helvetica Neue"/>
          <w:b/>
          <w:sz w:val="20"/>
          <w:szCs w:val="20"/>
        </w:rPr>
      </w:pPr>
    </w:p>
    <w:p w14:paraId="17B61588" w14:textId="6AE9BA9D" w:rsidR="001403FB" w:rsidRDefault="001403FB" w:rsidP="00F774DE">
      <w:pPr>
        <w:spacing w:before="120" w:line="360" w:lineRule="auto"/>
        <w:rPr>
          <w:rFonts w:ascii="Helvetica Neue" w:hAnsi="Helvetica Neue"/>
          <w:b/>
          <w:sz w:val="20"/>
          <w:szCs w:val="20"/>
        </w:rPr>
      </w:pPr>
    </w:p>
    <w:p w14:paraId="23A90BFA" w14:textId="77777777" w:rsidR="001403FB" w:rsidRDefault="001403FB" w:rsidP="00F774DE">
      <w:pPr>
        <w:spacing w:before="120" w:line="360" w:lineRule="auto"/>
        <w:rPr>
          <w:rFonts w:ascii="Helvetica Neue" w:hAnsi="Helvetica Neue"/>
          <w:b/>
          <w:sz w:val="20"/>
          <w:szCs w:val="20"/>
        </w:rPr>
      </w:pPr>
    </w:p>
    <w:p w14:paraId="1C7D9DF6" w14:textId="296E1495" w:rsidR="00EA384A" w:rsidRDefault="00EA384A" w:rsidP="00EA384A">
      <w:pPr>
        <w:spacing w:before="120" w:line="360" w:lineRule="auto"/>
        <w:jc w:val="center"/>
        <w:rPr>
          <w:rFonts w:ascii="Helvetica Neue" w:hAnsi="Helvetica Neue"/>
          <w:sz w:val="20"/>
          <w:szCs w:val="20"/>
        </w:rPr>
      </w:pPr>
      <w:r w:rsidRPr="0024409C">
        <w:rPr>
          <w:rFonts w:ascii="Helvetica Neue" w:hAnsi="Helvetica Neue"/>
          <w:b/>
          <w:sz w:val="20"/>
          <w:szCs w:val="20"/>
        </w:rPr>
        <w:t>F</w:t>
      </w:r>
      <w:r w:rsidR="00782595">
        <w:rPr>
          <w:rFonts w:ascii="Helvetica Neue" w:hAnsi="Helvetica Neue"/>
          <w:b/>
          <w:sz w:val="20"/>
          <w:szCs w:val="20"/>
        </w:rPr>
        <w:t>igure S</w:t>
      </w:r>
      <w:r w:rsidR="003E0D07">
        <w:rPr>
          <w:rFonts w:ascii="Helvetica Neue" w:hAnsi="Helvetica Neue"/>
          <w:b/>
          <w:sz w:val="20"/>
          <w:szCs w:val="20"/>
        </w:rPr>
        <w:t>1</w:t>
      </w:r>
      <w:r w:rsidRPr="0024409C">
        <w:rPr>
          <w:rFonts w:ascii="Helvetica Neue" w:hAnsi="Helvetica Neue"/>
          <w:b/>
          <w:sz w:val="20"/>
          <w:szCs w:val="20"/>
        </w:rPr>
        <w:t xml:space="preserve">. </w:t>
      </w:r>
      <w:r w:rsidRPr="0024409C">
        <w:rPr>
          <w:rFonts w:ascii="Helvetica Neue" w:hAnsi="Helvetica Neue"/>
          <w:sz w:val="20"/>
          <w:szCs w:val="20"/>
        </w:rPr>
        <w:t>Schematic Flow Diagram of STI Testing and Treatment</w:t>
      </w:r>
    </w:p>
    <w:p w14:paraId="1D55C900" w14:textId="746999A6" w:rsidR="006A1664" w:rsidRDefault="00CC552E" w:rsidP="00EA384A">
      <w:pPr>
        <w:spacing w:before="120" w:line="360" w:lineRule="auto"/>
        <w:jc w:val="center"/>
        <w:rPr>
          <w:rFonts w:ascii="Helvetica Neue" w:hAnsi="Helvetica Neue"/>
          <w:sz w:val="20"/>
          <w:szCs w:val="20"/>
        </w:rPr>
      </w:pPr>
      <w:r>
        <w:rPr>
          <w:rFonts w:ascii="Helvetica Neue" w:hAnsi="Helvetica Neue"/>
          <w:noProof/>
          <w:sz w:val="20"/>
          <w:szCs w:val="20"/>
        </w:rPr>
        <w:drawing>
          <wp:inline distT="0" distB="0" distL="0" distR="0" wp14:anchorId="1BEFF2DE" wp14:editId="5F292278">
            <wp:extent cx="5453073" cy="61271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5895" cy="6130286"/>
                    </a:xfrm>
                    <a:prstGeom prst="rect">
                      <a:avLst/>
                    </a:prstGeom>
                    <a:noFill/>
                  </pic:spPr>
                </pic:pic>
              </a:graphicData>
            </a:graphic>
          </wp:inline>
        </w:drawing>
      </w:r>
    </w:p>
    <w:p w14:paraId="1A219520" w14:textId="2709DFD9" w:rsidR="00EA384A" w:rsidRPr="0024409C" w:rsidRDefault="00EA384A" w:rsidP="00EA384A">
      <w:pPr>
        <w:spacing w:before="120" w:line="360" w:lineRule="auto"/>
        <w:rPr>
          <w:rFonts w:ascii="Helvetica Neue" w:hAnsi="Helvetica Neue"/>
          <w:sz w:val="20"/>
          <w:szCs w:val="20"/>
        </w:rPr>
      </w:pPr>
    </w:p>
    <w:p w14:paraId="1562AD4B" w14:textId="2B560792" w:rsidR="00EA384A" w:rsidRPr="0024409C" w:rsidRDefault="00273CDD" w:rsidP="004B3747">
      <w:pPr>
        <w:pStyle w:val="Heading2"/>
        <w:rPr>
          <w:rFonts w:ascii="Helvetica Neue" w:hAnsi="Helvetica Neue"/>
          <w:szCs w:val="22"/>
        </w:rPr>
      </w:pPr>
      <w:bookmarkStart w:id="41" w:name="_Toc466401463"/>
      <w:bookmarkStart w:id="42" w:name="_Toc522270427"/>
      <w:r w:rsidRPr="0024409C">
        <w:rPr>
          <w:rFonts w:ascii="Helvetica Neue" w:hAnsi="Helvetica Neue"/>
          <w:szCs w:val="22"/>
        </w:rPr>
        <w:t>9</w:t>
      </w:r>
      <w:r w:rsidR="00690949" w:rsidRPr="0024409C">
        <w:rPr>
          <w:rFonts w:ascii="Helvetica Neue" w:hAnsi="Helvetica Neue"/>
          <w:szCs w:val="22"/>
        </w:rPr>
        <w:t>.2</w:t>
      </w:r>
      <w:r w:rsidR="00EA384A" w:rsidRPr="0024409C">
        <w:rPr>
          <w:rFonts w:ascii="Helvetica Neue" w:hAnsi="Helvetica Neue"/>
          <w:szCs w:val="22"/>
        </w:rPr>
        <w:t xml:space="preserve"> </w:t>
      </w:r>
      <w:r w:rsidR="00EA384A" w:rsidRPr="0024409C">
        <w:rPr>
          <w:rFonts w:ascii="Helvetica Neue" w:hAnsi="Helvetica Neue"/>
          <w:szCs w:val="22"/>
        </w:rPr>
        <w:tab/>
        <w:t>Chlamydia Symptoms</w:t>
      </w:r>
      <w:bookmarkEnd w:id="41"/>
      <w:bookmarkEnd w:id="42"/>
    </w:p>
    <w:p w14:paraId="059EC05C" w14:textId="218C7744" w:rsidR="00EA384A" w:rsidRPr="0024409C" w:rsidRDefault="00EA384A" w:rsidP="004B3747">
      <w:pPr>
        <w:spacing w:line="360" w:lineRule="auto"/>
        <w:rPr>
          <w:rFonts w:ascii="Helvetica Neue" w:hAnsi="Helvetica Neue"/>
        </w:rPr>
      </w:pPr>
      <w:r w:rsidRPr="0024409C">
        <w:rPr>
          <w:rFonts w:ascii="Helvetica Neue" w:hAnsi="Helvetica Neue"/>
        </w:rPr>
        <w:t>The asymptomatic nature of some CT infections can have an impact on the risk of transmission, as well as the dynamics of spread in a population. These estimates have varied widely for CT. For men, the middle 50% of estimates of the proportion of infections that are symptomatic from STI or HIV/STI models has ranged from 0.3–0.5,</w:t>
      </w:r>
      <w:r w:rsidRPr="0024409C">
        <w:rPr>
          <w:rFonts w:ascii="Helvetica Neue" w:hAnsi="Helvetica Neue"/>
        </w:rPr>
        <w:fldChar w:fldCharType="begin" w:fldLock="1"/>
      </w:r>
      <w:r w:rsidR="002E5A1F">
        <w:rPr>
          <w:rFonts w:ascii="Helvetica Neue" w:hAnsi="Helvetica Neue"/>
        </w:rPr>
        <w:instrText>ADDIN CSL_CITATION { "citationItems" : [ { "id" : "ITEM-1", "itemData" : { "ISSN" : "1368-4973", "PMID" : "17405782", "abstract" : "OBJECTIVE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Yaound\u00e9,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 "author" : [ { "dropping-particle" : "", "family" : "Freeman", "given" : "Esther E", "non-dropping-particle" : "", "parse-names" : false, "suffix" : "" }, { "dropping-particle" : "", "family" : "Orroth", "given" : "Kate K", "non-dropping-particle" : "", "parse-names" : false, "suffix" : "" }, { "dropping-particle" : "", "family" : "White", "given" : "Richard G", "non-dropping-particle" : "", "parse-names" : false, "suffix" : "" }, { "dropping-particle" : "", "family" : "Glynn", "given" : "Judith R", "non-dropping-particle" : "", "parse-names" : false, "suffix" : "" }, { "dropping-particle" : "", "family" : "Bakker", "given" : "Roel", "non-dropping-particle" : "", "parse-names" : false, "suffix" : "" }, { "dropping-particle" : "", "family" : "Boily", "given" : "Marie-Claude", "non-dropping-particle" : "", "parse-names" : false, "suffix" : "" }, { "dropping-particle" : "", "family" : "Habbema", "given" : "Dik", "non-dropping-particle" : "", "parse-names" : false, "suffix" : "" }, { "dropping-particle" : "", "family" : "Buv\u00e9", "given" : "Anne", "non-dropping-particle" : "", "parse-names" : false, "suffix" : "" }, { "dropping-particle" : "", "family" : "Hayes", "given" : "Richard", "non-dropping-particle" : "", "parse-names" : false, "suffix" : "" } ], "container-title" : "Sex Transm Infect", "id" : "ITEM-1", "issued" : { "date-parts" : [ [ "2007", "8" ] ] }, "page" : "i17-24", "title" : "Proportion of new HIV infections attributable to herpes simplex 2 increases over time: simulations of the changing role of sexually transmitted infections in sub-Saharan African HIV epidemics.", "type" : "article-journal", "volume" : "83 Suppl 1" }, "uris" : [ "http://www.mendeley.com/documents/?uuid=7e2d643a-2494-4c7a-a5d0-ab0e53ceb072" ] }, { "id" : "ITEM-2", "itemData" : { "ISSN" : "1365-3156", "PMID" : "22035250", "abstract" : "OBJECTIVES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 "author" : [ { "dropping-particle" : "", "family" : "Johnson", "given" : "Leigh F", "non-dropping-particle" : "", "parse-names" : false, "suffix" : "" }, { "dropping-particle" : "", "family" : "Dorrington", "given" : "Rob E", "non-dropping-particle" : "", "parse-names" : false, "suffix" : "" }, { "dropping-particle" : "", "family" : "Bradshaw", "given" : "Debbie", "non-dropping-particle" : "", "parse-names" : false, "suffix" : "" }, { "dropping-particle" : "", "family" : "Coetzee", "given" : "David J", "non-dropping-particle" : "", "parse-names" : false, "suffix" : "" } ], "container-title" : "Trop Med Int Health", "id" : "ITEM-2", "issue" : "2", "issued" : { "date-parts" : [ [ "2012", "2" ] ] }, "page" : "161-8", "title" : "The role of sexually transmitted infections in the evolution of the South African HIV epidemic.", "type" : "article-journal", "volume" : "17" }, "uris" : [ "http://www.mendeley.com/documents/?uuid=0e1ea8f2-849f-41da-864c-66e864358726" ] }, { "id" : "ITEM-3", "itemData" : { "ISSN" : "0269-9370", "PMID" : "10780720", "abstract" : "OBJECTIVES To compare the impact of single-round mass treatment of sexually transmitted diseases (STD), sustained syndromic treatment and their combination on the incidence of HIV in rural Africa. METHODS We studied the effects of STD interventions by stochastic simulation using the model STDSIM. Parameters were fitted using data from a trial of improved STD treatment services in Mwanza, Tanzania. Effectiveness was assessed by comparing the prevalences of gonorrhoea, chlamydia, syphilis and chancroid, and the incidence of HIV, in the general adult population in simulations with and without intervention. RESULTS Single-round mass treatment was projected to achieve an immediate, substantial reduction in STD prevalences, which would return to baseline levels over 5-10 years. The effect on syphilis was somewhat larger if participants cured of latent syphilis were not immediately susceptible to re-infection. At 80% coverage, the model projected a reduction in cumulative HIV incidence over 2 years of 36%. A similar impact was achieved if treatment of syphilis was excluded from the intervention or confined to those in the infectious stages. In comparison with sustained syndromic treatment, single-round mass treatment had a greater short-term impact on HIV (36 versus 30% over 2 years), but a smaller long-term impact (24 versus 62% over 10 years). Mass treatment combined with improved treatment services led to a rapid and sustained fall in HIV incidence (57% over 2 years; 70% over 10 years). CONCLUSIONS In populations in which STD control can reduce HIV incidence, mass treatment may, in the short run, have an impact comparable to sustained syndromic treatment. Mass treatment combined with sustained syndromic treatment may be particularly effective.", "author" : [ { "dropping-particle" : "", "family" : "Korenromp", "given" : "E L", "non-dropping-particle" : "", "parse-names" : false, "suffix" : "" }, { "dropping-particle" : "", "family" : "Vliet", "given" : "C", "non-dropping-particle" : "Van", "parse-names" : false, "suffix" : "" }, { "dropping-particle" : "", "family" : "Grosskurth", "given" : "H", "non-dropping-particle" : "", "parse-names" : false, "suffix" : "" }, { "dropping-particle" : "", "family" : "Gavyole", "given" : "A", "non-dropping-particle" : "", "parse-names" : false, "suffix" : "" }, { "dropping-particle" : "", "family" : "Ploeg", "given" : "C P", "non-dropping-particle" : "Van der", "parse-names" : false, "suffix" : "" }, { "dropping-particle" : "", "family" : "Fransen", "given" : "L", "non-dropping-particle" : "", "parse-names" : false, "suffix" : "" }, { "dropping-particle" : "", "family" : "Hayes", "given" : "R J", "non-dropping-particle" : "", "parse-names" : false, "suffix" : "" }, { "dropping-particle" : "", "family" : "Habbema", "given" : "J D", "non-dropping-particle" : "", "parse-names" : false, "suffix" : "" } ], "container-title" : "AIDS", "id" : "ITEM-3", "issue" : "5", "issued" : { "date-parts" : [ [ "2000", "3" ] ] }, "page" : "573-93", "title" : "Model-based evaluation of single-round mass treatment of sexually transmitted diseases for HIV control in a rural African population.", "type" : "article-journal", "volume" : "14" }, "uris" : [ "http://www.mendeley.com/documents/?uuid=370330dc-ca49-4e21-821c-f379f4836ea8", "http://www.mendeley.com/documents/?uuid=814ef6e7-4efc-3227-a520-7d2796ec4d3f", "http://www.mendeley.com/documents/?uuid=0a2526ac-9c2f-4d05-a843-3e15b26c329a" ] }, { "id" : "ITEM-4", "itemData" : { "ISSN" : "1471-2334", "PMID" : "24047261", "abstract" : "BACKGROUND Recent studies have found high prevalences of asymptomatic rectal chlamydia among HIV-infected men who have sex with men (MSM). Chlamydia could increase the infectivity of HIV and the susceptibility to HIV infection. We investigate the role of chlamydia in the spread of HIV among MSM and the possible impact of routine chlamydia screening among HIV-infected MSM at HIV treatment centres on the incidence of chlamydia and HIV in the overall MSM population. METHODS A mathematical model was developed to describe the transmission of HIV and chlamydia among MSM. Parameters relating to sexual behaviour were estimated from data from the Amsterdam Cohort Study among MSM. Uncertainty analysis was carried out for model parameters without confident estimates. The effects of different screening strategies for chlamydia were investigated. RESULTS Among all new HIV infections in MSM, 15% can be attributed to chlamydia infection. Introduction of routine chlamydia screening every six months among HIV-infected MSM during regular HIV consultations can reduce the incidence of both infections among MSM: after 10 years, the relative percentage reduction in chlamydia incidence would be 15% and in HIV incidence 4%, compared to the current situation. Chlamydia screening is more effective in reducing HIV incidence with more frequent screening and with higher participation of the most risky MSM in the screening program. CONCLUSIONS Chlamydia infection could contribute to the transmission of HIV among MSM. Preventive measures reducing chlamydia prevalence, such as routine chlamydia screening of HIV-infected MSM, can result in a decline in the incidence of chlamydia and HIV.", "author" : [ { "dropping-particle" : "", "family" : "Xiridou", "given" : "Maria", "non-dropping-particle" : "", "parse-names" : false, "suffix" : "" }, { "dropping-particle" : "", "family" : "Vriend", "given" : "Henrike J", "non-dropping-particle" : "", "parse-names" : false, "suffix" : "" }, { "dropping-particle" : "", "family" : "Lugner", "given" : "Anna K", "non-dropping-particle" : "", "parse-names" : false, "suffix" : "" }, { "dropping-particle" : "", "family" : "Wallinga", "given" : "Jacco", "non-dropping-particle" : "", "parse-names" : false, "suffix" : "" }, { "dropping-particle" : "", "family" : "Fennema", "given" : "Johannes S", "non-dropping-particle" : "", "parse-names" : false, "suffix" : "" }, { "dropping-particle" : "", "family" : "Prins", "given" : "Jan M", "non-dropping-particle" : "", "parse-names" : false, "suffix" : "" }, { "dropping-particle" : "", "family" : "Geerlings", "given" : "Suzanne E", "non-dropping-particle" : "", "parse-names" : false, "suffix" : "" }, { "dropping-particle" : "", "family" : "Rijnders", "given" : "Bart J A", "non-dropping-particle" : "", "parse-names" : false, "suffix" : "" }, { "dropping-particle" : "", "family" : "Prins", "given" : "Maria", "non-dropping-particle" : "", "parse-names" : false, "suffix" : "" }, { "dropping-particle" : "", "family" : "Vries", "given" : "Henry J C", "non-dropping-particle" : "de", "parse-names" : false, "suffix" : "" }, { "dropping-particle" : "", "family" : "Postma", "given" : "Maarten J", "non-dropping-particle" : "", "parse-names" : false, "suffix" : "" }, { "dropping-particle" : "", "family" : "Veen", "given" : "Maaike G", "non-dropping-particle" : "van", "parse-names" : false, "suffix" : "" }, { "dropping-particle" : "", "family" : "Schim van der Loeff", "given" : "Maarten F", "non-dropping-particle" : "", "parse-names" : false, "suffix" : "" }, { "dropping-particle" : "", "family" : "Sande", "given" : "Marianne A B", "non-dropping-particle" : "van der", "parse-names" : false, "suffix" : "" } ], "container-title" : "BMC Infect Dis", "id" : "ITEM-4", "issued" : { "date-parts" : [ [ "2013" ] ] }, "page" : "436", "title" : "Modelling the impact of chlamydia screening on the transmission of HIV among men who have sex with men.", "type" : "article-journal", "volume" : "13" }, "uris" : [ "http://www.mendeley.com/documents/?uuid=7ec86703-a8f1-47e5-ac4b-e7b75b8fa671" ] }, { "id" : "ITEM-5", "itemData" : { "ISSN" : "0148-5717", "PMID" : "16601656", "abstract" : "OBJECTIVE To estimate the incremental effects and costs of a home sampling screening approach for Chlamydia trachomatis over the current in-office screening practice in Denmark. GOALS To assess the effect of a new screening strategy. STUDY DESIGN A dynamic Monte Carlo model estimated prevalence and incidence over 10 years for a home sampling screening program and the current in-office screening. Subsequently, the incremental number of major outcomes averted (MOA) and the related direct and indirect costs were estimated. RESULTS Infection prevalence after 10 years was 1.0% with a home sampling program and 4.2% with the current in-office screening practice. The total costs per MOA reached 3186 US dollars during the first year of the home sampling strategy, but in year 4, the accumulated indirect costs offset the direct costs, and the program henceforth saved society costs. CONCLUSIONS Home sampling should be considered a relevant alternative to the current practice of in-office screening.", "author" : [ { "dropping-particle" : "", "family" : "Andersen", "given" : "Berit", "non-dropping-particle" : "", "parse-names" : false, "suffix" : "" }, { "dropping-particle" : "", "family" : "Gundgaard", "given" : "Jens", "non-dropping-particle" : "", "parse-names" : false, "suffix" : "" }, { "dropping-particle" : "", "family" : "Kretzschmar", "given" : "Mirjam", "non-dropping-particle" : "", "parse-names" : false, "suffix" : "" }, { "dropping-particle" : "", "family" : "Olsen", "given" : "Jens", "non-dropping-particle" : "", "parse-names" : false, "suffix" : "" }, { "dropping-particle" : "", "family" : "Welte", "given" : "Robert", "non-dropping-particle" : "", "parse-names" : false, "suffix" : "" }, { "dropping-particle" : "", "family" : "Oster-Gaard", "given" : "Lars", "non-dropping-particle" : "", "parse-names" : false, "suffix" : "" } ], "container-title" : "Sex Transm Dis", "id" : "ITEM-5", "issue" : "7", "issued" : { "date-parts" : [ [ "2006", "7" ] ] }, "page" : "407-15", "title" : "Prediction of costs, effectiveness, and disease control of a population-based program using home sampling for diagnosis of urogenital Chlamydia trachomatis infections", "type" : "article-journal", "volume" : "33" }, "uris" : [ "http://www.mendeley.com/documents/?uuid=ad4655e6-1796-4a64-b0b1-a55b81b1875a" ] }, { "id" : "ITEM-6", "itemData" : { "ISSN" : "1098-3015", "PMID" : "16441519", "abstract" : "OBJECTIVE To estimate the cost-effectiveness of a systematic one-off Chlamydia trachomatis (CT) screening program including partner treatment for Dutch young adults. METHODS Data on infection prevalence, participation rates, and sexual behavior were obtained from a large pilot study conducted in The Netherlands. Opposite to almost all previous economic evaluations of CT screening, we developed a dynamic Susceptible-Infected-Susceptible (SIS) model to estimate the impact of the screening program on the incidence and prevalence of CT in the population. SIS models are widely used in epidemiology of infectious diseases, for modeling the transmission dynamics over time. Subsequently, a predictive decision model was used to calculate the complications averted by the screening program. Cost-effectiveness was expressed as the net costs per major outcome averted (MOA) and was estimated in the baseline analysis and in sensitivity analysis. RESULTS The overall prevalence decreased from 1.79% to 1.05% as a result of the screening program directed at both men and women. The program costs were mainly offset by the averted costs, although not fully. Resulting net costs per MOA were 373 euro sin the baseline analysis. Sensitivity analysis showed that partner treatment and sending a reminder are important aspects improving cost-effectiveness. Additionally, restricting the screening to women only was estimated to save costs. CONCLUSIONS Our cost-effectiveness analysis shows that the Dutch society has net to pay for the prevention of CT-complications through screening young men and women. One could argue although that 373 euros per MOA presents a reasonable cost. A screening program consisting of screening women only should always be adopted from a pharmacoeconomic point of view. Our dynamic approach appreciates better the specific characteristics of an infectious disease, such as CT.", "author" : [ { "dropping-particle" : "", "family" : "Vries", "given" : "Robin", "non-dropping-particle" : "de", "parse-names" : false, "suffix" : "" }, { "dropping-particle" : "", "family" : "Bergen", "given" : "Jan E A M", "non-dropping-particle" : "van", "parse-names" : false, "suffix" : "" }, { "dropping-particle" : "", "family" : "Jong-van den Berg", "given" : "Lolkje T W", "non-dropping-particle" : "de", "parse-names" : false, "suffix" : "" }, { "dropping-particle" : "", "family" : "Postma", "given" : "Maarten J", "non-dropping-particle" : "", "parse-names" : false, "suffix" : "" }, { "dropping-particle" : "", "family" : "PILOT-CT Study Group", "given" : "", "non-dropping-particle" : "", "parse-names" : false, "suffix" : "" } ], "container-title" : "Value Health", "id" : "ITEM-6", "issue" : "1", "issued" : { "date-parts" : [ [ "2006" ] ] }, "page" : "1-11", "title" : "Systematic screening for Chlamydia trachomatis: estimating cost-effectiveness using dynamic modeling and Dutch data.", "type" : "article-journal", "volume" : "9" }, "uris" : [ "http://www.mendeley.com/documents/?uuid=61604c03-0238-4209-a717-7a9a4a4c0970", "http://www.mendeley.com/documents/?uuid=e6b2746c-5513-35bc-a1ee-f7a7254cb93e", "http://www.mendeley.com/documents/?uuid=65ad76ee-d201-41de-9bbc-78422d645e36" ] }, { "id" : "ITEM-7", "itemData" : { "ISSN" : "1537-4521", "PMID" : "24275727", "abstract" : "BACKGROUND Chlamydia and gonorrhea infections can lead to serious and costly sequelae in women, but sequelae in men are rare. In accordance with the Centers for Disease Control and Prevention guidelines, female jail inmates in Maricopa County (Phoenix area), Arizona, are screened for these infections. Owing to lack of evidence of screening benefits in men, male inmates are tested and treated based on symptoms only. METHODS We developed a probabilistic simulation model to simulate chlamydia and gonorrhea infections in Maricopa County jail male inmates and transmissions to female partners per year. We estimated the cost-effectiveness of screening as the cost per infection averted. Costs were estimated from the perspective of the Maricopa County Department of Public Health and the Correctional Health Services. RESULTS Compared with symptom-based testing and treating strategy, screening male arrestees of all ages and only those 35 years or younger yielded the following results: averted approximately 556 and 491 cases of infection in women at a cost of approximately US $1240 and $860 per case averted, respectively, if screened during physical examination (between days 8 and 14 from entry to jail), and averted approximately 1100 and 995 cases of infections averted at a cost of US $1030 and $710 per infection averted, respectively, if screened early, within 2 to 3 days from entry to jail. CONCLUSIONS Screening of male inmates incurs a modest cost per infection averted in women compared with symptom-based testing. Screening in correctional settings can be used by public health programs to reduce disease burden, sequelae, and associated costs.", "author" : [ { "dropping-particle" : "", "family" : "Gopalappa", "given" : "Chaitra", "non-dropping-particle" : "", "parse-names" : false, "suffix" : "" }, { "dropping-particle" : "", "family" : "Huang", "given" : "Ya-Lin A", "non-dropping-particle" : "", "parse-names" : false, "suffix" : "" }, { "dropping-particle" : "", "family" : "Gift", "given" : "Thomas L", "non-dropping-particle" : "", "parse-names" : false, "suffix" : "" }, { "dropping-particle" : "", "family" : "Owusu-Edusei", "given" : "Kwame", "non-dropping-particle" : "", "parse-names" : false, "suffix" : "" }, { "dropping-particle" : "", "family" : "Taylor", "given" : "Melanie", "non-dropping-particle" : "", "parse-names" : false, "suffix" : "" }, { "dropping-particle" : "", "family" : "Gales", "given" : "Vincent", "non-dropping-particle" : "", "parse-names" : false, "suffix" : "" } ], "container-title" : "Sex Transm Dis", "id" : "ITEM-7", "issue" : "10", "issued" : { "date-parts" : [ [ "2013", "10" ] ] }, "page" : "776-83", "title" : "Cost-effectiveness of screening men in Maricopa County jails for chlamydia and gonorrhea to avert infections in women.", "type" : "article-journal", "volume" : "40" }, "uris" : [ "http://www.mendeley.com/documents/?uuid=ffb1178c-a6e8-4076-8f5b-4bfe4e98d860" ] }, { "id" : "ITEM-8", "itemData" : { "ISSN" : "1471-2334", "PMID" : "23618061", "abstract" : "BACKGROUND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 "author" : [ { "dropping-particle" : "", "family" : "Hui", "given" : "Ben B", "non-dropping-particle" : "", "parse-names" : false, "suffix" : "" }, { "dropping-particle" : "", "family" : "Gray", "given" : "Richard T", "non-dropping-particle" : "", "parse-names" : false, "suffix" : "" }, { "dropping-particle" : "", "family" : "Wilson", "given" : "David P", "non-dropping-particle" : "", "parse-names" : false, "suffix" : "" }, { "dropping-particle" : "", "family" : "Ward", "given" : "James S", "non-dropping-particle" : "", "parse-names" : false, "suffix" : "" }, { "dropping-particle" : "", "family" : "Smith", "given" : "Anthony M A", "non-dropping-particle" : "", "parse-names" : false, "suffix" : "" }, { "dropping-particle" : "", "family" : "Philip", "given" : "David J", "non-dropping-particle" : "", "parse-names" : false, "suffix" : "" }, { "dropping-particle" : "", "family" : "Law", "given" : "Matthew G", "non-dropping-particle" : "", "parse-names" : false, "suffix" : "" }, { "dropping-particle" : "", "family" : "Hocking", "given" : "Jane S", "non-dropping-particle" : "", "parse-names" : false, "suffix" : "" }, { "dropping-particle" : "", "family" : "Regan", "given" : "David G", "non-dropping-particle" : "", "parse-names" : false, "suffix" : "" } ], "container-title" : "BMC Infect Dis", "id" : "ITEM-8", "issued" : { "date-parts" : [ [ "2013" ] ] }, "page" : "188", "title" : "Population movement can sustain STI prevalence in remote Australian indigenous communities.", "type" : "article-journal", "volume" : "13" }, "uris" : [ "http://www.mendeley.com/documents/?uuid=439c8ade-8864-4f5e-9dff-966b3d367e00" ] }, { "id" : "ITEM-9", "itemData" : { "ISSN" : "0002-9262", "PMID" : "11159151", "abstract" : "The design of a screening program for asymptomatic genital infections with Chlamydia trachomatis, requires decisions about which sex or age group should be targeted and whether partner referral should be included in the program. To investigate the effects of various screening programs on the prevalence and incidence of asymptomatic C. trachomatis infections in women, in May 1996 to April 1997 in Bilthoven, the Netherlands, the authors used a stochastic simulation model for C. trachomatis transmission in an age-structured, heterosexual population with a sexually highly active core group. Different screening scenarios were implemented over a time period of 10 years. Prevalence, incidence, and the fraction of infected persons found by partner referral were computed. Through screening of men and women between ages 15 and 24 years (baseline scenario), the prevalence of asymptomatic infections in women could be reduced from 4.2% to 1.4% in 10 years. Increasing the age range of screening up to ages 29 or 34 years led to prevalences of 0.4% and 0.06%, respectively, after 10 years. About 28% of all infected persons were found via partner referral. There are considerable indirect positive effects of screening on those population groups that are not included in the screening because of the reduced risk of becoming infected. Partner referral contributes substantially to prevalence reduction.", "author" : [ { "dropping-particle" : "", "family" : "Kretzschmar", "given" : "M", "non-dropping-particle" : "", "parse-names" : false, "suffix" : "" }, { "dropping-particle" : "", "family" : "Welte", "given" : "R", "non-dropping-particle" : "", "parse-names" : false, "suffix" : "" }, { "dropping-particle" : "", "family" : "Hoek", "given" : "A", "non-dropping-particle" : "van den", "parse-names" : false, "suffix" : "" }, { "dropping-particle" : "", "family" : "Postma", "given" : "M J", "non-dropping-particle" : "", "parse-names" : false, "suffix" : "" } ], "container-title" : "Am J Epidemiol", "id" : "ITEM-9", "issue" : "1", "issued" : { "date-parts" : [ [ "2001", "1", "1" ] ] }, "page" : "90-101", "title" : "Comparative model-based analysis of screening programs for Chlamydia trachomatis infections.", "type" : "article-journal", "volume" : "153" }, "uris" : [ "http://www.mendeley.com/documents/?uuid=37158024-4fed-4aa7-8960-1c7d1c10b124" ] }, { "id" : "ITEM-10", "itemData" : { "ISSN" : "1873-2607", "PMID" : "26952078", "abstract" : "INTRODUCTION In spite of chlamydia screening recommendations, U.S. testing coverage continues to be low. This study explored the cost-effectiveness of a patient-directed, universal, opportunistic Opt-Out Testing strategy (based on insurance coverage, healthcare utilization, and test acceptance probabilities) for all women aged 15-24 years compared with current Risk-Based Screening (30% coverage) from a societal perspective. METHODS Based on insurance coverage (80%); healthcare utilization (83%); and test acceptance (75%), the proposed Opt-Out Testing strategy would have an expected annual testing coverage of approximately 50% for sexually active women aged 15-24 years. A basic compartmental heterosexual transmission model was developed to account for population-level transmission dynamics. Two groups were assumed based on self-reported sexual activity. All model parameters were obtained from the literature. Costs and benefits were tracked over a 50-year period. The relative sensitivity of the estimated incremental cost-effectiveness ratios to the variables/parameters was determined. This study was conducted in 2014-2015. RESULTS Based on the model, the Opt-Out Testing strategy decreased the overall chlamydia prevalence by &gt;55% (2.7% to 1.2%). The Opt-Out Testing strategy was cost saving compared with the current Risk-Based Screening strategy. The estimated incremental cost-effectiveness ratio was most sensitive to the female pre-opt out prevalence, followed by the probability of female sequelae and discount rate. CONCLUSIONS The proposed Opt-Out Testing strategy was cost saving, improving health outcomes at a lower net cost than current testing. However, testing gaps would remain because many women might not have health insurance coverage, or not utilize health care.", "author" : [ { "dropping-particle" : "", "family" : "Owusu-Edusei", "given" : "Kwame", "non-dropping-particle" : "", "parse-names" : false, "suffix" : "" }, { "dropping-particle" : "", "family" : "Hoover", "given" : "Karen W", "non-dropping-particle" : "", "parse-names" : false, "suffix" : "" }, { "dropping-particle" : "", "family" : "Gift", "given" : "Thomas L", "non-dropping-particle" : "", "parse-names" : false, "suffix" : "" } ], "container-title" : "Am J Prev Med", "id" : "ITEM-10", "issue" : "2", "issued" : { "date-parts" : [ [ "2016", "8" ] ] }, "page" : "216-24", "title" : "Cost-effectiveness of opt-out chlamydia testing for high-risk young women in the US", "type" : "article-journal", "volume" : "51" }, "uris" : [ "http://www.mendeley.com/documents/?uuid=9fdf9f8a-a31a-4318-b59a-dcc965726109" ] }, { "id" : "ITEM-11", "itemData" : { "ISSN" : "1932-6203", "PMID" : "23527005", "abstract" : "BACKGROUND A large trial to investigate the effectiveness of population based screening for chlamydia infections was conducted in the Netherlands in 2008-2012. The trial was register based and consisted of four rounds of screening of women and men in the age groups 16-29 years in three regions in the Netherlands. Data were collected on participation rates and positivity rates per round. A modeling study was conducted to project screening effects for various screening strategies into the future. METHODS AND FINDINGS We used a stochastic network simulation model incorporating partnership formation and dissolution, aging and a sexual life course perspective. Trends in baseline rates of chlamydia testing and treatment were used to describe the epidemiological situation before the start of the screening program. Data on participation rates was used to describe screening uptake in rural and urban areas. Simulations were used to project the effectiveness of screening on chlamydia prevalence for a time period of 10 years. In addition, we tested alternative screening strategies, such as including only women, targeting different age groups, and biennial screening. Screening reduced prevalence by about 1% in the first two screening rounds and leveled off after that. Extrapolating observed participation rates into the future indicated very low participation in the long run. Alternative strategies only marginally changed the effectiveness of screening. Higher participation rates as originally foreseen in the program would have succeeded in reducing chlamydia prevalence to very low levels in the long run. CONCLUSIONS Decreasing participation rates over time profoundly impact the effectiveness of population based screening for chlamydia infections. Using data from several consecutive rounds of screening in a simulation model enabled us to assess the future effectiveness of screening on prevalence. If participation rates cannot be kept at a sufficient level, the effectiveness of screening on prevalence will remain limited.", "author" : [ { "dropping-particle" : "V", "family" : "Schmid", "given" : "Boris", "non-dropping-particle" : "", "parse-names" : false, "suffix" : "" }, { "dropping-particle" : "", "family" : "Over", "given" : "Eelco A B", "non-dropping-particle" : "", "parse-names" : false, "suffix" : "" }, { "dropping-particle" : "", "family" : "Broek", "given" : "Ingrid V F", "non-dropping-particle" : "van den", "parse-names" : false, "suffix" : "" }, { "dropping-particle" : "", "family" : "Coul", "given" : "Eline L M", "non-dropping-particle" : "Op de", "parse-names" : false, "suffix" : "" }, { "dropping-particle" : "", "family" : "Bergen", "given" : "Jan E A M", "non-dropping-particle" : "van", "parse-names" : false, "suffix" : "" }, { "dropping-particle" : "", "family" : "Fennema", "given" : "Johan S A", "non-dropping-particle" : "", "parse-names" : false, "suffix" : "" }, { "dropping-particle" : "", "family" : "G\u00f6tz", "given" : "Hannelore M", "non-dropping-particle" : "", "parse-names" : false, "suffix" : "" }, { "dropping-particle" : "", "family" : "Hoebe", "given" : "Christian J P A", "non-dropping-particle" : "", "parse-names" : false, "suffix" : "" }, { "dropping-particle" : "", "family" : "Wit", "given" : "G Ardine", "non-dropping-particle" : "de", "parse-names" : false, "suffix" : "" }, { "dropping-particle" : "", "family" : "Sande", "given" : "Marianne A B", "non-dropping-particle" : "van der", "parse-names" : false, "suffix" : "" }, { "dropping-particle" : "", "family" : "Kretzschmar", "given" : "Mirjam E E", "non-dropping-particle" : "", "parse-names" : false, "suffix" : "" } ], "container-title" : "PloS One", "id" : "ITEM-11", "issue" : "3", "issued" : { "date-parts" : [ [ "2013" ] ] }, "page" : "e58674", "title" : "Effects of population based screening for Chlamydia infections in the Netherlands limited by declining participation rates.", "type" : "article-journal", "volume" : "8" }, "uris" : [ "http://www.mendeley.com/documents/?uuid=b7c5011a-ab95-4c43-aaa8-4cb74bf719e5" ] }, { "id" : "ITEM-12", "itemData" : { "ISSN" : "1472-3263", "PMID" : "24273127", "abstract" : "OBJECTIVES To estimate the costs and benefits of clinical pathways incorporating a point of care (POC) nucleic acid amplification test (NAAT) for chlamydia and gonorrhoea in genitourinary medicine (GUM) clinics compared with standard off-site laboratory testing. METHOD We simulated 1.2 million GUM clinic attendees in England. A simulation in Microsoft Excel was developed to compare existing standard pathways of management for chlamydia and gonorrhoea with a POC NAAT. We conducted scenario analyses to evaluate the robustness of the model findings. The primary outcome was the incremental cost-effectiveness ratio. Secondary outcomes included the number of inappropriate treatments, complications and transmissions averted. RESULTS The baseline cost of using the point of POC NAAT was \u00a3103.9 million compared with \u00a3115.6 million for standard care. The POC NAAT was also associated with a small increase of 46 quality adjusted life years, making the new test both more effective and cheaper. Over 95 000 inappropriate treatments might be avoided by using a POC NAAT. Patients receive diagnosis and treatment on the same day as testing, which may also prevent 189 cases of pelvic inflammatory disease and 17 561 onward transmissions annually. DISCUSSION Replacing standard laboratory tests for chlamydia and gonorrhoea with a POC test could be cost saving and patients would benefit from more accurate diagnosis and less unnecessary treatment. Overtreatment currently accounts for about a tenth of the reported treatments for chlamydia and gonorrhoea and POC NAATs would effectively eliminate the need for presumptive treatment.", "author" : [ { "dropping-particle" : "", "family" : "Turner", "given" : "Katherine M E", "non-dropping-particle" : "", "parse-names" : false, "suffix" : "" }, { "dropping-particle" : "", "family" : "Round", "given" : "Jeff", "non-dropping-particle" : "", "parse-names" : false, "suffix" : "" }, { "dropping-particle" : "", "family" : "Horner", "given" : "Patrick", "non-dropping-particle" : "", "parse-names" : false, "suffix" : "" }, { "dropping-particle" : "", "family" : "Macleod", "given" : "John", "non-dropping-particle" : "", "parse-names" : false, "suffix" : "" }, { "dropping-particle" : "", "family" : "Goldenberg", "given" : "Simon", "non-dropping-particle" : "", "parse-names" : false, "suffix" : "" }, { "dropping-particle" : "", "family" : "Deol", "given" : "Arminder", "non-dropping-particle" : "", "parse-names" : false, "suffix" : "" }, { "dropping-particle" : "", "family" : "Adams", "given" : "Elisabeth J", "non-dropping-particle" : "", "parse-names" : false, "suffix" : "" } ], "container-title" : "Sex Transm Infect", "id" : "ITEM-12", "issue" : "2", "issued" : { "date-parts" : [ [ "2014", "3" ] ] }, "page" : "104-11", "title" : "An early evaluation of clinical and economic costs and benefits of implementing point of care NAAT tests for Chlamydia trachomatis and Neisseria gonorrhoea in genitourinary medicine clinics in England.", "type" : "article-journal", "volume" : "90" }, "uris" : [ "http://www.mendeley.com/documents/?uuid=839e0394-dfc6-4cc9-a76a-47483ec8b07d", "http://www.mendeley.com/documents/?uuid=a5843ce2-3049-36bd-81de-6855a2dcb6c5", "http://www.mendeley.com/documents/?uuid=5e8b8b56-a0aa-438f-b266-c987de427a61" ] }, { "id" : "ITEM-13", "itemData" : { "ISSN" : "1368-4973", "author" : [ { "dropping-particle" : "", "family" : "Johnson", "given" : "L. F.", "non-dropping-particle" : "", "parse-names" : false, "suffix" : "" }, { "dropping-particle" : "", "family" : "Alkema", "given" : "L.", "non-dropping-particle" : "", "parse-names" : false, "suffix" : "" }, { "dropping-particle" : "", "family" : "Dorrington", "given" : "R. E.", "non-dropping-particle" : "", "parse-names" : false, "suffix" : "" } ], "container-title" : "Sex Transm Infect", "id" : "ITEM-13", "issue" : "3", "issued" : { "date-parts" : [ [ "2010", "6", "1" ] ] }, "page" : "169-174", "title" : "A Bayesian approach to uncertainty analysis of sexually transmitted infection models", "type" : "article-journal", "volume" : "86" }, "uris" : [ "http://www.mendeley.com/documents/?uuid=31e9dca7-f246-4670-9001-4c78d9774ec7" ] } ], "mendeley" : { "formattedCitation" : "&lt;sup&gt;40,46,49,51,54,55,58,61,65,66,70,71,76&lt;/sup&gt;", "plainTextFormattedCitation" : "40,46,49,51,54,55,58,61,65,66,70,71,76", "previouslyFormattedCitation" : "&lt;sup&gt;40,46,49,51,54,55,58,61,65,66,70,71,76&lt;/sup&gt;"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40,46,49,51,54,55,58,61,65,66,70,71,76</w:t>
      </w:r>
      <w:r w:rsidRPr="0024409C">
        <w:rPr>
          <w:rFonts w:ascii="Helvetica Neue" w:hAnsi="Helvetica Neue"/>
        </w:rPr>
        <w:fldChar w:fldCharType="end"/>
      </w:r>
      <w:r w:rsidRPr="0024409C">
        <w:rPr>
          <w:rFonts w:ascii="Helvetica Neue" w:hAnsi="Helvetica Neue"/>
        </w:rPr>
        <w:t xml:space="preserve"> with an outer range of 0–0.75</w:t>
      </w:r>
      <w:r w:rsidRPr="0024409C">
        <w:rPr>
          <w:rFonts w:ascii="Helvetica Neue" w:hAnsi="Helvetica Neue"/>
        </w:rPr>
        <w:fldChar w:fldCharType="begin" w:fldLock="1"/>
      </w:r>
      <w:r w:rsidR="002E5A1F">
        <w:rPr>
          <w:rFonts w:ascii="Helvetica Neue" w:hAnsi="Helvetica Neue"/>
        </w:rPr>
        <w:instrText>ADDIN CSL_CITATION { "citationItems" : [ { "id" : "ITEM-1", "itemData" : { "DOI" : "10.1097/OLQ.0b013e31822e9192", "ISSN" : "1537-4521", "PMID" : "21992986", "abstract" : "BACKGROUND Partner treatment is an important component of sexually transmitted disease control. Several randomized controlled trials have compared expedited partner treatment (EPT) to unassisted standard partner referral (SR). All of these trials found that EPT significantly increased partner treatment over SR, whereas some found that EPT significantly lowered reinfection rates in index patients. METHODS We collected cost data to assess the payer-specific, health care system, and societal-level cost of EPT and SR. We used data on partner treatment and index patient reinfection rates from 2 randomized controlled trials examining EPT and SR for patients diagnosed with chlamydia or gonorrhea. Additional elements were estimated or drawn from the literature. We used a Monte Carlo simulation to assess the impact on cost and effectiveness of varying several variables simultaneously, and calculated threshold values for selected variables at which EPT and SR costs per patient were equal. RESULTS From a health care system or societal perspective, EPT was less costly and it treated more partners than SR. From the perspective of an individual payer, EPT was less costly than SR if \u226532% to 37% of male index patients' female partners or \u226529% of female index patients' male partners received care from the same payer. CONCLUSIONS EPT has a lower cost from a societal or health care system perspective than SR and treats more partners. Individual payers may find EPT to be more costly than SR, depending on how many of their patients' partners receive care from the same payer.", "author" : [ { "dropping-particle" : "", "family" : "Gift", "given" : "Thomas L", "non-dropping-particle" : "", "parse-names" : false, "suffix" : "" }, { "dropping-particle" : "", "family" : "Kissinger", "given" : "Patricia", "non-dropping-particle" : "", "parse-names" : false, "suffix" : "" }, { "dropping-particle" : "", "family" : "Mohammed", "given" : "Hamish", "non-dropping-particle" : "", "parse-names" : false, "suffix" : "" }, { "dropping-particle" : "", "family" : "Leichliter", "given" : "Jami S", "non-dropping-particle" : "", "parse-names" : false, "suffix" : "" }, { "dropping-particle" : "", "family" : "Hogben", "given" : "Matthew", "non-dropping-particle" : "", "parse-names" : false, "suffix" : "" }, { "dropping-particle" : "", "family" : "Golden", "given" : "Matthew R", "non-dropping-particle" : "", "parse-names" : false, "suffix" : "" } ], "container-title" : "Sexually transmitted diseases", "id" : "ITEM-1", "issue" : "11", "issued" : { "date-parts" : [ [ "2011", "11" ] ] }, "page" : "1067-73", "title" : "The cost and cost-effectiveness of expedited partner therapy compared with standard partner referral for the treatment of chlamydia or gonorrhea.", "type" : "article-journal", "volume" : "38" }, "uris" : [ "http://www.mendeley.com/documents/?uuid=4eeec641-58bf-3a80-9d3e-c5d6d9b87eb4" ] }, { "id" : "ITEM-2", "itemData" : { "ISSN" : "1537-4521", "PMID" : "22421691", "abstract" : "BACKGROUND Rates of Chlamydia trachomatis (CT) infection in Canada have been increasing since the mid-1990s. We sought to estimate the burden of CT in this population. METHODS We developed an age- and sex-structured mathematical model parameterized to reproduce trends in CT prevalence between 1991 and 2009 in the Canadian population aged 10 to 39 years. Costs were identified, measured, and valued using a modified societal perspective and converted to year 2009 Canadian dollars. Cost-effectiveness of the implemented policy of enhanced screening for asymptomatic infections was estimated by comparison with model-projected trends in the absence of increased screening. Main outcome measures were current net cost and burden of illness attributable to CT infection, and incremental cost-effectiveness ratios. RESULTS Under base case model assumptions, there was a trend of increasing detection of CT cases (due to increases in screening), despite an underlying stabilization of actual CT infections. Average estimated costs associated with CT infection over this period were $51.4 million per year. Costs of screening and treatment of asymptomatic infections as a proportion of total CT costs were estimated to have increased over time, whereas costs of long-term sequelae associated with untreated infections declined over the same period. Compared with no change in screening, enhanced screening was estimated to be highly cost-effective, with an incremental cost-effectiveness ratio of $2910 per quality-adjusted life year. CONCLUSIONS Despite increases in screening, the economic burden of CT in Canada remains high. Further investigation of trends in chlamydia-associated complications is required to better understand the impact of screening on incidence.", "author" : [ { "dropping-particle" : "", "family" : "Tuite", "given" : "Ashleigh R", "non-dropping-particle" : "", "parse-names" : false, "suffix" : "" }, { "dropping-particle" : "", "family" : "Jayaraman", "given" : "Gayatri C", "non-dropping-particle" : "", "parse-names" : false, "suffix" : "" }, { "dropping-particle" : "", "family" : "Allen", "given" : "Vanessa G", "non-dropping-particle" : "", "parse-names" : false, "suffix" : "" }, { "dropping-particle" : "", "family" : "Fisman", "given" : "David N", "non-dropping-particle" : "", "parse-names" : false, "suffix" : "" } ], "container-title" : "Sex Transm Dis", "id" : "ITEM-2", "issue" : "4", "issued" : { "date-parts" : [ [ "2012", "4" ] ] }, "page" : "260-7", "title" : "Estimation of the burden of disease and costs of genital Chlamydia trachomatis infection in Canada.", "type" : "article-journal", "volume" : "39" }, "uris" : [ "http://www.mendeley.com/documents/?uuid=5fbc594f-47d4-3825-b783-ffaffc9001ae", "http://www.mendeley.com/documents/?uuid=77d327f5-5df4-429f-b85b-0821bbac064e" ] }, { "id" : "ITEM-3", "itemData" : { "ISSN" : "1368-4973", "PMID" : "17012515", "abstract" : "BACKGROUND In sub-Saharan Africa, gonococcal and chlamydial infections are usually managed using the syndromic approach. However, many infections are asymptomatic in women, and the syndromic algorithm has poor sensitivity and specificity for infections caused by Neisseria gonorrhoeae (Ng) and Chlamydia trachomatis (Ct). Because of this, rapid point of care (POC) tests for Ct/Ng could improve sexually transmitted infection (STI) management in women. This study uses mathematical modelling to estimate the incremental cost effectiveness of using POC tests to diagnose Ng/Ct instead of the current syndromic approach used by the SIDA2 HIV/STI prevention project for female sex workers in Cotonou, Benin. METHODS A dynamic mathematical model was used with data from Cotonou to estimate the HIV impact of the existing SIDA2 project (1995-8), and to project how impact would change if POC tests had been used. As observed in test evaluations, the POC tests were assumed to have high specificity, but a range of sensitivities. The incremental economic cost effectiveness of using POC tests was modelled using data on intervention costs and an evaluation of an Ng POC test in Cotonou in 2004. All costs were in 2004 US dollars. RESULTS The model estimated the STI treatment aspect of the intervention averted 18 553 Ng/Ct and 359 HIV infections over 4 years when the syndromic approach was used. In contrast, if Ng/Ct had been diagnosed with a 70-80% sensitive and 95% specific POC test then 24-31% fewer clinic attenders would have been treated, 40-60% more Ng/Ct and HIV infections would have been averted, and the incremental cost effectiveness of using them would have been 107-151 dollars per HIV infection averted if the POC tests cost 2 dollars and 58-81 dollars if they cost 1 dollar. CONCLUSIONS POC tests can be a cost effective strategy for substantially increasing the impact on HIV transmission, and decreasing the degree of inappropriate treatment of STI treatment interventions that use syndromic management to diagnose Ng/Ct.", "author" : [ { "dropping-particle" : "", "family" : "Vickerman", "given" : "P", "non-dropping-particle" : "", "parse-names" : false, "suffix" : "" }, { "dropping-particle" : "", "family" : "Watts", "given" : "C", "non-dropping-particle" : "", "parse-names" : false, "suffix" : "" }, { "dropping-particle" : "", "family" : "Peeling", "given" : "R W", "non-dropping-particle" : "", "parse-names" : false, "suffix" : "" }, { "dropping-particle" : "", "family" : "Mabey", "given" : "D", "non-dropping-particle" : "", "parse-names" : false, "suffix" : "" }, { "dropping-particle" : "", "family" : "Alary", "given" : "M", "non-dropping-particle" : "", "parse-names" : false, "suffix" : "" } ], "container-title" : "Sex Transm Infect", "id" : "ITEM-3", "issue" : "5", "issued" : { "date-parts" : [ [ "2006", "10" ] ] }, "page" : "403-12", "title" : "Modelling the cost effectiveness of rapid point of care diagnostic tests for the control of HIV and other sexually transmitted infections among female sex workers.", "type" : "article-journal", "volume" : "82" }, "uris" : [ "http://www.mendeley.com/documents/?uuid=34653315-add2-4125-a9d5-d49b26f46065" ] }, { "id" : "ITEM-4", "itemData" : { "ISSN" : "1537-4521", "PMID" : "22504590", "abstract" : "OBJECTIVES Model impact of increasing screening and partner notification (PN) on chlamydia positivity. METHODS We used a stochastic simulation model describing pair formation and dissolution in an age-structured heterosexual population. The model accounts for steady, casual, and concurrent partnerships and a highly sexually active core group. The model used existing sexual behavior data from the United States and was validated using chlamydia positivity data from Region X (Alaska, Idaho, Oregon, Washington). A screening program with a coverage rate of 20% was implemented among women aged 15 to 24 years. After 10 years, we increased screening coverage to 35%, 50%, and 65% and partner treatment rates from 20% to 40% and 55%. Finally, we included male screening (aged 15-24, screening coverage: 20% and 35%, partner treatment: 25% and 40%). We analyzed the effects on chlamydia positivity in women and the frequency of reinfection 6 months after treatment. RESULTS The model described the decline in positivity observed from 1988 to 1997 in Region X, given screening coverage of 20% and a 25% partner treatment rate. Increasing screening coverage from 35% to 65% resulted in incremental decreases in positivity as did increasing the PN rate; a 23% reduction in positivity was achieved by either increasing screening by 3-fold or PN by 2-fold. Adding male screening to the program had less impact than increasing screening coverage or PN among women. Increased PN and treatment reduced reinfection rates considerably. CONCLUSIONS Increasing efforts in PN may contribute at least as much to control of chlamydia infection as increasing screening coverage rates.", "author" : [ { "dropping-particle" : "", "family" : "Kretzschmar", "given" : "Mirjam", "non-dropping-particle" : "", "parse-names" : false, "suffix" : "" }, { "dropping-particle" : "", "family" : "Satterwhite", "given" : "Catherine", "non-dropping-particle" : "", "parse-names" : false, "suffix" : "" }, { "dropping-particle" : "", "family" : "Leichliter", "given" : "Jami", "non-dropping-particle" : "", "parse-names" : false, "suffix" : "" }, { "dropping-particle" : "", "family" : "Berman", "given" : "Stuart", "non-dropping-particle" : "", "parse-names" : false, "suffix" : "" } ], "container-title" : "Sex Transm Dis", "id" : "ITEM-4", "issue" : "5", "issued" : { "date-parts" : [ [ "2012", "5" ] ] }, "page" : "325-31", "title" : "Effects of screening and partner notification on Chlamydia positivity in the United States: a modeling study.", "type" : "article-journal", "volume" : "39" }, "uris" : [ "http://www.mendeley.com/documents/?uuid=9e28b657-b832-4f92-822f-ede371cccbda" ] }, { "id" : "ITEM-5", "itemData" : { "ISSN" : "1742-4682", "PMID" : "16426453", "abstract" : "BACKGROUND A national chlamydia screening programme is currently being rolled out in the UK and other countries. However, much of the epidemiology remains poorly understood. In this paper we present a stochastic, individual based, dynamic sexual network model of chlamydia transmission and its parameterisation. Mathematical models provide a theoretical framework for understanding the key epidemiological features of chlamydia: sexual behaviour, health care seeking and transmission dynamics. RESULTS The model parameters were estimated either directly or by systematic fitting to a variety of appropriate data sources. The fitted model was representative of sexual behaviour, chlamydia epidemiology and health care use in England. We were able to recapture the observed age distribution of chlamydia prevalence. CONCLUSION Estimating parameters for models of sexual behaviour and transmission of chlamydia is complex. Most of the parameter values are highly correlated, highly variable and there is little empirical evidence to inform estimates. We used a novel approach to estimate the rate of active treatment seeking, by combining data sources, which improved the credibility of the model results. The model structure is flexible and is broadly applicable to other developed world settings and provides a practical tool for public health decision makers.", "author" : [ { "dropping-particle" : "", "family" : "Turner", "given" : "Katherine M E", "non-dropping-particle" : "", "parse-names" : false, "suffix" : "" }, { "dropping-particle" : "", "family" : "Adams", "given" : "Elisabeth J", "non-dropping-particle" : "", "parse-names" : false, "suffix" : "" }, { "dropping-particle" : "", "family" : "Gay", "given" : "Nigel", "non-dropping-particle" : "", "parse-names" : false, "suffix" : "" }, { "dropping-particle" : "", "family" : "Ghani", "given" : "Azra C", "non-dropping-particle" : "", "parse-names" : false, "suffix" : "" }, { "dropping-particle" : "", "family" : "Mercer", "given" : "Catherine", "non-dropping-particle" : "", "parse-names" : false, "suffix" : "" }, { "dropping-particle" : "", "family" : "Edmunds", "given" : "W John", "non-dropping-particle" : "", "parse-names" : false, "suffix" : "" } ], "container-title" : "Theor Biol Med Model", "id" : "ITEM-5", "issued" : { "date-parts" : [ [ "2006" ] ] }, "page" : "3", "title" : "Developing a realistic sexual network model of chlamydia transmission in Britain.", "type" : "article-journal", "volume" : "3" }, "uris" : [ "http://www.mendeley.com/documents/?uuid=d5089e58-930f-47f0-8958-55ecbfb070a5" ] } ], "mendeley" : { "formattedCitation" : "&lt;sup&gt;44,50,53,98,99&lt;/sup&gt;", "plainTextFormattedCitation" : "44,50,53,98,99", "previouslyFormattedCitation" : "&lt;sup&gt;44,50,53,98,99&lt;/sup&gt;"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44,50,53,98,99</w:t>
      </w:r>
      <w:r w:rsidRPr="0024409C">
        <w:rPr>
          <w:rFonts w:ascii="Helvetica Neue" w:hAnsi="Helvetica Neue"/>
        </w:rPr>
        <w:fldChar w:fldCharType="end"/>
      </w:r>
      <w:r w:rsidRPr="0024409C">
        <w:rPr>
          <w:rFonts w:ascii="Helvetica Neue" w:hAnsi="Helvetica Neue"/>
        </w:rPr>
        <w:t xml:space="preserve"> and a sizable cluster of estimates at 0.75.</w:t>
      </w:r>
      <w:r w:rsidRPr="0024409C">
        <w:rPr>
          <w:rFonts w:ascii="Helvetica Neue" w:hAnsi="Helvetica Neue"/>
        </w:rPr>
        <w:fldChar w:fldCharType="begin" w:fldLock="1"/>
      </w:r>
      <w:r w:rsidR="002E5A1F">
        <w:rPr>
          <w:rFonts w:ascii="Helvetica Neue" w:hAnsi="Helvetica Neue"/>
        </w:rPr>
        <w:instrText>ADDIN CSL_CITATION { "citationItems" : [ { "id" : "ITEM-1", "itemData" : { "ISSN" : "0022-1899", "PMID" : "19432550", "abstract" : "BACKGROUND We investigated the likely impact of vaccines on the prevalence of and morbidity due to Chlamydia trachomatis (chlamydia) infections in heterosexual populations. METHODS An individual-based mathematical model of chlamydia transmission was developed and linked to the infection course in chlamydia-infected individuals. The model describes the impact of a vaccine through its effect on the chlamydial load required to infect susceptible individuals (the \"critical load\"), the load in infected individuals, and their subsequent infectiousness. The model was calibrated using behavioral, biological, and clinical data. RESULTS A fully protective chlamydia vaccine administered before sexual debut can theoretically eliminate chlamydia epidemics within 20 years. Partially effective vaccines can still greatly reduce the incidence of chlamydia infection. Vaccines should aim primarily to increase the critical load in susceptible individuals and secondarily to decrease the peak load and/or the duration of infection in vaccinated individuals who become infected. Vaccinating both sexes has a beneficial impact on chlamydia-related morbidity, but targeting women is more effective than targeting men. CONCLUSIONS Our findings can be used in laboratory settings to evaluate vaccine candidates in animal models, by regulatory bodies in the promotion of candidates for clinical trials, and by public health authorities in deciding on optimal intervention strategies.", "author" : [ { "dropping-particle" : "", "family" : "Gray", "given" : "Richard T", "non-dropping-particle" : "", "parse-names" : false, "suffix" : "" }, { "dropping-particle" : "", "family" : "Beagley", "given" : "Kenneth W", "non-dropping-particle" : "", "parse-names" : false, "suffix" : "" }, { "dropping-particle" : "", "family" : "Timms", "given" : "Peter", "non-dropping-particle" : "", "parse-names" : false, "suffix" : "" }, { "dropping-particle" : "", "family" : "Wilson", "given" : "David P", "non-dropping-particle" : "", "parse-names" : false, "suffix" : "" } ], "container-title" : "J Inf Dis", "id" : "ITEM-1", "issue" : "11", "issued" : { "date-parts" : [ [ "2009", "6" ] ] }, "page" : "1680-8", "title" : "Modeling the impact of potential vaccines on epidemics of sexually transmitted Chlamydia trachomatis infection.", "type" : "article-journal", "volume" : "199" }, "uris" : [ "http://www.mendeley.com/documents/?uuid=b8f7da0c-a8c0-45b8-b274-a0d3b3bc2eb6", "http://www.mendeley.com/documents/?uuid=30257bd5-5f99-38b8-a1d8-dabd11bf07b4" ] }, { "id" : "ITEM-2", "itemData" : { "ISSN" : "1553-7358", "PMID" : "22570594", "abstract" : "There are four major quantities that are measured in sexual behavior surveys that are thought to be especially relevant for the performance of sexual network models in terms of disease transmission. These are (i) the cumulative distribution of lifetime number of partners, (ii) the distribution of partnership durations, (iii) the distribution of gap lengths between partnerships, and (iv) the number of recent partners. Fitting a network model to these quantities as measured in sexual behavior surveys is expected to result in a good description of Chlamydia trachomatis transmission in terms of the heterogeneity of the distribution of infection in the population. Here we present a simulation model of a sexual contact network, in which we explored the role of behavioral heterogeneity of simulated individuals on the ability of the model to reproduce population-level sexual survey data from the Netherlands and UK. We find that a high level of heterogeneity in the ability of individuals to acquire and maintain (additional) partners strongly facilitates the ability of the model to accurately simulate the powerlaw-like distribution of the lifetime number of partners, and the age at which these partnerships were accumulated, as surveyed in actual sexual contact networks. Other sexual network features, such as the gap length between partnerships and the partnership duration, could-at the current level of detail of sexual survey data against which they were compared-be accurately modeled by a constant value (for transitional concurrency) and by exponential distributions (for partnership duration). Furthermore, we observe that epidemiological measures on disease prevalence in survey data can be used as a powerful tool for building accurate sexual contact networks, as these measures provide information on the level of mixing between individuals of different levels of sexual activity in the population, a parameter that is hard to acquire through surveying individuals.", "author" : [ { "dropping-particle" : "V", "family" : "Schmid", "given" : "Boris", "non-dropping-particle" : "", "parse-names" : false, "suffix" : "" }, { "dropping-particle" : "", "family" : "Kretzschmar", "given" : "Mirjam", "non-dropping-particle" : "", "parse-names" : false, "suffix" : "" } ], "container-title" : "PLoS Comput Biol", "id" : "ITEM-2", "issue" : "4", "issued" : { "date-parts" : [ [ "2012" ] ] }, "page" : "e1002470", "title" : "Determinants of sexual network structure and their impact on cumulative network measures.", "type" : "article-journal", "volume" : "8" }, "uris" : [ "http://www.mendeley.com/documents/?uuid=a1e755bd-090b-4a64-adb0-52e0b3ce18c7", "http://www.mendeley.com/documents/?uuid=5decc760-231c-3da7-ae50-cbe56f48b440", "http://www.mendeley.com/documents/?uuid=8dd344a6-f0b6-4c4c-8dd6-1dff97bca25b" ] }, { "id" : "ITEM-3", "itemData" : { "ISSN" : "0002-9262", "PMID" : "8686700", "abstract" : "A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 "author" : [ { "dropping-particle" : "", "family" : "Kretzschmar", "given" : "M", "non-dropping-particle" : "", "parse-names" : false, "suffix" : "" }, { "dropping-particle" : "", "family" : "Duynhoven", "given" : "Y T", "non-dropping-particle" : "van", "parse-names" : false, "suffix" : "" }, { "dropping-particle" : "", "family" : "Severijnen", "given" : "A J", "non-dropping-particle" : "", "parse-names" : false, "suffix" : "" } ], "container-title" : "Am J Epidemiol", "id" : "ITEM-3", "issue" : "3", "issued" : { "date-parts" : [ [ "1996", "8" ] ] }, "page" : "306-17", "title" : "Modeling prevention strategies for gonorrhea and Chlamydia using stochastic network simulations.", "type" : "article-journal", "volume" : "144" }, "uris" : [ "http://www.mendeley.com/documents/?uuid=d8b3bfe1-8a1d-4217-9bab-df93a86643b5", "http://www.mendeley.com/documents/?uuid=5b3af868-c441-32a9-bba7-3e96628e7836", "http://www.mendeley.com/documents/?uuid=47d12065-64d6-4c88-b142-bab9b2de6c4a" ] }, { "id" : "ITEM-4", "itemData" : { "ISSN" : "1756-1833", "PMID" : "17656504", "abstract" : "OBJECTIVE To investigate the cost effectiveness of screening for Chlamydia trachomatis compared with a policy of no organised screening in the United Kingdom. DESIGN Economic evaluation using a transmission dynamic mathematical model. SETTING Central and southwest England. PARTICIPANTS Hypothetical population of 50,000 men and women, in which all those aged 16-24 years were invited to be screened each year. MAIN OUTCOME MEASURES Cost effectiveness based on major outcomes averted, defined as pelvic inflammatory disease, ectopic pregnancy, infertility, or neonatal complications. RESULTS The incremental cost per major outcome averted for a programme of screening women only (assuming eight years of screening) was 22,300 pounds (33,000 euros; $45,000) compared with no organised screening. For a programme screening both men and women, the incremental cost effectiveness ratio was approximately 28,900 pounds. Pelvic inflammatory disease leading to hospital admission was the most frequently averted major outcome. The model was highly sensitive to the incidence of major outcomes and to uptake of screening. When both were increased the cost effectiveness ratio fell to 6200 pound per major outcome averted for screening women only. CONCLUSIONS Proactive register based screening for chlamydia is not cost effective if the uptake of screening and incidence of complications are based on contemporary empirical studies, which show lower rates than commonly assumed. These data are relevant to discussions about the cost effectiveness of the opportunistic model of chlamydia screening being introduced in England.", "author" : [ { "dropping-particle" : "", "family" : "Roberts", "given" : "Tracy E", "non-dropping-particle" : "", "parse-names" : false, "suffix" : "" }, { "dropping-particle" : "", "family" : "Robinson", "given" : "Suzanne", "non-dropping-particle" : "", "parse-names" : false, "suffix" : "" }, { "dropping-particle" : "", "family" : "Barton", "given" : "Pelham M", "non-dropping-particle" : "", "parse-names" : false, "suffix" : "" }, { "dropping-particle" : "", "family" : "Bryan", "given" : "Stirling", "non-dropping-particle" : "", "parse-names" : false, "suffix" : "" }, { "dropping-particle" : "", "family" : "McCarthy", "given" : "Anne", "non-dropping-particle" : "", "parse-names" : false, "suffix" : "" }, { "dropping-particle" : "", "family" : "Macleod", "given" : "John", "non-dropping-particle" : "", "parse-names" : false, "suffix" : "" }, { "dropping-particle" : "", "family" : "Egger", "given" : "Matthias", "non-dropping-particle" : "", "parse-names" : false, "suffix" : "" }, { "dropping-particle" : "", "family" : "Low", "given" : "Nicola", "non-dropping-particle" : "", "parse-names" : false, "suffix" : "" } ], "container-title" : "BMJ", "id" : "ITEM-4", "issue" : "7614", "issued" : { "date-parts" : [ [ "2007", "8" ] ] }, "page" : "291", "title" : "Cost effectiveness of home based population screening for Chlamydia trachomatis in the UK: economic evaluation of chlamydia screening studies (ClaSS) project.", "type" : "article-journal", "volume" : "335" }, "uris" : [ "http://www.mendeley.com/documents/?uuid=068ae4c2-fc1a-407c-9042-659f35956723", "http://www.mendeley.com/documents/?uuid=79167eaa-7546-3c44-8cc8-210cd54f8e72", "http://www.mendeley.com/documents/?uuid=5fb2b580-64d5-479e-989a-85a9961eaadf" ] }, { "id" : "ITEM-5", "itemData" : { "ISSN" : "1537-4521", "PMID" : "18303352", "abstract" : "OBJECTIVES We assessed the cost-effectiveness of a screening, treatment, and condom provision intervention for inmates of a segregated unit for men who have sex with men at the Los Angeles County Men's Jail. GOAL We conducted the study to determine whether the intervention provides good value for money. STUDY DESIGN We used a mathematical model to examine the effect of 10 years of intervention on sexually transmitted infections in 3 scenarios for incarcerated men who have sex with men: (a) no sex; (b) sex as before incarceration; (c) as in #2 and condom use by 20% of screened inmates. We calculated cost-effectiveness ratios as net cost per infection averted after subtracting averted treatment costs from intervention costs. RESULTS Modeling suggests that the intervention could avert 339 chlamydia, 276 gonorrhea, and 241 syphilis infections in scenario 1 (net cost $179,121); 593 chlamydia, 586 gonorrhea, and 367 syphilis infections in scenario 2 (with cost saving); and 746 chlamydia, 791 gonorrhea, 3 HIV, and 443 syphilis infections in scenario 3 (with cost saving). CONCLUSIONS Modeling indicates that the intervention can avert many sexually transmitted infections at low cost and can save costs in a scenario in which inmates continue to engage in sexual activity as they do outside jail. Modest success in efforts to promote condom use among inmates results in additional cost saving.", "author" : [ { "dropping-particle" : "", "family" : "Tuli", "given" : "Karunesh", "non-dropping-particle" : "", "parse-names" : false, "suffix" : "" }, { "dropping-particle" : "", "family" : "Kerndt", "given" : "Peter R", "non-dropping-particle" : "", "parse-names" : false, "suffix" : "" } ], "container-title" : "Sex Transm Dis", "id" : "ITEM-5", "issue" : "2 Suppl", "issued" : { "date-parts" : [ [ "2009", "2" ] ] }, "page" : "S41-8", "title" : "Preventing sexually transmitted infections among incarcerated men who have sex with men: a cost-effectiveness analysis.", "type" : "article-journal", "volume" : "36" }, "uris" : [ "http://www.mendeley.com/documents/?uuid=99e32213-3087-4c26-aa3a-0cb6b7d6e381" ] } ], "mendeley" : { "formattedCitation" : "&lt;sup&gt;59,60,68,69,73&lt;/sup&gt;", "plainTextFormattedCitation" : "59,60,68,69,73", "previouslyFormattedCitation" : "&lt;sup&gt;59,60,68,69,73&lt;/sup&gt;"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59,60,68,69,73</w:t>
      </w:r>
      <w:r w:rsidRPr="0024409C">
        <w:rPr>
          <w:rFonts w:ascii="Helvetica Neue" w:hAnsi="Helvetica Neue"/>
        </w:rPr>
        <w:fldChar w:fldCharType="end"/>
      </w:r>
      <w:r w:rsidRPr="0024409C">
        <w:rPr>
          <w:rFonts w:ascii="Helvetica Neue" w:hAnsi="Helvetica Neue"/>
        </w:rPr>
        <w:t xml:space="preserve"> Beck et al.</w:t>
      </w:r>
      <w:r w:rsidRPr="0024409C">
        <w:rPr>
          <w:rFonts w:ascii="Helvetica Neue" w:hAnsi="Helvetica Neue"/>
        </w:rPr>
        <w:fldChar w:fldCharType="begin" w:fldLock="1"/>
      </w:r>
      <w:r w:rsidR="002E5A1F">
        <w:rPr>
          <w:rFonts w:ascii="Helvetica Neue" w:hAnsi="Helvetica Neue"/>
        </w:rPr>
        <w:instrText>ADDIN CSL_CITATION { "citationItems" : [ { "id" : "ITEM-1", "itemData" : { "ISSN" : "1944-7884", "PMID" : "26102448", "abstract" : "OBJECTIVE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 "author" : [ { "dropping-particle" : "", "family" : "Beck", "given" : "Ekkehard C", "non-dropping-particle" : "", "parse-names" : false, "suffix" : "" }, { "dropping-particle" : "", "family" : "Birkett", "given" : "Michelle", "non-dropping-particle" : "", "parse-names" : false, "suffix" : "" }, { "dropping-particle" : "", "family" : "Armbruster", "given" : "Benjamin", "non-dropping-particle" : "", "parse-names" : false, "suffix" : "" }, { "dropping-particle" : "", "family" : "Mustanski", "given" : "Brian", "non-dropping-particle" : "", "parse-names" : false, "suffix" : "" } ], "container-title" : "J Acquir Immune Defic Syndr", "id" : "ITEM-1", "issue" : "2", "issued" : { "date-parts" : [ [ "2015", "10", "1" ] ] }, "page" : "186-94", "title" : "A data-driven simulation of HIV spread among young men who have sex with men: Role of age and race mixing and STIs", "type" : "article-journal", "volume" : "70" }, "uris" : [ "http://www.mendeley.com/documents/?uuid=cce0386d-0de1-4180-8bc8-5bad7d021421" ] } ], "mendeley" : { "formattedCitation" : "&lt;sup&gt;72&lt;/sup&gt;", "plainTextFormattedCitation" : "72", "previouslyFormattedCitation" : "&lt;sup&gt;72&lt;/sup&gt;"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72</w:t>
      </w:r>
      <w:r w:rsidRPr="0024409C">
        <w:rPr>
          <w:rFonts w:ascii="Helvetica Neue" w:hAnsi="Helvetica Neue"/>
        </w:rPr>
        <w:fldChar w:fldCharType="end"/>
      </w:r>
      <w:r w:rsidRPr="0024409C">
        <w:rPr>
          <w:rFonts w:ascii="Helvetica Neue" w:hAnsi="Helvetica Neue"/>
        </w:rPr>
        <w:t xml:space="preserve"> differentiated between the probability of symptoms of urethral and rectal CT infections in MSM, estimating a 4-fold increase in the likelihood of symptoms (0.58 versus 0.14) at the urethral site. The proportion symptomatic in males tends to be increased 1.5–3 fold over the same proportion in women,</w:t>
      </w:r>
      <w:r w:rsidRPr="0024409C">
        <w:rPr>
          <w:rFonts w:ascii="Helvetica Neue" w:hAnsi="Helvetica Neue"/>
        </w:rPr>
        <w:fldChar w:fldCharType="begin" w:fldLock="1"/>
      </w:r>
      <w:r w:rsidR="002E5A1F">
        <w:rPr>
          <w:rFonts w:ascii="Helvetica Neue" w:hAnsi="Helvetica Neue"/>
        </w:rPr>
        <w:instrText>ADDIN CSL_CITATION { "citationItems" : [ { "id" : "ITEM-1", "itemData" : { "ISSN" : "1368-4973", "PMID" : "17405782", "abstract" : "OBJECTIVE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Yaound\u00e9,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 "author" : [ { "dropping-particle" : "", "family" : "Freeman", "given" : "Esther E", "non-dropping-particle" : "", "parse-names" : false, "suffix" : "" }, { "dropping-particle" : "", "family" : "Orroth", "given" : "Kate K", "non-dropping-particle" : "", "parse-names" : false, "suffix" : "" }, { "dropping-particle" : "", "family" : "White", "given" : "Richard G", "non-dropping-particle" : "", "parse-names" : false, "suffix" : "" }, { "dropping-particle" : "", "family" : "Glynn", "given" : "Judith R", "non-dropping-particle" : "", "parse-names" : false, "suffix" : "" }, { "dropping-particle" : "", "family" : "Bakker", "given" : "Roel", "non-dropping-particle" : "", "parse-names" : false, "suffix" : "" }, { "dropping-particle" : "", "family" : "Boily", "given" : "Marie-Claude", "non-dropping-particle" : "", "parse-names" : false, "suffix" : "" }, { "dropping-particle" : "", "family" : "Habbema", "given" : "Dik", "non-dropping-particle" : "", "parse-names" : false, "suffix" : "" }, { "dropping-particle" : "", "family" : "Buv\u00e9", "given" : "Anne", "non-dropping-particle" : "", "parse-names" : false, "suffix" : "" }, { "dropping-particle" : "", "family" : "Hayes", "given" : "Richard", "non-dropping-particle" : "", "parse-names" : false, "suffix" : "" } ], "container-title" : "Sex Transm Infect", "id" : "ITEM-1", "issued" : { "date-parts" : [ [ "2007", "8" ] ] }, "page" : "i17-24", "title" : "Proportion of new HIV infections attributable to herpes simplex 2 increases over time: simulations of the changing role of sexually transmitted infections in sub-Saharan African HIV epidemics.", "type" : "article-journal", "volume" : "83 Suppl 1" }, "uris" : [ "http://www.mendeley.com/documents/?uuid=7e2d643a-2494-4c7a-a5d0-ab0e53ceb072" ] }, { "id" : "ITEM-2", "itemData" : { "ISSN" : "1365-3156", "PMID" : "22035250", "abstract" : "OBJECTIVES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 "author" : [ { "dropping-particle" : "", "family" : "Johnson", "given" : "Leigh F", "non-dropping-particle" : "", "parse-names" : false, "suffix" : "" }, { "dropping-particle" : "", "family" : "Dorrington", "given" : "Rob E", "non-dropping-particle" : "", "parse-names" : false, "suffix" : "" }, { "dropping-particle" : "", "family" : "Bradshaw", "given" : "Debbie", "non-dropping-particle" : "", "parse-names" : false, "suffix" : "" }, { "dropping-particle" : "", "family" : "Coetzee", "given" : "David J", "non-dropping-particle" : "", "parse-names" : false, "suffix" : "" } ], "container-title" : "Trop Med Int Health", "id" : "ITEM-2", "issue" : "2", "issued" : { "date-parts" : [ [ "2012", "2" ] ] }, "page" : "161-8", "title" : "The role of sexually transmitted infections in the evolution of the South African HIV epidemic.", "type" : "article-journal", "volume" : "17" }, "uris" : [ "http://www.mendeley.com/documents/?uuid=0e1ea8f2-849f-41da-864c-66e864358726" ] }, { "id" : "ITEM-3", "itemData" : { "ISSN" : "0269-9370", "PMID" : "10780720", "abstract" : "OBJECTIVES To compare the impact of single-round mass treatment of sexually transmitted diseases (STD), sustained syndromic treatment and their combination on the incidence of HIV in rural Africa. METHODS We studied the effects of STD interventions by stochastic simulation using the model STDSIM. Parameters were fitted using data from a trial of improved STD treatment services in Mwanza, Tanzania. Effectiveness was assessed by comparing the prevalences of gonorrhoea, chlamydia, syphilis and chancroid, and the incidence of HIV, in the general adult population in simulations with and without intervention. RESULTS Single-round mass treatment was projected to achieve an immediate, substantial reduction in STD prevalences, which would return to baseline levels over 5-10 years. The effect on syphilis was somewhat larger if participants cured of latent syphilis were not immediately susceptible to re-infection. At 80% coverage, the model projected a reduction in cumulative HIV incidence over 2 years of 36%. A similar impact was achieved if treatment of syphilis was excluded from the intervention or confined to those in the infectious stages. In comparison with sustained syndromic treatment, single-round mass treatment had a greater short-term impact on HIV (36 versus 30% over 2 years), but a smaller long-term impact (24 versus 62% over 10 years). Mass treatment combined with improved treatment services led to a rapid and sustained fall in HIV incidence (57% over 2 years; 70% over 10 years). CONCLUSIONS In populations in which STD control can reduce HIV incidence, mass treatment may, in the short run, have an impact comparable to sustained syndromic treatment. Mass treatment combined with sustained syndromic treatment may be particularly effective.", "author" : [ { "dropping-particle" : "", "family" : "Korenromp", "given" : "E L", "non-dropping-particle" : "", "parse-names" : false, "suffix" : "" }, { "dropping-particle" : "", "family" : "Vliet", "given" : "C", "non-dropping-particle" : "Van", "parse-names" : false, "suffix" : "" }, { "dropping-particle" : "", "family" : "Grosskurth", "given" : "H", "non-dropping-particle" : "", "parse-names" : false, "suffix" : "" }, { "dropping-particle" : "", "family" : "Gavyole", "given" : "A", "non-dropping-particle" : "", "parse-names" : false, "suffix" : "" }, { "dropping-particle" : "", "family" : "Ploeg", "given" : "C P", "non-dropping-particle" : "Van der", "parse-names" : false, "suffix" : "" }, { "dropping-particle" : "", "family" : "Fransen", "given" : "L", "non-dropping-particle" : "", "parse-names" : false, "suffix" : "" }, { "dropping-particle" : "", "family" : "Hayes", "given" : "R J", "non-dropping-particle" : "", "parse-names" : false, "suffix" : "" }, { "dropping-particle" : "", "family" : "Habbema", "given" : "J D", "non-dropping-particle" : "", "parse-names" : false, "suffix" : "" } ], "container-title" : "AIDS", "id" : "ITEM-3", "issue" : "5", "issued" : { "date-parts" : [ [ "2000", "3" ] ] }, "page" : "573-93", "title" : "Model-based evaluation of single-round mass treatment of sexually transmitted diseases for HIV control in a rural African population.", "type" : "article-journal", "volume" : "14" }, "uris" : [ "http://www.mendeley.com/documents/?uuid=370330dc-ca49-4e21-821c-f379f4836ea8", "http://www.mendeley.com/documents/?uuid=814ef6e7-4efc-3227-a520-7d2796ec4d3f", "http://www.mendeley.com/documents/?uuid=2648772e-edde-461a-8e03-7b3f465934c1" ] }, { "id" : "ITEM-4", "itemData" : { "ISSN" : "0148-5717", "PMID" : "16601656", "abstract" : "OBJECTIVE To estimate the incremental effects and costs of a home sampling screening approach for Chlamydia trachomatis over the current in-office screening practice in Denmark. GOALS To assess the effect of a new screening strategy. STUDY DESIGN A dynamic Monte Carlo model estimated prevalence and incidence over 10 years for a home sampling screening program and the current in-office screening. Subsequently, the incremental number of major outcomes averted (MOA) and the related direct and indirect costs were estimated. RESULTS Infection prevalence after 10 years was 1.0% with a home sampling program and 4.2% with the current in-office screening practice. The total costs per MOA reached 3186 US dollars during the first year of the home sampling strategy, but in year 4, the accumulated indirect costs offset the direct costs, and the program henceforth saved society costs. CONCLUSIONS Home sampling should be considered a relevant alternative to the current practice of in-office screening.", "author" : [ { "dropping-particle" : "", "family" : "Andersen", "given" : "Berit", "non-dropping-particle" : "", "parse-names" : false, "suffix" : "" }, { "dropping-particle" : "", "family" : "Gundgaard", "given" : "Jens", "non-dropping-particle" : "", "parse-names" : false, "suffix" : "" }, { "dropping-particle" : "", "family" : "Kretzschmar", "given" : "Mirjam", "non-dropping-particle" : "", "parse-names" : false, "suffix" : "" }, { "dropping-particle" : "", "family" : "Olsen", "given" : "Jens", "non-dropping-particle" : "", "parse-names" : false, "suffix" : "" }, { "dropping-particle" : "", "family" : "Welte", "given" : "Robert", "non-dropping-particle" : "", "parse-names" : false, "suffix" : "" }, { "dropping-particle" : "", "family" : "Oster-Gaard", "given" : "Lars", "non-dropping-particle" : "", "parse-names" : false, "suffix" : "" } ], "container-title" : "Sex Transm Dis", "id" : "ITEM-4", "issue" : "7", "issued" : { "date-parts" : [ [ "2006", "7" ] ] }, "page" : "407-15", "title" : "Prediction of costs, effectiveness, and disease control of a population-based program using home sampling for diagnosis of urogenital Chlamydia trachomatis infections", "type" : "article-journal", "volume" : "33" }, "uris" : [ "http://www.mendeley.com/documents/?uuid=ad4655e6-1796-4a64-b0b1-a55b81b1875a" ] }, { "id" : "ITEM-5", "itemData" : { "ISSN" : "1098-3015", "PMID" : "16441519", "abstract" : "OBJECTIVE To estimate the cost-effectiveness of a systematic one-off Chlamydia trachomatis (CT) screening program including partner treatment for Dutch young adults. METHODS Data on infection prevalence, participation rates, and sexual behavior were obtained from a large pilot study conducted in The Netherlands. Opposite to almost all previous economic evaluations of CT screening, we developed a dynamic Susceptible-Infected-Susceptible (SIS) model to estimate the impact of the screening program on the incidence and prevalence of CT in the population. SIS models are widely used in epidemiology of infectious diseases, for modeling the transmission dynamics over time. Subsequently, a predictive decision model was used to calculate the complications averted by the screening program. Cost-effectiveness was expressed as the net costs per major outcome averted (MOA) and was estimated in the baseline analysis and in sensitivity analysis. RESULTS The overall prevalence decreased from 1.79% to 1.05% as a result of the screening program directed at both men and women. The program costs were mainly offset by the averted costs, although not fully. Resulting net costs per MOA were 373 euro sin the baseline analysis. Sensitivity analysis showed that partner treatment and sending a reminder are important aspects improving cost-effectiveness. Additionally, restricting the screening to women only was estimated to save costs. CONCLUSIONS Our cost-effectiveness analysis shows that the Dutch society has net to pay for the prevention of CT-complications through screening young men and women. One could argue although that 373 euros per MOA presents a reasonable cost. A screening program consisting of screening women only should always be adopted from a pharmacoeconomic point of view. Our dynamic approach appreciates better the specific characteristics of an infectious disease, such as CT.", "author" : [ { "dropping-particle" : "", "family" : "Vries", "given" : "Robin", "non-dropping-particle" : "de", "parse-names" : false, "suffix" : "" }, { "dropping-particle" : "", "family" : "Bergen", "given" : "Jan E A M", "non-dropping-particle" : "van", "parse-names" : false, "suffix" : "" }, { "dropping-particle" : "", "family" : "Jong-van den Berg", "given" : "Lolkje T W", "non-dropping-particle" : "de", "parse-names" : false, "suffix" : "" }, { "dropping-particle" : "", "family" : "Postma", "given" : "Maarten J", "non-dropping-particle" : "", "parse-names" : false, "suffix" : "" }, { "dropping-particle" : "", "family" : "PILOT-CT Study Group", "given" : "", "non-dropping-particle" : "", "parse-names" : false, "suffix" : "" } ], "container-title" : "Value Health", "id" : "ITEM-5", "issue" : "1", "issued" : { "date-parts" : [ [ "2006" ] ] }, "page" : "1-11", "title" : "Systematic screening for Chlamydia trachomatis: estimating cost-effectiveness using dynamic modeling and Dutch data.", "type" : "article-journal", "volume" : "9" }, "uris" : [ "http://www.mendeley.com/documents/?uuid=61604c03-0238-4209-a717-7a9a4a4c0970", "http://www.mendeley.com/documents/?uuid=e6b2746c-5513-35bc-a1ee-f7a7254cb93e", "http://www.mendeley.com/documents/?uuid=8e96c8da-077a-4c30-a080-f80beaaff04a" ] }, { "id" : "ITEM-6", "itemData" : { "ISSN" : "1471-2334", "PMID" : "23618061", "abstract" : "BACKGROUND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 "author" : [ { "dropping-particle" : "", "family" : "Hui", "given" : "Ben B", "non-dropping-particle" : "", "parse-names" : false, "suffix" : "" }, { "dropping-particle" : "", "family" : "Gray", "given" : "Richard T", "non-dropping-particle" : "", "parse-names" : false, "suffix" : "" }, { "dropping-particle" : "", "family" : "Wilson", "given" : "David P", "non-dropping-particle" : "", "parse-names" : false, "suffix" : "" }, { "dropping-particle" : "", "family" : "Ward", "given" : "James S", "non-dropping-particle" : "", "parse-names" : false, "suffix" : "" }, { "dropping-particle" : "", "family" : "Smith", "given" : "Anthony M A", "non-dropping-particle" : "", "parse-names" : false, "suffix" : "" }, { "dropping-particle" : "", "family" : "Philip", "given" : "David J", "non-dropping-particle" : "", "parse-names" : false, "suffix" : "" }, { "dropping-particle" : "", "family" : "Law", "given" : "Matthew G", "non-dropping-particle" : "", "parse-names" : false, "suffix" : "" }, { "dropping-particle" : "", "family" : "Hocking", "given" : "Jane S", "non-dropping-particle" : "", "parse-names" : false, "suffix" : "" }, { "dropping-particle" : "", "family" : "Regan", "given" : "David G", "non-dropping-particle" : "", "parse-names" : false, "suffix" : "" } ], "container-title" : "BMC Infect Dis", "id" : "ITEM-6", "issued" : { "date-parts" : [ [ "2013" ] ] }, "page" : "188", "title" : "Population movement can sustain STI prevalence in remote Australian indigenous communities.", "type" : "article-journal", "volume" : "13" }, "uris" : [ "http://www.mendeley.com/documents/?uuid=439c8ade-8864-4f5e-9dff-966b3d367e00" ] }, { "id" : "ITEM-7", "itemData" : { "ISSN" : "1537-4521", "PMID" : "22504590", "abstract" : "OBJECTIVES Model impact of increasing screening and partner notification (PN) on chlamydia positivity. METHODS We used a stochastic simulation model describing pair formation and dissolution in an age-structured heterosexual population. The model accounts for steady, casual, and concurrent partnerships and a highly sexually active core group. The model used existing sexual behavior data from the United States and was validated using chlamydia positivity data from Region X (Alaska, Idaho, Oregon, Washington). A screening program with a coverage rate of 20% was implemented among women aged 15 to 24 years. After 10 years, we increased screening coverage to 35%, 50%, and 65% and partner treatment rates from 20% to 40% and 55%. Finally, we included male screening (aged 15-24, screening coverage: 20% and 35%, partner treatment: 25% and 40%). We analyzed the effects on chlamydia positivity in women and the frequency of reinfection 6 months after treatment. RESULTS The model described the decline in positivity observed from 1988 to 1997 in Region X, given screening coverage of 20% and a 25% partner treatment rate. Increasing screening coverage from 35% to 65% resulted in incremental decreases in positivity as did increasing the PN rate; a 23% reduction in positivity was achieved by either increasing screening by 3-fold or PN by 2-fold. Adding male screening to the program had less impact than increasing screening coverage or PN among women. Increased PN and treatment reduced reinfection rates considerably. CONCLUSIONS Increasing efforts in PN may contribute at least as much to control of chlamydia infection as increasing screening coverage rates.", "author" : [ { "dropping-particle" : "", "family" : "Kretzschmar", "given" : "Mirjam", "non-dropping-particle" : "", "parse-names" : false, "suffix" : "" }, { "dropping-particle" : "", "family" : "Satterwhite", "given" : "Catherine", "non-dropping-particle" : "", "parse-names" : false, "suffix" : "" }, { "dropping-particle" : "", "family" : "Leichliter", "given" : "Jami", "non-dropping-particle" : "", "parse-names" : false, "suffix" : "" }, { "dropping-particle" : "", "family" : "Berman", "given" : "Stuart", "non-dropping-particle" : "", "parse-names" : false, "suffix" : "" } ], "container-title" : "Sex Transm Dis", "id" : "ITEM-7", "issue" : "5", "issued" : { "date-parts" : [ [ "2012", "5" ] ] }, "page" : "325-31", "title" : "Effects of screening and partner notification on Chlamydia positivity in the United States: a modeling study.", "type" : "article-journal", "volume" : "39" }, "uris" : [ "http://www.mendeley.com/documents/?uuid=9e28b657-b832-4f92-822f-ede371cccbda" ] }, { "id" : "ITEM-8", "itemData" : { "ISSN" : "0002-9262", "PMID" : "11159151", "abstract" : "The design of a screening program for asymptomatic genital infections with Chlamydia trachomatis, requires decisions about which sex or age group should be targeted and whether partner referral should be included in the program. To investigate the effects of various screening programs on the prevalence and incidence of asymptomatic C. trachomatis infections in women, in May 1996 to April 1997 in Bilthoven, the Netherlands, the authors used a stochastic simulation model for C. trachomatis transmission in an age-structured, heterosexual population with a sexually highly active core group. Different screening scenarios were implemented over a time period of 10 years. Prevalence, incidence, and the fraction of infected persons found by partner referral were computed. Through screening of men and women between ages 15 and 24 years (baseline scenario), the prevalence of asymptomatic infections in women could be reduced from 4.2% to 1.4% in 10 years. Increasing the age range of screening up to ages 29 or 34 years led to prevalences of 0.4% and 0.06%, respectively, after 10 years. About 28% of all infected persons were found via partner referral. There are considerable indirect positive effects of screening on those population groups that are not included in the screening because of the reduced risk of becoming infected. Partner referral contributes substantially to prevalence reduction.", "author" : [ { "dropping-particle" : "", "family" : "Kretzschmar", "given" : "M", "non-dropping-particle" : "", "parse-names" : false, "suffix" : "" }, { "dropping-particle" : "", "family" : "Welte", "given" : "R", "non-dropping-particle" : "", "parse-names" : false, "suffix" : "" }, { "dropping-particle" : "", "family" : "Hoek", "given" : "A", "non-dropping-particle" : "van den", "parse-names" : false, "suffix" : "" }, { "dropping-particle" : "", "family" : "Postma", "given" : "M J", "non-dropping-particle" : "", "parse-names" : false, "suffix" : "" } ], "container-title" : "Am J Epidemiol", "id" : "ITEM-8", "issue" : "1", "issued" : { "date-parts" : [ [ "2001", "1", "1" ] ] }, "page" : "90-101", "title" : "Comparative model-based analysis of screening programs for Chlamydia trachomatis infections.", "type" : "article-journal", "volume" : "153" }, "uris" : [ "http://www.mendeley.com/documents/?uuid=37158024-4fed-4aa7-8960-1c7d1c10b124" ] }, { "id" : "ITEM-9", "itemData" : { "ISSN" : "0002-9262", "PMID" : "8686700", "abstract" : "A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 "author" : [ { "dropping-particle" : "", "family" : "Kretzschmar", "given" : "M", "non-dropping-particle" : "", "parse-names" : false, "suffix" : "" }, { "dropping-particle" : "", "family" : "Duynhoven", "given" : "Y T", "non-dropping-particle" : "van", "parse-names" : false, "suffix" : "" }, { "dropping-particle" : "", "family" : "Severijnen", "given" : "A J", "non-dropping-particle" : "", "parse-names" : false, "suffix" : "" } ], "container-title" : "Am J Epidemiol", "id" : "ITEM-9", "issue" : "3", "issued" : { "date-parts" : [ [ "1996", "8" ] ] }, "page" : "306-17", "title" : "Modeling prevention strategies for gonorrhea and Chlamydia using stochastic network simulations.", "type" : "article-journal", "volume" : "144" }, "uris" : [ "http://www.mendeley.com/documents/?uuid=d8b3bfe1-8a1d-4217-9bab-df93a86643b5", "http://www.mendeley.com/documents/?uuid=5b3af868-c441-32a9-bba7-3e96628e7836", "http://www.mendeley.com/documents/?uuid=3c299a64-056b-481b-b77b-d107cfd9d041" ] }, { "id" : "ITEM-10", "itemData" : { "ISSN" : "1756-1833", "PMID" : "17656504", "abstract" : "OBJECTIVE To investigate the cost effectiveness of screening for Chlamydia trachomatis compared with a policy of no organised screening in the United Kingdom. DESIGN Economic evaluation using a transmission dynamic mathematical model. SETTING Central and southwest England. PARTICIPANTS Hypothetical population of 50,000 men and women, in which all those aged 16-24 years were invited to be screened each year. MAIN OUTCOME MEASURES Cost effectiveness based on major outcomes averted, defined as pelvic inflammatory disease, ectopic pregnancy, infertility, or neonatal complications. RESULTS The incremental cost per major outcome averted for a programme of screening women only (assuming eight years of screening) was 22,300 pounds (33,000 euros; $45,000) compared with no organised screening. For a programme screening both men and women, the incremental cost effectiveness ratio was approximately 28,900 pounds. Pelvic inflammatory disease leading to hospital admission was the most frequently averted major outcome. The model was highly sensitive to the incidence of major outcomes and to uptake of screening. When both were increased the cost effectiveness ratio fell to 6200 pound per major outcome averted for screening women only. CONCLUSIONS Proactive register based screening for chlamydia is not cost effective if the uptake of screening and incidence of complications are based on contemporary empirical studies, which show lower rates than commonly assumed. These data are relevant to discussions about the cost effectiveness of the opportunistic model of chlamydia screening being introduced in England.", "author" : [ { "dropping-particle" : "", "family" : "Roberts", "given" : "Tracy E", "non-dropping-particle" : "", "parse-names" : false, "suffix" : "" }, { "dropping-particle" : "", "family" : "Robinson", "given" : "Suzanne", "non-dropping-particle" : "", "parse-names" : false, "suffix" : "" }, { "dropping-particle" : "", "family" : "Barton", "given" : "Pelham M", "non-dropping-particle" : "", "parse-names" : false, "suffix" : "" }, { "dropping-particle" : "", "family" : "Bryan", "given" : "Stirling", "non-dropping-particle" : "", "parse-names" : false, "suffix" : "" }, { "dropping-particle" : "", "family" : "McCarthy", "given" : "Anne", "non-dropping-particle" : "", "parse-names" : false, "suffix" : "" }, { "dropping-particle" : "", "family" : "Macleod", "given" : "John", "non-dropping-particle" : "", "parse-names" : false, "suffix" : "" }, { "dropping-particle" : "", "family" : "Egger", "given" : "Matthias", "non-dropping-particle" : "", "parse-names" : false, "suffix" : "" }, { "dropping-particle" : "", "family" : "Low", "given" : "Nicola", "non-dropping-particle" : "", "parse-names" : false, "suffix" : "" } ], "container-title" : "BMJ", "id" : "ITEM-10", "issue" : "7614", "issued" : { "date-parts" : [ [ "2007", "8" ] ] }, "page" : "291", "title" : "Cost effectiveness of home based population screening for Chlamydia trachomatis in the UK: economic evaluation of chlamydia screening studies (ClaSS) project.", "type" : "article-journal", "volume" : "335" }, "uris" : [ "http://www.mendeley.com/documents/?uuid=068ae4c2-fc1a-407c-9042-659f35956723", "http://www.mendeley.com/documents/?uuid=79167eaa-7546-3c44-8cc8-210cd54f8e72", "http://www.mendeley.com/documents/?uuid=a1d09876-2864-4d96-8f80-5a8f4d192176" ] }, { "id" : "ITEM-11", "itemData" : { "ISSN" : "1873-2607", "PMID" : "26952078", "abstract" : "INTRODUCTION In spite of chlamydia screening recommendations, U.S. testing coverage continues to be low. This study explored the cost-effectiveness of a patient-directed, universal, opportunistic Opt-Out Testing strategy (based on insurance coverage, healthcare utilization, and test acceptance probabilities) for all women aged 15-24 years compared with current Risk-Based Screening (30% coverage) from a societal perspective. METHODS Based on insurance coverage (80%); healthcare utilization (83%); and test acceptance (75%), the proposed Opt-Out Testing strategy would have an expected annual testing coverage of approximately 50% for sexually active women aged 15-24 years. A basic compartmental heterosexual transmission model was developed to account for population-level transmission dynamics. Two groups were assumed based on self-reported sexual activity. All model parameters were obtained from the literature. Costs and benefits were tracked over a 50-year period. The relative sensitivity of the estimated incremental cost-effectiveness ratios to the variables/parameters was determined. This study was conducted in 2014-2015. RESULTS Based on the model, the Opt-Out Testing strategy decreased the overall chlamydia prevalence by &gt;55% (2.7% to 1.2%). The Opt-Out Testing strategy was cost saving compared with the current Risk-Based Screening strategy. The estimated incremental cost-effectiveness ratio was most sensitive to the female pre-opt out prevalence, followed by the probability of female sequelae and discount rate. CONCLUSIONS The proposed Opt-Out Testing strategy was cost saving, improving health outcomes at a lower net cost than current testing. However, testing gaps would remain because many women might not have health insurance coverage, or not utilize health care.", "author" : [ { "dropping-particle" : "", "family" : "Owusu-Edusei", "given" : "Kwame", "non-dropping-particle" : "", "parse-names" : false, "suffix" : "" }, { "dropping-particle" : "", "family" : "Hoover", "given" : "Karen W", "non-dropping-particle" : "", "parse-names" : false, "suffix" : "" }, { "dropping-particle" : "", "family" : "Gift", "given" : "Thomas L", "non-dropping-particle" : "", "parse-names" : false, "suffix" : "" } ], "container-title" : "Am J Prev Med", "id" : "ITEM-11", "issue" : "2", "issued" : { "date-parts" : [ [ "2016", "8" ] ] }, "page" : "216-24", "title" : "Cost-effectiveness of opt-out chlamydia testing for high-risk young women in the US", "type" : "article-journal", "volume" : "51" }, "uris" : [ "http://www.mendeley.com/documents/?uuid=9fdf9f8a-a31a-4318-b59a-dcc965726109" ] }, { "id" : "ITEM-12", "itemData" : { "ISSN" : "1932-6203", "PMID" : "23527005", "abstract" : "BACKGROUND A large trial to investigate the effectiveness of population based screening for chlamydia infections was conducted in the Netherlands in 2008-2012. The trial was register based and consisted of four rounds of screening of women and men in the age groups 16-29 years in three regions in the Netherlands. Data were collected on participation rates and positivity rates per round. A modeling study was conducted to project screening effects for various screening strategies into the future. METHODS AND FINDINGS We used a stochastic network simulation model incorporating partnership formation and dissolution, aging and a sexual life course perspective. Trends in baseline rates of chlamydia testing and treatment were used to describe the epidemiological situation before the start of the screening program. Data on participation rates was used to describe screening uptake in rural and urban areas. Simulations were used to project the effectiveness of screening on chlamydia prevalence for a time period of 10 years. In addition, we tested alternative screening strategies, such as including only women, targeting different age groups, and biennial screening. Screening reduced prevalence by about 1% in the first two screening rounds and leveled off after that. Extrapolating observed participation rates into the future indicated very low participation in the long run. Alternative strategies only marginally changed the effectiveness of screening. Higher participation rates as originally foreseen in the program would have succeeded in reducing chlamydia prevalence to very low levels in the long run. CONCLUSIONS Decreasing participation rates over time profoundly impact the effectiveness of population based screening for chlamydia infections. Using data from several consecutive rounds of screening in a simulation model enabled us to assess the future effectiveness of screening on prevalence. If participation rates cannot be kept at a sufficient level, the effectiveness of screening on prevalence will remain limited.", "author" : [ { "dropping-particle" : "V", "family" : "Schmid", "given" : "Boris", "non-dropping-particle" : "", "parse-names" : false, "suffix" : "" }, { "dropping-particle" : "", "family" : "Over", "given" : "Eelco A B", "non-dropping-particle" : "", "parse-names" : false, "suffix" : "" }, { "dropping-particle" : "", "family" : "Broek", "given" : "Ingrid V F", "non-dropping-particle" : "van den", "parse-names" : false, "suffix" : "" }, { "dropping-particle" : "", "family" : "Coul", "given" : "Eline L M", "non-dropping-particle" : "Op de", "parse-names" : false, "suffix" : "" }, { "dropping-particle" : "", "family" : "Bergen", "given" : "Jan E A M", "non-dropping-particle" : "van", "parse-names" : false, "suffix" : "" }, { "dropping-particle" : "", "family" : "Fennema", "given" : "Johan S A", "non-dropping-particle" : "", "parse-names" : false, "suffix" : "" }, { "dropping-particle" : "", "family" : "G\u00f6tz", "given" : "Hannelore M", "non-dropping-particle" : "", "parse-names" : false, "suffix" : "" }, { "dropping-particle" : "", "family" : "Hoebe", "given" : "Christian J P A", "non-dropping-particle" : "", "parse-names" : false, "suffix" : "" }, { "dropping-particle" : "", "family" : "Wit", "given" : "G Ardine", "non-dropping-particle" : "de", "parse-names" : false, "suffix" : "" }, { "dropping-particle" : "", "family" : "Sande", "given" : "Marianne A B", "non-dropping-particle" : "van der", "parse-names" : false, "suffix" : "" }, { "dropping-particle" : "", "family" : "Kretzschmar", "given" : "Mirjam E E", "non-dropping-particle" : "", "parse-names" : false, "suffix" : "" } ], "container-title" : "PloS One", "id" : "ITEM-12", "issue" : "3", "issued" : { "date-parts" : [ [ "2013" ] ] }, "page" : "e58674", "title" : "Effects of population based screening for Chlamydia infections in the Netherlands limited by declining participation rates.", "type" : "article-journal", "volume" : "8" }, "uris" : [ "http://www.mendeley.com/documents/?uuid=b7c5011a-ab95-4c43-aaa8-4cb74bf719e5" ] }, { "id" : "ITEM-13", "itemData" : { "ISSN" : "1368-4973", "author" : [ { "dropping-particle" : "", "family" : "Johnson", "given" : "L. F.", "non-dropping-particle" : "", "parse-names" : false, "suffix" : "" }, { "dropping-particle" : "", "family" : "Alkema", "given" : "L.", "non-dropping-particle" : "", "parse-names" : false, "suffix" : "" }, { "dropping-particle" : "", "family" : "Dorrington", "given" : "R. E.", "non-dropping-particle" : "", "parse-names" : false, "suffix" : "" } ], "container-title" : "Sex Transm Infect", "id" : "ITEM-13", "issue" : "3", "issued" : { "date-parts" : [ [ "2010", "6", "1" ] ] }, "page" : "169-174", "title" : "A Bayesian approach to uncertainty analysis of sexually transmitted infection models", "type" : "article-journal", "volume" : "86" }, "uris" : [ "http://www.mendeley.com/documents/?uuid=31e9dca7-f246-4670-9001-4c78d9774ec7" ] } ], "mendeley" : { "formattedCitation" : "&lt;sup&gt;40,46,49\u201351,54,55,65,66,68\u201370,76&lt;/sup&gt;", "plainTextFormattedCitation" : "40,46,49\u201351,54,55,65,66,68\u201370,76", "previouslyFormattedCitation" : "&lt;sup&gt;40,46,49\u201351,54,55,65,66,68\u201370,76&lt;/sup&gt;"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40,46,49–51,54,55,65,66,68–70,76</w:t>
      </w:r>
      <w:r w:rsidRPr="0024409C">
        <w:rPr>
          <w:rFonts w:ascii="Helvetica Neue" w:hAnsi="Helvetica Neue"/>
        </w:rPr>
        <w:fldChar w:fldCharType="end"/>
      </w:r>
      <w:r w:rsidRPr="0024409C">
        <w:rPr>
          <w:rFonts w:ascii="Helvetica Neue" w:hAnsi="Helvetica Neue"/>
        </w:rPr>
        <w:t xml:space="preserve"> with a few exceptions where women are estimated to be more symptomatic.</w:t>
      </w:r>
      <w:r w:rsidRPr="0024409C">
        <w:rPr>
          <w:rFonts w:ascii="Helvetica Neue" w:hAnsi="Helvetica Neue"/>
        </w:rPr>
        <w:fldChar w:fldCharType="begin" w:fldLock="1"/>
      </w:r>
      <w:r w:rsidR="002E5A1F">
        <w:rPr>
          <w:rFonts w:ascii="Helvetica Neue" w:hAnsi="Helvetica Neue"/>
        </w:rPr>
        <w:instrText>ADDIN CSL_CITATION { "citationItems" : [ { "id" : "ITEM-1", "itemData" : { "ISSN" : "1537-4521", "PMID" : "22421691", "abstract" : "BACKGROUND Rates of Chlamydia trachomatis (CT) infection in Canada have been increasing since the mid-1990s. We sought to estimate the burden of CT in this population. METHODS We developed an age- and sex-structured mathematical model parameterized to reproduce trends in CT prevalence between 1991 and 2009 in the Canadian population aged 10 to 39 years. Costs were identified, measured, and valued using a modified societal perspective and converted to year 2009 Canadian dollars. Cost-effectiveness of the implemented policy of enhanced screening for asymptomatic infections was estimated by comparison with model-projected trends in the absence of increased screening. Main outcome measures were current net cost and burden of illness attributable to CT infection, and incremental cost-effectiveness ratios. RESULTS Under base case model assumptions, there was a trend of increasing detection of CT cases (due to increases in screening), despite an underlying stabilization of actual CT infections. Average estimated costs associated with CT infection over this period were $51.4 million per year. Costs of screening and treatment of asymptomatic infections as a proportion of total CT costs were estimated to have increased over time, whereas costs of long-term sequelae associated with untreated infections declined over the same period. Compared with no change in screening, enhanced screening was estimated to be highly cost-effective, with an incremental cost-effectiveness ratio of $2910 per quality-adjusted life year. CONCLUSIONS Despite increases in screening, the economic burden of CT in Canada remains high. Further investigation of trends in chlamydia-associated complications is required to better understand the impact of screening on incidence.", "author" : [ { "dropping-particle" : "", "family" : "Tuite", "given" : "Ashleigh R", "non-dropping-particle" : "", "parse-names" : false, "suffix" : "" }, { "dropping-particle" : "", "family" : "Jayaraman", "given" : "Gayatri C", "non-dropping-particle" : "", "parse-names" : false, "suffix" : "" }, { "dropping-particle" : "", "family" : "Allen", "given" : "Vanessa G", "non-dropping-particle" : "", "parse-names" : false, "suffix" : "" }, { "dropping-particle" : "", "family" : "Fisman", "given" : "David N", "non-dropping-particle" : "", "parse-names" : false, "suffix" : "" } ], "container-title" : "Sex Transm Dis", "id" : "ITEM-1", "issue" : "4", "issued" : { "date-parts" : [ [ "2012", "4" ] ] }, "page" : "260-7", "title" : "Estimation of the burden of disease and costs of genital Chlamydia trachomatis infection in Canada.", "type" : "article-journal", "volume" : "39" }, "uris" : [ "http://www.mendeley.com/documents/?uuid=77d327f5-5df4-429f-b85b-0821bbac064e", "http://www.mendeley.com/documents/?uuid=5fbc594f-47d4-3825-b783-ffaffc9001ae" ] }, { "id" : "ITEM-2", "itemData" : { "ISSN" : "1472-3263", "PMID" : "24273127", "abstract" : "OBJECTIVES To estimate the costs and benefits of clinical pathways incorporating a point of care (POC) nucleic acid amplification test (NAAT) for chlamydia and gonorrhoea in genitourinary medicine (GUM) clinics compared with standard off-site laboratory testing. METHOD We simulated 1.2 million GUM clinic attendees in England. A simulation in Microsoft Excel was developed to compare existing standard pathways of management for chlamydia and gonorrhoea with a POC NAAT. We conducted scenario analyses to evaluate the robustness of the model findings. The primary outcome was the incremental cost-effectiveness ratio. Secondary outcomes included the number of inappropriate treatments, complications and transmissions averted. RESULTS The baseline cost of using the point of POC NAAT was \u00a3103.9 million compared with \u00a3115.6 million for standard care. The POC NAAT was also associated with a small increase of 46 quality adjusted life years, making the new test both more effective and cheaper. Over 95 000 inappropriate treatments might be avoided by using a POC NAAT. Patients receive diagnosis and treatment on the same day as testing, which may also prevent 189 cases of pelvic inflammatory disease and 17 561 onward transmissions annually. DISCUSSION Replacing standard laboratory tests for chlamydia and gonorrhoea with a POC test could be cost saving and patients would benefit from more accurate diagnosis and less unnecessary treatment. Overtreatment currently accounts for about a tenth of the reported treatments for chlamydia and gonorrhoea and POC NAATs would effectively eliminate the need for presumptive treatment.", "author" : [ { "dropping-particle" : "", "family" : "Turner", "given" : "Katherine M E", "non-dropping-particle" : "", "parse-names" : false, "suffix" : "" }, { "dropping-particle" : "", "family" : "Round", "given" : "Jeff", "non-dropping-particle" : "", "parse-names" : false, "suffix" : "" }, { "dropping-particle" : "", "family" : "Horner", "given" : "Patrick", "non-dropping-particle" : "", "parse-names" : false, "suffix" : "" }, { "dropping-particle" : "", "family" : "Macleod", "given" : "John", "non-dropping-particle" : "", "parse-names" : false, "suffix" : "" }, { "dropping-particle" : "", "family" : "Goldenberg", "given" : "Simon", "non-dropping-particle" : "", "parse-names" : false, "suffix" : "" }, { "dropping-particle" : "", "family" : "Deol", "given" : "Arminder", "non-dropping-particle" : "", "parse-names" : false, "suffix" : "" }, { "dropping-particle" : "", "family" : "Adams", "given" : "Elisabeth J", "non-dropping-particle" : "", "parse-names" : false, "suffix" : "" } ], "container-title" : "Sex Transm Infect", "id" : "ITEM-2", "issue" : "2", "issued" : { "date-parts" : [ [ "2014", "3" ] ] }, "page" : "104-11", "title" : "An early evaluation of clinical and economic costs and benefits of implementing point of care NAAT tests for Chlamydia trachomatis and Neisseria gonorrhoea in genitourinary medicine clinics in England.", "type" : "article-journal", "volume" : "90" }, "uris" : [ "http://www.mendeley.com/documents/?uuid=839e0394-dfc6-4cc9-a76a-47483ec8b07d", "http://www.mendeley.com/documents/?uuid=a5843ce2-3049-36bd-81de-6855a2dcb6c5", "http://www.mendeley.com/documents/?uuid=ad6f843b-9224-4c4e-ad62-0208e1f78bab" ] }, { "id" : "ITEM-3", "itemData" : { "ISSN" : "1742-4682", "PMID" : "16426453", "abstract" : "BACKGROUND A national chlamydia screening programme is currently being rolled out in the UK and other countries. However, much of the epidemiology remains poorly understood. In this paper we present a stochastic, individual based, dynamic sexual network model of chlamydia transmission and its parameterisation. Mathematical models provide a theoretical framework for understanding the key epidemiological features of chlamydia: sexual behaviour, health care seeking and transmission dynamics. RESULTS The model parameters were estimated either directly or by systematic fitting to a variety of appropriate data sources. The fitted model was representative of sexual behaviour, chlamydia epidemiology and health care use in England. We were able to recapture the observed age distribution of chlamydia prevalence. CONCLUSION Estimating parameters for models of sexual behaviour and transmission of chlamydia is complex. Most of the parameter values are highly correlated, highly variable and there is little empirical evidence to inform estimates. We used a novel approach to estimate the rate of active treatment seeking, by combining data sources, which improved the credibility of the model results. The model structure is flexible and is broadly applicable to other developed world settings and provides a practical tool for public health decision makers.", "author" : [ { "dropping-particle" : "", "family" : "Turner", "given" : "Katherine M E", "non-dropping-particle" : "", "parse-names" : false, "suffix" : "" }, { "dropping-particle" : "", "family" : "Adams", "given" : "Elisabeth J", "non-dropping-particle" : "", "parse-names" : false, "suffix" : "" }, { "dropping-particle" : "", "family" : "Gay", "given" : "Nigel", "non-dropping-particle" : "", "parse-names" : false, "suffix" : "" }, { "dropping-particle" : "", "family" : "Ghani", "given" : "Azra C", "non-dropping-particle" : "", "parse-names" : false, "suffix" : "" }, { "dropping-particle" : "", "family" : "Mercer", "given" : "Catherine", "non-dropping-particle" : "", "parse-names" : false, "suffix" : "" }, { "dropping-particle" : "", "family" : "Edmunds", "given" : "W John", "non-dropping-particle" : "", "parse-names" : false, "suffix" : "" } ], "container-title" : "Theor Biol Med Model", "id" : "ITEM-3", "issued" : { "date-parts" : [ [ "2006" ] ] }, "page" : "3", "title" : "Developing a realistic sexual network model of chlamydia transmission in Britain.", "type" : "article-journal", "volume" : "3" }, "uris" : [ "http://www.mendeley.com/documents/?uuid=d5089e58-930f-47f0-8958-55ecbfb070a5" ] } ], "mendeley" : { "formattedCitation" : "&lt;sup&gt;53,61,99&lt;/sup&gt;", "plainTextFormattedCitation" : "53,61,99", "previouslyFormattedCitation" : "&lt;sup&gt;53,61,99&lt;/sup&gt;"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53,61,99</w:t>
      </w:r>
      <w:r w:rsidRPr="0024409C">
        <w:rPr>
          <w:rFonts w:ascii="Helvetica Neue" w:hAnsi="Helvetica Neue"/>
        </w:rPr>
        <w:fldChar w:fldCharType="end"/>
      </w:r>
      <w:r w:rsidRPr="0024409C">
        <w:rPr>
          <w:rFonts w:ascii="Helvetica Neue" w:hAnsi="Helvetica Neue"/>
        </w:rPr>
        <w:t xml:space="preserve"> </w:t>
      </w:r>
      <w:r w:rsidR="001002FC" w:rsidRPr="0024409C">
        <w:rPr>
          <w:rFonts w:ascii="Helvetica Neue" w:hAnsi="Helvetica Neue"/>
        </w:rPr>
        <w:t>In our prior STI model</w:t>
      </w:r>
      <w:r w:rsidR="001002FC" w:rsidRPr="0024409C">
        <w:rPr>
          <w:rFonts w:ascii="Helvetica Neue" w:hAnsi="Helvetica Neue"/>
        </w:rPr>
        <w:fldChar w:fldCharType="begin" w:fldLock="1"/>
      </w:r>
      <w:r w:rsidR="002E5A1F">
        <w:rPr>
          <w:rFonts w:ascii="Helvetica Neue" w:hAnsi="Helvetica Neue"/>
        </w:rPr>
        <w:instrText>ADDIN CSL_CITATION { "citationItems" : [ { "id" : "ITEM-1", "itemData" : { "ISSN" : "1058-4838", "PMID" : "28505240", "abstract" : "Background Preexposure prophylaxis (PrEP) is highly effective for preventing HIV, but risk compensation (RC) in men who have sex with men (MSM) raises concerns about increased sexually transmitted infections (STIs). CDC's PrEP guidelines recommend biannual STI screening, which may reduce incidence by treating STIs that would otherwise remain undiagnosed. We investigated the impact of these two potentially counteracting phenomena. Methods With a stochastic network-based mathematical model of HIV and rectal/urogenital Neisseria gonorrhoeae (NG) and Chlamydia trachomatis (CT) transmission dynamics among MSM in the United States, we simulated PrEP uptake following the prescription indications and HIV/STI screening recommendations in the CDC guidelines. Model scenarios varied PrEP coverage (the proportion of MSM indicated for PrEP who received it), RC (as a reduction in the per-act probability of condom use), and the STI screening interval. Results In our reference scenario (40% coverage, 40% RC), 42% of NG and 40% of CT infections would be averted over the next decade. A doubling of RC would still result in net STI prevention relative to no PrEP. STIs declined because PrEP-related STI screening resulted in a 17% and 16% absolute increase in the treatment of asymptomatic and rectal STIs, respectively. Screening and timely treatment at quarterly vs biannual intervals would reduce STI incidence a further 50%. Conclusions Implementation of the CDC PrEP guidelines while scaling up PrEP coverage could result in a significant decline in STI incidence among MSM. Our study highlights the design of PrEP not only as antiretroviral medication, but as combination HIV/STI prevention incorporating STI screening.", "author" : [ { "dropping-particle" : "", "family" : "Jenness", "given" : "Samuel M.", "non-dropping-particle" : "", "parse-names" : false, "suffix" : "" }, { "dropping-particle" : "", "family" : "Weiss", "given" : "Kevin M.", "non-dropping-particle" : "", "parse-names" : false, "suffix" : "" }, { "dropping-particle" : "", "family" : "Goodreau", "given" : "Steven M.", "non-dropping-particle" : "", "parse-names" : false, "suffix" : "" }, { "dropping-particle" : "", "family" : "Gift", "given" : "Thomas", "non-dropping-particle" : "", "parse-names" : false, "suffix" : "" }, { "dropping-particle" : "", "family" : "Chesson", "given" : "Harrell", "non-dropping-particle" : "", "parse-names" : false, "suffix" : "" }, { "dropping-particle" : "", "family" : "Hoover", "given" : "Karen W.", "non-dropping-particle" : "", "parse-names" : false, "suffix" : "" }, { "dropping-particle" : "", "family" : "Smith", "given" : "Dawn K.", "non-dropping-particle" : "", "parse-names" : false, "suffix" : "" }, { "dropping-particle" : "", "family" : "Liu", "given" : "Albert Y.", "non-dropping-particle" : "", "parse-names" : false, "suffix" : "" }, { "dropping-particle" : "", "family" : "Sullivan", "given" : "Patrick S.", "non-dropping-particle" : "", "parse-names" : false, "suffix" : "" }, { "dropping-particle" : "", "family" : "Rosenberg", "given" : "Eli S.", "non-dropping-particle" : "", "parse-names" : false, "suffix" : "" } ], "container-title" : "Clinical Infectious Diseases", "id" : "ITEM-1", "issue" : "5", "issued" : { "date-parts" : [ [ "2017", "5", "13" ] ] }, "page" : "712-718", "title" : "Incidence of Gonorrhea and Chlamydia Following HIV Preexposure Prophylaxis among Men Who Have Sex with Men: A Modeling Study", "type" : "article-journal", "volume" : "65" }, "uris" : [ "http://www.mendeley.com/documents/?uuid=06c51e07-3921-3ca9-8a0d-d43bc4f78464" ] } ], "mendeley" : { "formattedCitation" : "&lt;sup&gt;5&lt;/sup&gt;", "plainTextFormattedCitation" : "5", "previouslyFormattedCitation" : "&lt;sup&gt;5&lt;/sup&gt;" }, "properties" : { "noteIndex" : 0 }, "schema" : "https://github.com/citation-style-language/schema/raw/master/csl-citation.json" }</w:instrText>
      </w:r>
      <w:r w:rsidR="001002FC" w:rsidRPr="0024409C">
        <w:rPr>
          <w:rFonts w:ascii="Helvetica Neue" w:hAnsi="Helvetica Neue"/>
        </w:rPr>
        <w:fldChar w:fldCharType="separate"/>
      </w:r>
      <w:r w:rsidR="001002FC" w:rsidRPr="0024409C">
        <w:rPr>
          <w:rFonts w:ascii="Helvetica Neue" w:hAnsi="Helvetica Neue"/>
          <w:noProof/>
          <w:vertAlign w:val="superscript"/>
        </w:rPr>
        <w:t>5</w:t>
      </w:r>
      <w:r w:rsidR="001002FC" w:rsidRPr="0024409C">
        <w:rPr>
          <w:rFonts w:ascii="Helvetica Neue" w:hAnsi="Helvetica Neue"/>
        </w:rPr>
        <w:fldChar w:fldCharType="end"/>
      </w:r>
      <w:r w:rsidR="001002FC" w:rsidRPr="0024409C">
        <w:rPr>
          <w:rFonts w:ascii="Helvetica Neue" w:hAnsi="Helvetica Neue"/>
        </w:rPr>
        <w:t xml:space="preserve">, we used a Bayesian approach to address uncertainty, </w:t>
      </w:r>
      <w:r w:rsidRPr="0024409C">
        <w:rPr>
          <w:rFonts w:ascii="Helvetica Neue" w:hAnsi="Helvetica Neue"/>
        </w:rPr>
        <w:t>establish</w:t>
      </w:r>
      <w:r w:rsidR="001002FC" w:rsidRPr="0024409C">
        <w:rPr>
          <w:rFonts w:ascii="Helvetica Neue" w:hAnsi="Helvetica Neue"/>
        </w:rPr>
        <w:t>ing</w:t>
      </w:r>
      <w:r w:rsidRPr="0024409C">
        <w:rPr>
          <w:rFonts w:ascii="Helvetica Neue" w:hAnsi="Helvetica Neue"/>
        </w:rPr>
        <w:t xml:space="preserve"> a prior distribution for calibration of 0.01–0.15 for the probability that a rectal CT infection would be symptomatic, and a distribution of 0.60–0.95 for the probability that a urethral CT infection would be symptomatic to incorporate site-specific infection. The</w:t>
      </w:r>
      <w:r w:rsidR="001002FC" w:rsidRPr="0024409C">
        <w:rPr>
          <w:rFonts w:ascii="Helvetica Neue" w:hAnsi="Helvetica Neue"/>
        </w:rPr>
        <w:t>se</w:t>
      </w:r>
      <w:r w:rsidRPr="0024409C">
        <w:rPr>
          <w:rFonts w:ascii="Helvetica Neue" w:hAnsi="Helvetica Neue"/>
        </w:rPr>
        <w:t xml:space="preserve"> estimated posterior values were 0.1035 for the probability of symptomatic rectal CT, and a probability of 0.8850 for symptomatic urethral CT.</w:t>
      </w:r>
      <w:r w:rsidR="001002FC" w:rsidRPr="0024409C">
        <w:rPr>
          <w:rFonts w:ascii="Helvetica Neue" w:hAnsi="Helvetica Neue"/>
        </w:rPr>
        <w:t xml:space="preserve"> For this model, however, we reverted to the Beck values of 0.</w:t>
      </w:r>
      <w:r w:rsidR="00EC7A9D" w:rsidRPr="0024409C">
        <w:rPr>
          <w:rFonts w:ascii="Helvetica Neue" w:hAnsi="Helvetica Neue"/>
        </w:rPr>
        <w:t>14</w:t>
      </w:r>
      <w:r w:rsidR="001002FC" w:rsidRPr="0024409C">
        <w:rPr>
          <w:rFonts w:ascii="Helvetica Neue" w:hAnsi="Helvetica Neue"/>
        </w:rPr>
        <w:t xml:space="preserve"> for the probability of symptomatic rectal </w:t>
      </w:r>
      <w:r w:rsidR="00EC7A9D" w:rsidRPr="0024409C">
        <w:rPr>
          <w:rFonts w:ascii="Helvetica Neue" w:hAnsi="Helvetica Neue"/>
        </w:rPr>
        <w:t>CT</w:t>
      </w:r>
      <w:r w:rsidR="001002FC" w:rsidRPr="0024409C">
        <w:rPr>
          <w:rFonts w:ascii="Helvetica Neue" w:hAnsi="Helvetica Neue"/>
        </w:rPr>
        <w:t xml:space="preserve"> infection and 0.</w:t>
      </w:r>
      <w:r w:rsidR="00EC7A9D" w:rsidRPr="0024409C">
        <w:rPr>
          <w:rFonts w:ascii="Helvetica Neue" w:hAnsi="Helvetica Neue"/>
        </w:rPr>
        <w:t>58</w:t>
      </w:r>
      <w:r w:rsidR="001002FC" w:rsidRPr="0024409C">
        <w:rPr>
          <w:rFonts w:ascii="Helvetica Neue" w:hAnsi="Helvetica Neue"/>
        </w:rPr>
        <w:t xml:space="preserve"> for the probability of symptomatic urethral </w:t>
      </w:r>
      <w:r w:rsidR="00EC7A9D" w:rsidRPr="0024409C">
        <w:rPr>
          <w:rFonts w:ascii="Helvetica Neue" w:hAnsi="Helvetica Neue"/>
        </w:rPr>
        <w:t>CT</w:t>
      </w:r>
      <w:r w:rsidR="001002FC" w:rsidRPr="0024409C">
        <w:rPr>
          <w:rFonts w:ascii="Helvetica Neue" w:hAnsi="Helvetica Neue"/>
        </w:rPr>
        <w:t xml:space="preserve"> infection</w:t>
      </w:r>
      <w:r w:rsidR="00EC7A9D" w:rsidRPr="0024409C">
        <w:rPr>
          <w:rFonts w:ascii="Helvetica Neue" w:hAnsi="Helvetica Neue"/>
        </w:rPr>
        <w:t>, increasing the probability of symptoms at a rectal site but decreasing the probability of symptoms at a urethral site.</w:t>
      </w:r>
    </w:p>
    <w:p w14:paraId="3646400C" w14:textId="5E419B63" w:rsidR="00EA384A" w:rsidRPr="0024409C" w:rsidRDefault="00273CDD" w:rsidP="001002FC">
      <w:pPr>
        <w:pStyle w:val="Heading2"/>
        <w:rPr>
          <w:rFonts w:ascii="Helvetica Neue" w:hAnsi="Helvetica Neue"/>
          <w:szCs w:val="22"/>
        </w:rPr>
      </w:pPr>
      <w:bookmarkStart w:id="43" w:name="_Toc466401464"/>
      <w:bookmarkStart w:id="44" w:name="_Toc522270428"/>
      <w:r w:rsidRPr="0024409C">
        <w:rPr>
          <w:rFonts w:ascii="Helvetica Neue" w:hAnsi="Helvetica Neue"/>
          <w:szCs w:val="22"/>
        </w:rPr>
        <w:t>9</w:t>
      </w:r>
      <w:r w:rsidR="00690949" w:rsidRPr="0024409C">
        <w:rPr>
          <w:rFonts w:ascii="Helvetica Neue" w:hAnsi="Helvetica Neue"/>
          <w:szCs w:val="22"/>
        </w:rPr>
        <w:t>.3</w:t>
      </w:r>
      <w:r w:rsidR="00EA384A" w:rsidRPr="0024409C">
        <w:rPr>
          <w:rFonts w:ascii="Helvetica Neue" w:hAnsi="Helvetica Neue"/>
          <w:szCs w:val="22"/>
        </w:rPr>
        <w:t xml:space="preserve"> </w:t>
      </w:r>
      <w:r w:rsidR="00EA384A" w:rsidRPr="0024409C">
        <w:rPr>
          <w:rFonts w:ascii="Helvetica Neue" w:hAnsi="Helvetica Neue"/>
          <w:szCs w:val="22"/>
        </w:rPr>
        <w:tab/>
        <w:t>Gonorrhea Symptoms</w:t>
      </w:r>
      <w:bookmarkEnd w:id="43"/>
      <w:bookmarkEnd w:id="44"/>
    </w:p>
    <w:p w14:paraId="4013CFCC" w14:textId="7C8D0439" w:rsidR="00EA384A" w:rsidRPr="0024409C" w:rsidRDefault="00EA384A" w:rsidP="001002FC">
      <w:pPr>
        <w:spacing w:line="360" w:lineRule="auto"/>
        <w:rPr>
          <w:rFonts w:ascii="Helvetica Neue" w:hAnsi="Helvetica Neue"/>
        </w:rPr>
      </w:pPr>
      <w:r w:rsidRPr="0024409C">
        <w:rPr>
          <w:rFonts w:ascii="Helvetica Neue" w:hAnsi="Helvetica Neue"/>
        </w:rPr>
        <w:t>NG infections can also be present with or without symptoms, and estimates of the proportion of infections that are symptomatic have varied. The middle 50% of estimates of this proportion from STI or HIV/STI models for men has ranged from 0.35–0.88,</w:t>
      </w:r>
      <w:r w:rsidRPr="0024409C">
        <w:rPr>
          <w:rFonts w:ascii="Helvetica Neue" w:hAnsi="Helvetica Neue"/>
        </w:rPr>
        <w:fldChar w:fldCharType="begin" w:fldLock="1"/>
      </w:r>
      <w:r w:rsidR="002E5A1F">
        <w:rPr>
          <w:rFonts w:ascii="Helvetica Neue" w:hAnsi="Helvetica Neue"/>
        </w:rPr>
        <w:instrText>ADDIN CSL_CITATION { "citationItems" : [ { "id" : "ITEM-1", "itemData" : { "ISSN" : "1365-3156", "PMID" : "22035250", "abstract" : "OBJECTIVES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 "author" : [ { "dropping-particle" : "", "family" : "Johnson", "given" : "Leigh F", "non-dropping-particle" : "", "parse-names" : false, "suffix" : "" }, { "dropping-particle" : "", "family" : "Dorrington", "given" : "Rob E", "non-dropping-particle" : "", "parse-names" : false, "suffix" : "" }, { "dropping-particle" : "", "family" : "Bradshaw", "given" : "Debbie", "non-dropping-particle" : "", "parse-names" : false, "suffix" : "" }, { "dropping-particle" : "", "family" : "Coetzee", "given" : "David J", "non-dropping-particle" : "", "parse-names" : false, "suffix" : "" } ], "container-title" : "Trop Med Int Health", "id" : "ITEM-1", "issue" : "2", "issued" : { "date-parts" : [ [ "2012", "2" ] ] }, "page" : "161-8", "title" : "The role of sexually transmitted infections in the evolution of the South African HIV epidemic.", "type" : "article-journal", "volume" : "17" }, "uris" : [ "http://www.mendeley.com/documents/?uuid=0e1ea8f2-849f-41da-864c-66e864358726" ] }, { "id" : "ITEM-2", "itemData" : { "ISSN" : "0269-9370", "PMID" : "10780720", "abstract" : "OBJECTIVES To compare the impact of single-round mass treatment of sexually transmitted diseases (STD), sustained syndromic treatment and their combination on the incidence of HIV in rural Africa. METHODS We studied the effects of STD interventions by stochastic simulation using the model STDSIM. Parameters were fitted using data from a trial of improved STD treatment services in Mwanza, Tanzania. Effectiveness was assessed by comparing the prevalences of gonorrhoea, chlamydia, syphilis and chancroid, and the incidence of HIV, in the general adult population in simulations with and without intervention. RESULTS Single-round mass treatment was projected to achieve an immediate, substantial reduction in STD prevalences, which would return to baseline levels over 5-10 years. The effect on syphilis was somewhat larger if participants cured of latent syphilis were not immediately susceptible to re-infection. At 80% coverage, the model projected a reduction in cumulative HIV incidence over 2 years of 36%. A similar impact was achieved if treatment of syphilis was excluded from the intervention or confined to those in the infectious stages. In comparison with sustained syndromic treatment, single-round mass treatment had a greater short-term impact on HIV (36 versus 30% over 2 years), but a smaller long-term impact (24 versus 62% over 10 years). Mass treatment combined with improved treatment services led to a rapid and sustained fall in HIV incidence (57% over 2 years; 70% over 10 years). CONCLUSIONS In populations in which STD control can reduce HIV incidence, mass treatment may, in the short run, have an impact comparable to sustained syndromic treatment. Mass treatment combined with sustained syndromic treatment may be particularly effective.", "author" : [ { "dropping-particle" : "", "family" : "Korenromp", "given" : "E L", "non-dropping-particle" : "", "parse-names" : false, "suffix" : "" }, { "dropping-particle" : "", "family" : "Vliet", "given" : "C", "non-dropping-particle" : "Van", "parse-names" : false, "suffix" : "" }, { "dropping-particle" : "", "family" : "Grosskurth", "given" : "H", "non-dropping-particle" : "", "parse-names" : false, "suffix" : "" }, { "dropping-particle" : "", "family" : "Gavyole", "given" : "A", "non-dropping-particle" : "", "parse-names" : false, "suffix" : "" }, { "dropping-particle" : "", "family" : "Ploeg", "given" : "C P", "non-dropping-particle" : "Van der", "parse-names" : false, "suffix" : "" }, { "dropping-particle" : "", "family" : "Fransen", "given" : "L", "non-dropping-particle" : "", "parse-names" : false, "suffix" : "" }, { "dropping-particle" : "", "family" : "Hayes", "given" : "R J", "non-dropping-particle" : "", "parse-names" : false, "suffix" : "" }, { "dropping-particle" : "", "family" : "Habbema", "given" : "J D", "non-dropping-particle" : "", "parse-names" : false, "suffix" : "" } ], "container-title" : "AIDS", "id" : "ITEM-2", "issue" : "5", "issued" : { "date-parts" : [ [ "2000", "3" ] ] }, "page" : "573-93", "title" : "Model-based evaluation of single-round mass treatment of sexually transmitted diseases for HIV control in a rural African population.", "type" : "article-journal", "volume" : "14" }, "uris" : [ "http://www.mendeley.com/documents/?uuid=370330dc-ca49-4e21-821c-f379f4836ea8", "http://www.mendeley.com/documents/?uuid=814ef6e7-4efc-3227-a520-7d2796ec4d3f", "http://www.mendeley.com/documents/?uuid=b518b616-8d4c-4be2-b73f-161ab815c250" ] }, { "id" : "ITEM-3", "itemData" : { "ISSN" : "1386-9620", "PMID" : "18074967", "abstract" : "Contact tracing (also known as partner notification) is a primary means of controlling infectious diseases such as tuberculosis (TB), human immunodeficiency virus (HIV), and sexually transmitted diseases (STDs). However, little work has been done to determine the optimal level of investment in contact tracing. In this paper, we present a methodology for evaluating the appropriate level of investment in contact tracing. We develop and apply a simulation model of contact tracing and the spread of an infectious disease among a network of individuals in order to evaluate the cost and effectiveness of different levels of contact tracing. We show that contact tracing is likely to have diminishing returns to scale in investment: incremental investments in contact tracing yield diminishing reductions in disease prevalence. In conjunction with a cost-effectiveness threshold, we then determine the optimal amount that should be invested in contact tracing. We first assume that the only incremental disease control is contact tracing. We then extend the analysis to consider the optimal allocation of a budget between contact tracing and screening for exogenous infection, and between contact tracing and screening for endogenous infection. We discuss how a simulation model of this type, appropriately tailored, could be used as a policy tool for determining the appropriate level of investment in contact tracing for a specific disease in a specific population. We present an example application to contact tracing for chlamydia control.", "author" : [ { "dropping-particle" : "", "family" : "Armbruster", "given" : "Benjamin", "non-dropping-particle" : "", "parse-names" : false, "suffix" : "" }, { "dropping-particle" : "", "family" : "Brandeau", "given" : "Margaret L", "non-dropping-particle" : "", "parse-names" : false, "suffix" : "" } ], "container-title" : "Health Care Manag Sci", "id" : "ITEM-3", "issue" : "4", "issued" : { "date-parts" : [ [ "2007", "12" ] ] }, "page" : "341-55", "title" : "Contact tracing to control infectious disease: when enough is enough.", "type" : "article-journal", "volume" : "10" }, "uris" : [ "http://www.mendeley.com/documents/?uuid=a259d1eb-ded8-4212-8b42-2d47ef69c8b6", "http://www.mendeley.com/documents/?uuid=08bf6bbf-3be1-350b-81e0-dff9e63bc8e7", "http://www.mendeley.com/documents/?uuid=21d1fe76-5293-4cbf-a74d-34826f9c3a97" ] }, { "id" : "ITEM-4", "itemData" : { "ISSN" : "0264410X", "abstract" : "Gonorrhea, one of the most common sexually transmitted infections worldwide, can lead to serious sequelae, including infertility and increased HIV transmission. Recently, untreatable, multidrug-resistant Neisseria gonorrhoeae strains have been reported. In the absence of new antibiotics, and given the speed with which resistance has emerged to all previously used antibiotics, development of a vaccine would be the ideal solution to this public health emergency. Understanding the desired characteristics, target population, and expected impact of an anti-gonococcal vaccine is essential to facilitate vaccine design, assessment and implementation. The modeling presented herein aims to fill these conceptual gaps, and inform future gonococcal vaccine development. Using an individual-based, epidemiological simulation model, gonococcal prevalence was simulated in a heterosexual population of 100,000 individuals after the introduction of vaccines with varied efficacy (10\u2013100%) and duration of protection (2.5\u201320 years). Model simulations predict that gonococcal prevalence could be reduced by at least 90% after 20 years, if all 13-year-olds were given a non-waning vaccine with 50% efficacy, or a vaccine with 100% efficacy that wanes after 7.5 years. A 40% reduction in prevalence is achievable with a non-waning vaccine of only 20% efficacy. We conclude that a vaccine of moderate efficacy and duration could have a substantive impact on gonococcal prevalence, and disease sequelae, if coverage is high and protection lasts over the highest risk period (i.e., most sexual partner change) among young people.", "author" : [ { "dropping-particle" : "", "family" : "Craig", "given" : "Andrew P.", "non-dropping-particle" : "", "parse-names" : false, "suffix" : "" }, { "dropping-particle" : "", "family" : "Gray", "given" : "Richard T.", "non-dropping-particle" : "", "parse-names" : false, "suffix" : "" }, { "dropping-particle" : "", "family" : "Edwards", "given" : "Jennifer L.", "non-dropping-particle" : "", "parse-names" : false, "suffix" : "" }, { "dropping-particle" : "", "family" : "Apicella", "given" : "Michael A.", "non-dropping-particle" : "", "parse-names" : false, "suffix" : "" }, { "dropping-particle" : "", "family" : "Jennings", "given" : "Michael P.", "non-dropping-particle" : "", "parse-names" : false, "suffix" : "" }, { "dropping-particle" : "", "family" : "Wilson", "given" : "David P.", "non-dropping-particle" : "", "parse-names" : false, "suffix" : "" }, { "dropping-particle" : "", "family" : "Seib", "given" : "Kate L.", "non-dropping-particle" : "", "parse-names" : false, "suffix" : "" } ], "container-title" : "Vaccine", "id" : "ITEM-4", "issue" : "36", "issued" : { "date-parts" : [ [ "2015" ] ] }, "page" : "4520-4525", "title" : "The potential impact of vaccination on the prevalence of gonorrhea", "type" : "article-journal", "volume" : "33" }, "uris" : [ "http://www.mendeley.com/documents/?uuid=f7ca839a-9977-4bb8-9aac-adf22570110c", "http://www.mendeley.com/documents/?uuid=68d9b0c6-5bf1-3557-8f4b-a46d0f1c8a01", "http://www.mendeley.com/documents/?uuid=56470fa4-3a2d-4916-bb5a-ebc96aedd6aa" ] }, { "id" : "ITEM-5", "itemData" : { "ISSN" : "1537-4521", "PMID" : "24275727", "abstract" : "BACKGROUND Chlamydia and gonorrhea infections can lead to serious and costly sequelae in women, but sequelae in men are rare. In accordance with the Centers for Disease Control and Prevention guidelines, female jail inmates in Maricopa County (Phoenix area), Arizona, are screened for these infections. Owing to lack of evidence of screening benefits in men, male inmates are tested and treated based on symptoms only. METHODS We developed a probabilistic simulation model to simulate chlamydia and gonorrhea infections in Maricopa County jail male inmates and transmissions to female partners per year. We estimated the cost-effectiveness of screening as the cost per infection averted. Costs were estimated from the perspective of the Maricopa County Department of Public Health and the Correctional Health Services. RESULTS Compared with symptom-based testing and treating strategy, screening male arrestees of all ages and only those 35 years or younger yielded the following results: averted approximately 556 and 491 cases of infection in women at a cost of approximately US $1240 and $860 per case averted, respectively, if screened during physical examination (between days 8 and 14 from entry to jail), and averted approximately 1100 and 995 cases of infections averted at a cost of US $1030 and $710 per infection averted, respectively, if screened early, within 2 to 3 days from entry to jail. CONCLUSIONS Screening of male inmates incurs a modest cost per infection averted in women compared with symptom-based testing. Screening in correctional settings can be used by public health programs to reduce disease burden, sequelae, and associated costs.", "author" : [ { "dropping-particle" : "", "family" : "Gopalappa", "given" : "Chaitra", "non-dropping-particle" : "", "parse-names" : false, "suffix" : "" }, { "dropping-particle" : "", "family" : "Huang", "given" : "Ya-Lin A", "non-dropping-particle" : "", "parse-names" : false, "suffix" : "" }, { "dropping-particle" : "", "family" : "Gift", "given" : "Thomas L", "non-dropping-particle" : "", "parse-names" : false, "suffix" : "" }, { "dropping-particle" : "", "family" : "Owusu-Edusei", "given" : "Kwame", "non-dropping-particle" : "", "parse-names" : false, "suffix" : "" }, { "dropping-particle" : "", "family" : "Taylor", "given" : "Melanie", "non-dropping-particle" : "", "parse-names" : false, "suffix" : "" }, { "dropping-particle" : "", "family" : "Gales", "given" : "Vincent", "non-dropping-particle" : "", "parse-names" : false, "suffix" : "" } ], "container-title" : "Sex Transm Dis", "id" : "ITEM-5", "issue" : "10", "issued" : { "date-parts" : [ [ "2013", "10" ] ] }, "page" : "776-83", "title" : "Cost-effectiveness of screening men in Maricopa County jails for chlamydia and gonorrhea to avert infections in women.", "type" : "article-journal", "volume" : "40" }, "uris" : [ "http://www.mendeley.com/documents/?uuid=ffb1178c-a6e8-4076-8f5b-4bfe4e98d860" ] }, { "id" : "ITEM-6", "itemData" : { "ISSN" : "1932-6203", "PMID" : "26181042", "abstract" : "BACKGROUND Surveillance for gonorrhoea antimicrobial resistance (AMR) is compromised by a move away from culture-based testing in favour of more convenient nucleic acid amplification test (NAAT) tests. We assessed the potential benefit of a molecular resistance test in terms of the timeliness of detection of gonorrhoea AMR. METHODS AND FINDINGS An individual-based mathematical model was developed to describe the transmission of gonorrhoea in a remote Indigenous population in Australia. We estimated the impact of the molecular test on the time delay between first importation and the first confirmation that the prevalence of gonorrhoea AMR (resistance proportion) has breached the WHO-recommended 5% threshold (when a change in antibiotic should occur). In the remote setting evaluated in this study, the model predicts that when culture is the only available means of testing for AMR, the breach will only be detected when the actual prevalence of AMR in the population has already reached 8 - 18%, with an associated delay of ~43 - 69 months between first importation and detection. With the addition of a molecular resistance test, the number of samples for which AMR can be determined increases facilitating earlier detection at a lower resistance proportion. For the best case scenario, where AMR can be determined for all diagnostic samples, the alert would be triggered at least 8 months earlier than using culture alone and the resistance proportion will have only slightly exceeded the 5% notification threshold. CONCLUSIONS Molecular tests have the potential to provide more timely warning of the emergence of gonorrhoea AMR. This in turn will facilitate earlier treatment switching and more targeted treatment, which has the potential to reduce the population impact of gonorrhoea AMR.", "author" : [ { "dropping-particle" : "", "family" : "Hui", "given" : "Ben B", "non-dropping-particle" : "", "parse-names" : false, "suffix" : "" }, { "dropping-particle" : "", "family" : "Ryder", "given" : "Nathan", "non-dropping-particle" : "", "parse-names" : false, "suffix" : "" }, { "dropping-particle" : "", "family" : "Su", "given" : "Jiunn-Yih", "non-dropping-particle" : "", "parse-names" : false, "suffix" : "" }, { "dropping-particle" : "", "family" : "Ward", "given" : "James", "non-dropping-particle" : "", "parse-names" : false, "suffix" : "" }, { "dropping-particle" : "", "family" : "Chen", "given" : "Marcus Y", "non-dropping-particle" : "", "parse-names" : false, "suffix" : "" }, { "dropping-particle" : "", "family" : "Donovan", "given" : "Basil", "non-dropping-particle" : "", "parse-names" : false, "suffix" : "" }, { "dropping-particle" : "", "family" : "Fairley", "given" : "Christopher K", "non-dropping-particle" : "", "parse-names" : false, "suffix" : "" }, { "dropping-particle" : "", "family" : "Guy", "given" : "Rebecca J", "non-dropping-particle" : "", "parse-names" : false, "suffix" : "" }, { "dropping-particle" : "", "family" : "Lahra", "given" : "Monica M", "non-dropping-particle" : "", "parse-names" : false, "suffix" : "" }, { "dropping-particle" : "", "family" : "Law", "given" : "Mathew G", "non-dropping-particle" : "", "parse-names" : false, "suffix" : "" }, { "dropping-particle" : "", "family" : "Whiley", "given" : "David M", "non-dropping-particle" : "", "parse-names" : false, "suffix" : "" }, { "dropping-particle" : "", "family" : "Regan", "given" : "David G", "non-dropping-particle" : "", "parse-names" : false, "suffix" : "" } ], "container-title" : "PLoS ONE", "id" : "ITEM-6", "issue" : "7", "issued" : { "date-parts" : [ [ "2015" ] ] }, "page" : "e0133202", "title" : "Exploring the benefits of molecular testing for gonorrhoea antibiotic resistance surveillance in remote settings", "type" : "article-journal", "volume" : "10" }, "uris" : [ "http://www.mendeley.com/documents/?uuid=853244d6-109b-48aa-ba0a-5a4ae2a51e59", "http://www.mendeley.com/documents/?uuid=85aa5e13-fa6a-3558-a9cb-11a0e8643472", "http://www.mendeley.com/documents/?uuid=44679961-6cce-4588-ad9f-08555995ca7c" ] }, { "id" : "ITEM-7", "itemData" : { "ISSN" : "1095-8541", "PMID" : "20670632", "abstract" : "An SIS/SAS model of gonorrhea transmission in a population of highly active men-having-sex-with-men (MSM) is presented in this paper to study the impact of safe behavior on the dynamics of gonorrhea prevalence. Safe behaviors may fall into two categories-prevention and self-awareness. Prevention will be modeled via consistent condom use and self-awareness via STD testing frequency. Stability conditions for the disease free equilibrium and endemic equilibrium are determined along with a complete analysis of global dynamics. The control reproductive number is used as a means for measuring the effect of changes to model parameters on the prevalence of the disease. We also find that appropriate intervention would be in the form of a multifaceted approach at overall risk reduction rather than tackling one specific control individually.", "author" : [ { "dropping-particle" : "", "family" : "Morin", "given" : "Benjamin R", "non-dropping-particle" : "", "parse-names" : false, "suffix" : "" }, { "dropping-particle" : "", "family" : "Medina-Rios", "given" : "Liana", "non-dropping-particle" : "", "parse-names" : false, "suffix" : "" }, { "dropping-particle" : "", "family" : "Camacho", "given" : "Erika T", "non-dropping-particle" : "", "parse-names" : false, "suffix" : "" }, { "dropping-particle" : "", "family" : "Castillo-Chavez", "given" : "Carlos", "non-dropping-particle" : "", "parse-names" : false, "suffix" : "" } ], "container-title" : "J Theor Biol", "id" : "ITEM-7", "issue" : "1", "issued" : { "date-parts" : [ [ "2010", "11" ] ] }, "page" : "35-40", "title" : "Static behavioral effects on gonorrhea transmission dynamics in a MSM population.", "type" : "article-journal", "volume" : "267" }, "uris" : [ "http://www.mendeley.com/documents/?uuid=2d3e36cd-50b1-4c54-bdf5-595e25f2ca6d", "http://www.mendeley.com/documents/?uuid=38850dea-b69a-32f5-93c4-9264082ff84f", "http://www.mendeley.com/documents/?uuid=2061f037-0d6b-4650-9303-0cee1a192a38" ] }, { "id" : "ITEM-8", "itemData" : { "ISSN" : "1472-3263", "PMID" : "24273127", "abstract" : "OBJECTIVES To estimate the costs and benefits of clinical pathways incorporating a point of care (POC) nucleic acid amplification test (NAAT) for chlamydia and gonorrhoea in genitourinary medicine (GUM) clinics compared with standard off-site laboratory testing. METHOD We simulated 1.2 million GUM clinic attendees in England. A simulation in Microsoft Excel was developed to compare existing standard pathways of management for chlamydia and gonorrhoea with a POC NAAT. We conducted scenario analyses to evaluate the robustness of the model findings. The primary outcome was the incremental cost-effectiveness ratio. Secondary outcomes included the number of inappropriate treatments, complications and transmissions averted. RESULTS The baseline cost of using the point of POC NAAT was \u00a3103.9 million compared with \u00a3115.6 million for standard care. The POC NAAT was also associated with a small increase of 46 quality adjusted life years, making the new test both more effective and cheaper. Over 95 000 inappropriate treatments might be avoided by using a POC NAAT. Patients receive diagnosis and treatment on the same day as testing, which may also prevent 189 cases of pelvic inflammatory disease and 17 561 onward transmissions annually. DISCUSSION Replacing standard laboratory tests for chlamydia and gonorrhoea with a POC test could be cost saving and patients would benefit from more accurate diagnosis and less unnecessary treatment. Overtreatment currently accounts for about a tenth of the reported treatments for chlamydia and gonorrhoea and POC NAATs would effectively eliminate the need for presumptive treatment.", "author" : [ { "dropping-particle" : "", "family" : "Turner", "given" : "Katherine M E", "non-dropping-particle" : "", "parse-names" : false, "suffix" : "" }, { "dropping-particle" : "", "family" : "Round", "given" : "Jeff", "non-dropping-particle" : "", "parse-names" : false, "suffix" : "" }, { "dropping-particle" : "", "family" : "Horner", "given" : "Patrick", "non-dropping-particle" : "", "parse-names" : false, "suffix" : "" }, { "dropping-particle" : "", "family" : "Macleod", "given" : "John", "non-dropping-particle" : "", "parse-names" : false, "suffix" : "" }, { "dropping-particle" : "", "family" : "Goldenberg", "given" : "Simon", "non-dropping-particle" : "", "parse-names" : false, "suffix" : "" }, { "dropping-particle" : "", "family" : "Deol", "given" : "Arminder", "non-dropping-particle" : "", "parse-names" : false, "suffix" : "" }, { "dropping-particle" : "", "family" : "Adams", "given" : "Elisabeth J", "non-dropping-particle" : "", "parse-names" : false, "suffix" : "" } ], "container-title" : "Sex Transm Infect", "id" : "ITEM-8", "issue" : "2", "issued" : { "date-parts" : [ [ "2014", "3" ] ] }, "page" : "104-11", "title" : "An early evaluation of clinical and economic costs and benefits of implementing point of care NAAT tests for Chlamydia trachomatis and Neisseria gonorrhoea in genitourinary medicine clinics in England.", "type" : "article-journal", "volume" : "90" }, "uris" : [ "http://www.mendeley.com/documents/?uuid=839e0394-dfc6-4cc9-a76a-47483ec8b07d", "http://www.mendeley.com/documents/?uuid=a5843ce2-3049-36bd-81de-6855a2dcb6c5", "http://www.mendeley.com/documents/?uuid=5ff9b4a5-7a6a-4d15-bdf9-aaa69d9618af" ] }, { "id" : "ITEM-9", "itemData" : { "ISSN" : "1368-4973", "author" : [ { "dropping-particle" : "", "family" : "Johnson", "given" : "L. F.", "non-dropping-particle" : "", "parse-names" : false, "suffix" : "" }, { "dropping-particle" : "", "family" : "Alkema", "given" : "L.", "non-dropping-particle" : "", "parse-names" : false, "suffix" : "" }, { "dropping-particle" : "", "family" : "Dorrington", "given" : "R. E.", "non-dropping-particle" : "", "parse-names" : false, "suffix" : "" } ], "container-title" : "Sex Transm Infect", "id" : "ITEM-9", "issue" : "3", "issued" : { "date-parts" : [ [ "2010", "6", "1" ] ] }, "page" : "169-174", "title" : "A Bayesian approach to uncertainty analysis of sexually transmitted infection models", "type" : "article-journal", "volume" : "86" }, "uris" : [ "http://www.mendeley.com/documents/?uuid=31e9dca7-f246-4670-9001-4c78d9774ec7" ] }, { "id" : "ITEM-10", "itemData" : { "ISSN" : "0148-5717", "author" : [ { "dropping-particle" : "", "family" : "Xiridou", "given" : "Maria", "non-dropping-particle" : "", "parse-names" : false, "suffix" : "" }, { "dropping-particle" : "", "family" : "Lugn\u00e9r", "given" : "Anna", "non-dropping-particle" : "", "parse-names" : false, "suffix" : "" }, { "dropping-particle" : "", "family" : "Vries", "given" : "Henry J.C.", "non-dropping-particle" : "de", "parse-names" : false, "suffix" : "" }, { "dropping-particle" : "", "family" : "Bergen", "given" : "Jan E.A.M.", "non-dropping-particle" : "van", "parse-names" : false, "suffix" : "" }, { "dropping-particle" : "", "family" : "G\u00f6tz", "given" : "Hannelore M.", "non-dropping-particle" : "", "parse-names" : false, "suffix" : "" }, { "dropping-particle" : "", "family" : "Benthem", "given" : "Birgit H.B.", "non-dropping-particle" : "van", "parse-names" : false, "suffix" : "" }, { "dropping-particle" : "", "family" : "Wallinga", "given" : "Jacco", "non-dropping-particle" : "", "parse-names" : false, "suffix" : "" }, { "dropping-particle" : "", "family" : "Sande", "given" : "Marianne A.B.", "non-dropping-particle" : "van der", "parse-names" : false, "suffix" : "" } ], "container-title" : "Sex Transm Dis", "id" : "ITEM-10", "issue" : "9", "issued" : { "date-parts" : [ [ "2016", "9" ] ] }, "page" : "542-548", "title" : "Cost-effectiveness of dual antimicrobial therapy for gonococcal infections among men who have sex with men in the Netherlands", "type" : "article-journal", "volume" : "43" }, "uris" : [ "http://www.mendeley.com/documents/?uuid=bef10dd7-5fdc-4432-817f-0c375883981c" ] } ], "mendeley" : { "formattedCitation" : "&lt;sup&gt;40,54,58,61,76,78,84,88,93,94&lt;/sup&gt;", "plainTextFormattedCitation" : "40,54,58,61,76,78,84,88,93,94", "previouslyFormattedCitation" : "&lt;sup&gt;40,54,58,61,76,78,84,88,93,94&lt;/sup&gt;"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40,54,58,61,76,78,84,88,93,94</w:t>
      </w:r>
      <w:r w:rsidRPr="0024409C">
        <w:rPr>
          <w:rFonts w:ascii="Helvetica Neue" w:hAnsi="Helvetica Neue"/>
        </w:rPr>
        <w:fldChar w:fldCharType="end"/>
      </w:r>
      <w:r w:rsidRPr="0024409C">
        <w:rPr>
          <w:rFonts w:ascii="Helvetica Neue" w:hAnsi="Helvetica Neue"/>
        </w:rPr>
        <w:t xml:space="preserve"> with a lower quartile of 0.11 to 0.25</w:t>
      </w:r>
      <w:r w:rsidRPr="0024409C">
        <w:rPr>
          <w:rFonts w:ascii="Helvetica Neue" w:hAnsi="Helvetica Neue"/>
        </w:rPr>
        <w:fldChar w:fldCharType="begin" w:fldLock="1"/>
      </w:r>
      <w:r w:rsidR="002E5A1F">
        <w:rPr>
          <w:rFonts w:ascii="Helvetica Neue" w:hAnsi="Helvetica Neue"/>
        </w:rPr>
        <w:instrText>ADDIN CSL_CITATION { "citationItems" : [ { "id" : "ITEM-1", "itemData" : { "ISSN" : "1368-4973", "PMID" : "17405782", "abstract" : "OBJECTIVE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Yaound\u00e9,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 "author" : [ { "dropping-particle" : "", "family" : "Freeman", "given" : "Esther E", "non-dropping-particle" : "", "parse-names" : false, "suffix" : "" }, { "dropping-particle" : "", "family" : "Orroth", "given" : "Kate K", "non-dropping-particle" : "", "parse-names" : false, "suffix" : "" }, { "dropping-particle" : "", "family" : "White", "given" : "Richard G", "non-dropping-particle" : "", "parse-names" : false, "suffix" : "" }, { "dropping-particle" : "", "family" : "Glynn", "given" : "Judith R", "non-dropping-particle" : "", "parse-names" : false, "suffix" : "" }, { "dropping-particle" : "", "family" : "Bakker", "given" : "Roel", "non-dropping-particle" : "", "parse-names" : false, "suffix" : "" }, { "dropping-particle" : "", "family" : "Boily", "given" : "Marie-Claude", "non-dropping-particle" : "", "parse-names" : false, "suffix" : "" }, { "dropping-particle" : "", "family" : "Habbema", "given" : "Dik", "non-dropping-particle" : "", "parse-names" : false, "suffix" : "" }, { "dropping-particle" : "", "family" : "Buv\u00e9", "given" : "Anne", "non-dropping-particle" : "", "parse-names" : false, "suffix" : "" }, { "dropping-particle" : "", "family" : "Hayes", "given" : "Richard", "non-dropping-particle" : "", "parse-names" : false, "suffix" : "" } ], "container-title" : "Sex Transm Infect", "id" : "ITEM-1", "issued" : { "date-parts" : [ [ "2007", "8" ] ] }, "page" : "i17-24", "title" : "Proportion of new HIV infections attributable to herpes simplex 2 increases over time: simulations of the changing role of sexually transmitted infections in sub-Saharan African HIV epidemics.", "type" : "article-journal", "volume" : "83 Suppl 1" }, "uris" : [ "http://www.mendeley.com/documents/?uuid=7e2d643a-2494-4c7a-a5d0-ab0e53ceb072" ] }, { "id" : "ITEM-2", "itemData" : { "ISSN" : "1368-4973", "PMID" : "17012515", "abstract" : "BACKGROUND In sub-Saharan Africa, gonococcal and chlamydial infections are usually managed using the syndromic approach. However, many infections are asymptomatic in women, and the syndromic algorithm has poor sensitivity and specificity for infections caused by Neisseria gonorrhoeae (Ng) and Chlamydia trachomatis (Ct). Because of this, rapid point of care (POC) tests for Ct/Ng could improve sexually transmitted infection (STI) management in women. This study uses mathematical modelling to estimate the incremental cost effectiveness of using POC tests to diagnose Ng/Ct instead of the current syndromic approach used by the SIDA2 HIV/STI prevention project for female sex workers in Cotonou, Benin. METHODS A dynamic mathematical model was used with data from Cotonou to estimate the HIV impact of the existing SIDA2 project (1995-8), and to project how impact would change if POC tests had been used. As observed in test evaluations, the POC tests were assumed to have high specificity, but a range of sensitivities. The incremental economic cost effectiveness of using POC tests was modelled using data on intervention costs and an evaluation of an Ng POC test in Cotonou in 2004. All costs were in 2004 US dollars. RESULTS The model estimated the STI treatment aspect of the intervention averted 18 553 Ng/Ct and 359 HIV infections over 4 years when the syndromic approach was used. In contrast, if Ng/Ct had been diagnosed with a 70-80% sensitive and 95% specific POC test then 24-31% fewer clinic attenders would have been treated, 40-60% more Ng/Ct and HIV infections would have been averted, and the incremental cost effectiveness of using them would have been 107-151 dollars per HIV infection averted if the POC tests cost 2 dollars and 58-81 dollars if they cost 1 dollar. CONCLUSIONS POC tests can be a cost effective strategy for substantially increasing the impact on HIV transmission, and decreasing the degree of inappropriate treatment of STI treatment interventions that use syndromic management to diagnose Ng/Ct.", "author" : [ { "dropping-particle" : "", "family" : "Vickerman", "given" : "P", "non-dropping-particle" : "", "parse-names" : false, "suffix" : "" }, { "dropping-particle" : "", "family" : "Watts", "given" : "C", "non-dropping-particle" : "", "parse-names" : false, "suffix" : "" }, { "dropping-particle" : "", "family" : "Peeling", "given" : "R W", "non-dropping-particle" : "", "parse-names" : false, "suffix" : "" }, { "dropping-particle" : "", "family" : "Mabey", "given" : "D", "non-dropping-particle" : "", "parse-names" : false, "suffix" : "" }, { "dropping-particle" : "", "family" : "Alary", "given" : "M", "non-dropping-particle" : "", "parse-names" : false, "suffix" : "" } ], "container-title" : "Sex Transm Infect", "id" : "ITEM-2", "issue" : "5", "issued" : { "date-parts" : [ [ "2006", "10" ] ] }, "page" : "403-12", "title" : "Modelling the cost effectiveness of rapid point of care diagnostic tests for the control of HIV and other sexually transmitted infections among female sex workers.", "type" : "article-journal", "volume" : "82" }, "uris" : [ "http://www.mendeley.com/documents/?uuid=34653315-add2-4125-a9d5-d49b26f46065" ] }, { "id" : "ITEM-3", "itemData" : { "DOI" : "10.1097/OLQ.0b013e31822e9192", "ISSN" : "1537-4521", "PMID" : "21992986", "abstract" : "BACKGROUND Partner treatment is an important component of sexually transmitted disease control. Several randomized controlled trials have compared expedited partner treatment (EPT) to unassisted standard partner referral (SR). All of these trials found that EPT significantly increased partner treatment over SR, whereas some found that EPT significantly lowered reinfection rates in index patients. METHODS We collected cost data to assess the payer-specific, health care system, and societal-level cost of EPT and SR. We used data on partner treatment and index patient reinfection rates from 2 randomized controlled trials examining EPT and SR for patients diagnosed with chlamydia or gonorrhea. Additional elements were estimated or drawn from the literature. We used a Monte Carlo simulation to assess the impact on cost and effectiveness of varying several variables simultaneously, and calculated threshold values for selected variables at which EPT and SR costs per patient were equal. RESULTS From a health care system or societal perspective, EPT was less costly and it treated more partners than SR. From the perspective of an individual payer, EPT was less costly than SR if \u226532% to 37% of male index patients' female partners or \u226529% of female index patients' male partners received care from the same payer. CONCLUSIONS EPT has a lower cost from a societal or health care system perspective than SR and treats more partners. Individual payers may find EPT to be more costly than SR, depending on how many of their patients' partners receive care from the same payer.", "author" : [ { "dropping-particle" : "", "family" : "Gift", "given" : "Thomas L", "non-dropping-particle" : "", "parse-names" : false, "suffix" : "" }, { "dropping-particle" : "", "family" : "Kissinger", "given" : "Patricia", "non-dropping-particle" : "", "parse-names" : false, "suffix" : "" }, { "dropping-particle" : "", "family" : "Mohammed", "given" : "Hamish", "non-dropping-particle" : "", "parse-names" : false, "suffix" : "" }, { "dropping-particle" : "", "family" : "Leichliter", "given" : "Jami S", "non-dropping-particle" : "", "parse-names" : false, "suffix" : "" }, { "dropping-particle" : "", "family" : "Hogben", "given" : "Matthew", "non-dropping-particle" : "", "parse-names" : false, "suffix" : "" }, { "dropping-particle" : "", "family" : "Golden", "given" : "Matthew R", "non-dropping-particle" : "", "parse-names" : false, "suffix" : "" } ], "container-title" : "Sexually transmitted diseases", "id" : "ITEM-3", "issue" : "11", "issued" : { "date-parts" : [ [ "2011", "11" ] ] }, "page" : "1067-73", "title" : "The cost and cost-effectiveness of expedited partner therapy compared with standard partner referral for the treatment of chlamydia or gonorrhea.", "type" : "article-journal", "volume" : "38" }, "uris" : [ "http://www.mendeley.com/documents/?uuid=4eeec641-58bf-3a80-9d3e-c5d6d9b87eb4" ] }, { "id" : "ITEM-4", "itemData" : { "ISSN" : "1742-5662", "PMID" : "25808340", "abstract" : "Neisseria gonorrhoeae (GC) remains a serious burden in many high-sexual-activity, undertreated populations. Using empirical data from a 2009 study of GC burden among pastoralists in Kaokoveld, Namibia, we expand the standard gonorrhoea transmission model by using locally derived sexual contact data to explore transmission dynamics in a population with high rates of partner exchange and low treatment-seeking behaviour. We use the model to generate ball-park estimates for transmission probabilities and other parameter values for low-level (i.e. less than approx. 1200 copies/20 \u00b5l PCR reaction) asymptomatic infections, which account for 74% of all GC infections found in Kaokoveld in 2009, and to describe the impact of asymptomatic, low-level infections on overall prevalence patterns. Our results suggest that GC transmission probabilities are higher than previously estimated, that untreated infections take longer to clear than previously estimated and that a high prevalence of low-level infections is partially due to larger numbers of untreated, asymptomatic infections. These results provide new insights into the natural history of GC and the challenge of syndromic management programmes for the eradication of endemic gonorrhoea.", "author" : [ { "dropping-particle" : "", "family" : "Hazel", "given" : "Ashley", "non-dropping-particle" : "", "parse-names" : false, "suffix" : "" }, { "dropping-particle" : "", "family" : "Marino", "given" : "Simeone", "non-dropping-particle" : "", "parse-names" : false, "suffix" : "" }, { "dropping-particle" : "", "family" : "Simon", "given" : "Carl", "non-dropping-particle" : "", "parse-names" : false, "suffix" : "" } ], "container-title" : "J R Soc Interface", "id" : "ITEM-4", "issue" : "106", "issued" : { "date-parts" : [ [ "2015" ] ] }, "page" : "20150067", "title" : "An anthropologically based model of the impact of asymptomatic cases on the spread of Neisseria gonorrhoeae.", "type" : "article-journal", "volume" : "12" }, "uris" : [ "http://www.mendeley.com/documents/?uuid=80f6739b-9b41-4722-bd93-001e23ac65df", "http://www.mendeley.com/documents/?uuid=1bdee7b1-90d9-34ba-9adf-8d5afad96b0e", "http://www.mendeley.com/documents/?uuid=17c0e1e3-adb7-482c-8972-1dfd064ca54b" ] } ], "mendeley" : { "formattedCitation" : "&lt;sup&gt;44,55,83,98&lt;/sup&gt;", "plainTextFormattedCitation" : "44,55,83,98", "previouslyFormattedCitation" : "&lt;sup&gt;44,55,83,98&lt;/sup&gt;"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44,55,83,98</w:t>
      </w:r>
      <w:r w:rsidRPr="0024409C">
        <w:rPr>
          <w:rFonts w:ascii="Helvetica Neue" w:hAnsi="Helvetica Neue"/>
        </w:rPr>
        <w:fldChar w:fldCharType="end"/>
      </w:r>
      <w:r w:rsidRPr="0024409C">
        <w:rPr>
          <w:rFonts w:ascii="Helvetica Neue" w:hAnsi="Helvetica Neue"/>
        </w:rPr>
        <w:t xml:space="preserve"> with a sizable group of estimates between 0.9 to 0.95.</w:t>
      </w:r>
      <w:r w:rsidRPr="0024409C">
        <w:rPr>
          <w:rFonts w:ascii="Helvetica Neue" w:hAnsi="Helvetica Neue"/>
        </w:rPr>
        <w:fldChar w:fldCharType="begin" w:fldLock="1"/>
      </w:r>
      <w:r w:rsidR="002E5A1F">
        <w:rPr>
          <w:rFonts w:ascii="Helvetica Neue" w:hAnsi="Helvetica Neue"/>
        </w:rPr>
        <w:instrText>ADDIN CSL_CITATION { "citationItems" : [ { "id" : "ITEM-1", "itemData" : { "ISSN" : "0022-1899", "PMID" : "16088832", "abstract" : "Prompt treatment of infectious diseases plays an important role in infection control. In the face of the increasing incidence of sexually transmitted infection, the ability of genitourinary medicine services to provide appropriate and timely care is reduced. To explore the relationship between capacity and demand for care, we developed and analyzed a mathematical model of gonorrhea transmission, incorporating patient flow through treatment services and heterogeneity in sexual risk behavior. Two equilibrium levels of infection incidence--\"high\" and \"low\"--exist for the same parameter values, and which of them occurs depends on starting conditions. At the high-incidence equilibrium, there is a \"vicious circle\" in which inadequate treatment capacity leads to many untreated infections, generating further high incidence and high demand and thus maintaining the inadequacy of services. A substantial increase in capacity is needed to interrupt this process and enter a \"virtuous circle,\" in which adequate service provision keeps demand low, offering cost savings as well as improvements in health.", "author" : [ { "dropping-particle" : "", "family" : "White", "given" : "Peter J", "non-dropping-particle" : "", "parse-names" : false, "suffix" : "" }, { "dropping-particle" : "", "family" : "Ward", "given" : "Helen", "non-dropping-particle" : "", "parse-names" : false, "suffix" : "" }, { "dropping-particle" : "", "family" : "Cassell", "given" : "Jackie A", "non-dropping-particle" : "", "parse-names" : false, "suffix" : "" }, { "dropping-particle" : "", "family" : "Mercer", "given" : "Catherine H", "non-dropping-particle" : "", "parse-names" : false, "suffix" : "" }, { "dropping-particle" : "", "family" : "Garnett", "given" : "Geoff P", "non-dropping-particle" : "", "parse-names" : false, "suffix" : "" } ], "container-title" : "J Inf Dis", "id" : "ITEM-1", "issue" : "5", "issued" : { "date-parts" : [ [ "2005", "9" ] ] }, "page" : "824-36", "title" : "Vicious and virtuous circles in the dynamics of infectious disease and the provision of health care: gonorrhea in Britain as an example.", "type" : "article-journal", "volume" : "192" }, "uris" : [ "http://www.mendeley.com/documents/?uuid=0b14f72c-4310-3a51-9740-8acbb798132f", "http://www.mendeley.com/documents/?uuid=2f38a072-ac48-434b-9215-817a45c054f4" ] }, { "id" : "ITEM-2", "itemData" : { "ISSN" : "0962-8436", "PMID" : "10365404", "abstract" : "A survey of the sexual behaviour of gonorrhoea patients in Newark was undertaken to evaluate parameters within a model of gonorrhoea transmission. Modelling work aimed to explain observed epidemiological patterns and to explore the potential impact of interventions. Reported behaviours, along with values derived from the literature, were used within a standard deterministic model of gonorrhoea transmission, where the population was stratified according to sex and rates of sex-partner change. The behaviours reported, particularly among women, are insufficient by themselves to explain the continued existence of gonorrhoea within the population. The majority of symptomatic patients seek treatment within a few days, and report that they do not have unprotected sex while symptomatic. The proportion of patients with low numbers of sex partners suggests that sexual mixing between people categorized according to sexual behaviour is near random. To explain the persistence of gonorrhoea, there must be some patients who, when infected, do not seek care in public clinics. In addition, gonorrhoea incidence in the model is sensitive to change, such that very small reductions in risk behaviour could lead to its elimination. This does not accord with the observed failure of many interventions to eliminate infection, suggesting that the modelled infection is too sensitive to change. The model, which has been influential in gonorrhoea epidemiology, is not consistent with the observed epidemiology of gonorrhoea in populations. Alternative models need to explore the observed stability of gonorrhoea before robust modelling conclusions can be drawn on how best to control infection. However, the current results do highlight the potential importance of asymptomatic infections and infections in those who are diseased and do not attend public health services. Screening and contact-tracing to identify asymptomatic infections in both men and women will be more effective in reaching those who maintain the infection within the community rather than simply treating symptomatic cases.", "author" : [ { "dropping-particle" : "", "family" : "Garnett", "given" : "G P", "non-dropping-particle" : "", "parse-names" : false, "suffix" : "" }, { "dropping-particle" : "", "family" : "Mertz", "given" : "K J", "non-dropping-particle" : "", "parse-names" : false, "suffix" : "" }, { "dropping-particle" : "", "family" : "Finelli", "given" : "L", "non-dropping-particle" : "", "parse-names" : false, "suffix" : "" }, { "dropping-particle" : "", "family" : "Levine", "given" : "W C", "non-dropping-particle" : "", "parse-names" : false, "suffix" : "" }, { "dropping-particle" : "", "family" : "St Louis", "given" : "M E", "non-dropping-particle" : "", "parse-names" : false, "suffix" : "" } ], "container-title" : "Philos Trans R Soc Lond B Biol Sci", "id" : "ITEM-2", "issue" : "1384", "issued" : { "date-parts" : [ [ "1999", "4" ] ] }, "page" : "787-97", "title" : "The transmission dynamics of gonorrhoea: modelling the reported behaviour of infected patients from Newark, New Jersey.", "type" : "article-journal", "volume" : "354" }, "uris" : [ "http://www.mendeley.com/documents/?uuid=a0924c6a-947c-4c24-a77d-49f8d1ee76f0", "http://www.mendeley.com/documents/?uuid=0e7600dd-68c6-3779-a988-e44f217aaaf2" ] }, { "id" : "ITEM-3", "itemData" : { "ISSN" : "1471-2334", "PMID" : "23618061", "abstract" : "BACKGROUND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 "author" : [ { "dropping-particle" : "", "family" : "Hui", "given" : "Ben B", "non-dropping-particle" : "", "parse-names" : false, "suffix" : "" }, { "dropping-particle" : "", "family" : "Gray", "given" : "Richard T", "non-dropping-particle" : "", "parse-names" : false, "suffix" : "" }, { "dropping-particle" : "", "family" : "Wilson", "given" : "David P", "non-dropping-particle" : "", "parse-names" : false, "suffix" : "" }, { "dropping-particle" : "", "family" : "Ward", "given" : "James S", "non-dropping-particle" : "", "parse-names" : false, "suffix" : "" }, { "dropping-particle" : "", "family" : "Smith", "given" : "Anthony M A", "non-dropping-particle" : "", "parse-names" : false, "suffix" : "" }, { "dropping-particle" : "", "family" : "Philip", "given" : "David J", "non-dropping-particle" : "", "parse-names" : false, "suffix" : "" }, { "dropping-particle" : "", "family" : "Law", "given" : "Matthew G", "non-dropping-particle" : "", "parse-names" : false, "suffix" : "" }, { "dropping-particle" : "", "family" : "Hocking", "given" : "Jane S", "non-dropping-particle" : "", "parse-names" : false, "suffix" : "" }, { "dropping-particle" : "", "family" : "Regan", "given" : "David G", "non-dropping-particle" : "", "parse-names" : false, "suffix" : "" } ], "container-title" : "BMC Infect Dis", "id" : "ITEM-3", "issued" : { "date-parts" : [ [ "2013" ] ] }, "page" : "188", "title" : "Population movement can sustain STI prevalence in remote Australian indigenous communities.", "type" : "article-journal", "volume" : "13" }, "uris" : [ "http://www.mendeley.com/documents/?uuid=439c8ade-8864-4f5e-9dff-966b3d367e00" ] }, { "id" : "ITEM-4", "itemData" : { "ISSN" : "0002-9262", "PMID" : "8686700", "abstract" : "A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 "author" : [ { "dropping-particle" : "", "family" : "Kretzschmar", "given" : "M", "non-dropping-particle" : "", "parse-names" : false, "suffix" : "" }, { "dropping-particle" : "", "family" : "Duynhoven", "given" : "Y T", "non-dropping-particle" : "van", "parse-names" : false, "suffix" : "" }, { "dropping-particle" : "", "family" : "Severijnen", "given" : "A J", "non-dropping-particle" : "", "parse-names" : false, "suffix" : "" } ], "container-title" : "Am J Epidemiol", "id" : "ITEM-4", "issue" : "3", "issued" : { "date-parts" : [ [ "1996", "8" ] ] }, "page" : "306-17", "title" : "Modeling prevention strategies for gonorrhea and Chlamydia using stochastic network simulations.", "type" : "article-journal", "volume" : "144" }, "uris" : [ "http://www.mendeley.com/documents/?uuid=d8b3bfe1-8a1d-4217-9bab-df93a86643b5", "http://www.mendeley.com/documents/?uuid=5b3af868-c441-32a9-bba7-3e96628e7836", "http://www.mendeley.com/documents/?uuid=dcd54a91-e010-4404-92c6-d7d7aa9c95bf" ] }, { "id" : "ITEM-5", "itemData" : { "ISSN" : "1537-4521", "PMID" : "18303352", "abstract" : "OBJECTIVES We assessed the cost-effectiveness of a screening, treatment, and condom provision intervention for inmates of a segregated unit for men who have sex with men at the Los Angeles County Men's Jail. GOAL We conducted the study to determine whether the intervention provides good value for money. STUDY DESIGN We used a mathematical model to examine the effect of 10 years of intervention on sexually transmitted infections in 3 scenarios for incarcerated men who have sex with men: (a) no sex; (b) sex as before incarceration; (c) as in #2 and condom use by 20% of screened inmates. We calculated cost-effectiveness ratios as net cost per infection averted after subtracting averted treatment costs from intervention costs. RESULTS Modeling suggests that the intervention could avert 339 chlamydia, 276 gonorrhea, and 241 syphilis infections in scenario 1 (net cost $179,121); 593 chlamydia, 586 gonorrhea, and 367 syphilis infections in scenario 2 (with cost saving); and 746 chlamydia, 791 gonorrhea, 3 HIV, and 443 syphilis infections in scenario 3 (with cost saving). CONCLUSIONS Modeling indicates that the intervention can avert many sexually transmitted infections at low cost and can save costs in a scenario in which inmates continue to engage in sexual activity as they do outside jail. Modest success in efforts to promote condom use among inmates results in additional cost saving.", "author" : [ { "dropping-particle" : "", "family" : "Tuli", "given" : "Karunesh", "non-dropping-particle" : "", "parse-names" : false, "suffix" : "" }, { "dropping-particle" : "", "family" : "Kerndt", "given" : "Peter R", "non-dropping-particle" : "", "parse-names" : false, "suffix" : "" } ], "container-title" : "Sex Transm Dis", "id" : "ITEM-5", "issue" : "2 Suppl", "issued" : { "date-parts" : [ [ "2009", "2" ] ] }, "page" : "S41-8", "title" : "Preventing sexually transmitted infections among incarcerated men who have sex with men: a cost-effectiveness analysis.", "type" : "article-journal", "volume" : "36" }, "uris" : [ "http://www.mendeley.com/documents/?uuid=99e32213-3087-4c26-aa3a-0cb6b7d6e381" ] } ], "mendeley" : { "formattedCitation" : "&lt;sup&gt;49,68,73,91,100&lt;/sup&gt;", "plainTextFormattedCitation" : "49,68,73,91,100", "previouslyFormattedCitation" : "&lt;sup&gt;49,68,73,91,100&lt;/sup&gt;"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49,68,73,91,100</w:t>
      </w:r>
      <w:r w:rsidRPr="0024409C">
        <w:rPr>
          <w:rFonts w:ascii="Helvetica Neue" w:hAnsi="Helvetica Neue"/>
        </w:rPr>
        <w:fldChar w:fldCharType="end"/>
      </w:r>
      <w:r w:rsidRPr="0024409C">
        <w:rPr>
          <w:rFonts w:ascii="Helvetica Neue" w:hAnsi="Helvetica Neue"/>
        </w:rPr>
        <w:t xml:space="preserve"> Beck et al.</w:t>
      </w:r>
      <w:r w:rsidRPr="0024409C">
        <w:rPr>
          <w:rFonts w:ascii="Helvetica Neue" w:hAnsi="Helvetica Neue"/>
        </w:rPr>
        <w:fldChar w:fldCharType="begin" w:fldLock="1"/>
      </w:r>
      <w:r w:rsidR="002E5A1F">
        <w:rPr>
          <w:rFonts w:ascii="Helvetica Neue" w:hAnsi="Helvetica Neue"/>
        </w:rPr>
        <w:instrText>ADDIN CSL_CITATION { "citationItems" : [ { "id" : "ITEM-1", "itemData" : { "ISSN" : "1944-7884", "PMID" : "26102448", "abstract" : "OBJECTIVE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 "author" : [ { "dropping-particle" : "", "family" : "Beck", "given" : "Ekkehard C", "non-dropping-particle" : "", "parse-names" : false, "suffix" : "" }, { "dropping-particle" : "", "family" : "Birkett", "given" : "Michelle", "non-dropping-particle" : "", "parse-names" : false, "suffix" : "" }, { "dropping-particle" : "", "family" : "Armbruster", "given" : "Benjamin", "non-dropping-particle" : "", "parse-names" : false, "suffix" : "" }, { "dropping-particle" : "", "family" : "Mustanski", "given" : "Brian", "non-dropping-particle" : "", "parse-names" : false, "suffix" : "" } ], "container-title" : "J Acquir Immune Defic Syndr", "id" : "ITEM-1", "issue" : "2", "issued" : { "date-parts" : [ [ "2015", "10", "1" ] ] }, "page" : "186-94", "title" : "A data-driven simulation of HIV spread among young men who have sex with men: Role of age and race mixing and STIs", "type" : "article-journal", "volume" : "70" }, "uris" : [ "http://www.mendeley.com/documents/?uuid=cce0386d-0de1-4180-8bc8-5bad7d021421" ] } ], "mendeley" : { "formattedCitation" : "&lt;sup&gt;72&lt;/sup&gt;", "plainTextFormattedCitation" : "72", "previouslyFormattedCitation" : "&lt;sup&gt;72&lt;/sup&gt;"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72</w:t>
      </w:r>
      <w:r w:rsidRPr="0024409C">
        <w:rPr>
          <w:rFonts w:ascii="Helvetica Neue" w:hAnsi="Helvetica Neue"/>
        </w:rPr>
        <w:fldChar w:fldCharType="end"/>
      </w:r>
      <w:r w:rsidRPr="0024409C">
        <w:rPr>
          <w:rFonts w:ascii="Helvetica Neue" w:hAnsi="Helvetica Neue"/>
        </w:rPr>
        <w:t xml:space="preserve"> differentiated between the probability of symptoms of urethral and rectal NG infections in MSM, estimating a nearly 6-fold increase in the likelihood of symptoms (0.90 versus 0.16) at the urethral site. The proportion symptomatic in males tends to be increased 1.5–3 fold over the same proportion in women for NG.</w:t>
      </w:r>
      <w:r w:rsidRPr="0024409C">
        <w:rPr>
          <w:rFonts w:ascii="Helvetica Neue" w:hAnsi="Helvetica Neue"/>
        </w:rPr>
        <w:fldChar w:fldCharType="begin" w:fldLock="1"/>
      </w:r>
      <w:r w:rsidR="002E5A1F">
        <w:rPr>
          <w:rFonts w:ascii="Helvetica Neue" w:hAnsi="Helvetica Neue"/>
        </w:rPr>
        <w:instrText>ADDIN CSL_CITATION { "citationItems" : [ { "id" : "ITEM-1", "itemData" : { "ISSN" : "1368-4973", "PMID" : "17405782", "abstract" : "OBJECTIVE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Yaound\u00e9,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 "author" : [ { "dropping-particle" : "", "family" : "Freeman", "given" : "Esther E", "non-dropping-particle" : "", "parse-names" : false, "suffix" : "" }, { "dropping-particle" : "", "family" : "Orroth", "given" : "Kate K", "non-dropping-particle" : "", "parse-names" : false, "suffix" : "" }, { "dropping-particle" : "", "family" : "White", "given" : "Richard G", "non-dropping-particle" : "", "parse-names" : false, "suffix" : "" }, { "dropping-particle" : "", "family" : "Glynn", "given" : "Judith R", "non-dropping-particle" : "", "parse-names" : false, "suffix" : "" }, { "dropping-particle" : "", "family" : "Bakker", "given" : "Roel", "non-dropping-particle" : "", "parse-names" : false, "suffix" : "" }, { "dropping-particle" : "", "family" : "Boily", "given" : "Marie-Claude", "non-dropping-particle" : "", "parse-names" : false, "suffix" : "" }, { "dropping-particle" : "", "family" : "Habbema", "given" : "Dik", "non-dropping-particle" : "", "parse-names" : false, "suffix" : "" }, { "dropping-particle" : "", "family" : "Buv\u00e9", "given" : "Anne", "non-dropping-particle" : "", "parse-names" : false, "suffix" : "" }, { "dropping-particle" : "", "family" : "Hayes", "given" : "Richard", "non-dropping-particle" : "", "parse-names" : false, "suffix" : "" } ], "container-title" : "Sex Transm Infect", "id" : "ITEM-1", "issued" : { "date-parts" : [ [ "2007", "8" ] ] }, "page" : "i17-24", "title" : "Proportion of new HIV infections attributable to herpes simplex 2 increases over time: simulations of the changing role of sexually transmitted infections in sub-Saharan African HIV epidemics.", "type" : "article-journal", "volume" : "83 Suppl 1" }, "uris" : [ "http://www.mendeley.com/documents/?uuid=7e2d643a-2494-4c7a-a5d0-ab0e53ceb072" ] }, { "id" : "ITEM-2", "itemData" : { "ISSN" : "1365-3156", "PMID" : "22035250", "abstract" : "OBJECTIVES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 "author" : [ { "dropping-particle" : "", "family" : "Johnson", "given" : "Leigh F", "non-dropping-particle" : "", "parse-names" : false, "suffix" : "" }, { "dropping-particle" : "", "family" : "Dorrington", "given" : "Rob E", "non-dropping-particle" : "", "parse-names" : false, "suffix" : "" }, { "dropping-particle" : "", "family" : "Bradshaw", "given" : "Debbie", "non-dropping-particle" : "", "parse-names" : false, "suffix" : "" }, { "dropping-particle" : "", "family" : "Coetzee", "given" : "David J", "non-dropping-particle" : "", "parse-names" : false, "suffix" : "" } ], "container-title" : "Trop Med Int Health", "id" : "ITEM-2", "issue" : "2", "issued" : { "date-parts" : [ [ "2012", "2" ] ] }, "page" : "161-8", "title" : "The role of sexually transmitted infections in the evolution of the South African HIV epidemic.", "type" : "article-journal", "volume" : "17" }, "uris" : [ "http://www.mendeley.com/documents/?uuid=0e1ea8f2-849f-41da-864c-66e864358726" ] }, { "id" : "ITEM-3", "itemData" : { "ISSN" : "0269-9370", "PMID" : "10780720", "abstract" : "OBJECTIVES To compare the impact of single-round mass treatment of sexually transmitted diseases (STD), sustained syndromic treatment and their combination on the incidence of HIV in rural Africa. METHODS We studied the effects of STD interventions by stochastic simulation using the model STDSIM. Parameters were fitted using data from a trial of improved STD treatment services in Mwanza, Tanzania. Effectiveness was assessed by comparing the prevalences of gonorrhoea, chlamydia, syphilis and chancroid, and the incidence of HIV, in the general adult population in simulations with and without intervention. RESULTS Single-round mass treatment was projected to achieve an immediate, substantial reduction in STD prevalences, which would return to baseline levels over 5-10 years. The effect on syphilis was somewhat larger if participants cured of latent syphilis were not immediately susceptible to re-infection. At 80% coverage, the model projected a reduction in cumulative HIV incidence over 2 years of 36%. A similar impact was achieved if treatment of syphilis was excluded from the intervention or confined to those in the infectious stages. In comparison with sustained syndromic treatment, single-round mass treatment had a greater short-term impact on HIV (36 versus 30% over 2 years), but a smaller long-term impact (24 versus 62% over 10 years). Mass treatment combined with improved treatment services led to a rapid and sustained fall in HIV incidence (57% over 2 years; 70% over 10 years). CONCLUSIONS In populations in which STD control can reduce HIV incidence, mass treatment may, in the short run, have an impact comparable to sustained syndromic treatment. Mass treatment combined with sustained syndromic treatment may be particularly effective.", "author" : [ { "dropping-particle" : "", "family" : "Korenromp", "given" : "E L", "non-dropping-particle" : "", "parse-names" : false, "suffix" : "" }, { "dropping-particle" : "", "family" : "Vliet", "given" : "C", "non-dropping-particle" : "Van", "parse-names" : false, "suffix" : "" }, { "dropping-particle" : "", "family" : "Grosskurth", "given" : "H", "non-dropping-particle" : "", "parse-names" : false, "suffix" : "" }, { "dropping-particle" : "", "family" : "Gavyole", "given" : "A", "non-dropping-particle" : "", "parse-names" : false, "suffix" : "" }, { "dropping-particle" : "", "family" : "Ploeg", "given" : "C P", "non-dropping-particle" : "Van der", "parse-names" : false, "suffix" : "" }, { "dropping-particle" : "", "family" : "Fransen", "given" : "L", "non-dropping-particle" : "", "parse-names" : false, "suffix" : "" }, { "dropping-particle" : "", "family" : "Hayes", "given" : "R J", "non-dropping-particle" : "", "parse-names" : false, "suffix" : "" }, { "dropping-particle" : "", "family" : "Habbema", "given" : "J D", "non-dropping-particle" : "", "parse-names" : false, "suffix" : "" } ], "container-title" : "AIDS", "id" : "ITEM-3", "issue" : "5", "issued" : { "date-parts" : [ [ "2000", "3" ] ] }, "page" : "573-93", "title" : "Model-based evaluation of single-round mass treatment of sexually transmitted diseases for HIV control in a rural African population.", "type" : "article-journal", "volume" : "14" }, "uris" : [ "http://www.mendeley.com/documents/?uuid=370330dc-ca49-4e21-821c-f379f4836ea8", "http://www.mendeley.com/documents/?uuid=814ef6e7-4efc-3227-a520-7d2796ec4d3f", "http://www.mendeley.com/documents/?uuid=e0572282-216e-4770-9495-4f107cf36e97" ] }, { "id" : "ITEM-4", "itemData" : { "ISSN" : "0264410X", "abstract" : "Gonorrhea, one of the most common sexually transmitted infections worldwide, can lead to serious sequelae, including infertility and increased HIV transmission. Recently, untreatable, multidrug-resistant Neisseria gonorrhoeae strains have been reported. In the absence of new antibiotics, and given the speed with which resistance has emerged to all previously used antibiotics, development of a vaccine would be the ideal solution to this public health emergency. Understanding the desired characteristics, target population, and expected impact of an anti-gonococcal vaccine is essential to facilitate vaccine design, assessment and implementation. The modeling presented herein aims to fill these conceptual gaps, and inform future gonococcal vaccine development. Using an individual-based, epidemiological simulation model, gonococcal prevalence was simulated in a heterosexual population of 100,000 individuals after the introduction of vaccines with varied efficacy (10\u2013100%) and duration of protection (2.5\u201320 years). Model simulations predict that gonococcal prevalence could be reduced by at least 90% after 20 years, if all 13-year-olds were given a non-waning vaccine with 50% efficacy, or a vaccine with 100% efficacy that wanes after 7.5 years. A 40% reduction in prevalence is achievable with a non-waning vaccine of only 20% efficacy. We conclude that a vaccine of moderate efficacy and duration could have a substantive impact on gonococcal prevalence, and disease sequelae, if coverage is high and protection lasts over the highest risk period (i.e., most sexual partner change) among young people.", "author" : [ { "dropping-particle" : "", "family" : "Craig", "given" : "Andrew P.", "non-dropping-particle" : "", "parse-names" : false, "suffix" : "" }, { "dropping-particle" : "", "family" : "Gray", "given" : "Richard T.", "non-dropping-particle" : "", "parse-names" : false, "suffix" : "" }, { "dropping-particle" : "", "family" : "Edwards", "given" : "Jennifer L.", "non-dropping-particle" : "", "parse-names" : false, "suffix" : "" }, { "dropping-particle" : "", "family" : "Apicella", "given" : "Michael A.", "non-dropping-particle" : "", "parse-names" : false, "suffix" : "" }, { "dropping-particle" : "", "family" : "Jennings", "given" : "Michael P.", "non-dropping-particle" : "", "parse-names" : false, "suffix" : "" }, { "dropping-particle" : "", "family" : "Wilson", "given" : "David P.", "non-dropping-particle" : "", "parse-names" : false, "suffix" : "" }, { "dropping-particle" : "", "family" : "Seib", "given" : "Kate L.", "non-dropping-particle" : "", "parse-names" : false, "suffix" : "" } ], "container-title" : "Vaccine", "id" : "ITEM-4", "issue" : "36", "issued" : { "date-parts" : [ [ "2015" ] ] }, "page" : "4520-4525", "title" : "The potential impact of vaccination on the prevalence of gonorrhea", "type" : "article-journal", "volume" : "33" }, "uris" : [ "http://www.mendeley.com/documents/?uuid=f7ca839a-9977-4bb8-9aac-adf22570110c", "http://www.mendeley.com/documents/?uuid=68d9b0c6-5bf1-3557-8f4b-a46d0f1c8a01", "http://www.mendeley.com/documents/?uuid=c8cc1e9b-0da5-4003-a671-2a62f4934c0f" ] }, { "id" : "ITEM-5", "itemData" : { "ISSN" : "0962-8436", "PMID" : "10365404", "abstract" : "A survey of the sexual behaviour of gonorrhoea patients in Newark was undertaken to evaluate parameters within a model of gonorrhoea transmission. Modelling work aimed to explain observed epidemiological patterns and to explore the potential impact of interventions. Reported behaviours, along with values derived from the literature, were used within a standard deterministic model of gonorrhoea transmission, where the population was stratified according to sex and rates of sex-partner change. The behaviours reported, particularly among women, are insufficient by themselves to explain the continued existence of gonorrhoea within the population. The majority of symptomatic patients seek treatment within a few days, and report that they do not have unprotected sex while symptomatic. The proportion of patients with low numbers of sex partners suggests that sexual mixing between people categorized according to sexual behaviour is near random. To explain the persistence of gonorrhoea, there must be some patients who, when infected, do not seek care in public clinics. In addition, gonorrhoea incidence in the model is sensitive to change, such that very small reductions in risk behaviour could lead to its elimination. This does not accord with the observed failure of many interventions to eliminate infection, suggesting that the modelled infection is too sensitive to change. The model, which has been influential in gonorrhoea epidemiology, is not consistent with the observed epidemiology of gonorrhoea in populations. Alternative models need to explore the observed stability of gonorrhoea before robust modelling conclusions can be drawn on how best to control infection. However, the current results do highlight the potential importance of asymptomatic infections and infections in those who are diseased and do not attend public health services. Screening and contact-tracing to identify asymptomatic infections in both men and women will be more effective in reaching those who maintain the infection within the community rather than simply treating symptomatic cases.", "author" : [ { "dropping-particle" : "", "family" : "Garnett", "given" : "G P", "non-dropping-particle" : "", "parse-names" : false, "suffix" : "" }, { "dropping-particle" : "", "family" : "Mertz", "given" : "K J", "non-dropping-particle" : "", "parse-names" : false, "suffix" : "" }, { "dropping-particle" : "", "family" : "Finelli", "given" : "L", "non-dropping-particle" : "", "parse-names" : false, "suffix" : "" }, { "dropping-particle" : "", "family" : "Levine", "given" : "W C", "non-dropping-particle" : "", "parse-names" : false, "suffix" : "" }, { "dropping-particle" : "", "family" : "St Louis", "given" : "M E", "non-dropping-particle" : "", "parse-names" : false, "suffix" : "" } ], "container-title" : "Philos Trans R Soc Lond B Biol Sci", "id" : "ITEM-5", "issue" : "1384", "issued" : { "date-parts" : [ [ "1999", "4" ] ] }, "page" : "787-97", "title" : "The transmission dynamics of gonorrhoea: modelling the reported behaviour of infected patients from Newark, New Jersey.", "type" : "article-journal", "volume" : "354" }, "uris" : [ "http://www.mendeley.com/documents/?uuid=a0924c6a-947c-4c24-a77d-49f8d1ee76f0", "http://www.mendeley.com/documents/?uuid=0e7600dd-68c6-3779-a988-e44f217aaaf2", "http://www.mendeley.com/documents/?uuid=97994c86-934a-43ce-b175-7c6303318d1f" ] }, { "id" : "ITEM-6", "itemData" : { "ISSN" : "1742-5662", "PMID" : "25808340", "abstract" : "Neisseria gonorrhoeae (GC) remains a serious burden in many high-sexual-activity, undertreated populations. Using empirical data from a 2009 study of GC burden among pastoralists in Kaokoveld, Namibia, we expand the standard gonorrhoea transmission model by using locally derived sexual contact data to explore transmission dynamics in a population with high rates of partner exchange and low treatment-seeking behaviour. We use the model to generate ball-park estimates for transmission probabilities and other parameter values for low-level (i.e. less than approx. 1200 copies/20 \u00b5l PCR reaction) asymptomatic infections, which account for 74% of all GC infections found in Kaokoveld in 2009, and to describe the impact of asymptomatic, low-level infections on overall prevalence patterns. Our results suggest that GC transmission probabilities are higher than previously estimated, that untreated infections take longer to clear than previously estimated and that a high prevalence of low-level infections is partially due to larger numbers of untreated, asymptomatic infections. These results provide new insights into the natural history of GC and the challenge of syndromic management programmes for the eradication of endemic gonorrhoea.", "author" : [ { "dropping-particle" : "", "family" : "Hazel", "given" : "Ashley", "non-dropping-particle" : "", "parse-names" : false, "suffix" : "" }, { "dropping-particle" : "", "family" : "Marino", "given" : "Simeone", "non-dropping-particle" : "", "parse-names" : false, "suffix" : "" }, { "dropping-particle" : "", "family" : "Simon", "given" : "Carl", "non-dropping-particle" : "", "parse-names" : false, "suffix" : "" } ], "container-title" : "J R Soc Interface", "id" : "ITEM-6", "issue" : "106", "issued" : { "date-parts" : [ [ "2015" ] ] }, "page" : "20150067", "title" : "An anthropologically based model of the impact of asymptomatic cases on the spread of Neisseria gonorrhoeae.", "type" : "article-journal", "volume" : "12" }, "uris" : [ "http://www.mendeley.com/documents/?uuid=80f6739b-9b41-4722-bd93-001e23ac65df", "http://www.mendeley.com/documents/?uuid=1bdee7b1-90d9-34ba-9adf-8d5afad96b0e", "http://www.mendeley.com/documents/?uuid=8f070df8-e8f4-4469-ad79-fd8d8906d556" ] }, { "id" : "ITEM-7", "itemData" : { "ISSN" : "1471-2334", "PMID" : "23618061", "abstract" : "BACKGROUND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 "author" : [ { "dropping-particle" : "", "family" : "Hui", "given" : "Ben B", "non-dropping-particle" : "", "parse-names" : false, "suffix" : "" }, { "dropping-particle" : "", "family" : "Gray", "given" : "Richard T", "non-dropping-particle" : "", "parse-names" : false, "suffix" : "" }, { "dropping-particle" : "", "family" : "Wilson", "given" : "David P", "non-dropping-particle" : "", "parse-names" : false, "suffix" : "" }, { "dropping-particle" : "", "family" : "Ward", "given" : "James S", "non-dropping-particle" : "", "parse-names" : false, "suffix" : "" }, { "dropping-particle" : "", "family" : "Smith", "given" : "Anthony M A", "non-dropping-particle" : "", "parse-names" : false, "suffix" : "" }, { "dropping-particle" : "", "family" : "Philip", "given" : "David J", "non-dropping-particle" : "", "parse-names" : false, "suffix" : "" }, { "dropping-particle" : "", "family" : "Law", "given" : "Matthew G", "non-dropping-particle" : "", "parse-names" : false, "suffix" : "" }, { "dropping-particle" : "", "family" : "Hocking", "given" : "Jane S", "non-dropping-particle" : "", "parse-names" : false, "suffix" : "" }, { "dropping-particle" : "", "family" : "Regan", "given" : "David G", "non-dropping-particle" : "", "parse-names" : false, "suffix" : "" } ], "container-title" : "BMC Infect Dis", "id" : "ITEM-7", "issued" : { "date-parts" : [ [ "2013" ] ] }, "page" : "188", "title" : "Population movement can sustain STI prevalence in remote Australian indigenous communities.", "type" : "article-journal", "volume" : "13" }, "uris" : [ "http://www.mendeley.com/documents/?uuid=439c8ade-8864-4f5e-9dff-966b3d367e00" ] }, { "id" : "ITEM-8", "itemData" : { "ISSN" : "1932-6203", "PMID" : "26181042", "abstract" : "BACKGROUND Surveillance for gonorrhoea antimicrobial resistance (AMR) is compromised by a move away from culture-based testing in favour of more convenient nucleic acid amplification test (NAAT) tests. We assessed the potential benefit of a molecular resistance test in terms of the timeliness of detection of gonorrhoea AMR. METHODS AND FINDINGS An individual-based mathematical model was developed to describe the transmission of gonorrhoea in a remote Indigenous population in Australia. We estimated the impact of the molecular test on the time delay between first importation and the first confirmation that the prevalence of gonorrhoea AMR (resistance proportion) has breached the WHO-recommended 5% threshold (when a change in antibiotic should occur). In the remote setting evaluated in this study, the model predicts that when culture is the only available means of testing for AMR, the breach will only be detected when the actual prevalence of AMR in the population has already reached 8 - 18%, with an associated delay of ~43 - 69 months between first importation and detection. With the addition of a molecular resistance test, the number of samples for which AMR can be determined increases facilitating earlier detection at a lower resistance proportion. For the best case scenario, where AMR can be determined for all diagnostic samples, the alert would be triggered at least 8 months earlier than using culture alone and the resistance proportion will have only slightly exceeded the 5% notification threshold. CONCLUSIONS Molecular tests have the potential to provide more timely warning of the emergence of gonorrhoea AMR. This in turn will facilitate earlier treatment switching and more targeted treatment, which has the potential to reduce the population impact of gonorrhoea AMR.", "author" : [ { "dropping-particle" : "", "family" : "Hui", "given" : "Ben B", "non-dropping-particle" : "", "parse-names" : false, "suffix" : "" }, { "dropping-particle" : "", "family" : "Ryder", "given" : "Nathan", "non-dropping-particle" : "", "parse-names" : false, "suffix" : "" }, { "dropping-particle" : "", "family" : "Su", "given" : "Jiunn-Yih", "non-dropping-particle" : "", "parse-names" : false, "suffix" : "" }, { "dropping-particle" : "", "family" : "Ward", "given" : "James", "non-dropping-particle" : "", "parse-names" : false, "suffix" : "" }, { "dropping-particle" : "", "family" : "Chen", "given" : "Marcus Y", "non-dropping-particle" : "", "parse-names" : false, "suffix" : "" }, { "dropping-particle" : "", "family" : "Donovan", "given" : "Basil", "non-dropping-particle" : "", "parse-names" : false, "suffix" : "" }, { "dropping-particle" : "", "family" : "Fairley", "given" : "Christopher K", "non-dropping-particle" : "", "parse-names" : false, "suffix" : "" }, { "dropping-particle" : "", "family" : "Guy", "given" : "Rebecca J", "non-dropping-particle" : "", "parse-names" : false, "suffix" : "" }, { "dropping-particle" : "", "family" : "Lahra", "given" : "Monica M", "non-dropping-particle" : "", "parse-names" : false, "suffix" : "" }, { "dropping-particle" : "", "family" : "Law", "given" : "Mathew G", "non-dropping-particle" : "", "parse-names" : false, "suffix" : "" }, { "dropping-particle" : "", "family" : "Whiley", "given" : "David M", "non-dropping-particle" : "", "parse-names" : false, "suffix" : "" }, { "dropping-particle" : "", "family" : "Regan", "given" : "David G", "non-dropping-particle" : "", "parse-names" : false, "suffix" : "" } ], "container-title" : "PLoS ONE", "id" : "ITEM-8", "issue" : "7", "issued" : { "date-parts" : [ [ "2015" ] ] }, "page" : "e0133202", "title" : "Exploring the benefits of molecular testing for gonorrhoea antibiotic resistance surveillance in remote settings", "type" : "article-journal", "volume" : "10" }, "uris" : [ "http://www.mendeley.com/documents/?uuid=853244d6-109b-48aa-ba0a-5a4ae2a51e59", "http://www.mendeley.com/documents/?uuid=85aa5e13-fa6a-3558-a9cb-11a0e8643472", "http://www.mendeley.com/documents/?uuid=9a4b598e-20ec-4d5d-a462-f2e3a81fc462" ] }, { "id" : "ITEM-9", "itemData" : { "ISSN" : "0002-9262", "PMID" : "8686700", "abstract" : "A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 "author" : [ { "dropping-particle" : "", "family" : "Kretzschmar", "given" : "M", "non-dropping-particle" : "", "parse-names" : false, "suffix" : "" }, { "dropping-particle" : "", "family" : "Duynhoven", "given" : "Y T", "non-dropping-particle" : "van", "parse-names" : false, "suffix" : "" }, { "dropping-particle" : "", "family" : "Severijnen", "given" : "A J", "non-dropping-particle" : "", "parse-names" : false, "suffix" : "" } ], "container-title" : "Am J Epidemiol", "id" : "ITEM-9", "issue" : "3", "issued" : { "date-parts" : [ [ "1996", "8" ] ] }, "page" : "306-17", "title" : "Modeling prevention strategies for gonorrhea and Chlamydia using stochastic network simulations.", "type" : "article-journal", "volume" : "144" }, "uris" : [ "http://www.mendeley.com/documents/?uuid=d8b3bfe1-8a1d-4217-9bab-df93a86643b5", "http://www.mendeley.com/documents/?uuid=5b3af868-c441-32a9-bba7-3e96628e7836", "http://www.mendeley.com/documents/?uuid=701ed559-3fe1-4d32-b05d-3d12786099f1" ] }, { "id" : "ITEM-10", "itemData" : { "ISSN" : "0022-1899", "PMID" : "16088832", "abstract" : "Prompt treatment of infectious diseases plays an important role in infection control. In the face of the increasing incidence of sexually transmitted infection, the ability of genitourinary medicine services to provide appropriate and timely care is reduced. To explore the relationship between capacity and demand for care, we developed and analyzed a mathematical model of gonorrhea transmission, incorporating patient flow through treatment services and heterogeneity in sexual risk behavior. Two equilibrium levels of infection incidence--\"high\" and \"low\"--exist for the same parameter values, and which of them occurs depends on starting conditions. At the high-incidence equilibrium, there is a \"vicious circle\" in which inadequate treatment capacity leads to many untreated infections, generating further high incidence and high demand and thus maintaining the inadequacy of services. A substantial increase in capacity is needed to interrupt this process and enter a \"virtuous circle,\" in which adequate service provision keeps demand low, offering cost savings as well as improvements in health.", "author" : [ { "dropping-particle" : "", "family" : "White", "given" : "Peter J", "non-dropping-particle" : "", "parse-names" : false, "suffix" : "" }, { "dropping-particle" : "", "family" : "Ward", "given" : "Helen", "non-dropping-particle" : "", "parse-names" : false, "suffix" : "" }, { "dropping-particle" : "", "family" : "Cassell", "given" : "Jackie A", "non-dropping-particle" : "", "parse-names" : false, "suffix" : "" }, { "dropping-particle" : "", "family" : "Mercer", "given" : "Catherine H", "non-dropping-particle" : "", "parse-names" : false, "suffix" : "" }, { "dropping-particle" : "", "family" : "Garnett", "given" : "Geoff P", "non-dropping-particle" : "", "parse-names" : false, "suffix" : "" } ], "container-title" : "J Inf Dis", "id" : "ITEM-10", "issue" : "5", "issued" : { "date-parts" : [ [ "2005", "9" ] ] }, "page" : "824-36", "title" : "Vicious and virtuous circles in the dynamics of infectious disease and the provision of health care: gonorrhea in Britain as an example.", "type" : "article-journal", "volume" : "192" }, "uris" : [ "http://www.mendeley.com/documents/?uuid=2f38a072-ac48-434b-9215-817a45c054f4", "http://www.mendeley.com/documents/?uuid=0b14f72c-4310-3a51-9740-8acbb798132f", "http://www.mendeley.com/documents/?uuid=0e83d243-5089-464e-9bbe-35cb316d7341" ] }, { "id" : "ITEM-11", "itemData" : { "ISSN" : "1368-4973", "author" : [ { "dropping-particle" : "", "family" : "Johnson", "given" : "L. F.", "non-dropping-particle" : "", "parse-names" : false, "suffix" : "" }, { "dropping-particle" : "", "family" : "Alkema", "given" : "L.", "non-dropping-particle" : "", "parse-names" : false, "suffix" : "" }, { "dropping-particle" : "", "family" : "Dorrington", "given" : "R. E.", "non-dropping-particle" : "", "parse-names" : false, "suffix" : "" } ], "container-title" : "Sex Transm Infect", "id" : "ITEM-11", "issue" : "3", "issued" : { "date-parts" : [ [ "2010", "6", "1" ] ] }, "page" : "169-174", "title" : "A Bayesian approach to uncertainty analysis of sexually transmitted infection models", "type" : "article-journal", "volume" : "86" }, "uris" : [ "http://www.mendeley.com/documents/?uuid=31e9dca7-f246-4670-9001-4c78d9774ec7" ] } ], "mendeley" : { "formattedCitation" : "&lt;sup&gt;40,49,54,55,68,76,83,84,88,91,100&lt;/sup&gt;", "plainTextFormattedCitation" : "40,49,54,55,68,76,83,84,88,91,100", "previouslyFormattedCitation" : "&lt;sup&gt;40,49,54,55,68,76,83,84,88,91,100&lt;/sup&gt;"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40,49,54,55,68,76,83,84,88,91,100</w:t>
      </w:r>
      <w:r w:rsidRPr="0024409C">
        <w:rPr>
          <w:rFonts w:ascii="Helvetica Neue" w:hAnsi="Helvetica Neue"/>
        </w:rPr>
        <w:fldChar w:fldCharType="end"/>
      </w:r>
      <w:r w:rsidRPr="0024409C">
        <w:rPr>
          <w:rFonts w:ascii="Helvetica Neue" w:hAnsi="Helvetica Neue"/>
        </w:rPr>
        <w:t xml:space="preserve"> </w:t>
      </w:r>
      <w:r w:rsidR="001002FC" w:rsidRPr="0024409C">
        <w:rPr>
          <w:rFonts w:ascii="Helvetica Neue" w:hAnsi="Helvetica Neue"/>
        </w:rPr>
        <w:t>In our prior STI model</w:t>
      </w:r>
      <w:r w:rsidR="001002FC" w:rsidRPr="0024409C">
        <w:rPr>
          <w:rFonts w:ascii="Helvetica Neue" w:hAnsi="Helvetica Neue"/>
        </w:rPr>
        <w:fldChar w:fldCharType="begin" w:fldLock="1"/>
      </w:r>
      <w:r w:rsidR="002E5A1F">
        <w:rPr>
          <w:rFonts w:ascii="Helvetica Neue" w:hAnsi="Helvetica Neue"/>
        </w:rPr>
        <w:instrText>ADDIN CSL_CITATION { "citationItems" : [ { "id" : "ITEM-1", "itemData" : { "ISSN" : "1058-4838", "PMID" : "28505240", "abstract" : "Background Preexposure prophylaxis (PrEP) is highly effective for preventing HIV, but risk compensation (RC) in men who have sex with men (MSM) raises concerns about increased sexually transmitted infections (STIs). CDC's PrEP guidelines recommend biannual STI screening, which may reduce incidence by treating STIs that would otherwise remain undiagnosed. We investigated the impact of these two potentially counteracting phenomena. Methods With a stochastic network-based mathematical model of HIV and rectal/urogenital Neisseria gonorrhoeae (NG) and Chlamydia trachomatis (CT) transmission dynamics among MSM in the United States, we simulated PrEP uptake following the prescription indications and HIV/STI screening recommendations in the CDC guidelines. Model scenarios varied PrEP coverage (the proportion of MSM indicated for PrEP who received it), RC (as a reduction in the per-act probability of condom use), and the STI screening interval. Results In our reference scenario (40% coverage, 40% RC), 42% of NG and 40% of CT infections would be averted over the next decade. A doubling of RC would still result in net STI prevention relative to no PrEP. STIs declined because PrEP-related STI screening resulted in a 17% and 16% absolute increase in the treatment of asymptomatic and rectal STIs, respectively. Screening and timely treatment at quarterly vs biannual intervals would reduce STI incidence a further 50%. Conclusions Implementation of the CDC PrEP guidelines while scaling up PrEP coverage could result in a significant decline in STI incidence among MSM. Our study highlights the design of PrEP not only as antiretroviral medication, but as combination HIV/STI prevention incorporating STI screening.", "author" : [ { "dropping-particle" : "", "family" : "Jenness", "given" : "Samuel M.", "non-dropping-particle" : "", "parse-names" : false, "suffix" : "" }, { "dropping-particle" : "", "family" : "Weiss", "given" : "Kevin M.", "non-dropping-particle" : "", "parse-names" : false, "suffix" : "" }, { "dropping-particle" : "", "family" : "Goodreau", "given" : "Steven M.", "non-dropping-particle" : "", "parse-names" : false, "suffix" : "" }, { "dropping-particle" : "", "family" : "Gift", "given" : "Thomas", "non-dropping-particle" : "", "parse-names" : false, "suffix" : "" }, { "dropping-particle" : "", "family" : "Chesson", "given" : "Harrell", "non-dropping-particle" : "", "parse-names" : false, "suffix" : "" }, { "dropping-particle" : "", "family" : "Hoover", "given" : "Karen W.", "non-dropping-particle" : "", "parse-names" : false, "suffix" : "" }, { "dropping-particle" : "", "family" : "Smith", "given" : "Dawn K.", "non-dropping-particle" : "", "parse-names" : false, "suffix" : "" }, { "dropping-particle" : "", "family" : "Liu", "given" : "Albert Y.", "non-dropping-particle" : "", "parse-names" : false, "suffix" : "" }, { "dropping-particle" : "", "family" : "Sullivan", "given" : "Patrick S.", "non-dropping-particle" : "", "parse-names" : false, "suffix" : "" }, { "dropping-particle" : "", "family" : "Rosenberg", "given" : "Eli S.", "non-dropping-particle" : "", "parse-names" : false, "suffix" : "" } ], "container-title" : "Clinical Infectious Diseases", "id" : "ITEM-1", "issue" : "5", "issued" : { "date-parts" : [ [ "2017", "5", "13" ] ] }, "page" : "712-718", "title" : "Incidence of Gonorrhea and Chlamydia Following HIV Preexposure Prophylaxis among Men Who Have Sex with Men: A Modeling Study", "type" : "article-journal", "volume" : "65" }, "uris" : [ "http://www.mendeley.com/documents/?uuid=06c51e07-3921-3ca9-8a0d-d43bc4f78464" ] } ], "mendeley" : { "formattedCitation" : "&lt;sup&gt;5&lt;/sup&gt;", "plainTextFormattedCitation" : "5", "previouslyFormattedCitation" : "&lt;sup&gt;5&lt;/sup&gt;" }, "properties" : { "noteIndex" : 0 }, "schema" : "https://github.com/citation-style-language/schema/raw/master/csl-citation.json" }</w:instrText>
      </w:r>
      <w:r w:rsidR="001002FC" w:rsidRPr="0024409C">
        <w:rPr>
          <w:rFonts w:ascii="Helvetica Neue" w:hAnsi="Helvetica Neue"/>
        </w:rPr>
        <w:fldChar w:fldCharType="separate"/>
      </w:r>
      <w:r w:rsidR="001002FC" w:rsidRPr="0024409C">
        <w:rPr>
          <w:rFonts w:ascii="Helvetica Neue" w:hAnsi="Helvetica Neue"/>
          <w:noProof/>
          <w:vertAlign w:val="superscript"/>
        </w:rPr>
        <w:t>5</w:t>
      </w:r>
      <w:r w:rsidR="001002FC" w:rsidRPr="0024409C">
        <w:rPr>
          <w:rFonts w:ascii="Helvetica Neue" w:hAnsi="Helvetica Neue"/>
        </w:rPr>
        <w:fldChar w:fldCharType="end"/>
      </w:r>
      <w:r w:rsidR="001002FC" w:rsidRPr="0024409C">
        <w:rPr>
          <w:rFonts w:ascii="Helvetica Neue" w:hAnsi="Helvetica Neue"/>
        </w:rPr>
        <w:t>, we used a Bayesian approach to address uncertainty, e</w:t>
      </w:r>
      <w:r w:rsidRPr="0024409C">
        <w:rPr>
          <w:rFonts w:ascii="Helvetica Neue" w:hAnsi="Helvetica Neue"/>
        </w:rPr>
        <w:t>stablish</w:t>
      </w:r>
      <w:r w:rsidR="001002FC" w:rsidRPr="0024409C">
        <w:rPr>
          <w:rFonts w:ascii="Helvetica Neue" w:hAnsi="Helvetica Neue"/>
        </w:rPr>
        <w:t>ing</w:t>
      </w:r>
      <w:r w:rsidRPr="0024409C">
        <w:rPr>
          <w:rFonts w:ascii="Helvetica Neue" w:hAnsi="Helvetica Neue"/>
        </w:rPr>
        <w:t xml:space="preserve"> a prior distribution of 0.01–0.15 for the probability that a rectal NG infection would be symptomatic, and a distribution of 0.60–0.95 for the probability that a urethral NG infection. </w:t>
      </w:r>
      <w:r w:rsidR="001002FC" w:rsidRPr="0024409C">
        <w:rPr>
          <w:rFonts w:ascii="Helvetica Neue" w:hAnsi="Helvetica Neue"/>
        </w:rPr>
        <w:t xml:space="preserve">These generated </w:t>
      </w:r>
      <w:r w:rsidRPr="0024409C">
        <w:rPr>
          <w:rFonts w:ascii="Helvetica Neue" w:hAnsi="Helvetica Neue"/>
        </w:rPr>
        <w:lastRenderedPageBreak/>
        <w:t xml:space="preserve">posterior values </w:t>
      </w:r>
      <w:r w:rsidR="001002FC" w:rsidRPr="0024409C">
        <w:rPr>
          <w:rFonts w:ascii="Helvetica Neue" w:hAnsi="Helvetica Neue"/>
        </w:rPr>
        <w:t>of</w:t>
      </w:r>
      <w:r w:rsidRPr="0024409C">
        <w:rPr>
          <w:rFonts w:ascii="Helvetica Neue" w:hAnsi="Helvetica Neue"/>
        </w:rPr>
        <w:t xml:space="preserve"> 0.0770 for the probability of symptomatic rectal NG, and 0.8244 for the probability of symptomatic urethral NG. As with CT, these reflect an increased likelihood of symptomatic urethral infection, which could be due to easier detection at a urethral site.</w:t>
      </w:r>
      <w:r w:rsidR="001002FC" w:rsidRPr="0024409C">
        <w:rPr>
          <w:rFonts w:ascii="Helvetica Neue" w:hAnsi="Helvetica Neue"/>
        </w:rPr>
        <w:t xml:space="preserve"> For this model, however, we reverted to the Beck values of 0.16 for the probability of symptomatic rectal NG infection and 0.90 for the probability of symptomatic urethral NG infection, increasing the probability of symptoms at both rectal and urethral sites.</w:t>
      </w:r>
    </w:p>
    <w:p w14:paraId="4937449C" w14:textId="6FF326B6" w:rsidR="00EA384A" w:rsidRPr="0024409C" w:rsidRDefault="00273CDD" w:rsidP="000B56F8">
      <w:pPr>
        <w:pStyle w:val="Heading1"/>
        <w:spacing w:before="300"/>
        <w:rPr>
          <w:rFonts w:ascii="Helvetica Neue" w:hAnsi="Helvetica Neue"/>
          <w:sz w:val="24"/>
          <w:szCs w:val="24"/>
        </w:rPr>
      </w:pPr>
      <w:bookmarkStart w:id="45" w:name="_Toc466401465"/>
      <w:bookmarkStart w:id="46" w:name="_Toc522270429"/>
      <w:r w:rsidRPr="0024409C">
        <w:rPr>
          <w:rFonts w:ascii="Helvetica Neue" w:hAnsi="Helvetica Neue"/>
          <w:sz w:val="24"/>
          <w:szCs w:val="24"/>
        </w:rPr>
        <w:t>10</w:t>
      </w:r>
      <w:r w:rsidR="00EA384A" w:rsidRPr="0024409C">
        <w:rPr>
          <w:rFonts w:ascii="Helvetica Neue" w:hAnsi="Helvetica Neue"/>
          <w:sz w:val="24"/>
          <w:szCs w:val="24"/>
        </w:rPr>
        <w:t xml:space="preserve"> </w:t>
      </w:r>
      <w:r w:rsidR="00EA384A" w:rsidRPr="0024409C">
        <w:rPr>
          <w:rFonts w:ascii="Helvetica Neue" w:hAnsi="Helvetica Neue"/>
          <w:sz w:val="24"/>
          <w:szCs w:val="24"/>
        </w:rPr>
        <w:tab/>
        <w:t xml:space="preserve">STI </w:t>
      </w:r>
      <w:r w:rsidR="00A10467">
        <w:rPr>
          <w:rFonts w:ascii="Helvetica Neue" w:hAnsi="Helvetica Neue"/>
          <w:sz w:val="24"/>
          <w:szCs w:val="24"/>
        </w:rPr>
        <w:t xml:space="preserve">DURATION AND </w:t>
      </w:r>
      <w:r w:rsidR="00EA384A" w:rsidRPr="0024409C">
        <w:rPr>
          <w:rFonts w:ascii="Helvetica Neue" w:hAnsi="Helvetica Neue"/>
          <w:sz w:val="24"/>
          <w:szCs w:val="24"/>
        </w:rPr>
        <w:t>RECOVERY</w:t>
      </w:r>
      <w:bookmarkEnd w:id="45"/>
      <w:bookmarkEnd w:id="46"/>
    </w:p>
    <w:p w14:paraId="684FE5F8" w14:textId="029734D2" w:rsidR="00EA384A" w:rsidRPr="0024409C" w:rsidRDefault="000B56F8" w:rsidP="000B56F8">
      <w:pPr>
        <w:spacing w:line="360" w:lineRule="auto"/>
        <w:rPr>
          <w:rFonts w:ascii="Helvetica Neue" w:hAnsi="Helvetica Neue"/>
        </w:rPr>
      </w:pPr>
      <w:r w:rsidRPr="0024409C">
        <w:rPr>
          <w:rFonts w:ascii="Helvetica Neue" w:hAnsi="Helvetica Neue"/>
        </w:rPr>
        <w:t>We modeled recovery from NG</w:t>
      </w:r>
      <w:r w:rsidR="00547C8D">
        <w:rPr>
          <w:rFonts w:ascii="Helvetica Neue" w:hAnsi="Helvetica Neue"/>
        </w:rPr>
        <w:t xml:space="preserve"> or</w:t>
      </w:r>
      <w:r w:rsidR="00547C8D" w:rsidRPr="0024409C">
        <w:rPr>
          <w:rFonts w:ascii="Helvetica Neue" w:hAnsi="Helvetica Neue"/>
        </w:rPr>
        <w:t xml:space="preserve"> </w:t>
      </w:r>
      <w:r w:rsidR="00EA384A" w:rsidRPr="0024409C">
        <w:rPr>
          <w:rFonts w:ascii="Helvetica Neue" w:hAnsi="Helvetica Neue"/>
        </w:rPr>
        <w:t xml:space="preserve">CT according to whether men were treated for their infection. Recovery from infection back to susceptibility </w:t>
      </w:r>
      <w:r w:rsidR="00676107" w:rsidRPr="0024409C">
        <w:rPr>
          <w:rFonts w:ascii="Helvetica Neue" w:hAnsi="Helvetica Neue"/>
        </w:rPr>
        <w:t>could</w:t>
      </w:r>
      <w:r w:rsidR="00EA384A" w:rsidRPr="0024409C">
        <w:rPr>
          <w:rFonts w:ascii="Helvetica Neue" w:hAnsi="Helvetica Neue"/>
        </w:rPr>
        <w:t xml:space="preserve"> occur through natural clearance of each infection or through effective antibiotic treatm</w:t>
      </w:r>
      <w:r w:rsidR="0090720B" w:rsidRPr="0024409C">
        <w:rPr>
          <w:rFonts w:ascii="Helvetica Neue" w:hAnsi="Helvetica Neue"/>
        </w:rPr>
        <w:t xml:space="preserve">ent. </w:t>
      </w:r>
      <w:r w:rsidR="00DF36B2" w:rsidRPr="0024409C">
        <w:rPr>
          <w:rFonts w:ascii="Helvetica Neue" w:hAnsi="Helvetica Neue"/>
        </w:rPr>
        <w:t>Recovery from untreated NG</w:t>
      </w:r>
      <w:r w:rsidR="005451D3">
        <w:rPr>
          <w:rFonts w:ascii="Helvetica Neue" w:hAnsi="Helvetica Neue"/>
        </w:rPr>
        <w:t xml:space="preserve"> or</w:t>
      </w:r>
      <w:r w:rsidR="005451D3" w:rsidRPr="0024409C">
        <w:rPr>
          <w:rFonts w:ascii="Helvetica Neue" w:hAnsi="Helvetica Neue"/>
        </w:rPr>
        <w:t xml:space="preserve"> </w:t>
      </w:r>
      <w:r w:rsidR="00DF36B2" w:rsidRPr="0024409C">
        <w:rPr>
          <w:rFonts w:ascii="Helvetica Neue" w:hAnsi="Helvetica Neue"/>
        </w:rPr>
        <w:t>CT infection was simulated as a stochastic process among those whose infection, whether symptomatic or asymptomatic, had been present for a duration of time greater than the natural history of asymptomatic infection</w:t>
      </w:r>
      <w:r w:rsidR="00140FAC">
        <w:rPr>
          <w:rFonts w:ascii="Helvetica Neue" w:hAnsi="Helvetica Neue"/>
        </w:rPr>
        <w:t>.</w:t>
      </w:r>
      <w:r w:rsidR="00EA384A" w:rsidRPr="0024409C">
        <w:rPr>
          <w:rFonts w:ascii="Helvetica Neue" w:hAnsi="Helvetica Neue"/>
        </w:rPr>
        <w:t xml:space="preserve"> The probability of recovery per time-step for symptomatic and asymptomatic untreated infection was the reciprocal of the duration of infection. Recovery</w:t>
      </w:r>
      <w:r w:rsidR="00C91431" w:rsidRPr="0024409C">
        <w:rPr>
          <w:rFonts w:ascii="Helvetica Neue" w:hAnsi="Helvetica Neue"/>
        </w:rPr>
        <w:t xml:space="preserve"> from treated NG</w:t>
      </w:r>
      <w:r w:rsidR="00140FAC">
        <w:rPr>
          <w:rFonts w:ascii="Helvetica Neue" w:hAnsi="Helvetica Neue"/>
        </w:rPr>
        <w:t xml:space="preserve"> or</w:t>
      </w:r>
      <w:r w:rsidR="00140FAC" w:rsidRPr="0024409C">
        <w:rPr>
          <w:rFonts w:ascii="Helvetica Neue" w:hAnsi="Helvetica Neue"/>
        </w:rPr>
        <w:t xml:space="preserve"> </w:t>
      </w:r>
      <w:r w:rsidR="00EA384A" w:rsidRPr="0024409C">
        <w:rPr>
          <w:rFonts w:ascii="Helvetica Neue" w:hAnsi="Helvetica Neue"/>
        </w:rPr>
        <w:t>CT infection was a stochastic process based on draws from a binomial distribution among those treated for their infection, occurring with a per-time-step probability equal to the reciprocal of the duration of the length of treatment. Upon recovery, individuals were immediately susceptible to reinfection.</w:t>
      </w:r>
    </w:p>
    <w:p w14:paraId="514793F1" w14:textId="28CAB3C9" w:rsidR="00E23942" w:rsidRPr="0024409C" w:rsidRDefault="00E23942" w:rsidP="009D649E">
      <w:pPr>
        <w:pStyle w:val="Heading2"/>
        <w:rPr>
          <w:rFonts w:ascii="Helvetica Neue" w:hAnsi="Helvetica Neue"/>
          <w:szCs w:val="22"/>
        </w:rPr>
      </w:pPr>
      <w:bookmarkStart w:id="47" w:name="_Toc522270430"/>
      <w:r w:rsidRPr="0024409C">
        <w:rPr>
          <w:rFonts w:ascii="Helvetica Neue" w:hAnsi="Helvetica Neue"/>
          <w:szCs w:val="22"/>
        </w:rPr>
        <w:t>10.1</w:t>
      </w:r>
      <w:r w:rsidRPr="0024409C">
        <w:rPr>
          <w:rFonts w:ascii="Helvetica Neue" w:hAnsi="Helvetica Neue"/>
          <w:szCs w:val="22"/>
        </w:rPr>
        <w:tab/>
      </w:r>
      <w:r w:rsidRPr="0024409C">
        <w:rPr>
          <w:rFonts w:ascii="Helvetica Neue" w:hAnsi="Helvetica Neue"/>
          <w:szCs w:val="22"/>
        </w:rPr>
        <w:tab/>
        <w:t>Duration of Chlamydia Infection</w:t>
      </w:r>
      <w:bookmarkEnd w:id="47"/>
    </w:p>
    <w:p w14:paraId="1314993D" w14:textId="08FFF617" w:rsidR="00A5457A" w:rsidRDefault="00EA384A" w:rsidP="00A5457A">
      <w:pPr>
        <w:spacing w:line="360" w:lineRule="auto"/>
        <w:rPr>
          <w:rFonts w:ascii="Helvetica Neue" w:hAnsi="Helvetica Neue"/>
        </w:rPr>
      </w:pPr>
      <w:r w:rsidRPr="0024409C">
        <w:rPr>
          <w:rFonts w:ascii="Helvetica Neue" w:hAnsi="Helvetica Neue"/>
        </w:rPr>
        <w:t>Estimates of the duration of CT infection have varied broadly depending on whether the infection was symptomatic. STI and HIV/STI models have generally estimated the duration of symptomatic CT infection in men primarily as 30–35 days,</w:t>
      </w:r>
      <w:r w:rsidRPr="0024409C">
        <w:rPr>
          <w:rFonts w:ascii="Helvetica Neue" w:hAnsi="Helvetica Neue"/>
        </w:rPr>
        <w:fldChar w:fldCharType="begin" w:fldLock="1"/>
      </w:r>
      <w:r w:rsidR="002E5A1F">
        <w:rPr>
          <w:rFonts w:ascii="Helvetica Neue" w:hAnsi="Helvetica Neue"/>
        </w:rPr>
        <w:instrText>ADDIN CSL_CITATION { "citationItems" : [ { "id" : "ITEM-1", "itemData" : { "ISSN" : "0148-5717", "PMID" : "16601656", "abstract" : "OBJECTIVE To estimate the incremental effects and costs of a home sampling screening approach for Chlamydia trachomatis over the current in-office screening practice in Denmark. GOALS To assess the effect of a new screening strategy. STUDY DESIGN A dynamic Monte Carlo model estimated prevalence and incidence over 10 years for a home sampling screening program and the current in-office screening. Subsequently, the incremental number of major outcomes averted (MOA) and the related direct and indirect costs were estimated. RESULTS Infection prevalence after 10 years was 1.0% with a home sampling program and 4.2% with the current in-office screening practice. The total costs per MOA reached 3186 US dollars during the first year of the home sampling strategy, but in year 4, the accumulated indirect costs offset the direct costs, and the program henceforth saved society costs. CONCLUSIONS Home sampling should be considered a relevant alternative to the current practice of in-office screening.", "author" : [ { "dropping-particle" : "", "family" : "Andersen", "given" : "Berit", "non-dropping-particle" : "", "parse-names" : false, "suffix" : "" }, { "dropping-particle" : "", "family" : "Gundgaard", "given" : "Jens", "non-dropping-particle" : "", "parse-names" : false, "suffix" : "" }, { "dropping-particle" : "", "family" : "Kretzschmar", "given" : "Mirjam", "non-dropping-particle" : "", "parse-names" : false, "suffix" : "" }, { "dropping-particle" : "", "family" : "Olsen", "given" : "Jens", "non-dropping-particle" : "", "parse-names" : false, "suffix" : "" }, { "dropping-particle" : "", "family" : "Welte", "given" : "Robert", "non-dropping-particle" : "", "parse-names" : false, "suffix" : "" }, { "dropping-particle" : "", "family" : "Oster-Gaard", "given" : "Lars", "non-dropping-particle" : "", "parse-names" : false, "suffix" : "" } ], "container-title" : "Sex Transm Dis", "id" : "ITEM-1", "issue" : "7", "issued" : { "date-parts" : [ [ "2006", "7" ] ] }, "page" : "407-15", "title" : "Prediction of costs, effectiveness, and disease control of a population-based program using home sampling for diagnosis of urogenital Chlamydia trachomatis infections", "type" : "article-journal", "volume" : "33" }, "uris" : [ "http://www.mendeley.com/documents/?uuid=ad4655e6-1796-4a64-b0b1-a55b81b1875a" ] }, { "id" : "ITEM-2", "itemData" : { "ISSN" : "1537-4521", "PMID" : "22504590", "abstract" : "OBJECTIVES Model impact of increasing screening and partner notification (PN) on chlamydia positivity. METHODS We used a stochastic simulation model describing pair formation and dissolution in an age-structured heterosexual population. The model accounts for steady, casual, and concurrent partnerships and a highly sexually active core group. The model used existing sexual behavior data from the United States and was validated using chlamydia positivity data from Region X (Alaska, Idaho, Oregon, Washington). A screening program with a coverage rate of 20% was implemented among women aged 15 to 24 years. After 10 years, we increased screening coverage to 35%, 50%, and 65% and partner treatment rates from 20% to 40% and 55%. Finally, we included male screening (aged 15-24, screening coverage: 20% and 35%, partner treatment: 25% and 40%). We analyzed the effects on chlamydia positivity in women and the frequency of reinfection 6 months after treatment. RESULTS The model described the decline in positivity observed from 1988 to 1997 in Region X, given screening coverage of 20% and a 25% partner treatment rate. Increasing screening coverage from 35% to 65% resulted in incremental decreases in positivity as did increasing the PN rate; a 23% reduction in positivity was achieved by either increasing screening by 3-fold or PN by 2-fold. Adding male screening to the program had less impact than increasing screening coverage or PN among women. Increased PN and treatment reduced reinfection rates considerably. CONCLUSIONS Increasing efforts in PN may contribute at least as much to control of chlamydia infection as increasing screening coverage rates.", "author" : [ { "dropping-particle" : "", "family" : "Kretzschmar", "given" : "Mirjam", "non-dropping-particle" : "", "parse-names" : false, "suffix" : "" }, { "dropping-particle" : "", "family" : "Satterwhite", "given" : "Catherine", "non-dropping-particle" : "", "parse-names" : false, "suffix" : "" }, { "dropping-particle" : "", "family" : "Leichliter", "given" : "Jami", "non-dropping-particle" : "", "parse-names" : false, "suffix" : "" }, { "dropping-particle" : "", "family" : "Berman", "given" : "Stuart", "non-dropping-particle" : "", "parse-names" : false, "suffix" : "" } ], "container-title" : "Sex Transm Dis", "id" : "ITEM-2", "issue" : "5", "issued" : { "date-parts" : [ [ "2012", "5" ] ] }, "page" : "325-31", "title" : "Effects of screening and partner notification on Chlamydia positivity in the United States: a modeling study.", "type" : "article-journal", "volume" : "39" }, "uris" : [ "http://www.mendeley.com/documents/?uuid=9e28b657-b832-4f92-822f-ede371cccbda" ] }, { "id" : "ITEM-3", "itemData" : { "ISSN" : "0002-9262", "PMID" : "11159151", "abstract" : "The design of a screening program for asymptomatic genital infections with Chlamydia trachomatis, requires decisions about which sex or age group should be targeted and whether partner referral should be included in the program. To investigate the effects of various screening programs on the prevalence and incidence of asymptomatic C. trachomatis infections in women, in May 1996 to April 1997 in Bilthoven, the Netherlands, the authors used a stochastic simulation model for C. trachomatis transmission in an age-structured, heterosexual population with a sexually highly active core group. Different screening scenarios were implemented over a time period of 10 years. Prevalence, incidence, and the fraction of infected persons found by partner referral were computed. Through screening of men and women between ages 15 and 24 years (baseline scenario), the prevalence of asymptomatic infections in women could be reduced from 4.2% to 1.4% in 10 years. Increasing the age range of screening up to ages 29 or 34 years led to prevalences of 0.4% and 0.06%, respectively, after 10 years. About 28% of all infected persons were found via partner referral. There are considerable indirect positive effects of screening on those population groups that are not included in the screening because of the reduced risk of becoming infected. Partner referral contributes substantially to prevalence reduction.", "author" : [ { "dropping-particle" : "", "family" : "Kretzschmar", "given" : "M", "non-dropping-particle" : "", "parse-names" : false, "suffix" : "" }, { "dropping-particle" : "", "family" : "Welte", "given" : "R", "non-dropping-particle" : "", "parse-names" : false, "suffix" : "" }, { "dropping-particle" : "", "family" : "Hoek", "given" : "A", "non-dropping-particle" : "van den", "parse-names" : false, "suffix" : "" }, { "dropping-particle" : "", "family" : "Postma", "given" : "M J", "non-dropping-particle" : "", "parse-names" : false, "suffix" : "" } ], "container-title" : "Am J Epidemiol", "id" : "ITEM-3", "issue" : "1", "issued" : { "date-parts" : [ [ "2001", "1", "1" ] ] }, "page" : "90-101", "title" : "Comparative model-based analysis of screening programs for Chlamydia trachomatis infections.", "type" : "article-journal", "volume" : "153" }, "uris" : [ "http://www.mendeley.com/documents/?uuid=37158024-4fed-4aa7-8960-1c7d1c10b124" ] }, { "id" : "ITEM-4", "itemData" : { "ISSN" : "0002-9262", "PMID" : "8686700", "abstract" : "A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 "author" : [ { "dropping-particle" : "", "family" : "Kretzschmar", "given" : "M", "non-dropping-particle" : "", "parse-names" : false, "suffix" : "" }, { "dropping-particle" : "", "family" : "Duynhoven", "given" : "Y T", "non-dropping-particle" : "van", "parse-names" : false, "suffix" : "" }, { "dropping-particle" : "", "family" : "Severijnen", "given" : "A J", "non-dropping-particle" : "", "parse-names" : false, "suffix" : "" } ], "container-title" : "Am J Epidemiol", "id" : "ITEM-4", "issue" : "3", "issued" : { "date-parts" : [ [ "1996", "8" ] ] }, "page" : "306-17", "title" : "Modeling prevention strategies for gonorrhea and Chlamydia using stochastic network simulations.", "type" : "article-journal", "volume" : "144" }, "uris" : [ "http://www.mendeley.com/documents/?uuid=d8b3bfe1-8a1d-4217-9bab-df93a86643b5", "http://www.mendeley.com/documents/?uuid=5b3af868-c441-32a9-bba7-3e96628e7836", "http://www.mendeley.com/documents/?uuid=2908b183-9770-497f-882d-14396e8ea618" ] }, { "id" : "ITEM-5", "itemData" : { "ISSN" : "1756-1833", "PMID" : "17656504", "abstract" : "OBJECTIVE To investigate the cost effectiveness of screening for Chlamydia trachomatis compared with a policy of no organised screening in the United Kingdom. DESIGN Economic evaluation using a transmission dynamic mathematical model. SETTING Central and southwest England. PARTICIPANTS Hypothetical population of 50,000 men and women, in which all those aged 16-24 years were invited to be screened each year. MAIN OUTCOME MEASURES Cost effectiveness based on major outcomes averted, defined as pelvic inflammatory disease, ectopic pregnancy, infertility, or neonatal complications. RESULTS The incremental cost per major outcome averted for a programme of screening women only (assuming eight years of screening) was 22,300 pounds (33,000 euros; $45,000) compared with no organised screening. For a programme screening both men and women, the incremental cost effectiveness ratio was approximately 28,900 pounds. Pelvic inflammatory disease leading to hospital admission was the most frequently averted major outcome. The model was highly sensitive to the incidence of major outcomes and to uptake of screening. When both were increased the cost effectiveness ratio fell to 6200 pound per major outcome averted for screening women only. CONCLUSIONS Proactive register based screening for chlamydia is not cost effective if the uptake of screening and incidence of complications are based on contemporary empirical studies, which show lower rates than commonly assumed. These data are relevant to discussions about the cost effectiveness of the opportunistic model of chlamydia screening being introduced in England.", "author" : [ { "dropping-particle" : "", "family" : "Roberts", "given" : "Tracy E", "non-dropping-particle" : "", "parse-names" : false, "suffix" : "" }, { "dropping-particle" : "", "family" : "Robinson", "given" : "Suzanne", "non-dropping-particle" : "", "parse-names" : false, "suffix" : "" }, { "dropping-particle" : "", "family" : "Barton", "given" : "Pelham M", "non-dropping-particle" : "", "parse-names" : false, "suffix" : "" }, { "dropping-particle" : "", "family" : "Bryan", "given" : "Stirling", "non-dropping-particle" : "", "parse-names" : false, "suffix" : "" }, { "dropping-particle" : "", "family" : "McCarthy", "given" : "Anne", "non-dropping-particle" : "", "parse-names" : false, "suffix" : "" }, { "dropping-particle" : "", "family" : "Macleod", "given" : "John", "non-dropping-particle" : "", "parse-names" : false, "suffix" : "" }, { "dropping-particle" : "", "family" : "Egger", "given" : "Matthias", "non-dropping-particle" : "", "parse-names" : false, "suffix" : "" }, { "dropping-particle" : "", "family" : "Low", "given" : "Nicola", "non-dropping-particle" : "", "parse-names" : false, "suffix" : "" } ], "container-title" : "BMJ", "id" : "ITEM-5", "issue" : "7614", "issued" : { "date-parts" : [ [ "2007", "8" ] ] }, "page" : "291", "title" : "Cost effectiveness of home based population screening for Chlamydia trachomatis in the UK: economic evaluation of chlamydia screening studies (ClaSS) project.", "type" : "article-journal", "volume" : "335" }, "uris" : [ "http://www.mendeley.com/documents/?uuid=068ae4c2-fc1a-407c-9042-659f35956723", "http://www.mendeley.com/documents/?uuid=79167eaa-7546-3c44-8cc8-210cd54f8e72", "http://www.mendeley.com/documents/?uuid=bf7ba67b-bdba-4eb3-91b4-1ef1f96dccda" ] }, { "id" : "ITEM-6", "itemData" : { "ISSN" : "0148-5717", "PMID" : "16041248", "abstract" : "OBJECTIVE The objective of this study was to assess the impact of modeling type on the economic evaluation of screening programs for asymptomatic Chlamydia trachomatis infections. STUDY We compared a stochastic network simulation model (dynamic model) with a decision analysis model (static model) for estimating the cost-effectiveness of an opportunistic screening program. The influence of the model type on the required data, the computed results, and the sensitivity of model parameters were investigated. RESULTS When compared with static modeling, dynamic modeling yielded different cost-effectiveness ratios and identified other optimal screening strategies as it considers changes in the force of infection caused by screening. However, it is more complex, data- and time-demanding, and more sensitive to some parameters affecting the force of infection than static modeling. CONCLUSIONS Dynamic models should be applied for the economic evaluation of prevention measures that have the potential to lower the force of infection such as large-scale chlamydial screening programs.", "author" : [ { "dropping-particle" : "", "family" : "Welte", "given" : "Robert", "non-dropping-particle" : "", "parse-names" : false, "suffix" : "" }, { "dropping-particle" : "", "family" : "Postma", "given" : "Maarten", "non-dropping-particle" : "", "parse-names" : false, "suffix" : "" }, { "dropping-particle" : "", "family" : "Leidl", "given" : "Reiner", "non-dropping-particle" : "", "parse-names" : false, "suffix" : "" }, { "dropping-particle" : "", "family" : "Kretzschmar", "given" : "Mirjam", "non-dropping-particle" : "", "parse-names" : false, "suffix" : "" } ], "container-title" : "Sex Transm Dis", "id" : "ITEM-6", "issue" : "8", "issued" : { "date-parts" : [ [ "2005", "8" ] ] }, "page" : "474-83", "title" : "Costs and effects of chlamydial screening: dynamic versus static modeling.", "type" : "article-journal", "volume" : "32" }, "uris" : [ "http://www.mendeley.com/documents/?uuid=e09e3f5e-a85f-4dde-85a0-b1861d31674c", "http://www.mendeley.com/documents/?uuid=450d2aca-0702-33b7-a297-9c0c2cb83c3b", "http://www.mendeley.com/documents/?uuid=a908310f-f6ff-4006-9318-c6f5f73ca2b7" ] }, { "id" : "ITEM-7", "itemData" : { "ISSN" : "1742-4682", "PMID" : "16426453", "abstract" : "BACKGROUND A national chlamydia screening programme is currently being rolled out in the UK and other countries. However, much of the epidemiology remains poorly understood. In this paper we present a stochastic, individual based, dynamic sexual network model of chlamydia transmission and its parameterisation. Mathematical models provide a theoretical framework for understanding the key epidemiological features of chlamydia: sexual behaviour, health care seeking and transmission dynamics. RESULTS The model parameters were estimated either directly or by systematic fitting to a variety of appropriate data sources. The fitted model was representative of sexual behaviour, chlamydia epidemiology and health care use in England. We were able to recapture the observed age distribution of chlamydia prevalence. CONCLUSION Estimating parameters for models of sexual behaviour and transmission of chlamydia is complex. Most of the parameter values are highly correlated, highly variable and there is little empirical evidence to inform estimates. We used a novel approach to estimate the rate of active treatment seeking, by combining data sources, which improved the credibility of the model results. The model structure is flexible and is broadly applicable to other developed world settings and provides a practical tool for public health decision makers.", "author" : [ { "dropping-particle" : "", "family" : "Turner", "given" : "Katherine M E", "non-dropping-particle" : "", "parse-names" : false, "suffix" : "" }, { "dropping-particle" : "", "family" : "Adams", "given" : "Elisabeth J", "non-dropping-particle" : "", "parse-names" : false, "suffix" : "" }, { "dropping-particle" : "", "family" : "Gay", "given" : "Nigel", "non-dropping-particle" : "", "parse-names" : false, "suffix" : "" }, { "dropping-particle" : "", "family" : "Ghani", "given" : "Azra C", "non-dropping-particle" : "", "parse-names" : false, "suffix" : "" }, { "dropping-particle" : "", "family" : "Mercer", "given" : "Catherine", "non-dropping-particle" : "", "parse-names" : false, "suffix" : "" }, { "dropping-particle" : "", "family" : "Edmunds", "given" : "W John", "non-dropping-particle" : "", "parse-names" : false, "suffix" : "" } ], "container-title" : "Theor Biol Med Model", "id" : "ITEM-7", "issued" : { "date-parts" : [ [ "2006" ] ] }, "page" : "3", "title" : "Developing a realistic sexual network model of chlamydia transmission in Britain.", "type" : "article-journal", "volume" : "3" }, "uris" : [ "http://www.mendeley.com/documents/?uuid=d5089e58-930f-47f0-8958-55ecbfb070a5" ] }, { "id" : "ITEM-8", "itemData" : { "ISSN" : "1098-3015", "PMID" : "16441519", "abstract" : "OBJECTIVE To estimate the cost-effectiveness of a systematic one-off Chlamydia trachomatis (CT) screening program including partner treatment for Dutch young adults. METHODS Data on infection prevalence, participation rates, and sexual behavior were obtained from a large pilot study conducted in The Netherlands. Opposite to almost all previous economic evaluations of CT screening, we developed a dynamic Susceptible-Infected-Susceptible (SIS) model to estimate the impact of the screening program on the incidence and prevalence of CT in the population. SIS models are widely used in epidemiology of infectious diseases, for modeling the transmission dynamics over time. Subsequently, a predictive decision model was used to calculate the complications averted by the screening program. Cost-effectiveness was expressed as the net costs per major outcome averted (MOA) and was estimated in the baseline analysis and in sensitivity analysis. RESULTS The overall prevalence decreased from 1.79% to 1.05% as a result of the screening program directed at both men and women. The program costs were mainly offset by the averted costs, although not fully. Resulting net costs per MOA were 373 euro sin the baseline analysis. Sensitivity analysis showed that partner treatment and sending a reminder are important aspects improving cost-effectiveness. Additionally, restricting the screening to women only was estimated to save costs. CONCLUSIONS Our cost-effectiveness analysis shows that the Dutch society has net to pay for the prevention of CT-complications through screening young men and women. One could argue although that 373 euros per MOA presents a reasonable cost. A screening program consisting of screening women only should always be adopted from a pharmacoeconomic point of view. Our dynamic approach appreciates better the specific characteristics of an infectious disease, such as CT.", "author" : [ { "dropping-particle" : "", "family" : "Vries", "given" : "Robin", "non-dropping-particle" : "de", "parse-names" : false, "suffix" : "" }, { "dropping-particle" : "", "family" : "Bergen", "given" : "Jan E A M", "non-dropping-particle" : "van", "parse-names" : false, "suffix" : "" }, { "dropping-particle" : "", "family" : "Jong-van den Berg", "given" : "Lolkje T W", "non-dropping-particle" : "de", "parse-names" : false, "suffix" : "" }, { "dropping-particle" : "", "family" : "Postma", "given" : "Maarten J", "non-dropping-particle" : "", "parse-names" : false, "suffix" : "" }, { "dropping-particle" : "", "family" : "PILOT-CT Study Group", "given" : "", "non-dropping-particle" : "", "parse-names" : false, "suffix" : "" } ], "container-title" : "Value Health", "id" : "ITEM-8", "issue" : "1", "issued" : { "date-parts" : [ [ "2006" ] ] }, "page" : "1-11", "title" : "Systematic screening for Chlamydia trachomatis: estimating cost-effectiveness using dynamic modeling and Dutch data.", "type" : "article-journal", "volume" : "9" }, "uris" : [ "http://www.mendeley.com/documents/?uuid=61604c03-0238-4209-a717-7a9a4a4c0970", "http://www.mendeley.com/documents/?uuid=e6b2746c-5513-35bc-a1ee-f7a7254cb93e", "http://www.mendeley.com/documents/?uuid=2d61563e-8684-4feb-ba43-30397835661b" ] }, { "id" : "ITEM-9", "itemData" : { "ISSN" : "1742-4682", "PMID" : "24476335", "abstract" : "Transmission dynamic models linked to economic analyses often form part of the decision making process when introducing new chlamydia screening interventions. Outputs from these transmission dynamic models can vary depending on the values of the parameters used to describe the infection. Therefore these values can have an important influence on policy and resource allocation. The risk of progression from infection to pelvic inflammatory disease has been extensively studied but the parameters which govern the transmission dynamics are frequently neglected. We conducted a systematic review of transmission dynamic models linked to economic analyses of chlamydia screening interventions to critically assess the source and variability of the proportion of infections that are asymptomatic, the duration of infection and the transmission probability. We identified nine relevant studies in Pubmed, Embase and the Cochrane database. We found that there is a wide variation in their natural history parameters, including an absolute difference in the proportion of asymptomatic infections of 25% in women and 75% in men, a six-fold difference in the duration of asymptomatic infection and a four-fold difference in the per act transmission probability. We consider that much of this variation can be explained by a lack of consensus in the literature. We found that a significant proportion of parameter values were referenced back to the early chlamydia literature, before the introduction of nucleic acid modes of diagnosis and the widespread testing of asymptomatic individuals. In conclusion, authors should use high quality contemporary evidence to inform their parameter values, clearly document their assumptions and make appropriate use of sensitivity analysis. This will help to make models more transparent and increase their utility to policy makers.", "author" : [ { "dropping-particle" : "", "family" : "Davies", "given" : "Bethan", "non-dropping-particle" : "", "parse-names" : false, "suffix" : "" }, { "dropping-particle" : "", "family" : "Anderson", "given" : "Sarah-Jane", "non-dropping-particle" : "", "parse-names" : false, "suffix" : "" }, { "dropping-particle" : "", "family" : "Turner", "given" : "Katy M E", "non-dropping-particle" : "", "parse-names" : false, "suffix" : "" }, { "dropping-particle" : "", "family" : "Ward", "given" : "Helen", "non-dropping-particle" : "", "parse-names" : false, "suffix" : "" } ], "container-title" : "Theor Biol Med Model", "id" : "ITEM-9", "issued" : { "date-parts" : [ [ "2014" ] ] }, "page" : "8", "title" : "How robust are the natural history parameters used in chlamydia transmission dynamic models? A systematic review.", "type" : "article-journal", "volume" : "11" }, "uris" : [ "http://www.mendeley.com/documents/?uuid=f90fe104-71cf-4538-a950-a8847e13cd93" ] }, { "id" : "ITEM-10", "itemData" : { "ISSN" : "1553-7358", "PMID" : "22570594", "abstract" : "There are four major quantities that are measured in sexual behavior surveys that are thought to be especially relevant for the performance of sexual network models in terms of disease transmission. These are (i) the cumulative distribution of lifetime number of partners, (ii) the distribution of partnership durations, (iii) the distribution of gap lengths between partnerships, and (iv) the number of recent partners. Fitting a network model to these quantities as measured in sexual behavior surveys is expected to result in a good description of Chlamydia trachomatis transmission in terms of the heterogeneity of the distribution of infection in the population. Here we present a simulation model of a sexual contact network, in which we explored the role of behavioral heterogeneity of simulated individuals on the ability of the model to reproduce population-level sexual survey data from the Netherlands and UK. We find that a high level of heterogeneity in the ability of individuals to acquire and maintain (additional) partners strongly facilitates the ability of the model to accurately simulate the powerlaw-like distribution of the lifetime number of partners, and the age at which these partnerships were accumulated, as surveyed in actual sexual contact networks. Other sexual network features, such as the gap length between partnerships and the partnership duration, could-at the current level of detail of sexual survey data against which they were compared-be accurately modeled by a constant value (for transitional concurrency) and by exponential distributions (for partnership duration). Furthermore, we observe that epidemiological measures on disease prevalence in survey data can be used as a powerful tool for building accurate sexual contact networks, as these measures provide information on the level of mixing between individuals of different levels of sexual activity in the population, a parameter that is hard to acquire through surveying individuals.", "author" : [ { "dropping-particle" : "V", "family" : "Schmid", "given" : "Boris", "non-dropping-particle" : "", "parse-names" : false, "suffix" : "" }, { "dropping-particle" : "", "family" : "Kretzschmar", "given" : "Mirjam", "non-dropping-particle" : "", "parse-names" : false, "suffix" : "" } ], "container-title" : "PLoS Comput Biol", "id" : "ITEM-10", "issue" : "4", "issued" : { "date-parts" : [ [ "2012" ] ] }, "page" : "e1002470", "title" : "Determinants of sexual network structure and their impact on cumulative network measures.", "type" : "article-journal", "volume" : "8" }, "uris" : [ "http://www.mendeley.com/documents/?uuid=a1e755bd-090b-4a64-adb0-52e0b3ce18c7", "http://www.mendeley.com/documents/?uuid=5decc760-231c-3da7-ae50-cbe56f48b440", "http://www.mendeley.com/documents/?uuid=3e29bc31-8840-48d7-8340-83e6c302c110" ] } ], "mendeley" : { "formattedCitation" : "&lt;sup&gt;46,47,50\u201353,60,66,68,69&lt;/sup&gt;", "plainTextFormattedCitation" : "46,47,50\u201353,60,66,68,69", "previouslyFormattedCitation" : "&lt;sup&gt;46,47,50\u201353,60,66,68,69&lt;/sup&gt;"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46,47,50–53,60,66,68,69</w:t>
      </w:r>
      <w:r w:rsidRPr="0024409C">
        <w:rPr>
          <w:rFonts w:ascii="Helvetica Neue" w:hAnsi="Helvetica Neue"/>
        </w:rPr>
        <w:fldChar w:fldCharType="end"/>
      </w:r>
      <w:r w:rsidRPr="0024409C">
        <w:rPr>
          <w:rFonts w:ascii="Helvetica Neue" w:hAnsi="Helvetica Neue"/>
        </w:rPr>
        <w:t xml:space="preserve"> but some models have estimates closer to 13–14 days for treated men</w:t>
      </w:r>
      <w:r w:rsidRPr="0024409C">
        <w:rPr>
          <w:rFonts w:ascii="Helvetica Neue" w:hAnsi="Helvetica Neue"/>
        </w:rPr>
        <w:fldChar w:fldCharType="begin" w:fldLock="1"/>
      </w:r>
      <w:r w:rsidR="002E5A1F">
        <w:rPr>
          <w:rFonts w:ascii="Helvetica Neue" w:hAnsi="Helvetica Neue"/>
        </w:rPr>
        <w:instrText>ADDIN CSL_CITATION { "citationItems" : [ { "id" : "ITEM-1", "itemData" : { "ISSN" : "1537-4521", "PMID" : "24275727", "abstract" : "BACKGROUND Chlamydia and gonorrhea infections can lead to serious and costly sequelae in women, but sequelae in men are rare. In accordance with the Centers for Disease Control and Prevention guidelines, female jail inmates in Maricopa County (Phoenix area), Arizona, are screened for these infections. Owing to lack of evidence of screening benefits in men, male inmates are tested and treated based on symptoms only. METHODS We developed a probabilistic simulation model to simulate chlamydia and gonorrhea infections in Maricopa County jail male inmates and transmissions to female partners per year. We estimated the cost-effectiveness of screening as the cost per infection averted. Costs were estimated from the perspective of the Maricopa County Department of Public Health and the Correctional Health Services. RESULTS Compared with symptom-based testing and treating strategy, screening male arrestees of all ages and only those 35 years or younger yielded the following results: averted approximately 556 and 491 cases of infection in women at a cost of approximately US $1240 and $860 per case averted, respectively, if screened during physical examination (between days 8 and 14 from entry to jail), and averted approximately 1100 and 995 cases of infections averted at a cost of US $1030 and $710 per infection averted, respectively, if screened early, within 2 to 3 days from entry to jail. CONCLUSIONS Screening of male inmates incurs a modest cost per infection averted in women compared with symptom-based testing. Screening in correctional settings can be used by public health programs to reduce disease burden, sequelae, and associated costs.", "author" : [ { "dropping-particle" : "", "family" : "Gopalappa", "given" : "Chaitra", "non-dropping-particle" : "", "parse-names" : false, "suffix" : "" }, { "dropping-particle" : "", "family" : "Huang", "given" : "Ya-Lin A", "non-dropping-particle" : "", "parse-names" : false, "suffix" : "" }, { "dropping-particle" : "", "family" : "Gift", "given" : "Thomas L", "non-dropping-particle" : "", "parse-names" : false, "suffix" : "" }, { "dropping-particle" : "", "family" : "Owusu-Edusei", "given" : "Kwame", "non-dropping-particle" : "", "parse-names" : false, "suffix" : "" }, { "dropping-particle" : "", "family" : "Taylor", "given" : "Melanie", "non-dropping-particle" : "", "parse-names" : false, "suffix" : "" }, { "dropping-particle" : "", "family" : "Gales", "given" : "Vincent", "non-dropping-particle" : "", "parse-names" : false, "suffix" : "" } ], "container-title" : "Sex Transm Dis", "id" : "ITEM-1", "issue" : "10", "issued" : { "date-parts" : [ [ "2013", "10" ] ] }, "page" : "776-83", "title" : "Cost-effectiveness of screening men in Maricopa County jails for chlamydia and gonorrhea to avert infections in women.", "type" : "article-journal", "volume" : "40" }, "uris" : [ "http://www.mendeley.com/documents/?uuid=ffb1178c-a6e8-4076-8f5b-4bfe4e98d860" ] }, { "id" : "ITEM-2", "itemData" : { "ISSN" : "1944-7884", "PMID" : "26102448", "abstract" : "OBJECTIVE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 "author" : [ { "dropping-particle" : "", "family" : "Beck", "given" : "Ekkehard C", "non-dropping-particle" : "", "parse-names" : false, "suffix" : "" }, { "dropping-particle" : "", "family" : "Birkett", "given" : "Michelle", "non-dropping-particle" : "", "parse-names" : false, "suffix" : "" }, { "dropping-particle" : "", "family" : "Armbruster", "given" : "Benjamin", "non-dropping-particle" : "", "parse-names" : false, "suffix" : "" }, { "dropping-particle" : "", "family" : "Mustanski", "given" : "Brian", "non-dropping-particle" : "", "parse-names" : false, "suffix" : "" } ], "container-title" : "J Acquir Immune Defic Syndr", "id" : "ITEM-2", "issue" : "2", "issued" : { "date-parts" : [ [ "2015", "10", "1" ] ] }, "page" : "186-94", "title" : "A data-driven simulation of HIV spread among young men who have sex with men: Role of age and race mixing and STIs", "type" : "article-journal", "volume" : "70" }, "uris" : [ "http://www.mendeley.com/documents/?uuid=cce0386d-0de1-4180-8bc8-5bad7d021421" ] }, { "id" : "ITEM-3", "itemData" : { "ISSN" : "1873-2607", "PMID" : "26952078", "abstract" : "INTRODUCTION In spite of chlamydia screening recommendations, U.S. testing coverage continues to be low. This study explored the cost-effectiveness of a patient-directed, universal, opportunistic Opt-Out Testing strategy (based on insurance coverage, healthcare utilization, and test acceptance probabilities) for all women aged 15-24 years compared with current Risk-Based Screening (30% coverage) from a societal perspective. METHODS Based on insurance coverage (80%); healthcare utilization (83%); and test acceptance (75%), the proposed Opt-Out Testing strategy would have an expected annual testing coverage of approximately 50% for sexually active women aged 15-24 years. A basic compartmental heterosexual transmission model was developed to account for population-level transmission dynamics. Two groups were assumed based on self-reported sexual activity. All model parameters were obtained from the literature. Costs and benefits were tracked over a 50-year period. The relative sensitivity of the estimated incremental cost-effectiveness ratios to the variables/parameters was determined. This study was conducted in 2014-2015. RESULTS Based on the model, the Opt-Out Testing strategy decreased the overall chlamydia prevalence by &gt;55% (2.7% to 1.2%). The Opt-Out Testing strategy was cost saving compared with the current Risk-Based Screening strategy. The estimated incremental cost-effectiveness ratio was most sensitive to the female pre-opt out prevalence, followed by the probability of female sequelae and discount rate. CONCLUSIONS The proposed Opt-Out Testing strategy was cost saving, improving health outcomes at a lower net cost than current testing. However, testing gaps would remain because many women might not have health insurance coverage, or not utilize health care.", "author" : [ { "dropping-particle" : "", "family" : "Owusu-Edusei", "given" : "Kwame", "non-dropping-particle" : "", "parse-names" : false, "suffix" : "" }, { "dropping-particle" : "", "family" : "Hoover", "given" : "Karen W", "non-dropping-particle" : "", "parse-names" : false, "suffix" : "" }, { "dropping-particle" : "", "family" : "Gift", "given" : "Thomas L", "non-dropping-particle" : "", "parse-names" : false, "suffix" : "" } ], "container-title" : "Am J Prev Med", "id" : "ITEM-3", "issue" : "2", "issued" : { "date-parts" : [ [ "2016", "8" ] ] }, "page" : "216-24", "title" : "Cost-effectiveness of opt-out chlamydia testing for high-risk young women in the US", "type" : "article-journal", "volume" : "51" }, "uris" : [ "http://www.mendeley.com/documents/?uuid=9fdf9f8a-a31a-4318-b59a-dcc965726109" ] } ], "mendeley" : { "formattedCitation" : "&lt;sup&gt;58,65,72&lt;/sup&gt;", "plainTextFormattedCitation" : "58,65,72", "previouslyFormattedCitation" : "&lt;sup&gt;58,65,72&lt;/sup&gt;"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58,65,72</w:t>
      </w:r>
      <w:r w:rsidRPr="0024409C">
        <w:rPr>
          <w:rFonts w:ascii="Helvetica Neue" w:hAnsi="Helvetica Neue"/>
        </w:rPr>
        <w:fldChar w:fldCharType="end"/>
      </w:r>
      <w:r w:rsidRPr="0024409C">
        <w:rPr>
          <w:rFonts w:ascii="Helvetica Neue" w:hAnsi="Helvetica Neue"/>
        </w:rPr>
        <w:t xml:space="preserve"> or at a higher range between 112–365 days.</w:t>
      </w:r>
      <w:r w:rsidRPr="0024409C">
        <w:rPr>
          <w:rFonts w:ascii="Helvetica Neue" w:hAnsi="Helvetica Neue"/>
        </w:rPr>
        <w:fldChar w:fldCharType="begin" w:fldLock="1"/>
      </w:r>
      <w:r w:rsidR="002E5A1F">
        <w:rPr>
          <w:rFonts w:ascii="Helvetica Neue" w:hAnsi="Helvetica Neue"/>
        </w:rPr>
        <w:instrText>ADDIN CSL_CITATION { "citationItems" : [ { "id" : "ITEM-1", "itemData" : { "ISSN" : "1471-2334", "PMID" : "23618061", "abstract" : "BACKGROUND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 "author" : [ { "dropping-particle" : "", "family" : "Hui", "given" : "Ben B", "non-dropping-particle" : "", "parse-names" : false, "suffix" : "" }, { "dropping-particle" : "", "family" : "Gray", "given" : "Richard T", "non-dropping-particle" : "", "parse-names" : false, "suffix" : "" }, { "dropping-particle" : "", "family" : "Wilson", "given" : "David P", "non-dropping-particle" : "", "parse-names" : false, "suffix" : "" }, { "dropping-particle" : "", "family" : "Ward", "given" : "James S", "non-dropping-particle" : "", "parse-names" : false, "suffix" : "" }, { "dropping-particle" : "", "family" : "Smith", "given" : "Anthony M A", "non-dropping-particle" : "", "parse-names" : false, "suffix" : "" }, { "dropping-particle" : "", "family" : "Philip", "given" : "David J", "non-dropping-particle" : "", "parse-names" : false, "suffix" : "" }, { "dropping-particle" : "", "family" : "Law", "given" : "Matthew G", "non-dropping-particle" : "", "parse-names" : false, "suffix" : "" }, { "dropping-particle" : "", "family" : "Hocking", "given" : "Jane S", "non-dropping-particle" : "", "parse-names" : false, "suffix" : "" }, { "dropping-particle" : "", "family" : "Regan", "given" : "David G", "non-dropping-particle" : "", "parse-names" : false, "suffix" : "" } ], "container-title" : "BMC Infect Dis", "id" : "ITEM-1", "issued" : { "date-parts" : [ [ "2013" ] ] }, "page" : "188", "title" : "Population movement can sustain STI prevalence in remote Australian indigenous communities.", "type" : "article-journal", "volume" : "13" }, "uris" : [ "http://www.mendeley.com/documents/?uuid=439c8ade-8864-4f5e-9dff-966b3d367e00" ] }, { "id" : "ITEM-2", "itemData" : { "ISSN" : "1368-4973", "PMID" : "17405782", "abstract" : "OBJECTIVE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Yaound\u00e9,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 "author" : [ { "dropping-particle" : "", "family" : "Freeman", "given" : "Esther E", "non-dropping-particle" : "", "parse-names" : false, "suffix" : "" }, { "dropping-particle" : "", "family" : "Orroth", "given" : "Kate K", "non-dropping-particle" : "", "parse-names" : false, "suffix" : "" }, { "dropping-particle" : "", "family" : "White", "given" : "Richard G", "non-dropping-particle" : "", "parse-names" : false, "suffix" : "" }, { "dropping-particle" : "", "family" : "Glynn", "given" : "Judith R", "non-dropping-particle" : "", "parse-names" : false, "suffix" : "" }, { "dropping-particle" : "", "family" : "Bakker", "given" : "Roel", "non-dropping-particle" : "", "parse-names" : false, "suffix" : "" }, { "dropping-particle" : "", "family" : "Boily", "given" : "Marie-Claude", "non-dropping-particle" : "", "parse-names" : false, "suffix" : "" }, { "dropping-particle" : "", "family" : "Habbema", "given" : "Dik", "non-dropping-particle" : "", "parse-names" : false, "suffix" : "" }, { "dropping-particle" : "", "family" : "Buv\u00e9", "given" : "Anne", "non-dropping-particle" : "", "parse-names" : false, "suffix" : "" }, { "dropping-particle" : "", "family" : "Hayes", "given" : "Richard", "non-dropping-particle" : "", "parse-names" : false, "suffix" : "" } ], "container-title" : "Sex Transm Infect", "id" : "ITEM-2", "issued" : { "date-parts" : [ [ "2007", "8" ] ] }, "page" : "i17-24", "title" : "Proportion of new HIV infections attributable to herpes simplex 2 increases over time: simulations of the changing role of sexually transmitted infections in sub-Saharan African HIV epidemics.", "type" : "article-journal", "volume" : "83 Suppl 1" }, "uris" : [ "http://www.mendeley.com/documents/?uuid=7e2d643a-2494-4c7a-a5d0-ab0e53ceb072" ] }, { "id" : "ITEM-3", "itemData" : { "ISSN" : "1944-7884", "PMID" : "26102448", "abstract" : "OBJECTIVE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 "author" : [ { "dropping-particle" : "", "family" : "Beck", "given" : "Ekkehard C", "non-dropping-particle" : "", "parse-names" : false, "suffix" : "" }, { "dropping-particle" : "", "family" : "Birkett", "given" : "Michelle", "non-dropping-particle" : "", "parse-names" : false, "suffix" : "" }, { "dropping-particle" : "", "family" : "Armbruster", "given" : "Benjamin", "non-dropping-particle" : "", "parse-names" : false, "suffix" : "" }, { "dropping-particle" : "", "family" : "Mustanski", "given" : "Brian", "non-dropping-particle" : "", "parse-names" : false, "suffix" : "" } ], "container-title" : "J Acquir Immune Defic Syndr", "id" : "ITEM-3", "issue" : "2", "issued" : { "date-parts" : [ [ "2015", "10", "1" ] ] }, "page" : "186-94", "title" : "A data-driven simulation of HIV spread among young men who have sex with men: Role of age and race mixing and STIs", "type" : "article-journal", "volume" : "70" }, "uris" : [ "http://www.mendeley.com/documents/?uuid=cce0386d-0de1-4180-8bc8-5bad7d021421" ] }, { "id" : "ITEM-4", "itemData" : { "ISSN" : "1368-4973", "author" : [ { "dropping-particle" : "", "family" : "Johnson", "given" : "L. F.", "non-dropping-particle" : "", "parse-names" : false, "suffix" : "" }, { "dropping-particle" : "", "family" : "Alkema", "given" : "L.", "non-dropping-particle" : "", "parse-names" : false, "suffix" : "" }, { "dropping-particle" : "", "family" : "Dorrington", "given" : "R. E.", "non-dropping-particle" : "", "parse-names" : false, "suffix" : "" } ], "container-title" : "Sex Transm Infect", "id" : "ITEM-4", "issue" : "3", "issued" : { "date-parts" : [ [ "2010", "6", "1" ] ] }, "page" : "169-174", "title" : "A Bayesian approach to uncertainty analysis of sexually transmitted infection models", "type" : "article-journal", "volume" : "86" }, "uris" : [ "http://www.mendeley.com/documents/?uuid=31e9dca7-f246-4670-9001-4c78d9774ec7" ] } ], "mendeley" : { "formattedCitation" : "&lt;sup&gt;49,54,55,72&lt;/sup&gt;", "plainTextFormattedCitation" : "49,54,55,72", "previouslyFormattedCitation" : "&lt;sup&gt;49,54,55,72&lt;/sup&gt;"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49,54,55,72</w:t>
      </w:r>
      <w:r w:rsidRPr="0024409C">
        <w:rPr>
          <w:rFonts w:ascii="Helvetica Neue" w:hAnsi="Helvetica Neue"/>
        </w:rPr>
        <w:fldChar w:fldCharType="end"/>
      </w:r>
      <w:r w:rsidRPr="0024409C">
        <w:rPr>
          <w:rFonts w:ascii="Helvetica Neue" w:hAnsi="Helvetica Neue"/>
        </w:rPr>
        <w:t xml:space="preserve"> Models which have not specified whether the infection is symptomatic or asymptomatic have widely divergent estimates ranging from 60 days up to 370 days.</w:t>
      </w:r>
      <w:r w:rsidRPr="0024409C">
        <w:rPr>
          <w:rFonts w:ascii="Helvetica Neue" w:hAnsi="Helvetica Neue"/>
        </w:rPr>
        <w:fldChar w:fldCharType="begin" w:fldLock="1"/>
      </w:r>
      <w:r w:rsidR="002E5A1F">
        <w:rPr>
          <w:rFonts w:ascii="Helvetica Neue" w:hAnsi="Helvetica Neue"/>
        </w:rPr>
        <w:instrText>ADDIN CSL_CITATION { "citationItems" : [ { "id" : "ITEM-1", "itemData" : { "ISSN" : "1472-3263", "PMID" : "19854700", "abstract" : "BACKGROUND In settings with poor sexually transmitted infection (STI) control in high-risk groups, periodic presumptive treatment (PPT) can quickly reduce the prevalence of genital ulcers, Neisseria gonorrhoeae (NG) and Chlamydia trachomatis (CT). However, few studies have assessed the impact on HIV. Mathematical modelling is used to quantify the likely HIV impact of different PPT interventions. METHODS A mathematical model was developed to project the impact of PPT on STI/HIV transmission amongst a homogeneous population of female sex workers (FSWs) and their clients. Using data from Johannesburg, the impact of PPT interventions with different coverages and PPT frequencies was estimated. A sensitivity analysis explored how the projections were affected by different model parameters or if the intervention was undertaken elsewhere. RESULTS Substantial decreases in NG/CT prevalence are achieved among FSWs receiving PPT. Although less impact is achieved among all FSWs, large decreases in NG/CT prevalence (&gt;50%) are possible with &gt;30% coverage and supplying PPT every month. Higher PPT frequencies achieve little additional impact, whereas improving coverage increases impact until NG/CT becomes negligible. The impact on HIV incidence is smaller, longer to achieve, and depends heavily on the assumed NG/CT cofactors, whether they are additive, the assumed STI/HIV transmission probabilities and STI durations. Greater HIV impact can be achieved in settings with lower sexual activity (except at high coverage), less STI treatment or high prevalences of Haemophilus ducreyi. CONCLUSIONS Despite the model's assumption of homogeneous risk behaviour probably resulting in optimistic projections, and uncertainty in STI cofactors and transmission probabilities, projections suggest PPT interventions with sufficient coverage (&gt; or = 40%) and follow-up (&gt; or = 2 years) could noticeably decrease the HIV incidence (&gt;20%) among FSW populations with inadequate STI treatment.", "author" : [ { "dropping-particle" : "", "family" : "Vickerman", "given" : "Peter", "non-dropping-particle" : "", "parse-names" : false, "suffix" : "" }, { "dropping-particle" : "", "family" : "Ndowa", "given" : "Francis", "non-dropping-particle" : "", "parse-names" : false, "suffix" : "" }, { "dropping-particle" : "", "family" : "O'Farrell", "given" : "Nigel", "non-dropping-particle" : "", "parse-names" : false, "suffix" : "" }, { "dropping-particle" : "", "family" : "Steen", "given" : "Richard", "non-dropping-particle" : "", "parse-names" : false, "suffix" : "" }, { "dropping-particle" : "", "family" : "Alary", "given" : "Michel", "non-dropping-particle" : "", "parse-names" : false, "suffix" : "" }, { "dropping-particle" : "", "family" : "Delany-Moretlwe", "given" : "Sinead", "non-dropping-particle" : "", "parse-names" : false, "suffix" : "" } ], "container-title" : "Sex Transm Infect", "id" : "ITEM-1", "issue" : "3", "issued" : { "date-parts" : [ [ "2010", "6" ] ] }, "page" : "163-8", "title" : "Using mathematical modelling to estimate the impact of periodic presumptive treatment on the transmission of sexually transmitted infections and HIV among female sex workers.", "type" : "article-journal", "volume" : "86" }, "uris" : [ "http://www.mendeley.com/documents/?uuid=a144e9a2-eb8c-34a9-8395-1ed13bd74440", "http://www.mendeley.com/documents/?uuid=a78f9cc5-0c6f-41b1-91c9-c31233f6e918" ] }, { "id" : "ITEM-2", "itemData" : { "ISSN" : "0022-1899", "PMID" : "16235186", "abstract" : "BACKGROUND After the introduction of a program to control Chlamydia trachomatis infection in British Columbia, Canada, case rates fell from 216 cases/100,000 population in 1991 to 104 cases/100,000 population in 1997. Since 1998, rates have increased, and case counts now exceed those recorded before the intervention. METHODS We used Cox proportional-hazards survival analysis and developed a compartmental mathematical model to investigate the cause of resurgence in chlamydia cases. RESULTS Cox proportional-hazards survival analysis showed that the relative risk of C. trachomatis reinfection has increased 4.6% per year since 1989, with the increased risk greatest among the young and greater among women than men. A compartmental mathematical model of C. trachomatis transmission showed that a control strategy based on shortening the average duration of infection results in an early reduction in prevalence followed by a rebound in prevalence, reproducing the observed trends. CONCLUSIONS We speculate that a C. trachomatis infection control program based on early case identification and treatment interferes with the effects of immunity on population susceptibility to infection and that, in the absence of strategies to alter sexual networks, a vaccine will be needed to halt the spread of infection at the population level.", "author" : [ { "dropping-particle" : "", "family" : "Brunham", "given" : "Robert C", "non-dropping-particle" : "", "parse-names" : false, "suffix" : "" }, { "dropping-particle" : "", "family" : "Pourbohloul", "given" : "Babak", "non-dropping-particle" : "", "parse-names" : false, "suffix" : "" }, { "dropping-particle" : "", "family" : "Mak", "given" : "Sunny", "non-dropping-particle" : "", "parse-names" : false, "suffix" : "" }, { "dropping-particle" : "", "family" : "White", "given" : "Rick", "non-dropping-particle" : "", "parse-names" : false, "suffix" : "" }, { "dropping-particle" : "", "family" : "Rekart", "given" : "Michael L", "non-dropping-particle" : "", "parse-names" : false, "suffix" : "" } ], "container-title" : "J Inf Dis", "id" : "ITEM-2", "issue" : "10", "issued" : { "date-parts" : [ [ "2005", "11" ] ] }, "page" : "1836-44", "title" : "The unexpected impact of a Chlamydia trachomatis infection control program on susceptibility to reinfection.", "type" : "article-journal", "volume" : "192" }, "uris" : [ "http://www.mendeley.com/documents/?uuid=ca251dcb-b2d8-3918-bf93-c2a4d049648a", "http://www.mendeley.com/documents/?uuid=187a20b4-7c75-4d09-b1c6-99a502546ada" ] }, { "id" : "ITEM-3", "itemData" : { "ISSN" : "1932-6203", "PMID" : "23251534", "abstract" : "Partner notification (PN or contact tracing) is an important aspect of treating bacterial sexually transmitted infections (STIs), such as Chlamydia trachomatis. It facilitates the identification of new infected cases that can be treated through individual case management. PN also acts indirectly by limiting onward transmission in the general population. However, the impact of PN, both at the level of individuals and the population, remains unclear. Since it is difficult to study the effects of PN empirically, mathematical and computational models are useful tools for investigating its potential as a public health intervention. To this end, we developed an individual-based modeling framework called Rstisim. It allows the implementation of different models of STI transmission with various levels of complexity and the reconstruction of the complete dynamic sexual partnership network over any time period. A key feature of this framework is that we can trace an individual's partnership history in detail and investigate the outcome of different PN strategies for C. trachomatis. For individual case management, the results suggest that notifying three or more partners from the preceding 18 months yields substantial numbers of new cases. In contrast, the successful treatment of current partners is most important for preventing re-infection of index cases and reducing further transmission of C. trachomatis at the population level. The findings of this study demonstrate the difference between individual and population level outcomes of public health interventions for STIs.", "author" : [ { "dropping-particle" : "", "family" : "Althaus", "given" : "Christian L", "non-dropping-particle" : "", "parse-names" : false, "suffix" : "" }, { "dropping-particle" : "", "family" : "Heijne", "given" : "Janneke C M", "non-dropping-particle" : "", "parse-names" : false, "suffix" : "" }, { "dropping-particle" : "", "family" : "Herzog", "given" : "Sereina A", "non-dropping-particle" : "", "parse-names" : false, "suffix" : "" }, { "dropping-particle" : "", "family" : "Roellin", "given" : "Adrian", "non-dropping-particle" : "", "parse-names" : false, "suffix" : "" }, { "dropping-particle" : "", "family" : "Low", "given" : "Nicola", "non-dropping-particle" : "", "parse-names" : false, "suffix" : "" } ], "container-title" : "PLoS ONE", "id" : "ITEM-3", "issue" : "12", "issued" : { "date-parts" : [ [ "2012" ] ] }, "page" : "e51438", "title" : "Individual and population level effects of partner notification for Chlamydia trachomatis.", "type" : "article-journal", "volume" : "7" }, "uris" : [ "http://www.mendeley.com/documents/?uuid=44fbd593-42c5-44d8-b09b-d3a92ac88f8b" ] }, { "id" : "ITEM-4", "itemData" : { "ISSN" : "1472-3263", "PMID" : "22683893", "abstract" : "OBJECTIVES The objective of this study was to determine the optimal time interval for a repeated Chlamydia trachomatis (chlamydia) test. METHODS The authors used claims data for US women aged 15-25 years who were enrolled in commercial health insurance plans in the MarketScan database between 2002 and 2006. The authors determined the numbers of initial positive and negative tests that were followed by a repeated test and the positivity of repeated tests. The authors used a dynamic transmission pair model that reflects the partnership formation and separation processes in 15-25 year olds to determine the time course of repeated infections in women under different levels of notifying the current partner. The authors then explored the additional impact of repeated testing uptake on reducing chlamydia prevalence. RESULTS 40% (4949/12 413) of positive tests were followed by a repeated test compared with 22% (89 119/402 659) of negative tests at any time. Positivity of repeated tests followed by an initial positive test was high: 15% (736) after a positive test versus 3% (2886) after a negative test. The transmission model showed a peak in repeated infections between 2 and 5 months after treatment. For a chlamydia testing uptake of 10% per year, the additional impact of repeated testing on reducing chlamydia population prevalence was modest. CONCLUSIONS The mathematical model predictions support the recommended interval for repeat chlamydia testing. This study provides information that can be used to design randomised controlled trials to determine more effective interventions to prevent chlamydial reinfection.", "author" : [ { "dropping-particle" : "", "family" : "Heijne", "given" : "Janneke Cornelia Maria", "non-dropping-particle" : "", "parse-names" : false, "suffix" : "" }, { "dropping-particle" : "", "family" : "Herzog", "given" : "Sereina Annik", "non-dropping-particle" : "", "parse-names" : false, "suffix" : "" }, { "dropping-particle" : "", "family" : "Althaus", "given" : "Christian Lorenz", "non-dropping-particle" : "", "parse-names" : false, "suffix" : "" }, { "dropping-particle" : "", "family" : "Tao", "given" : "Guoyu", "non-dropping-particle" : "", "parse-names" : false, "suffix" : "" }, { "dropping-particle" : "", "family" : "Kent", "given" : "Charlotte Kathleen", "non-dropping-particle" : "", "parse-names" : false, "suffix" : "" }, { "dropping-particle" : "", "family" : "Low", "given" : "Nicola", "non-dropping-particle" : "", "parse-names" : false, "suffix" : "" } ], "container-title" : "Sex Transm Infect", "id" : "ITEM-4", "issue" : "1", "issued" : { "date-parts" : [ [ "2013", "2" ] ] }, "page" : "57-62", "title" : "Insights into the timing of repeated testing after treatment for Chlamydia trachomatis: data and modelling study.", "type" : "article-journal", "volume" : "89" }, "uris" : [ "http://www.mendeley.com/documents/?uuid=9698cc20-2eec-4f3d-a54d-c48f804eb8ae" ] }, { "id" : "ITEM-5", "itemData" : { "ISSN" : "1537-4521", "PMID" : "18303352", "abstract" : "OBJECTIVES We assessed the cost-effectiveness of a screening, treatment, and condom provision intervention for inmates of a segregated unit for men who have sex with men at the Los Angeles County Men's Jail. GOAL We conducted the study to determine whether the intervention provides good value for money. STUDY DESIGN We used a mathematical model to examine the effect of 10 years of intervention on sexually transmitted infections in 3 scenarios for incarcerated men who have sex with men: (a) no sex; (b) sex as before incarceration; (c) as in #2 and condom use by 20% of screened inmates. We calculated cost-effectiveness ratios as net cost per infection averted after subtracting averted treatment costs from intervention costs. RESULTS Modeling suggests that the intervention could avert 339 chlamydia, 276 gonorrhea, and 241 syphilis infections in scenario 1 (net cost $179,121); 593 chlamydia, 586 gonorrhea, and 367 syphilis infections in scenario 2 (with cost saving); and 746 chlamydia, 791 gonorrhea, 3 HIV, and 443 syphilis infections in scenario 3 (with cost saving). CONCLUSIONS Modeling indicates that the intervention can avert many sexually transmitted infections at low cost and can save costs in a scenario in which inmates continue to engage in sexual activity as they do outside jail. Modest success in efforts to promote condom use among inmates results in additional cost saving.", "author" : [ { "dropping-particle" : "", "family" : "Tuli", "given" : "Karunesh", "non-dropping-particle" : "", "parse-names" : false, "suffix" : "" }, { "dropping-particle" : "", "family" : "Kerndt", "given" : "Peter R", "non-dropping-particle" : "", "parse-names" : false, "suffix" : "" } ], "container-title" : "Sex Transm Dis", "id" : "ITEM-5", "issue" : "2 Suppl", "issued" : { "date-parts" : [ [ "2009", "2" ] ] }, "page" : "S41-8", "title" : "Preventing sexually transmitted infections among incarcerated men who have sex with men: a cost-effectiveness analysis.", "type" : "article-journal", "volume" : "36" }, "uris" : [ "http://www.mendeley.com/documents/?uuid=99e32213-3087-4c26-aa3a-0cb6b7d6e381" ] }, { "id" : "ITEM-6", "itemData" : { "ISSN" : "1522-9602", "PMID" : "23812958", "abstract" : "Using a modified one-dimensional model for the spread of an SIS disease on a network, we show that the behaviour of complex network simulations can be replicated with a simpler model. This model is then used to design optimal controls for use on the network, which would otherwise be unfeasible to obtain, resulting in information about how best to combine a population-level random intervention with one that is more targeted. This technique is used to minimise intervention costs over a short time interval with a target prevalence, and also to minimise prevalence with a specified budget. When applied to chlamydia, we find results consistent with previous work; that is maximising targeted control (contact tracing) is important to using resources effectively, while high-intensity bursts of population control (screening) are more effective than maintaining a high level of coverage.", "author" : [ { "dropping-particle" : "", "family" : "Clarke", "given" : "James", "non-dropping-particle" : "", "parse-names" : false, "suffix" : "" }, { "dropping-particle" : "", "family" : "White", "given" : "K A Jane", "non-dropping-particle" : "", "parse-names" : false, "suffix" : "" }, { "dropping-particle" : "", "family" : "Turner", "given" : "Katy", "non-dropping-particle" : "", "parse-names" : false, "suffix" : "" } ], "container-title" : "Bull Math Biol", "id" : "ITEM-6", "issue" : "10", "issued" : { "date-parts" : [ [ "2013", "10" ] ] }, "page" : "1747-77", "title" : "Approximating optimal controls for networks when there are combinations of population-level and targeted measures available: chlamydia infection as a case-study.", "type" : "article-journal", "volume" : "75" }, "uris" : [ "http://www.mendeley.com/documents/?uuid=b36455f4-14c8-46ca-a3d7-23ea1b621524", "http://www.mendeley.com/documents/?uuid=9e713392-1194-3468-8c9c-f68ada75ebb0", "http://www.mendeley.com/documents/?uuid=c2407835-d010-421e-bb74-c067f56c266b" ] }, { "id" : "ITEM-7", "itemData" : { "ISSN" : "1368-4973", "PMID" : "17151036", "abstract" : "BACKGROUND Several developed countries have initiated chlamydia screening programmes. Screening for a sexually transmitted infection has both direct individual and indirect population-wide effects. Mathematical models can incorporate these non-linear effects and estimate the likely impact of different screening programmes and identify areas where more data are needed. METHODS A stochastic, individual based dynamic network model, parameterised from UK screening studies and data on sexual behaviour and chlamydia epidemiology, was used to investigate the likely impact of opportunistic screening on chlamydia prevalence. Three main strategies were considered for &lt;25 year olds: (1) annual offer to women; (2) annual offer to women or if changed partner within last 6 months; (3) annual offer to men and women. Sensitivity analyses were performed for key screening parameters including uptake rate, targeted age range, percentage of partners notified, and screening interval. RESULTS Under strategy 1, continuous opportunistic screening of women &lt;25 years of age is expected to reduce the population prevalence by over 50% after 5 years. Prevalence is also expected to decrease in unscreened older women and in men. For all three strategies screening those aged over 25 results in small additional reductions in prevalence. Including men led to a faster and greater reduction in overall prevalence, but involved approximately twice as many tests as strategy 1 and 10% more than strategy 2. The frequency of attendance at healthcare sites limits the number of opportunities to screen and the effect of changing the screening interval. CONCLUSIONS The model suggests that continuous opportunistic screening at high uptake rates could significantly reduced chlamydia prevalence within a few years. Opportunistic programmes depend on regular attendance at healthcare providers, but there is a lack of high quality data on patterns of attendance. Inequalities in coverage may result in a less efficient and less equitable outcome.", "author" : [ { "dropping-particle" : "", "family" : "Turner", "given" : "K M E", "non-dropping-particle" : "", "parse-names" : false, "suffix" : "" }, { "dropping-particle" : "", "family" : "Adams", "given" : "E J", "non-dropping-particle" : "", "parse-names" : false, "suffix" : "" }, { "dropping-particle" : "", "family" : "Lamontagne", "given" : "D S", "non-dropping-particle" : "", "parse-names" : false, "suffix" : "" }, { "dropping-particle" : "", "family" : "Emmett", "given" : "L", "non-dropping-particle" : "", "parse-names" : false, "suffix" : "" }, { "dropping-particle" : "", "family" : "Baster", "given" : "K", "non-dropping-particle" : "", "parse-names" : false, "suffix" : "" }, { "dropping-particle" : "", "family" : "Edmunds", "given" : "W J", "non-dropping-particle" : "", "parse-names" : false, "suffix" : "" } ], "container-title" : "Sex Transm Infect", "id" : "ITEM-7", "issue" : "6", "issued" : { "date-parts" : [ [ "2006", "12" ] ] }, "page" : "496-502", "title" : "Modelling the effectiveness of chlamydia screening in England.", "type" : "article-journal", "volume" : "82" }, "uris" : [ "http://www.mendeley.com/documents/?uuid=0adc53e8-21ac-464f-a345-005c96085f03", "http://www.mendeley.com/documents/?uuid=3fae35ac-da4e-3e19-968e-7807db9e3f34", "http://www.mendeley.com/documents/?uuid=a21c980e-1ec8-4fdd-8cd6-5c52ec096ae0" ] } ], "mendeley" : { "formattedCitation" : "&lt;sup&gt;45,48,62,67,73,101,102&lt;/sup&gt;", "plainTextFormattedCitation" : "45,48,62,67,73,101,102", "previouslyFormattedCitation" : "&lt;sup&gt;45,48,62,67,73,101,102&lt;/sup&gt;"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45,48,62,67,73,101,102</w:t>
      </w:r>
      <w:r w:rsidRPr="0024409C">
        <w:rPr>
          <w:rFonts w:ascii="Helvetica Neue" w:hAnsi="Helvetica Neue"/>
        </w:rPr>
        <w:fldChar w:fldCharType="end"/>
      </w:r>
      <w:r w:rsidRPr="0024409C">
        <w:rPr>
          <w:rFonts w:ascii="Helvetica Neue" w:hAnsi="Helvetica Neue"/>
        </w:rPr>
        <w:t xml:space="preserve"> Some models specify the length of an infectious stage ranging from 3 weeks in treated infection up to 457 days,</w:t>
      </w:r>
      <w:r w:rsidRPr="0024409C">
        <w:rPr>
          <w:rFonts w:ascii="Helvetica Neue" w:hAnsi="Helvetica Neue"/>
        </w:rPr>
        <w:fldChar w:fldCharType="begin" w:fldLock="1"/>
      </w:r>
      <w:r w:rsidR="002E5A1F">
        <w:rPr>
          <w:rFonts w:ascii="Helvetica Neue" w:hAnsi="Helvetica Neue"/>
        </w:rPr>
        <w:instrText>ADDIN CSL_CITATION { "citationItems" : [ { "id" : "ITEM-1", "itemData" : { "ISSN" : "0269-9370", "PMID" : "10780720", "abstract" : "OBJECTIVES To compare the impact of single-round mass treatment of sexually transmitted diseases (STD), sustained syndromic treatment and their combination on the incidence of HIV in rural Africa. METHODS We studied the effects of STD interventions by stochastic simulation using the model STDSIM. Parameters were fitted using data from a trial of improved STD treatment services in Mwanza, Tanzania. Effectiveness was assessed by comparing the prevalences of gonorrhoea, chlamydia, syphilis and chancroid, and the incidence of HIV, in the general adult population in simulations with and without intervention. RESULTS Single-round mass treatment was projected to achieve an immediate, substantial reduction in STD prevalences, which would return to baseline levels over 5-10 years. The effect on syphilis was somewhat larger if participants cured of latent syphilis were not immediately susceptible to re-infection. At 80% coverage, the model projected a reduction in cumulative HIV incidence over 2 years of 36%. A similar impact was achieved if treatment of syphilis was excluded from the intervention or confined to those in the infectious stages. In comparison with sustained syndromic treatment, single-round mass treatment had a greater short-term impact on HIV (36 versus 30% over 2 years), but a smaller long-term impact (24 versus 62% over 10 years). Mass treatment combined with improved treatment services led to a rapid and sustained fall in HIV incidence (57% over 2 years; 70% over 10 years). CONCLUSIONS In populations in which STD control can reduce HIV incidence, mass treatment may, in the short run, have an impact comparable to sustained syndromic treatment. Mass treatment combined with sustained syndromic treatment may be particularly effective.", "author" : [ { "dropping-particle" : "", "family" : "Korenromp", "given" : "E L", "non-dropping-particle" : "", "parse-names" : false, "suffix" : "" }, { "dropping-particle" : "", "family" : "Vliet", "given" : "C", "non-dropping-particle" : "Van", "parse-names" : false, "suffix" : "" }, { "dropping-particle" : "", "family" : "Grosskurth", "given" : "H", "non-dropping-particle" : "", "parse-names" : false, "suffix" : "" }, { "dropping-particle" : "", "family" : "Gavyole", "given" : "A", "non-dropping-particle" : "", "parse-names" : false, "suffix" : "" }, { "dropping-particle" : "", "family" : "Ploeg", "given" : "C P", "non-dropping-particle" : "Van der", "parse-names" : false, "suffix" : "" }, { "dropping-particle" : "", "family" : "Fransen", "given" : "L", "non-dropping-particle" : "", "parse-names" : false, "suffix" : "" }, { "dropping-particle" : "", "family" : "Hayes", "given" : "R J", "non-dropping-particle" : "", "parse-names" : false, "suffix" : "" }, { "dropping-particle" : "", "family" : "Habbema", "given" : "J D", "non-dropping-particle" : "", "parse-names" : false, "suffix" : "" } ], "container-title" : "AIDS", "id" : "ITEM-1", "issue" : "5", "issued" : { "date-parts" : [ [ "2000", "3" ] ] }, "page" : "573-93", "title" : "Model-based evaluation of single-round mass treatment of sexually transmitted diseases for HIV control in a rural African population.", "type" : "article-journal", "volume" : "14" }, "uris" : [ "http://www.mendeley.com/documents/?uuid=370330dc-ca49-4e21-821c-f379f4836ea8", "http://www.mendeley.com/documents/?uuid=814ef6e7-4efc-3227-a520-7d2796ec4d3f" ] }, { "id" : "ITEM-2", "itemData" : { "ISSN" : "0300-5771", "author" : [ { "dropping-particle" : "", "family" : "Stigum", "given" : "Hein", "non-dropping-particle" : "", "parse-names" : false, "suffix" : "" }, { "dropping-particle" : "", "family" : "Magnus", "given" : "Per", "non-dropping-particle" : "", "parse-names" : false, "suffix" : "" }, { "dropping-particle" : "", "family" : "Veierod", "given" : "Marit", "non-dropping-particle" : "", "parse-names" : false, "suffix" : "" }, { "dropping-particle" : "", "family" : "Bakketeig", "given" : "Leiv S", "non-dropping-particle" : "", "parse-names" : false, "suffix" : "" } ], "container-title" : "Int J Epidem", "id" : "ITEM-2", "issue" : "4", "issued" : { "date-parts" : [ [ "1995" ] ] }, "page" : "813-820", "publisher" : "Oxford University Press", "title" : "Impact on Sexually Transmitted Disease Spread of Increased Condom Use by Young Females, 1987\u20131992", "type" : "article-journal", "volume" : "24" }, "uris" : [ "http://www.mendeley.com/documents/?uuid=fc5b02b4-bb3e-4e0f-9e83-3adac47bbe37" ] } ], "mendeley" : { "formattedCitation" : "&lt;sup&gt;43,76&lt;/sup&gt;", "plainTextFormattedCitation" : "43,76", "previouslyFormattedCitation" : "&lt;sup&gt;43,76&lt;/sup&gt;"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43,76</w:t>
      </w:r>
      <w:r w:rsidRPr="0024409C">
        <w:rPr>
          <w:rFonts w:ascii="Helvetica Neue" w:hAnsi="Helvetica Neue"/>
        </w:rPr>
        <w:fldChar w:fldCharType="end"/>
      </w:r>
      <w:r w:rsidRPr="0024409C">
        <w:rPr>
          <w:rFonts w:ascii="Helvetica Neue" w:hAnsi="Helvetica Neue"/>
        </w:rPr>
        <w:t xml:space="preserve"> while </w:t>
      </w:r>
      <w:proofErr w:type="spellStart"/>
      <w:r w:rsidRPr="0024409C">
        <w:rPr>
          <w:rFonts w:ascii="Helvetica Neue" w:hAnsi="Helvetica Neue"/>
        </w:rPr>
        <w:t>Welte</w:t>
      </w:r>
      <w:proofErr w:type="spellEnd"/>
      <w:r w:rsidRPr="0024409C">
        <w:rPr>
          <w:rFonts w:ascii="Helvetica Neue" w:hAnsi="Helvetica Neue"/>
        </w:rPr>
        <w:t xml:space="preserve"> et al. estimate the incubation time of CT as 12 days.</w:t>
      </w:r>
      <w:r w:rsidRPr="0024409C">
        <w:rPr>
          <w:rFonts w:ascii="Helvetica Neue" w:hAnsi="Helvetica Neue"/>
        </w:rPr>
        <w:fldChar w:fldCharType="begin" w:fldLock="1"/>
      </w:r>
      <w:r w:rsidR="002E5A1F">
        <w:rPr>
          <w:rFonts w:ascii="Helvetica Neue" w:hAnsi="Helvetica Neue"/>
        </w:rPr>
        <w:instrText>ADDIN CSL_CITATION { "citationItems" : [ { "id" : "ITEM-1", "itemData" : { "ISSN" : "0148-5717", "PMID" : "16041248", "abstract" : "OBJECTIVE The objective of this study was to assess the impact of modeling type on the economic evaluation of screening programs for asymptomatic Chlamydia trachomatis infections. STUDY We compared a stochastic network simulation model (dynamic model) with a decision analysis model (static model) for estimating the cost-effectiveness of an opportunistic screening program. The influence of the model type on the required data, the computed results, and the sensitivity of model parameters were investigated. RESULTS When compared with static modeling, dynamic modeling yielded different cost-effectiveness ratios and identified other optimal screening strategies as it considers changes in the force of infection caused by screening. However, it is more complex, data- and time-demanding, and more sensitive to some parameters affecting the force of infection than static modeling. CONCLUSIONS Dynamic models should be applied for the economic evaluation of prevention measures that have the potential to lower the force of infection such as large-scale chlamydial screening programs.", "author" : [ { "dropping-particle" : "", "family" : "Welte", "given" : "Robert", "non-dropping-particle" : "", "parse-names" : false, "suffix" : "" }, { "dropping-particle" : "", "family" : "Postma", "given" : "Maarten", "non-dropping-particle" : "", "parse-names" : false, "suffix" : "" }, { "dropping-particle" : "", "family" : "Leidl", "given" : "Reiner", "non-dropping-particle" : "", "parse-names" : false, "suffix" : "" }, { "dropping-particle" : "", "family" : "Kretzschmar", "given" : "Mirjam", "non-dropping-particle" : "", "parse-names" : false, "suffix" : "" } ], "container-title" : "Sex Transm Dis", "id" : "ITEM-1", "issue" : "8", "issued" : { "date-parts" : [ [ "2005", "8" ] ] }, "page" : "474-83", "title" : "Costs and effects of chlamydial screening: dynamic versus static modeling.", "type" : "article-journal", "volume" : "32" }, "uris" : [ "http://www.mendeley.com/documents/?uuid=e09e3f5e-a85f-4dde-85a0-b1861d31674c", "http://www.mendeley.com/documents/?uuid=450d2aca-0702-33b7-a297-9c0c2cb83c3b" ] } ], "mendeley" : { "formattedCitation" : "&lt;sup&gt;52&lt;/sup&gt;", "plainTextFormattedCitation" : "52", "previouslyFormattedCitation" : "&lt;sup&gt;52&lt;/sup&gt;"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52</w:t>
      </w:r>
      <w:r w:rsidRPr="0024409C">
        <w:rPr>
          <w:rFonts w:ascii="Helvetica Neue" w:hAnsi="Helvetica Neue"/>
        </w:rPr>
        <w:fldChar w:fldCharType="end"/>
      </w:r>
    </w:p>
    <w:p w14:paraId="0B62B580" w14:textId="77777777" w:rsidR="00A5457A" w:rsidRDefault="00A5457A" w:rsidP="00A5457A">
      <w:pPr>
        <w:spacing w:line="360" w:lineRule="auto"/>
        <w:rPr>
          <w:rFonts w:ascii="Helvetica Neue" w:hAnsi="Helvetica Neue"/>
        </w:rPr>
      </w:pPr>
    </w:p>
    <w:p w14:paraId="1410850C" w14:textId="2B1056F3" w:rsidR="00EA384A" w:rsidRPr="0024409C" w:rsidRDefault="00EA384A" w:rsidP="00A5457A">
      <w:pPr>
        <w:spacing w:line="360" w:lineRule="auto"/>
        <w:rPr>
          <w:rFonts w:ascii="Helvetica Neue" w:hAnsi="Helvetica Neue"/>
        </w:rPr>
      </w:pPr>
      <w:r w:rsidRPr="0024409C">
        <w:rPr>
          <w:rFonts w:ascii="Helvetica Neue" w:hAnsi="Helvetica Neue"/>
        </w:rPr>
        <w:t>For models specifying the duration of an asymptomatic CT infection, estimates tend to cluster between 200–240 days</w:t>
      </w:r>
      <w:r w:rsidRPr="0024409C">
        <w:rPr>
          <w:rFonts w:ascii="Helvetica Neue" w:hAnsi="Helvetica Neue"/>
        </w:rPr>
        <w:fldChar w:fldCharType="begin" w:fldLock="1"/>
      </w:r>
      <w:r w:rsidR="002E5A1F">
        <w:rPr>
          <w:rFonts w:ascii="Helvetica Neue" w:hAnsi="Helvetica Neue"/>
        </w:rPr>
        <w:instrText>ADDIN CSL_CITATION { "citationItems" : [ { "id" : "ITEM-1", "itemData" : { "ISSN" : "1471-2334", "PMID" : "23618061", "abstract" : "BACKGROUND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 "author" : [ { "dropping-particle" : "", "family" : "Hui", "given" : "Ben B", "non-dropping-particle" : "", "parse-names" : false, "suffix" : "" }, { "dropping-particle" : "", "family" : "Gray", "given" : "Richard T", "non-dropping-particle" : "", "parse-names" : false, "suffix" : "" }, { "dropping-particle" : "", "family" : "Wilson", "given" : "David P", "non-dropping-particle" : "", "parse-names" : false, "suffix" : "" }, { "dropping-particle" : "", "family" : "Ward", "given" : "James S", "non-dropping-particle" : "", "parse-names" : false, "suffix" : "" }, { "dropping-particle" : "", "family" : "Smith", "given" : "Anthony M A", "non-dropping-particle" : "", "parse-names" : false, "suffix" : "" }, { "dropping-particle" : "", "family" : "Philip", "given" : "David J", "non-dropping-particle" : "", "parse-names" : false, "suffix" : "" }, { "dropping-particle" : "", "family" : "Law", "given" : "Matthew G", "non-dropping-particle" : "", "parse-names" : false, "suffix" : "" }, { "dropping-particle" : "", "family" : "Hocking", "given" : "Jane S", "non-dropping-particle" : "", "parse-names" : false, "suffix" : "" }, { "dropping-particle" : "", "family" : "Regan", "given" : "David G", "non-dropping-particle" : "", "parse-names" : false, "suffix" : "" } ], "container-title" : "BMC Infect Dis", "id" : "ITEM-1", "issued" : { "date-parts" : [ [ "2013" ] ] }, "page" : "188", "title" : "Population movement can sustain STI prevalence in remote Australian indigenous communities.", "type" : "article-journal", "volume" : "13" }, "uris" : [ "http://www.mendeley.com/documents/?uuid=439c8ade-8864-4f5e-9dff-966b3d367e00" ] }, { "id" : "ITEM-2", "itemData" : { "ISSN" : "1537-4521", "PMID" : "24275727", "abstract" : "BACKGROUND Chlamydia and gonorrhea infections can lead to serious and costly sequelae in women, but sequelae in men are rare. In accordance with the Centers for Disease Control and Prevention guidelines, female jail inmates in Maricopa County (Phoenix area), Arizona, are screened for these infections. Owing to lack of evidence of screening benefits in men, male inmates are tested and treated based on symptoms only. METHODS We developed a probabilistic simulation model to simulate chlamydia and gonorrhea infections in Maricopa County jail male inmates and transmissions to female partners per year. We estimated the cost-effectiveness of screening as the cost per infection averted. Costs were estimated from the perspective of the Maricopa County Department of Public Health and the Correctional Health Services. RESULTS Compared with symptom-based testing and treating strategy, screening male arrestees of all ages and only those 35 years or younger yielded the following results: averted approximately 556 and 491 cases of infection in women at a cost of approximately US $1240 and $860 per case averted, respectively, if screened during physical examination (between days 8 and 14 from entry to jail), and averted approximately 1100 and 995 cases of infections averted at a cost of US $1030 and $710 per infection averted, respectively, if screened early, within 2 to 3 days from entry to jail. CONCLUSIONS Screening of male inmates incurs a modest cost per infection averted in women compared with symptom-based testing. Screening in correctional settings can be used by public health programs to reduce disease burden, sequelae, and associated costs.", "author" : [ { "dropping-particle" : "", "family" : "Gopalappa", "given" : "Chaitra", "non-dropping-particle" : "", "parse-names" : false, "suffix" : "" }, { "dropping-particle" : "", "family" : "Huang", "given" : "Ya-Lin A", "non-dropping-particle" : "", "parse-names" : false, "suffix" : "" }, { "dropping-particle" : "", "family" : "Gift", "given" : "Thomas L", "non-dropping-particle" : "", "parse-names" : false, "suffix" : "" }, { "dropping-particle" : "", "family" : "Owusu-Edusei", "given" : "Kwame", "non-dropping-particle" : "", "parse-names" : false, "suffix" : "" }, { "dropping-particle" : "", "family" : "Taylor", "given" : "Melanie", "non-dropping-particle" : "", "parse-names" : false, "suffix" : "" }, { "dropping-particle" : "", "family" : "Gales", "given" : "Vincent", "non-dropping-particle" : "", "parse-names" : false, "suffix" : "" } ], "container-title" : "Sex Transm Dis", "id" : "ITEM-2", "issue" : "10", "issued" : { "date-parts" : [ [ "2013", "10" ] ] }, "page" : "776-83", "title" : "Cost-effectiveness of screening men in Maricopa County jails for chlamydia and gonorrhea to avert infections in women.", "type" : "article-journal", "volume" : "40" }, "uris" : [ "http://www.mendeley.com/documents/?uuid=ffb1178c-a6e8-4076-8f5b-4bfe4e98d860" ] }, { "id" : "ITEM-3", "itemData" : { "ISSN" : "1537-4521", "PMID" : "22504590", "abstract" : "OBJECTIVES Model impact of increasing screening and partner notification (PN) on chlamydia positivity. METHODS We used a stochastic simulation model describing pair formation and dissolution in an age-structured heterosexual population. The model accounts for steady, casual, and concurrent partnerships and a highly sexually active core group. The model used existing sexual behavior data from the United States and was validated using chlamydia positivity data from Region X (Alaska, Idaho, Oregon, Washington). A screening program with a coverage rate of 20% was implemented among women aged 15 to 24 years. After 10 years, we increased screening coverage to 35%, 50%, and 65% and partner treatment rates from 20% to 40% and 55%. Finally, we included male screening (aged 15-24, screening coverage: 20% and 35%, partner treatment: 25% and 40%). We analyzed the effects on chlamydia positivity in women and the frequency of reinfection 6 months after treatment. RESULTS The model described the decline in positivity observed from 1988 to 1997 in Region X, given screening coverage of 20% and a 25% partner treatment rate. Increasing screening coverage from 35% to 65% resulted in incremental decreases in positivity as did increasing the PN rate; a 23% reduction in positivity was achieved by either increasing screening by 3-fold or PN by 2-fold. Adding male screening to the program had less impact than increasing screening coverage or PN among women. Increased PN and treatment reduced reinfection rates considerably. CONCLUSIONS Increasing efforts in PN may contribute at least as much to control of chlamydia infection as increasing screening coverage rates.", "author" : [ { "dropping-particle" : "", "family" : "Kretzschmar", "given" : "Mirjam", "non-dropping-particle" : "", "parse-names" : false, "suffix" : "" }, { "dropping-particle" : "", "family" : "Satterwhite", "given" : "Catherine", "non-dropping-particle" : "", "parse-names" : false, "suffix" : "" }, { "dropping-particle" : "", "family" : "Leichliter", "given" : "Jami", "non-dropping-particle" : "", "parse-names" : false, "suffix" : "" }, { "dropping-particle" : "", "family" : "Berman", "given" : "Stuart", "non-dropping-particle" : "", "parse-names" : false, "suffix" : "" } ], "container-title" : "Sex Transm Dis", "id" : "ITEM-3", "issue" : "5", "issued" : { "date-parts" : [ [ "2012", "5" ] ] }, "page" : "325-31", "title" : "Effects of screening and partner notification on Chlamydia positivity in the United States: a modeling study.", "type" : "article-journal", "volume" : "39" }, "uris" : [ "http://www.mendeley.com/documents/?uuid=9e28b657-b832-4f92-822f-ede371cccbda" ] }, { "id" : "ITEM-4", "itemData" : { "ISSN" : "0148-5717", "PMID" : "16601656", "abstract" : "OBJECTIVE To estimate the incremental effects and costs of a home sampling screening approach for Chlamydia trachomatis over the current in-office screening practice in Denmark. GOALS To assess the effect of a new screening strategy. STUDY DESIGN A dynamic Monte Carlo model estimated prevalence and incidence over 10 years for a home sampling screening program and the current in-office screening. Subsequently, the incremental number of major outcomes averted (MOA) and the related direct and indirect costs were estimated. RESULTS Infection prevalence after 10 years was 1.0% with a home sampling program and 4.2% with the current in-office screening practice. The total costs per MOA reached 3186 US dollars during the first year of the home sampling strategy, but in year 4, the accumulated indirect costs offset the direct costs, and the program henceforth saved society costs. CONCLUSIONS Home sampling should be considered a relevant alternative to the current practice of in-office screening.", "author" : [ { "dropping-particle" : "", "family" : "Andersen", "given" : "Berit", "non-dropping-particle" : "", "parse-names" : false, "suffix" : "" }, { "dropping-particle" : "", "family" : "Gundgaard", "given" : "Jens", "non-dropping-particle" : "", "parse-names" : false, "suffix" : "" }, { "dropping-particle" : "", "family" : "Kretzschmar", "given" : "Mirjam", "non-dropping-particle" : "", "parse-names" : false, "suffix" : "" }, { "dropping-particle" : "", "family" : "Olsen", "given" : "Jens", "non-dropping-particle" : "", "parse-names" : false, "suffix" : "" }, { "dropping-particle" : "", "family" : "Welte", "given" : "Robert", "non-dropping-particle" : "", "parse-names" : false, "suffix" : "" }, { "dropping-particle" : "", "family" : "Oster-Gaard", "given" : "Lars", "non-dropping-particle" : "", "parse-names" : false, "suffix" : "" } ], "container-title" : "Sex Transm Dis", "id" : "ITEM-4", "issue" : "7", "issued" : { "date-parts" : [ [ "2006", "7" ] ] }, "page" : "407-15", "title" : "Prediction of costs, effectiveness, and disease control of a population-based program using home sampling for diagnosis of urogenital Chlamydia trachomatis infections", "type" : "article-journal", "volume" : "33" }, "uris" : [ "http://www.mendeley.com/documents/?uuid=ad4655e6-1796-4a64-b0b1-a55b81b1875a" ] }, { "id" : "ITEM-5", "itemData" : { "ISSN" : "1471-2334", "PMID" : "24047261", "abstract" : "BACKGROUND Recent studies have found high prevalences of asymptomatic rectal chlamydia among HIV-infected men who have sex with men (MSM). Chlamydia could increase the infectivity of HIV and the susceptibility to HIV infection. We investigate the role of chlamydia in the spread of HIV among MSM and the possible impact of routine chlamydia screening among HIV-infected MSM at HIV treatment centres on the incidence of chlamydia and HIV in the overall MSM population. METHODS A mathematical model was developed to describe the transmission of HIV and chlamydia among MSM. Parameters relating to sexual behaviour were estimated from data from the Amsterdam Cohort Study among MSM. Uncertainty analysis was carried out for model parameters without confident estimates. The effects of different screening strategies for chlamydia were investigated. RESULTS Among all new HIV infections in MSM, 15% can be attributed to chlamydia infection. Introduction of routine chlamydia screening every six months among HIV-infected MSM during regular HIV consultations can reduce the incidence of both infections among MSM: after 10 years, the relative percentage reduction in chlamydia incidence would be 15% and in HIV incidence 4%, compared to the current situation. Chlamydia screening is more effective in reducing HIV incidence with more frequent screening and with higher participation of the most risky MSM in the screening program. CONCLUSIONS Chlamydia infection could contribute to the transmission of HIV among MSM. Preventive measures reducing chlamydia prevalence, such as routine chlamydia screening of HIV-infected MSM, can result in a decline in the incidence of chlamydia and HIV.", "author" : [ { "dropping-particle" : "", "family" : "Xiridou", "given" : "Maria", "non-dropping-particle" : "", "parse-names" : false, "suffix" : "" }, { "dropping-particle" : "", "family" : "Vriend", "given" : "Henrike J", "non-dropping-particle" : "", "parse-names" : false, "suffix" : "" }, { "dropping-particle" : "", "family" : "Lugner", "given" : "Anna K", "non-dropping-particle" : "", "parse-names" : false, "suffix" : "" }, { "dropping-particle" : "", "family" : "Wallinga", "given" : "Jacco", "non-dropping-particle" : "", "parse-names" : false, "suffix" : "" }, { "dropping-particle" : "", "family" : "Fennema", "given" : "Johannes S", "non-dropping-particle" : "", "parse-names" : false, "suffix" : "" }, { "dropping-particle" : "", "family" : "Prins", "given" : "Jan M", "non-dropping-particle" : "", "parse-names" : false, "suffix" : "" }, { "dropping-particle" : "", "family" : "Geerlings", "given" : "Suzanne E", "non-dropping-particle" : "", "parse-names" : false, "suffix" : "" }, { "dropping-particle" : "", "family" : "Rijnders", "given" : "Bart J A", "non-dropping-particle" : "", "parse-names" : false, "suffix" : "" }, { "dropping-particle" : "", "family" : "Prins", "given" : "Maria", "non-dropping-particle" : "", "parse-names" : false, "suffix" : "" }, { "dropping-particle" : "", "family" : "Vries", "given" : "Henry J C", "non-dropping-particle" : "de", "parse-names" : false, "suffix" : "" }, { "dropping-particle" : "", "family" : "Postma", "given" : "Maarten J", "non-dropping-particle" : "", "parse-names" : false, "suffix" : "" }, { "dropping-particle" : "", "family" : "Veen", "given" : "Maaike G", "non-dropping-particle" : "van", "parse-names" : false, "suffix" : "" }, { "dropping-particle" : "", "family" : "Schim van der Loeff", "given" : "Maarten F", "non-dropping-particle" : "", "parse-names" : false, "suffix" : "" }, { "dropping-particle" : "", "family" : "Sande", "given" : "Marianne A B", "non-dropping-particle" : "van der", "parse-names" : false, "suffix" : "" } ], "container-title" : "BMC Infect Dis", "id" : "ITEM-5", "issued" : { "date-parts" : [ [ "2013" ] ] }, "page" : "436", "title" : "Modelling the impact of chlamydia screening on the transmission of HIV among men who have sex with men.", "type" : "article-journal", "volume" : "13" }, "uris" : [ "http://www.mendeley.com/documents/?uuid=7ec86703-a8f1-47e5-ac4b-e7b75b8fa671" ] }, { "id" : "ITEM-6", "itemData" : { "ISSN" : "0002-9262", "PMID" : "11159151", "abstract" : "The design of a screening program for asymptomatic genital infections with Chlamydia trachomatis, requires decisions about which sex or age group should be targeted and whether partner referral should be included in the program. To investigate the effects of various screening programs on the prevalence and incidence of asymptomatic C. trachomatis infections in women, in May 1996 to April 1997 in Bilthoven, the Netherlands, the authors used a stochastic simulation model for C. trachomatis transmission in an age-structured, heterosexual population with a sexually highly active core group. Different screening scenarios were implemented over a time period of 10 years. Prevalence, incidence, and the fraction of infected persons found by partner referral were computed. Through screening of men and women between ages 15 and 24 years (baseline scenario), the prevalence of asymptomatic infections in women could be reduced from 4.2% to 1.4% in 10 years. Increasing the age range of screening up to ages 29 or 34 years led to prevalences of 0.4% and 0.06%, respectively, after 10 years. About 28% of all infected persons were found via partner referral. There are considerable indirect positive effects of screening on those population groups that are not included in the screening because of the reduced risk of becoming infected. Partner referral contributes substantially to prevalence reduction.", "author" : [ { "dropping-particle" : "", "family" : "Kretzschmar", "given" : "M", "non-dropping-particle" : "", "parse-names" : false, "suffix" : "" }, { "dropping-particle" : "", "family" : "Welte", "given" : "R", "non-dropping-particle" : "", "parse-names" : false, "suffix" : "" }, { "dropping-particle" : "", "family" : "Hoek", "given" : "A", "non-dropping-particle" : "van den", "parse-names" : false, "suffix" : "" }, { "dropping-particle" : "", "family" : "Postma", "given" : "M J", "non-dropping-particle" : "", "parse-names" : false, "suffix" : "" } ], "container-title" : "Am J Epidemiol", "id" : "ITEM-6", "issue" : "1", "issued" : { "date-parts" : [ [ "2001", "1", "1" ] ] }, "page" : "90-101", "title" : "Comparative model-based analysis of screening programs for Chlamydia trachomatis infections.", "type" : "article-journal", "volume" : "153" }, "uris" : [ "http://www.mendeley.com/documents/?uuid=37158024-4fed-4aa7-8960-1c7d1c10b124" ] }, { "id" : "ITEM-7", "itemData" : { "ISSN" : "0002-9262", "PMID" : "8686700", "abstract" : "A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 "author" : [ { "dropping-particle" : "", "family" : "Kretzschmar", "given" : "M", "non-dropping-particle" : "", "parse-names" : false, "suffix" : "" }, { "dropping-particle" : "", "family" : "Duynhoven", "given" : "Y T", "non-dropping-particle" : "van", "parse-names" : false, "suffix" : "" }, { "dropping-particle" : "", "family" : "Severijnen", "given" : "A J", "non-dropping-particle" : "", "parse-names" : false, "suffix" : "" } ], "container-title" : "Am J Epidemiol", "id" : "ITEM-7", "issue" : "3", "issued" : { "date-parts" : [ [ "1996", "8" ] ] }, "page" : "306-17", "title" : "Modeling prevention strategies for gonorrhea and Chlamydia using stochastic network simulations.", "type" : "article-journal", "volume" : "144" }, "uris" : [ "http://www.mendeley.com/documents/?uuid=d8b3bfe1-8a1d-4217-9bab-df93a86643b5", "http://www.mendeley.com/documents/?uuid=5b3af868-c441-32a9-bba7-3e96628e7836", "http://www.mendeley.com/documents/?uuid=93e7454a-e118-4317-ab45-7e66a2966e79" ] }, { "id" : "ITEM-8", "itemData" : { "ISSN" : "1756-1833", "PMID" : "17656504", "abstract" : "OBJECTIVE To investigate the cost effectiveness of screening for Chlamydia trachomatis compared with a policy of no organised screening in the United Kingdom. DESIGN Economic evaluation using a transmission dynamic mathematical model. SETTING Central and southwest England. PARTICIPANTS Hypothetical population of 50,000 men and women, in which all those aged 16-24 years were invited to be screened each year. MAIN OUTCOME MEASURES Cost effectiveness based on major outcomes averted, defined as pelvic inflammatory disease, ectopic pregnancy, infertility, or neonatal complications. RESULTS The incremental cost per major outcome averted for a programme of screening women only (assuming eight years of screening) was 22,300 pounds (33,000 euros; $45,000) compared with no organised screening. For a programme screening both men and women, the incremental cost effectiveness ratio was approximately 28,900 pounds. Pelvic inflammatory disease leading to hospital admission was the most frequently averted major outcome. The model was highly sensitive to the incidence of major outcomes and to uptake of screening. When both were increased the cost effectiveness ratio fell to 6200 pound per major outcome averted for screening women only. CONCLUSIONS Proactive register based screening for chlamydia is not cost effective if the uptake of screening and incidence of complications are based on contemporary empirical studies, which show lower rates than commonly assumed. These data are relevant to discussions about the cost effectiveness of the opportunistic model of chlamydia screening being introduced in England.", "author" : [ { "dropping-particle" : "", "family" : "Roberts", "given" : "Tracy E", "non-dropping-particle" : "", "parse-names" : false, "suffix" : "" }, { "dropping-particle" : "", "family" : "Robinson", "given" : "Suzanne", "non-dropping-particle" : "", "parse-names" : false, "suffix" : "" }, { "dropping-particle" : "", "family" : "Barton", "given" : "Pelham M", "non-dropping-particle" : "", "parse-names" : false, "suffix" : "" }, { "dropping-particle" : "", "family" : "Bryan", "given" : "Stirling", "non-dropping-particle" : "", "parse-names" : false, "suffix" : "" }, { "dropping-particle" : "", "family" : "McCarthy", "given" : "Anne", "non-dropping-particle" : "", "parse-names" : false, "suffix" : "" }, { "dropping-particle" : "", "family" : "Macleod", "given" : "John", "non-dropping-particle" : "", "parse-names" : false, "suffix" : "" }, { "dropping-particle" : "", "family" : "Egger", "given" : "Matthias", "non-dropping-particle" : "", "parse-names" : false, "suffix" : "" }, { "dropping-particle" : "", "family" : "Low", "given" : "Nicola", "non-dropping-particle" : "", "parse-names" : false, "suffix" : "" } ], "container-title" : "BMJ", "id" : "ITEM-8", "issue" : "7614", "issued" : { "date-parts" : [ [ "2007", "8" ] ] }, "page" : "291", "title" : "Cost effectiveness of home based population screening for Chlamydia trachomatis in the UK: economic evaluation of chlamydia screening studies (ClaSS) project.", "type" : "article-journal", "volume" : "335" }, "uris" : [ "http://www.mendeley.com/documents/?uuid=068ae4c2-fc1a-407c-9042-659f35956723", "http://www.mendeley.com/documents/?uuid=79167eaa-7546-3c44-8cc8-210cd54f8e72", "http://www.mendeley.com/documents/?uuid=45732253-fb4b-4ce3-8e72-6956596383ca" ] }, { "id" : "ITEM-9", "itemData" : { "ISSN" : "0148-5717", "PMID" : "16041248", "abstract" : "OBJECTIVE The objective of this study was to assess the impact of modeling type on the economic evaluation of screening programs for asymptomatic Chlamydia trachomatis infections. STUDY We compared a stochastic network simulation model (dynamic model) with a decision analysis model (static model) for estimating the cost-effectiveness of an opportunistic screening program. The influence of the model type on the required data, the computed results, and the sensitivity of model parameters were investigated. RESULTS When compared with static modeling, dynamic modeling yielded different cost-effectiveness ratios and identified other optimal screening strategies as it considers changes in the force of infection caused by screening. However, it is more complex, data- and time-demanding, and more sensitive to some parameters affecting the force of infection than static modeling. CONCLUSIONS Dynamic models should be applied for the economic evaluation of prevention measures that have the potential to lower the force of infection such as large-scale chlamydial screening programs.", "author" : [ { "dropping-particle" : "", "family" : "Welte", "given" : "Robert", "non-dropping-particle" : "", "parse-names" : false, "suffix" : "" }, { "dropping-particle" : "", "family" : "Postma", "given" : "Maarten", "non-dropping-particle" : "", "parse-names" : false, "suffix" : "" }, { "dropping-particle" : "", "family" : "Leidl", "given" : "Reiner", "non-dropping-particle" : "", "parse-names" : false, "suffix" : "" }, { "dropping-particle" : "", "family" : "Kretzschmar", "given" : "Mirjam", "non-dropping-particle" : "", "parse-names" : false, "suffix" : "" } ], "container-title" : "Sex Transm Dis", "id" : "ITEM-9", "issue" : "8", "issued" : { "date-parts" : [ [ "2005", "8" ] ] }, "page" : "474-83", "title" : "Costs and effects of chlamydial screening: dynamic versus static modeling.", "type" : "article-journal", "volume" : "32" }, "uris" : [ "http://www.mendeley.com/documents/?uuid=e09e3f5e-a85f-4dde-85a0-b1861d31674c", "http://www.mendeley.com/documents/?uuid=450d2aca-0702-33b7-a297-9c0c2cb83c3b", "http://www.mendeley.com/documents/?uuid=aabdde68-9f37-4f57-a5c9-8f8d2c187b37" ] } ], "mendeley" : { "formattedCitation" : "&lt;sup&gt;46,49\u201352,58,68,69,71&lt;/sup&gt;", "plainTextFormattedCitation" : "46,49\u201352,58,68,69,71", "previouslyFormattedCitation" : "&lt;sup&gt;46,49\u201352,58,68,69,71&lt;/sup&gt;"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46,49–52,58,68,69,71</w:t>
      </w:r>
      <w:r w:rsidRPr="0024409C">
        <w:rPr>
          <w:rFonts w:ascii="Helvetica Neue" w:hAnsi="Helvetica Neue"/>
        </w:rPr>
        <w:fldChar w:fldCharType="end"/>
      </w:r>
      <w:r w:rsidRPr="0024409C">
        <w:rPr>
          <w:rFonts w:ascii="Helvetica Neue" w:hAnsi="Helvetica Neue"/>
        </w:rPr>
        <w:t xml:space="preserve"> and 433–497 days.</w:t>
      </w:r>
      <w:r w:rsidRPr="0024409C">
        <w:rPr>
          <w:rFonts w:ascii="Helvetica Neue" w:hAnsi="Helvetica Neue"/>
        </w:rPr>
        <w:fldChar w:fldCharType="begin" w:fldLock="1"/>
      </w:r>
      <w:r w:rsidR="002E5A1F">
        <w:rPr>
          <w:rFonts w:ascii="Helvetica Neue" w:hAnsi="Helvetica Neue"/>
        </w:rPr>
        <w:instrText>ADDIN CSL_CITATION { "citationItems" : [ { "id" : "ITEM-1", "itemData" : { "ISSN" : "1878-0067", "PMID" : "21352783", "abstract" : "To assess the impact of screening programmes in reducing the prevalence of Chlamydia trachomatis, mathematical and computational models are used as a guideline for decision support. Unfortunately, large uncertainties exist about the parameters that determine the transmission dynamics of C. trachomatis. Here, we use a SEIRS (susceptible-exposed-infected-recovered-susceptible) model to critically analyze the turnover of C. trachomatis in a population and the impact of a screening programme. We perform a sensitivity analysis on the most important steps during an infection with C. trachomatis. Varying the fraction of the infections becoming symptomatic as well as the duration of the symptomatic period within the range of previously used parameter estimates has little effect on the transmission dynamics. However, uncertainties in the duration of temporary immunity and the asymptomatic period can result in large differences in the predicted impact of a screening programme. We therefore analyze previously published data on the persistence of asymptomatic C. trachomatis infection in women and estimate the mean duration of the asymptomatic period to be longer than anticipated so far, namely 433 days (95% CI: 420-447 days). Our study shows that a longer duration of the asymptomatic period results in a more pronounced impact of a screening programme. However, due to the slower turnover of the infection, a substantial reduction in prevalence can only be achieved after screening for several years or decades.", "author" : [ { "dropping-particle" : "", "family" : "Althaus", "given" : "Christian L", "non-dropping-particle" : "", "parse-names" : false, "suffix" : "" }, { "dropping-particle" : "", "family" : "Heijne", "given" : "Janneke C M", "non-dropping-particle" : "", "parse-names" : false, "suffix" : "" }, { "dropping-particle" : "", "family" : "Roellin", "given" : "Adrian", "non-dropping-particle" : "", "parse-names" : false, "suffix" : "" }, { "dropping-particle" : "", "family" : "Low", "given" : "Nicola", "non-dropping-particle" : "", "parse-names" : false, "suffix" : "" } ], "container-title" : "Epidemics", "id" : "ITEM-1", "issue" : "3", "issued" : { "date-parts" : [ [ "2010", "9" ] ] }, "page" : "123-31", "title" : "Transmission dynamics of Chlamydia trachomatis affect the impact of screening programmes.", "type" : "article-journal", "volume" : "2" }, "uris" : [ "http://www.mendeley.com/documents/?uuid=e50fde79-d768-4fd0-98ed-5f5a7ea8b9d1" ] }, { "id" : "ITEM-2", "itemData" : { "ISSN" : "1932-6203", "PMID" : "23527005", "abstract" : "BACKGROUND A large trial to investigate the effectiveness of population based screening for chlamydia infections was conducted in the Netherlands in 2008-2012. The trial was register based and consisted of four rounds of screening of women and men in the age groups 16-29 years in three regions in the Netherlands. Data were collected on participation rates and positivity rates per round. A modeling study was conducted to project screening effects for various screening strategies into the future. METHODS AND FINDINGS We used a stochastic network simulation model incorporating partnership formation and dissolution, aging and a sexual life course perspective. Trends in baseline rates of chlamydia testing and treatment were used to describe the epidemiological situation before the start of the screening program. Data on participation rates was used to describe screening uptake in rural and urban areas. Simulations were used to project the effectiveness of screening on chlamydia prevalence for a time period of 10 years. In addition, we tested alternative screening strategies, such as including only women, targeting different age groups, and biennial screening. Screening reduced prevalence by about 1% in the first two screening rounds and leveled off after that. Extrapolating observed participation rates into the future indicated very low participation in the long run. Alternative strategies only marginally changed the effectiveness of screening. Higher participation rates as originally foreseen in the program would have succeeded in reducing chlamydia prevalence to very low levels in the long run. CONCLUSIONS Decreasing participation rates over time profoundly impact the effectiveness of population based screening for chlamydia infections. Using data from several consecutive rounds of screening in a simulation model enabled us to assess the future effectiveness of screening on prevalence. If participation rates cannot be kept at a sufficient level, the effectiveness of screening on prevalence will remain limited.", "author" : [ { "dropping-particle" : "V", "family" : "Schmid", "given" : "Boris", "non-dropping-particle" : "", "parse-names" : false, "suffix" : "" }, { "dropping-particle" : "", "family" : "Over", "given" : "Eelco A B", "non-dropping-particle" : "", "parse-names" : false, "suffix" : "" }, { "dropping-particle" : "", "family" : "Broek", "given" : "Ingrid V F", "non-dropping-particle" : "van den", "parse-names" : false, "suffix" : "" }, { "dropping-particle" : "", "family" : "Coul", "given" : "Eline L M", "non-dropping-particle" : "Op de", "parse-names" : false, "suffix" : "" }, { "dropping-particle" : "", "family" : "Bergen", "given" : "Jan E A M", "non-dropping-particle" : "van", "parse-names" : false, "suffix" : "" }, { "dropping-particle" : "", "family" : "Fennema", "given" : "Johan S A", "non-dropping-particle" : "", "parse-names" : false, "suffix" : "" }, { "dropping-particle" : "", "family" : "G\u00f6tz", "given" : "Hannelore M", "non-dropping-particle" : "", "parse-names" : false, "suffix" : "" }, { "dropping-particle" : "", "family" : "Hoebe", "given" : "Christian J P A", "non-dropping-particle" : "", "parse-names" : false, "suffix" : "" }, { "dropping-particle" : "", "family" : "Wit", "given" : "G Ardine", "non-dropping-particle" : "de", "parse-names" : false, "suffix" : "" }, { "dropping-particle" : "", "family" : "Sande", "given" : "Marianne A B", "non-dropping-particle" : "van der", "parse-names" : false, "suffix" : "" }, { "dropping-particle" : "", "family" : "Kretzschmar", "given" : "Mirjam E E", "non-dropping-particle" : "", "parse-names" : false, "suffix" : "" } ], "container-title" : "PloS One", "id" : "ITEM-2", "issue" : "3", "issued" : { "date-parts" : [ [ "2013" ] ] }, "page" : "e58674", "title" : "Effects of population based screening for Chlamydia infections in the Netherlands limited by declining participation rates.", "type" : "article-journal", "volume" : "8" }, "uris" : [ "http://www.mendeley.com/documents/?uuid=b7c5011a-ab95-4c43-aaa8-4cb74bf719e5" ] }, { "id" : "ITEM-3", "itemData" : { "ISSN" : "1553-7358", "PMID" : "22570594", "abstract" : "There are four major quantities that are measured in sexual behavior surveys that are thought to be especially relevant for the performance of sexual network models in terms of disease transmission. These are (i) the cumulative distribution of lifetime number of partners, (ii) the distribution of partnership durations, (iii) the distribution of gap lengths between partnerships, and (iv) the number of recent partners. Fitting a network model to these quantities as measured in sexual behavior surveys is expected to result in a good description of Chlamydia trachomatis transmission in terms of the heterogeneity of the distribution of infection in the population. Here we present a simulation model of a sexual contact network, in which we explored the role of behavioral heterogeneity of simulated individuals on the ability of the model to reproduce population-level sexual survey data from the Netherlands and UK. We find that a high level of heterogeneity in the ability of individuals to acquire and maintain (additional) partners strongly facilitates the ability of the model to accurately simulate the powerlaw-like distribution of the lifetime number of partners, and the age at which these partnerships were accumulated, as surveyed in actual sexual contact networks. Other sexual network features, such as the gap length between partnerships and the partnership duration, could-at the current level of detail of sexual survey data against which they were compared-be accurately modeled by a constant value (for transitional concurrency) and by exponential distributions (for partnership duration). Furthermore, we observe that epidemiological measures on disease prevalence in survey data can be used as a powerful tool for building accurate sexual contact networks, as these measures provide information on the level of mixing between individuals of different levels of sexual activity in the population, a parameter that is hard to acquire through surveying individuals.", "author" : [ { "dropping-particle" : "V", "family" : "Schmid", "given" : "Boris", "non-dropping-particle" : "", "parse-names" : false, "suffix" : "" }, { "dropping-particle" : "", "family" : "Kretzschmar", "given" : "Mirjam", "non-dropping-particle" : "", "parse-names" : false, "suffix" : "" } ], "container-title" : "PLoS Comput Biol", "id" : "ITEM-3", "issue" : "4", "issued" : { "date-parts" : [ [ "2012" ] ] }, "page" : "e1002470", "title" : "Determinants of sexual network structure and their impact on cumulative network measures.", "type" : "article-journal", "volume" : "8" }, "uris" : [ "http://www.mendeley.com/documents/?uuid=a1e755bd-090b-4a64-adb0-52e0b3ce18c7", "http://www.mendeley.com/documents/?uuid=5decc760-231c-3da7-ae50-cbe56f48b440", "http://www.mendeley.com/documents/?uuid=e640dd2d-a1f6-49d9-a8e9-22b9cad56bb2" ] }, { "id" : "ITEM-4", "itemData" : { "ISSN" : "1742-4682", "PMID" : "24476335", "abstract" : "Transmission dynamic models linked to economic analyses often form part of the decision making process when introducing new chlamydia screening interventions. Outputs from these transmission dynamic models can vary depending on the values of the parameters used to describe the infection. Therefore these values can have an important influence on policy and resource allocation. The risk of progression from infection to pelvic inflammatory disease has been extensively studied but the parameters which govern the transmission dynamics are frequently neglected. We conducted a systematic review of transmission dynamic models linked to economic analyses of chlamydia screening interventions to critically assess the source and variability of the proportion of infections that are asymptomatic, the duration of infection and the transmission probability. We identified nine relevant studies in Pubmed, Embase and the Cochrane database. We found that there is a wide variation in their natural history parameters, including an absolute difference in the proportion of asymptomatic infections of 25% in women and 75% in men, a six-fold difference in the duration of asymptomatic infection and a four-fold difference in the per act transmission probability. We consider that much of this variation can be explained by a lack of consensus in the literature. We found that a significant proportion of parameter values were referenced back to the early chlamydia literature, before the introduction of nucleic acid modes of diagnosis and the widespread testing of asymptomatic individuals. In conclusion, authors should use high quality contemporary evidence to inform their parameter values, clearly document their assumptions and make appropriate use of sensitivity analysis. This will help to make models more transparent and increase their utility to policy makers.", "author" : [ { "dropping-particle" : "", "family" : "Davies", "given" : "Bethan", "non-dropping-particle" : "", "parse-names" : false, "suffix" : "" }, { "dropping-particle" : "", "family" : "Anderson", "given" : "Sarah-Jane", "non-dropping-particle" : "", "parse-names" : false, "suffix" : "" }, { "dropping-particle" : "", "family" : "Turner", "given" : "Katy M E", "non-dropping-particle" : "", "parse-names" : false, "suffix" : "" }, { "dropping-particle" : "", "family" : "Ward", "given" : "Helen", "non-dropping-particle" : "", "parse-names" : false, "suffix" : "" } ], "container-title" : "Theor Biol Med Model", "id" : "ITEM-4", "issued" : { "date-parts" : [ [ "2014" ] ] }, "page" : "8", "title" : "How robust are the natural history parameters used in chlamydia transmission dynamic models? A systematic review.", "type" : "article-journal", "volume" : "11" }, "uris" : [ "http://www.mendeley.com/documents/?uuid=f90fe104-71cf-4538-a950-a8847e13cd93" ] } ], "mendeley" : { "formattedCitation" : "&lt;sup&gt;47,60,70,103&lt;/sup&gt;", "plainTextFormattedCitation" : "47,60,70,103", "previouslyFormattedCitation" : "&lt;sup&gt;47,60,70,103&lt;/sup&gt;"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47,60,70,103</w:t>
      </w:r>
      <w:r w:rsidRPr="0024409C">
        <w:rPr>
          <w:rFonts w:ascii="Helvetica Neue" w:hAnsi="Helvetica Neue"/>
        </w:rPr>
        <w:fldChar w:fldCharType="end"/>
      </w:r>
      <w:r w:rsidRPr="0024409C">
        <w:rPr>
          <w:rFonts w:ascii="Helvetica Neue" w:hAnsi="Helvetica Neue"/>
        </w:rPr>
        <w:t xml:space="preserve"> Some models estimated 180 </w:t>
      </w:r>
      <w:r w:rsidRPr="0024409C">
        <w:rPr>
          <w:rFonts w:ascii="Helvetica Neue" w:hAnsi="Helvetica Neue"/>
        </w:rPr>
        <w:lastRenderedPageBreak/>
        <w:t>days,</w:t>
      </w:r>
      <w:r w:rsidRPr="0024409C">
        <w:rPr>
          <w:rFonts w:ascii="Helvetica Neue" w:hAnsi="Helvetica Neue"/>
        </w:rPr>
        <w:fldChar w:fldCharType="begin" w:fldLock="1"/>
      </w:r>
      <w:r w:rsidR="002E5A1F">
        <w:rPr>
          <w:rFonts w:ascii="Helvetica Neue" w:hAnsi="Helvetica Neue"/>
        </w:rPr>
        <w:instrText>ADDIN CSL_CITATION { "citationItems" : [ { "id" : "ITEM-1", "itemData" : { "ISSN" : "1742-4682", "PMID" : "16426453", "abstract" : "BACKGROUND A national chlamydia screening programme is currently being rolled out in the UK and other countries. However, much of the epidemiology remains poorly understood. In this paper we present a stochastic, individual based, dynamic sexual network model of chlamydia transmission and its parameterisation. Mathematical models provide a theoretical framework for understanding the key epidemiological features of chlamydia: sexual behaviour, health care seeking and transmission dynamics. RESULTS The model parameters were estimated either directly or by systematic fitting to a variety of appropriate data sources. The fitted model was representative of sexual behaviour, chlamydia epidemiology and health care use in England. We were able to recapture the observed age distribution of chlamydia prevalence. CONCLUSION Estimating parameters for models of sexual behaviour and transmission of chlamydia is complex. Most of the parameter values are highly correlated, highly variable and there is little empirical evidence to inform estimates. We used a novel approach to estimate the rate of active treatment seeking, by combining data sources, which improved the credibility of the model results. The model structure is flexible and is broadly applicable to other developed world settings and provides a practical tool for public health decision makers.", "author" : [ { "dropping-particle" : "", "family" : "Turner", "given" : "Katherine M E", "non-dropping-particle" : "", "parse-names" : false, "suffix" : "" }, { "dropping-particle" : "", "family" : "Adams", "given" : "Elisabeth J", "non-dropping-particle" : "", "parse-names" : false, "suffix" : "" }, { "dropping-particle" : "", "family" : "Gay", "given" : "Nigel", "non-dropping-particle" : "", "parse-names" : false, "suffix" : "" }, { "dropping-particle" : "", "family" : "Ghani", "given" : "Azra C", "non-dropping-particle" : "", "parse-names" : false, "suffix" : "" }, { "dropping-particle" : "", "family" : "Mercer", "given" : "Catherine", "non-dropping-particle" : "", "parse-names" : false, "suffix" : "" }, { "dropping-particle" : "", "family" : "Edmunds", "given" : "W John", "non-dropping-particle" : "", "parse-names" : false, "suffix" : "" } ], "container-title" : "Theor Biol Med Model", "id" : "ITEM-1", "issued" : { "date-parts" : [ [ "2006" ] ] }, "page" : "3", "title" : "Developing a realistic sexual network model of chlamydia transmission in Britain.", "type" : "article-journal", "volume" : "3" }, "uris" : [ "http://www.mendeley.com/documents/?uuid=d5089e58-930f-47f0-8958-55ecbfb070a5" ] }, { "id" : "ITEM-2", "itemData" : { "ISSN" : "1873-2607", "PMID" : "26952078", "abstract" : "INTRODUCTION In spite of chlamydia screening recommendations, U.S. testing coverage continues to be low. This study explored the cost-effectiveness of a patient-directed, universal, opportunistic Opt-Out Testing strategy (based on insurance coverage, healthcare utilization, and test acceptance probabilities) for all women aged 15-24 years compared with current Risk-Based Screening (30% coverage) from a societal perspective. METHODS Based on insurance coverage (80%); healthcare utilization (83%); and test acceptance (75%), the proposed Opt-Out Testing strategy would have an expected annual testing coverage of approximately 50% for sexually active women aged 15-24 years. A basic compartmental heterosexual transmission model was developed to account for population-level transmission dynamics. Two groups were assumed based on self-reported sexual activity. All model parameters were obtained from the literature. Costs and benefits were tracked over a 50-year period. The relative sensitivity of the estimated incremental cost-effectiveness ratios to the variables/parameters was determined. This study was conducted in 2014-2015. RESULTS Based on the model, the Opt-Out Testing strategy decreased the overall chlamydia prevalence by &gt;55% (2.7% to 1.2%). The Opt-Out Testing strategy was cost saving compared with the current Risk-Based Screening strategy. The estimated incremental cost-effectiveness ratio was most sensitive to the female pre-opt out prevalence, followed by the probability of female sequelae and discount rate. CONCLUSIONS The proposed Opt-Out Testing strategy was cost saving, improving health outcomes at a lower net cost than current testing. However, testing gaps would remain because many women might not have health insurance coverage, or not utilize health care.", "author" : [ { "dropping-particle" : "", "family" : "Owusu-Edusei", "given" : "Kwame", "non-dropping-particle" : "", "parse-names" : false, "suffix" : "" }, { "dropping-particle" : "", "family" : "Hoover", "given" : "Karen W", "non-dropping-particle" : "", "parse-names" : false, "suffix" : "" }, { "dropping-particle" : "", "family" : "Gift", "given" : "Thomas L", "non-dropping-particle" : "", "parse-names" : false, "suffix" : "" } ], "container-title" : "Am J Prev Med", "id" : "ITEM-2", "issue" : "2", "issued" : { "date-parts" : [ [ "2016", "8" ] ] }, "page" : "216-24", "title" : "Cost-effectiveness of opt-out chlamydia testing for high-risk young women in the US", "type" : "article-journal", "volume" : "51" }, "uris" : [ "http://www.mendeley.com/documents/?uuid=9fdf9f8a-a31a-4318-b59a-dcc965726109" ] } ], "mendeley" : { "formattedCitation" : "&lt;sup&gt;53,65&lt;/sup&gt;", "plainTextFormattedCitation" : "53,65", "previouslyFormattedCitation" : "&lt;sup&gt;53,65&lt;/sup&gt;"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53,65</w:t>
      </w:r>
      <w:r w:rsidRPr="0024409C">
        <w:rPr>
          <w:rFonts w:ascii="Helvetica Neue" w:hAnsi="Helvetica Neue"/>
        </w:rPr>
        <w:fldChar w:fldCharType="end"/>
      </w:r>
      <w:r w:rsidRPr="0024409C">
        <w:rPr>
          <w:rFonts w:ascii="Helvetica Neue" w:hAnsi="Helvetica Neue"/>
        </w:rPr>
        <w:t xml:space="preserve"> 365 days,</w:t>
      </w:r>
      <w:r w:rsidRPr="0024409C">
        <w:rPr>
          <w:rFonts w:ascii="Helvetica Neue" w:hAnsi="Helvetica Neue"/>
        </w:rPr>
        <w:fldChar w:fldCharType="begin" w:fldLock="1"/>
      </w:r>
      <w:r w:rsidR="002E5A1F">
        <w:rPr>
          <w:rFonts w:ascii="Helvetica Neue" w:hAnsi="Helvetica Neue"/>
        </w:rPr>
        <w:instrText>ADDIN CSL_CITATION { "citationItems" : [ { "id" : "ITEM-1", "itemData" : { "ISSN" : "1098-3015", "PMID" : "16441519", "abstract" : "OBJECTIVE To estimate the cost-effectiveness of a systematic one-off Chlamydia trachomatis (CT) screening program including partner treatment for Dutch young adults. METHODS Data on infection prevalence, participation rates, and sexual behavior were obtained from a large pilot study conducted in The Netherlands. Opposite to almost all previous economic evaluations of CT screening, we developed a dynamic Susceptible-Infected-Susceptible (SIS) model to estimate the impact of the screening program on the incidence and prevalence of CT in the population. SIS models are widely used in epidemiology of infectious diseases, for modeling the transmission dynamics over time. Subsequently, a predictive decision model was used to calculate the complications averted by the screening program. Cost-effectiveness was expressed as the net costs per major outcome averted (MOA) and was estimated in the baseline analysis and in sensitivity analysis. RESULTS The overall prevalence decreased from 1.79% to 1.05% as a result of the screening program directed at both men and women. The program costs were mainly offset by the averted costs, although not fully. Resulting net costs per MOA were 373 euro sin the baseline analysis. Sensitivity analysis showed that partner treatment and sending a reminder are important aspects improving cost-effectiveness. Additionally, restricting the screening to women only was estimated to save costs. CONCLUSIONS Our cost-effectiveness analysis shows that the Dutch society has net to pay for the prevention of CT-complications through screening young men and women. One could argue although that 373 euros per MOA presents a reasonable cost. A screening program consisting of screening women only should always be adopted from a pharmacoeconomic point of view. Our dynamic approach appreciates better the specific characteristics of an infectious disease, such as CT.", "author" : [ { "dropping-particle" : "", "family" : "Vries", "given" : "Robin", "non-dropping-particle" : "de", "parse-names" : false, "suffix" : "" }, { "dropping-particle" : "", "family" : "Bergen", "given" : "Jan E A M", "non-dropping-particle" : "van", "parse-names" : false, "suffix" : "" }, { "dropping-particle" : "", "family" : "Jong-van den Berg", "given" : "Lolkje T W", "non-dropping-particle" : "de", "parse-names" : false, "suffix" : "" }, { "dropping-particle" : "", "family" : "Postma", "given" : "Maarten J", "non-dropping-particle" : "", "parse-names" : false, "suffix" : "" }, { "dropping-particle" : "", "family" : "PILOT-CT Study Group", "given" : "", "non-dropping-particle" : "", "parse-names" : false, "suffix" : "" } ], "container-title" : "Value Health", "id" : "ITEM-1", "issue" : "1", "issued" : { "date-parts" : [ [ "2006" ] ] }, "page" : "1-11", "title" : "Systematic screening for Chlamydia trachomatis: estimating cost-effectiveness using dynamic modeling and Dutch data.", "type" : "article-journal", "volume" : "9" }, "uris" : [ "http://www.mendeley.com/documents/?uuid=61604c03-0238-4209-a717-7a9a4a4c0970", "http://www.mendeley.com/documents/?uuid=e6b2746c-5513-35bc-a1ee-f7a7254cb93e" ] } ], "mendeley" : { "formattedCitation" : "&lt;sup&gt;66&lt;/sup&gt;", "plainTextFormattedCitation" : "66", "previouslyFormattedCitation" : "&lt;sup&gt;66&lt;/sup&gt;"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66</w:t>
      </w:r>
      <w:r w:rsidRPr="0024409C">
        <w:rPr>
          <w:rFonts w:ascii="Helvetica Neue" w:hAnsi="Helvetica Neue"/>
        </w:rPr>
        <w:fldChar w:fldCharType="end"/>
      </w:r>
      <w:r w:rsidRPr="0024409C">
        <w:rPr>
          <w:rFonts w:ascii="Helvetica Neue" w:hAnsi="Helvetica Neue"/>
        </w:rPr>
        <w:t xml:space="preserve"> or 622 days,</w:t>
      </w:r>
      <w:r w:rsidRPr="0024409C">
        <w:rPr>
          <w:rFonts w:ascii="Helvetica Neue" w:hAnsi="Helvetica Neue"/>
        </w:rPr>
        <w:fldChar w:fldCharType="begin" w:fldLock="1"/>
      </w:r>
      <w:r w:rsidR="002E5A1F">
        <w:rPr>
          <w:rFonts w:ascii="Helvetica Neue" w:hAnsi="Helvetica Neue"/>
        </w:rPr>
        <w:instrText>ADDIN CSL_CITATION { "citationItems" : [ { "id" : "ITEM-1", "itemData" : { "ISSN" : "1365-3156", "PMID" : "22035250", "abstract" : "OBJECTIVES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 "author" : [ { "dropping-particle" : "", "family" : "Johnson", "given" : "Leigh F", "non-dropping-particle" : "", "parse-names" : false, "suffix" : "" }, { "dropping-particle" : "", "family" : "Dorrington", "given" : "Rob E", "non-dropping-particle" : "", "parse-names" : false, "suffix" : "" }, { "dropping-particle" : "", "family" : "Bradshaw", "given" : "Debbie", "non-dropping-particle" : "", "parse-names" : false, "suffix" : "" }, { "dropping-particle" : "", "family" : "Coetzee", "given" : "David J", "non-dropping-particle" : "", "parse-names" : false, "suffix" : "" } ], "container-title" : "Trop Med Int Health", "id" : "ITEM-1", "issue" : "2", "issued" : { "date-parts" : [ [ "2012", "2" ] ] }, "page" : "161-8", "title" : "The role of sexually transmitted infections in the evolution of the South African HIV epidemic.", "type" : "article-journal", "volume" : "17" }, "uris" : [ "http://www.mendeley.com/documents/?uuid=0e1ea8f2-849f-41da-864c-66e864358726" ] }, { "id" : "ITEM-2", "itemData" : { "ISSN" : "1368-4973", "author" : [ { "dropping-particle" : "", "family" : "Johnson", "given" : "L. F.", "non-dropping-particle" : "", "parse-names" : false, "suffix" : "" }, { "dropping-particle" : "", "family" : "Alkema", "given" : "L.", "non-dropping-particle" : "", "parse-names" : false, "suffix" : "" }, { "dropping-particle" : "", "family" : "Dorrington", "given" : "R. E.", "non-dropping-particle" : "", "parse-names" : false, "suffix" : "" } ], "container-title" : "Sex Transm Infect", "id" : "ITEM-2", "issue" : "3", "issued" : { "date-parts" : [ [ "2010", "6", "1" ] ] }, "page" : "169-174", "title" : "A Bayesian approach to uncertainty analysis of sexually transmitted infection models", "type" : "article-journal", "volume" : "86" }, "uris" : [ "http://www.mendeley.com/documents/?uuid=31e9dca7-f246-4670-9001-4c78d9774ec7" ] } ], "mendeley" : { "formattedCitation" : "&lt;sup&gt;40,54&lt;/sup&gt;", "plainTextFormattedCitation" : "40,54", "previouslyFormattedCitation" : "&lt;sup&gt;40,54&lt;/sup&gt;"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40,54</w:t>
      </w:r>
      <w:r w:rsidRPr="0024409C">
        <w:rPr>
          <w:rFonts w:ascii="Helvetica Neue" w:hAnsi="Helvetica Neue"/>
        </w:rPr>
        <w:fldChar w:fldCharType="end"/>
      </w:r>
      <w:r w:rsidRPr="0024409C">
        <w:rPr>
          <w:rFonts w:ascii="Helvetica Neue" w:hAnsi="Helvetica Neue"/>
        </w:rPr>
        <w:t xml:space="preserve"> reflecting a range of uncertainty. Beck et al.</w:t>
      </w:r>
      <w:r w:rsidRPr="0024409C">
        <w:rPr>
          <w:rFonts w:ascii="Helvetica Neue" w:hAnsi="Helvetica Neue"/>
        </w:rPr>
        <w:fldChar w:fldCharType="begin" w:fldLock="1"/>
      </w:r>
      <w:r w:rsidR="002E5A1F">
        <w:rPr>
          <w:rFonts w:ascii="Helvetica Neue" w:hAnsi="Helvetica Neue"/>
        </w:rPr>
        <w:instrText>ADDIN CSL_CITATION { "citationItems" : [ { "id" : "ITEM-1", "itemData" : { "ISSN" : "1944-7884", "PMID" : "26102448", "abstract" : "OBJECTIVE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 "author" : [ { "dropping-particle" : "", "family" : "Beck", "given" : "Ekkehard C", "non-dropping-particle" : "", "parse-names" : false, "suffix" : "" }, { "dropping-particle" : "", "family" : "Birkett", "given" : "Michelle", "non-dropping-particle" : "", "parse-names" : false, "suffix" : "" }, { "dropping-particle" : "", "family" : "Armbruster", "given" : "Benjamin", "non-dropping-particle" : "", "parse-names" : false, "suffix" : "" }, { "dropping-particle" : "", "family" : "Mustanski", "given" : "Brian", "non-dropping-particle" : "", "parse-names" : false, "suffix" : "" } ], "container-title" : "J Acquir Immune Defic Syndr", "id" : "ITEM-1", "issue" : "2", "issued" : { "date-parts" : [ [ "2015", "10", "1" ] ] }, "page" : "186-94", "title" : "A data-driven simulation of HIV spread among young men who have sex with men: Role of age and race mixing and STIs", "type" : "article-journal", "volume" : "70" }, "uris" : [ "http://www.mendeley.com/documents/?uuid=cce0386d-0de1-4180-8bc8-5bad7d021421" ] } ], "mendeley" : { "formattedCitation" : "&lt;sup&gt;72&lt;/sup&gt;", "plainTextFormattedCitation" : "72", "previouslyFormattedCitation" : "&lt;sup&gt;72&lt;/sup&gt;"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72</w:t>
      </w:r>
      <w:r w:rsidRPr="0024409C">
        <w:rPr>
          <w:rFonts w:ascii="Helvetica Neue" w:hAnsi="Helvetica Neue"/>
        </w:rPr>
        <w:fldChar w:fldCharType="end"/>
      </w:r>
      <w:r w:rsidRPr="0024409C">
        <w:rPr>
          <w:rFonts w:ascii="Helvetica Neue" w:hAnsi="Helvetica Neue"/>
        </w:rPr>
        <w:t xml:space="preserve"> have estimated 240 days for urethral infection and 497 days for rectal infection. Given this uncertainty, we established a prior distribution of 39–65 weeks for the duration of asymptomatic rectal or urethral CT infection. These resulted in posterior values of 44.25 weeks</w:t>
      </w:r>
      <w:r w:rsidR="00242F2D" w:rsidRPr="0024409C">
        <w:rPr>
          <w:rFonts w:ascii="Helvetica Neue" w:hAnsi="Helvetica Neue"/>
        </w:rPr>
        <w:t>, or 310 days,</w:t>
      </w:r>
      <w:r w:rsidRPr="0024409C">
        <w:rPr>
          <w:rFonts w:ascii="Helvetica Neue" w:hAnsi="Helvetica Neue"/>
        </w:rPr>
        <w:t xml:space="preserve"> for the duration of asymptomatic CT infection</w:t>
      </w:r>
      <w:r w:rsidR="0003703E" w:rsidRPr="0024409C">
        <w:rPr>
          <w:rFonts w:ascii="Helvetica Neue" w:hAnsi="Helvetica Neue"/>
        </w:rPr>
        <w:t>, consistent with our previous STI model.</w:t>
      </w:r>
      <w:r w:rsidR="0003703E" w:rsidRPr="0024409C">
        <w:rPr>
          <w:rFonts w:ascii="Helvetica Neue" w:hAnsi="Helvetica Neue"/>
        </w:rPr>
        <w:fldChar w:fldCharType="begin" w:fldLock="1"/>
      </w:r>
      <w:r w:rsidR="002E5A1F">
        <w:rPr>
          <w:rFonts w:ascii="Helvetica Neue" w:hAnsi="Helvetica Neue"/>
        </w:rPr>
        <w:instrText>ADDIN CSL_CITATION { "citationItems" : [ { "id" : "ITEM-1", "itemData" : { "ISSN" : "1058-4838", "PMID" : "28505240", "abstract" : "Background Preexposure prophylaxis (PrEP) is highly effective for preventing HIV, but risk compensation (RC) in men who have sex with men (MSM) raises concerns about increased sexually transmitted infections (STIs). CDC's PrEP guidelines recommend biannual STI screening, which may reduce incidence by treating STIs that would otherwise remain undiagnosed. We investigated the impact of these two potentially counteracting phenomena. Methods With a stochastic network-based mathematical model of HIV and rectal/urogenital Neisseria gonorrhoeae (NG) and Chlamydia trachomatis (CT) transmission dynamics among MSM in the United States, we simulated PrEP uptake following the prescription indications and HIV/STI screening recommendations in the CDC guidelines. Model scenarios varied PrEP coverage (the proportion of MSM indicated for PrEP who received it), RC (as a reduction in the per-act probability of condom use), and the STI screening interval. Results In our reference scenario (40% coverage, 40% RC), 42% of NG and 40% of CT infections would be averted over the next decade. A doubling of RC would still result in net STI prevention relative to no PrEP. STIs declined because PrEP-related STI screening resulted in a 17% and 16% absolute increase in the treatment of asymptomatic and rectal STIs, respectively. Screening and timely treatment at quarterly vs biannual intervals would reduce STI incidence a further 50%. Conclusions Implementation of the CDC PrEP guidelines while scaling up PrEP coverage could result in a significant decline in STI incidence among MSM. Our study highlights the design of PrEP not only as antiretroviral medication, but as combination HIV/STI prevention incorporating STI screening.", "author" : [ { "dropping-particle" : "", "family" : "Jenness", "given" : "Samuel M.", "non-dropping-particle" : "", "parse-names" : false, "suffix" : "" }, { "dropping-particle" : "", "family" : "Weiss", "given" : "Kevin M.", "non-dropping-particle" : "", "parse-names" : false, "suffix" : "" }, { "dropping-particle" : "", "family" : "Goodreau", "given" : "Steven M.", "non-dropping-particle" : "", "parse-names" : false, "suffix" : "" }, { "dropping-particle" : "", "family" : "Gift", "given" : "Thomas", "non-dropping-particle" : "", "parse-names" : false, "suffix" : "" }, { "dropping-particle" : "", "family" : "Chesson", "given" : "Harrell", "non-dropping-particle" : "", "parse-names" : false, "suffix" : "" }, { "dropping-particle" : "", "family" : "Hoover", "given" : "Karen W.", "non-dropping-particle" : "", "parse-names" : false, "suffix" : "" }, { "dropping-particle" : "", "family" : "Smith", "given" : "Dawn K.", "non-dropping-particle" : "", "parse-names" : false, "suffix" : "" }, { "dropping-particle" : "", "family" : "Liu", "given" : "Albert Y.", "non-dropping-particle" : "", "parse-names" : false, "suffix" : "" }, { "dropping-particle" : "", "family" : "Sullivan", "given" : "Patrick S.", "non-dropping-particle" : "", "parse-names" : false, "suffix" : "" }, { "dropping-particle" : "", "family" : "Rosenberg", "given" : "Eli S.", "non-dropping-particle" : "", "parse-names" : false, "suffix" : "" } ], "container-title" : "Clinical Infectious Diseases", "id" : "ITEM-1", "issue" : "5", "issued" : { "date-parts" : [ [ "2017", "5", "13" ] ] }, "page" : "712-718", "title" : "Incidence of Gonorrhea and Chlamydia Following HIV Preexposure Prophylaxis among Men Who Have Sex with Men: A Modeling Study", "type" : "article-journal", "volume" : "65" }, "uris" : [ "http://www.mendeley.com/documents/?uuid=06c51e07-3921-3ca9-8a0d-d43bc4f78464" ] } ], "mendeley" : { "formattedCitation" : "&lt;sup&gt;5&lt;/sup&gt;", "plainTextFormattedCitation" : "5", "previouslyFormattedCitation" : "&lt;sup&gt;5&lt;/sup&gt;" }, "properties" : { "noteIndex" : 0 }, "schema" : "https://github.com/citation-style-language/schema/raw/master/csl-citation.json" }</w:instrText>
      </w:r>
      <w:r w:rsidR="0003703E" w:rsidRPr="0024409C">
        <w:rPr>
          <w:rFonts w:ascii="Helvetica Neue" w:hAnsi="Helvetica Neue"/>
        </w:rPr>
        <w:fldChar w:fldCharType="separate"/>
      </w:r>
      <w:r w:rsidR="0003703E" w:rsidRPr="0024409C">
        <w:rPr>
          <w:rFonts w:ascii="Helvetica Neue" w:hAnsi="Helvetica Neue"/>
          <w:noProof/>
          <w:vertAlign w:val="superscript"/>
        </w:rPr>
        <w:t>5</w:t>
      </w:r>
      <w:r w:rsidR="0003703E" w:rsidRPr="0024409C">
        <w:rPr>
          <w:rFonts w:ascii="Helvetica Neue" w:hAnsi="Helvetica Neue"/>
        </w:rPr>
        <w:fldChar w:fldCharType="end"/>
      </w:r>
    </w:p>
    <w:p w14:paraId="135D153F" w14:textId="14BF2E68" w:rsidR="00E23942" w:rsidRPr="0024409C" w:rsidRDefault="00E23942" w:rsidP="00777796">
      <w:pPr>
        <w:pStyle w:val="Heading2"/>
        <w:rPr>
          <w:rFonts w:ascii="Helvetica Neue" w:hAnsi="Helvetica Neue"/>
          <w:szCs w:val="22"/>
        </w:rPr>
      </w:pPr>
      <w:bookmarkStart w:id="48" w:name="_Toc522270431"/>
      <w:r w:rsidRPr="0024409C">
        <w:rPr>
          <w:rFonts w:ascii="Helvetica Neue" w:hAnsi="Helvetica Neue"/>
          <w:szCs w:val="22"/>
        </w:rPr>
        <w:t>10.2</w:t>
      </w:r>
      <w:r w:rsidRPr="0024409C">
        <w:rPr>
          <w:rFonts w:ascii="Helvetica Neue" w:hAnsi="Helvetica Neue"/>
          <w:szCs w:val="22"/>
        </w:rPr>
        <w:tab/>
      </w:r>
      <w:r w:rsidRPr="0024409C">
        <w:rPr>
          <w:rFonts w:ascii="Helvetica Neue" w:hAnsi="Helvetica Neue"/>
          <w:szCs w:val="22"/>
        </w:rPr>
        <w:tab/>
        <w:t>Duration of Gonorrhea Infection</w:t>
      </w:r>
      <w:bookmarkEnd w:id="48"/>
    </w:p>
    <w:p w14:paraId="13C068BB" w14:textId="28393F5D" w:rsidR="00A5457A" w:rsidRDefault="00EA384A" w:rsidP="00A5457A">
      <w:pPr>
        <w:spacing w:line="360" w:lineRule="auto"/>
        <w:rPr>
          <w:rFonts w:ascii="Helvetica Neue" w:hAnsi="Helvetica Neue"/>
        </w:rPr>
      </w:pPr>
      <w:r w:rsidRPr="0024409C">
        <w:rPr>
          <w:rFonts w:ascii="Helvetica Neue" w:hAnsi="Helvetica Neue"/>
        </w:rPr>
        <w:t>Estimates of NG duration have also varied widely depending on whether the infection was symptomatic. STI and HIV/STI models have modeled the duration of symptomatic NG infection as bimodal, with some estimates as low as 12–13 days,</w:t>
      </w:r>
      <w:r w:rsidRPr="0024409C">
        <w:rPr>
          <w:rFonts w:ascii="Helvetica Neue" w:hAnsi="Helvetica Neue"/>
        </w:rPr>
        <w:fldChar w:fldCharType="begin" w:fldLock="1"/>
      </w:r>
      <w:r w:rsidR="002E5A1F">
        <w:rPr>
          <w:rFonts w:ascii="Helvetica Neue" w:hAnsi="Helvetica Neue"/>
        </w:rPr>
        <w:instrText>ADDIN CSL_CITATION { "citationItems" : [ { "id" : "ITEM-1", "itemData" : { "ISSN" : "1944-7884", "PMID" : "26102448", "abstract" : "OBJECTIVE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 "author" : [ { "dropping-particle" : "", "family" : "Beck", "given" : "Ekkehard C", "non-dropping-particle" : "", "parse-names" : false, "suffix" : "" }, { "dropping-particle" : "", "family" : "Birkett", "given" : "Michelle", "non-dropping-particle" : "", "parse-names" : false, "suffix" : "" }, { "dropping-particle" : "", "family" : "Armbruster", "given" : "Benjamin", "non-dropping-particle" : "", "parse-names" : false, "suffix" : "" }, { "dropping-particle" : "", "family" : "Mustanski", "given" : "Brian", "non-dropping-particle" : "", "parse-names" : false, "suffix" : "" } ], "container-title" : "J Acquir Immune Defic Syndr", "id" : "ITEM-1", "issue" : "2", "issued" : { "date-parts" : [ [ "2015", "10", "1" ] ] }, "page" : "186-94", "title" : "A data-driven simulation of HIV spread among young men who have sex with men: Role of age and race mixing and STIs", "type" : "article-journal", "volume" : "70" }, "uris" : [ "http://www.mendeley.com/documents/?uuid=cce0386d-0de1-4180-8bc8-5bad7d021421" ] }, { "id" : "ITEM-2", "itemData" : { "ISSN" : "0148-5717", "PMID" : "18446084", "abstract" : "OBJECTIVE Both the duration of sexual partnerships and the time between two consecutive partnerships (gap length) varies between populations. We use a mathematical model with multiple partnership durations and gap lengths to identify the types of relationship cycles that sustain gonorrhea transmission in the United Kingdom. STUDY DESIGN A mathematical model for gonorrhea transmission was constructed which tracks the duration of partnerships and their preceding gap lengths. The National Survey of Sexual Attitudes and Lifestyles was used to parameterize the model population into 5 different partnership lengths (mean of 1 day, 2 weeks, 8 weeks, 30 weeks, and 10 years) and 3 preceding gap lengths (14 days, 8 weeks, and 1.5 years). RESULTS The model was able to reproduce patterns of gonococcal infection in the United Kingdom. Assortative (like-with-like) mixing of individuals with short gaps between partnerships was required for gonorrhea infection to persist. Prevalence was highest in individuals with short (&gt;1 day-&lt;1 month) and midterm partnership durations (&gt;1 month-&lt;3 months). Interventions (such as increased condom use) targeted at those with medium-term partnerships were most effective at reducing prevalence; in contrast targeting interventions at those with short partnerships but longer gap lengths (i.e., the group with the highest number of sexual partners) had relatively less impact. CONCLUSION Our model suggests that gonorrhea is sustained by the presence of a small group of individuals with short gap lengths and medium length partnerships. Interventions targeted at this group are more effective than those targeted at individuals with high numbers of sexual partners but longer gap lengths.", "author" : [ { "dropping-particle" : "", "family" : "Chen", "given" : "Mark I", "non-dropping-particle" : "", "parse-names" : false, "suffix" : "" }, { "dropping-particle" : "", "family" : "Ghani", "given" : "Azra C", "non-dropping-particle" : "", "parse-names" : false, "suffix" : "" }, { "dropping-particle" : "", "family" : "Edmunds", "given" : "John", "non-dropping-particle" : "", "parse-names" : false, "suffix" : "" } ], "container-title" : "Sex Transm Dis", "id" : "ITEM-2", "issue" : "5", "issued" : { "date-parts" : [ [ "2008", "5" ] ] }, "page" : "435-44", "title" : "Mind the gap: the role of time between sex with two consecutive partners on the transmission dynamics of gonorrhea.", "type" : "article-journal", "volume" : "35" }, "uris" : [ "http://www.mendeley.com/documents/?uuid=bd0cdbab-ee77-44b3-893c-f837cf17d3b1" ] }, { "id" : "ITEM-3", "itemData" : { "ISSN" : "0962-8436", "PMID" : "10365404", "abstract" : "A survey of the sexual behaviour of gonorrhoea patients in Newark was undertaken to evaluate parameters within a model of gonorrhoea transmission. Modelling work aimed to explain observed epidemiological patterns and to explore the potential impact of interventions. Reported behaviours, along with values derived from the literature, were used within a standard deterministic model of gonorrhoea transmission, where the population was stratified according to sex and rates of sex-partner change. The behaviours reported, particularly among women, are insufficient by themselves to explain the continued existence of gonorrhoea within the population. The majority of symptomatic patients seek treatment within a few days, and report that they do not have unprotected sex while symptomatic. The proportion of patients with low numbers of sex partners suggests that sexual mixing between people categorized according to sexual behaviour is near random. To explain the persistence of gonorrhoea, there must be some patients who, when infected, do not seek care in public clinics. In addition, gonorrhoea incidence in the model is sensitive to change, such that very small reductions in risk behaviour could lead to its elimination. This does not accord with the observed failure of many interventions to eliminate infection, suggesting that the modelled infection is too sensitive to change. The model, which has been influential in gonorrhoea epidemiology, is not consistent with the observed epidemiology of gonorrhoea in populations. Alternative models need to explore the observed stability of gonorrhoea before robust modelling conclusions can be drawn on how best to control infection. However, the current results do highlight the potential importance of asymptomatic infections and infections in those who are diseased and do not attend public health services. Screening and contact-tracing to identify asymptomatic infections in both men and women will be more effective in reaching those who maintain the infection within the community rather than simply treating symptomatic cases.", "author" : [ { "dropping-particle" : "", "family" : "Garnett", "given" : "G P", "non-dropping-particle" : "", "parse-names" : false, "suffix" : "" }, { "dropping-particle" : "", "family" : "Mertz", "given" : "K J", "non-dropping-particle" : "", "parse-names" : false, "suffix" : "" }, { "dropping-particle" : "", "family" : "Finelli", "given" : "L", "non-dropping-particle" : "", "parse-names" : false, "suffix" : "" }, { "dropping-particle" : "", "family" : "Levine", "given" : "W C", "non-dropping-particle" : "", "parse-names" : false, "suffix" : "" }, { "dropping-particle" : "", "family" : "St Louis", "given" : "M E", "non-dropping-particle" : "", "parse-names" : false, "suffix" : "" } ], "container-title" : "Philos Trans R Soc Lond B Biol Sci", "id" : "ITEM-3", "issue" : "1384", "issued" : { "date-parts" : [ [ "1999", "4" ] ] }, "page" : "787-97", "title" : "The transmission dynamics of gonorrhoea: modelling the reported behaviour of infected patients from Newark, New Jersey.", "type" : "article-journal", "volume" : "354" }, "uris" : [ "http://www.mendeley.com/documents/?uuid=a0924c6a-947c-4c24-a77d-49f8d1ee76f0", "http://www.mendeley.com/documents/?uuid=0e7600dd-68c6-3779-a988-e44f217aaaf2", "http://www.mendeley.com/documents/?uuid=2587d425-5e29-4d62-85bd-783e552b846d" ] }, { "id" : "ITEM-4", "itemData" : { "ISSN" : "1537-4521", "PMID" : "24275727", "abstract" : "BACKGROUND Chlamydia and gonorrhea infections can lead to serious and costly sequelae in women, but sequelae in men are rare. In accordance with the Centers for Disease Control and Prevention guidelines, female jail inmates in Maricopa County (Phoenix area), Arizona, are screened for these infections. Owing to lack of evidence of screening benefits in men, male inmates are tested and treated based on symptoms only. METHODS We developed a probabilistic simulation model to simulate chlamydia and gonorrhea infections in Maricopa County jail male inmates and transmissions to female partners per year. We estimated the cost-effectiveness of screening as the cost per infection averted. Costs were estimated from the perspective of the Maricopa County Department of Public Health and the Correctional Health Services. RESULTS Compared with symptom-based testing and treating strategy, screening male arrestees of all ages and only those 35 years or younger yielded the following results: averted approximately 556 and 491 cases of infection in women at a cost of approximately US $1240 and $860 per case averted, respectively, if screened during physical examination (between days 8 and 14 from entry to jail), and averted approximately 1100 and 995 cases of infections averted at a cost of US $1030 and $710 per infection averted, respectively, if screened early, within 2 to 3 days from entry to jail. CONCLUSIONS Screening of male inmates incurs a modest cost per infection averted in women compared with symptom-based testing. Screening in correctional settings can be used by public health programs to reduce disease burden, sequelae, and associated costs.", "author" : [ { "dropping-particle" : "", "family" : "Gopalappa", "given" : "Chaitra", "non-dropping-particle" : "", "parse-names" : false, "suffix" : "" }, { "dropping-particle" : "", "family" : "Huang", "given" : "Ya-Lin A", "non-dropping-particle" : "", "parse-names" : false, "suffix" : "" }, { "dropping-particle" : "", "family" : "Gift", "given" : "Thomas L", "non-dropping-particle" : "", "parse-names" : false, "suffix" : "" }, { "dropping-particle" : "", "family" : "Owusu-Edusei", "given" : "Kwame", "non-dropping-particle" : "", "parse-names" : false, "suffix" : "" }, { "dropping-particle" : "", "family" : "Taylor", "given" : "Melanie", "non-dropping-particle" : "", "parse-names" : false, "suffix" : "" }, { "dropping-particle" : "", "family" : "Gales", "given" : "Vincent", "non-dropping-particle" : "", "parse-names" : false, "suffix" : "" } ], "container-title" : "Sex Transm Dis", "id" : "ITEM-4", "issue" : "10", "issued" : { "date-parts" : [ [ "2013", "10" ] ] }, "page" : "776-83", "title" : "Cost-effectiveness of screening men in Maricopa County jails for chlamydia and gonorrhea to avert infections in women.", "type" : "article-journal", "volume" : "40" }, "uris" : [ "http://www.mendeley.com/documents/?uuid=ffb1178c-a6e8-4076-8f5b-4bfe4e98d860" ] }, { "id" : "ITEM-5", "itemData" : { "ISSN" : "0002-9262", "PMID" : "8686700", "abstract" : "A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 "author" : [ { "dropping-particle" : "", "family" : "Kretzschmar", "given" : "M", "non-dropping-particle" : "", "parse-names" : false, "suffix" : "" }, { "dropping-particle" : "", "family" : "Duynhoven", "given" : "Y T", "non-dropping-particle" : "van", "parse-names" : false, "suffix" : "" }, { "dropping-particle" : "", "family" : "Severijnen", "given" : "A J", "non-dropping-particle" : "", "parse-names" : false, "suffix" : "" } ], "container-title" : "Am J Epidemiol", "id" : "ITEM-5", "issue" : "3", "issued" : { "date-parts" : [ [ "1996", "8" ] ] }, "page" : "306-17", "title" : "Modeling prevention strategies for gonorrhea and Chlamydia using stochastic network simulations.", "type" : "article-journal", "volume" : "144" }, "uris" : [ "http://www.mendeley.com/documents/?uuid=d8b3bfe1-8a1d-4217-9bab-df93a86643b5", "http://www.mendeley.com/documents/?uuid=5b3af868-c441-32a9-bba7-3e96628e7836", "http://www.mendeley.com/documents/?uuid=9e1335c0-735e-44cf-9cb3-3c60037ad388" ] } ], "mendeley" : { "formattedCitation" : "&lt;sup&gt;58,68,72,79,91&lt;/sup&gt;", "plainTextFormattedCitation" : "58,68,72,79,91", "previouslyFormattedCitation" : "&lt;sup&gt;58,68,72,79,91&lt;/sup&gt;"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58,68,72,79,91</w:t>
      </w:r>
      <w:r w:rsidRPr="0024409C">
        <w:rPr>
          <w:rFonts w:ascii="Helvetica Neue" w:hAnsi="Helvetica Neue"/>
        </w:rPr>
        <w:fldChar w:fldCharType="end"/>
      </w:r>
      <w:r w:rsidRPr="0024409C">
        <w:rPr>
          <w:rFonts w:ascii="Helvetica Neue" w:hAnsi="Helvetica Neue"/>
        </w:rPr>
        <w:t>, generally for treated or care-seeking persons, and others between 105–185 days, including for untreated symptomatic infection.</w:t>
      </w:r>
      <w:r w:rsidRPr="0024409C">
        <w:rPr>
          <w:rFonts w:ascii="Helvetica Neue" w:hAnsi="Helvetica Neue"/>
        </w:rPr>
        <w:fldChar w:fldCharType="begin" w:fldLock="1"/>
      </w:r>
      <w:r w:rsidR="002E5A1F">
        <w:rPr>
          <w:rFonts w:ascii="Helvetica Neue" w:hAnsi="Helvetica Neue"/>
        </w:rPr>
        <w:instrText>ADDIN CSL_CITATION { "citationItems" : [ { "id" : "ITEM-1", "itemData" : { "ISSN" : "1471-2334", "PMID" : "23618061", "abstract" : "BACKGROUND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 "author" : [ { "dropping-particle" : "", "family" : "Hui", "given" : "Ben B", "non-dropping-particle" : "", "parse-names" : false, "suffix" : "" }, { "dropping-particle" : "", "family" : "Gray", "given" : "Richard T", "non-dropping-particle" : "", "parse-names" : false, "suffix" : "" }, { "dropping-particle" : "", "family" : "Wilson", "given" : "David P", "non-dropping-particle" : "", "parse-names" : false, "suffix" : "" }, { "dropping-particle" : "", "family" : "Ward", "given" : "James S", "non-dropping-particle" : "", "parse-names" : false, "suffix" : "" }, { "dropping-particle" : "", "family" : "Smith", "given" : "Anthony M A", "non-dropping-particle" : "", "parse-names" : false, "suffix" : "" }, { "dropping-particle" : "", "family" : "Philip", "given" : "David J", "non-dropping-particle" : "", "parse-names" : false, "suffix" : "" }, { "dropping-particle" : "", "family" : "Law", "given" : "Matthew G", "non-dropping-particle" : "", "parse-names" : false, "suffix" : "" }, { "dropping-particle" : "", "family" : "Hocking", "given" : "Jane S", "non-dropping-particle" : "", "parse-names" : false, "suffix" : "" }, { "dropping-particle" : "", "family" : "Regan", "given" : "David G", "non-dropping-particle" : "", "parse-names" : false, "suffix" : "" } ], "container-title" : "BMC Infect Dis", "id" : "ITEM-1", "issued" : { "date-parts" : [ [ "2013" ] ] }, "page" : "188", "title" : "Population movement can sustain STI prevalence in remote Australian indigenous communities.", "type" : "article-journal", "volume" : "13" }, "uris" : [ "http://www.mendeley.com/documents/?uuid=439c8ade-8864-4f5e-9dff-966b3d367e00" ] }, { "id" : "ITEM-2", "itemData" : { "ISSN" : "1944-7884", "PMID" : "26102448", "abstract" : "OBJECTIVE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 "author" : [ { "dropping-particle" : "", "family" : "Beck", "given" : "Ekkehard C", "non-dropping-particle" : "", "parse-names" : false, "suffix" : "" }, { "dropping-particle" : "", "family" : "Birkett", "given" : "Michelle", "non-dropping-particle" : "", "parse-names" : false, "suffix" : "" }, { "dropping-particle" : "", "family" : "Armbruster", "given" : "Benjamin", "non-dropping-particle" : "", "parse-names" : false, "suffix" : "" }, { "dropping-particle" : "", "family" : "Mustanski", "given" : "Brian", "non-dropping-particle" : "", "parse-names" : false, "suffix" : "" } ], "container-title" : "J Acquir Immune Defic Syndr", "id" : "ITEM-2", "issue" : "2", "issued" : { "date-parts" : [ [ "2015", "10", "1" ] ] }, "page" : "186-94", "title" : "A data-driven simulation of HIV spread among young men who have sex with men: Role of age and race mixing and STIs", "type" : "article-journal", "volume" : "70" }, "uris" : [ "http://www.mendeley.com/documents/?uuid=cce0386d-0de1-4180-8bc8-5bad7d021421" ] }, { "id" : "ITEM-3", "itemData" : { "ISSN" : "1365-3156", "PMID" : "22035250", "abstract" : "OBJECTIVES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 "author" : [ { "dropping-particle" : "", "family" : "Johnson", "given" : "Leigh F", "non-dropping-particle" : "", "parse-names" : false, "suffix" : "" }, { "dropping-particle" : "", "family" : "Dorrington", "given" : "Rob E", "non-dropping-particle" : "", "parse-names" : false, "suffix" : "" }, { "dropping-particle" : "", "family" : "Bradshaw", "given" : "Debbie", "non-dropping-particle" : "", "parse-names" : false, "suffix" : "" }, { "dropping-particle" : "", "family" : "Coetzee", "given" : "David J", "non-dropping-particle" : "", "parse-names" : false, "suffix" : "" } ], "container-title" : "Trop Med Int Health", "id" : "ITEM-3", "issue" : "2", "issued" : { "date-parts" : [ [ "2012", "2" ] ] }, "page" : "161-8", "title" : "The role of sexually transmitted infections in the evolution of the South African HIV epidemic.", "type" : "article-journal", "volume" : "17" }, "uris" : [ "http://www.mendeley.com/documents/?uuid=0e1ea8f2-849f-41da-864c-66e864358726" ] }, { "id" : "ITEM-4", "itemData" : { "ISSN" : "1368-4973", "author" : [ { "dropping-particle" : "", "family" : "Johnson", "given" : "L. F.", "non-dropping-particle" : "", "parse-names" : false, "suffix" : "" }, { "dropping-particle" : "", "family" : "Alkema", "given" : "L.", "non-dropping-particle" : "", "parse-names" : false, "suffix" : "" }, { "dropping-particle" : "", "family" : "Dorrington", "given" : "R. E.", "non-dropping-particle" : "", "parse-names" : false, "suffix" : "" } ], "container-title" : "Sex Transm Infect", "id" : "ITEM-4", "issue" : "3", "issued" : { "date-parts" : [ [ "2010", "6", "1" ] ] }, "page" : "169-174", "title" : "A Bayesian approach to uncertainty analysis of sexually transmitted infection models", "type" : "article-journal", "volume" : "86" }, "uris" : [ "http://www.mendeley.com/documents/?uuid=31e9dca7-f246-4670-9001-4c78d9774ec7" ] } ], "mendeley" : { "formattedCitation" : "&lt;sup&gt;40,49,54,72&lt;/sup&gt;", "plainTextFormattedCitation" : "40,49,54,72", "previouslyFormattedCitation" : "&lt;sup&gt;40,49,54,72&lt;/sup&gt;"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40,49,54,72</w:t>
      </w:r>
      <w:r w:rsidRPr="0024409C">
        <w:rPr>
          <w:rFonts w:ascii="Helvetica Neue" w:hAnsi="Helvetica Neue"/>
        </w:rPr>
        <w:fldChar w:fldCharType="end"/>
      </w:r>
      <w:r w:rsidRPr="0024409C">
        <w:rPr>
          <w:rFonts w:ascii="Helvetica Neue" w:hAnsi="Helvetica Neue"/>
        </w:rPr>
        <w:t xml:space="preserve"> Models which have not specified whether the infection is symptomatic or asymptomatic have widely divergent estimates of duration, ranging from 10–60 days</w:t>
      </w:r>
      <w:r w:rsidRPr="0024409C">
        <w:rPr>
          <w:rFonts w:ascii="Helvetica Neue" w:hAnsi="Helvetica Neue"/>
        </w:rPr>
        <w:fldChar w:fldCharType="begin" w:fldLock="1"/>
      </w:r>
      <w:r w:rsidR="002E5A1F">
        <w:rPr>
          <w:rFonts w:ascii="Helvetica Neue" w:hAnsi="Helvetica Neue"/>
        </w:rPr>
        <w:instrText>ADDIN CSL_CITATION { "citationItems" : [ { "id" : "ITEM-1", "itemData" : { "ISSN" : "1368-4973", "PMID" : "12083451", "abstract" : "Mathematical models have highlighted the disproportionate contribution of core group transmitters to the spread of sexually transmitted diseases. Because the effectiveness of interventions varies with time, it has been suggested that epidemic phases should be considered in the design of prevention strategies. This study aimed to examine the impact of HIV epidemic phases on the effectiveness of HIV interventions based on gonorrhoea screening and condom use, targeted to core groups. The results are based on a mathematical model of gonorrhoea and HIV transmission in a relatively slow spreading HIV epidemic using Cotonou (Benin) as an example. For epidemics with a low reproductive potential modest core group interventions can significantly reduce HIV incidence and prevalence. As the epidemic matures, effective interventions should also incorporate core and non-core populations. For epidemics with a high reproductive potential, core group interventions are necessary but not sufficient to have a rapid and large scale impact. A more general population approach is also needed early in the epidemic. Epidemic phases are also important in the evaluation of prevention strategies.", "author" : [ { "dropping-particle" : "", "family" : "Boily", "given" : "M C", "non-dropping-particle" : "", "parse-names" : false, "suffix" : "" }, { "dropping-particle" : "", "family" : "Lowndes", "given" : "C", "non-dropping-particle" : "", "parse-names" : false, "suffix" : "" }, { "dropping-particle" : "", "family" : "Alary", "given" : "M", "non-dropping-particle" : "", "parse-names" : false, "suffix" : "" } ], "container-title" : "Sex Transm Infect", "id" : "ITEM-1", "issued" : { "date-parts" : [ [ "2002", "4" ] ] }, "page" : "i78-90", "title" : "The impact of HIV epidemic phases on the effectiveness of core group interventions: insights from mathematical models.", "type" : "article-journal", "volume" : "78 Suppl 1" }, "uris" : [ "http://www.mendeley.com/documents/?uuid=0c0617ec-bc11-3d81-8858-26ebfd888c5d", "http://www.mendeley.com/documents/?uuid=5eb21c40-44ca-4bc5-8d4b-98326a35becd" ] }, { "id" : "ITEM-2", "itemData" : { "ISSN" : "1368-4973", "PMID" : "15459406", "abstract" : "OBJECTIVES To investigate ethnic differences in rates of gonorrhoea using empirical sexual behaviour data in a simple mathematical model. To explore the impact of different intervention strategies in this simulated population. METHODS The findings from cross sectional studies of gonorrhoea rates and sexual behaviour in three ethnic groups in south east London were used to determine the parameters for a deterministic, mathematical model of gonorrhoea transmission dynamics, in a population stratified by sex, sexual activity (rate of partner change), and ethnic group (white, black African, and black Caribbean). We compared predicted and observed rates of infection and simulated the effects of targeted and population-wide intervention strategies. RESULTS In model simulations the reported sexual behaviours and mixing patterns generated major differences in the rates of gonorrhoea experienced by each subpopulation. The fit of the model to observed data was sensitive to assumptions about the degree of mixing by level of sexual activity, the numbers of sexual partnerships reported by men and women, and the degree to which observed data underestimate female infection rates. Interventions to reduce duration of infection were most effective when targeted at black Caribbeans. CONCLUSIONS Average measures of sexual behaviour in large populations are inadequate descriptors for the epidemiology of gonorrhoea. The consistency between the model results and empirical data shows that profound differences in gonorrhoea rates between ethnic groups can be explained by modest differences in a limited number of sexual behaviours and mixing patterns. Targeting effective services to particular ethnic groups can have a disproportionate influence on disease reduction in the whole community.", "author" : [ { "dropping-particle" : "", "family" : "Turner", "given" : "K M E", "non-dropping-particle" : "", "parse-names" : false, "suffix" : "" }, { "dropping-particle" : "", "family" : "Garnett", "given" : "G P", "non-dropping-particle" : "", "parse-names" : false, "suffix" : "" }, { "dropping-particle" : "", "family" : "Ghani", "given" : "A C", "non-dropping-particle" : "", "parse-names" : false, "suffix" : "" }, { "dropping-particle" : "", "family" : "Sterne", "given" : "J A C", "non-dropping-particle" : "", "parse-names" : false, "suffix" : "" }, { "dropping-particle" : "", "family" : "Low", "given" : "N", "non-dropping-particle" : "", "parse-names" : false, "suffix" : "" } ], "container-title" : "Sex Transm Infect", "id" : "ITEM-2", "issue" : "5", "issued" : { "date-parts" : [ [ "2004", "10" ] ] }, "page" : "379-85", "title" : "Investigating ethnic inequalities in the incidence of sexually transmitted infections: mathematical modelling study.", "type" : "article-journal", "volume" : "80" }, "uris" : [ "http://www.mendeley.com/documents/?uuid=b741299d-47c9-4745-8a29-1a358d689962" ] }, { "id" : "ITEM-3", "itemData" : { "ISBN" : "0022-1899 (Print)\\n0022-1899 (Linking)", "ISSN" : "0022-1899", "PMID" : "15627229", "abstract" : "Sex workers (SWs) and their clients are often identified as being central in transmission of sexually transmitted infections (STIs). Little is known about how patterns of contact between SWs and their clients influence the persistence of STIs. We developed an individual-based simulation model to explore how variation in number of client contacts per SW, whether clients repeatedly visited the same SW, and the relative sizes of the SW and client populations influence the endemic prevalence of gonorrhea and herpes simplex virus type 2 infection. Persistence of either infection was more likely if clients visited many different SWs, regardless of variation in the SW-client contact rate, and also resulted in a higher endemic prevalence in both populations and a greater likelihood of persistence of infection at lower levels in the general population. The size of the SW population (relative to the total population) was found to be most important in determining the overall prevalence of infection.", "author" : [ { "dropping-particle" : "", "family" : "Ghani", "given" : "A C", "non-dropping-particle" : "", "parse-names" : false, "suffix" : "" }, { "dropping-particle" : "", "family" : "Aral", "given" : "S O", "non-dropping-particle" : "", "parse-names" : false, "suffix" : "" } ], "container-title" : "J Inf Dis", "id" : "ITEM-3", "issue" : "Suppl 1", "issued" : { "date-parts" : [ [ "2005" ] ] }, "page" : "S34-S41", "title" : "Patterns of sex worker-client contacts and their implications for the persistence of sexually transmitted infections", "type" : "article-journal", "volume" : "191" }, "uris" : [ "http://www.mendeley.com/documents/?uuid=d076df03-d0a3-4faa-aa3c-2205d10fc5aa", "http://www.mendeley.com/documents/?uuid=8787d319-0865-4ea8-9cc1-53dcf8e5c9d0", "http://www.mendeley.com/documents/?uuid=25a5ed57-dc35-444a-a237-a0648acf12b8" ] }, { "id" : "ITEM-4", "itemData" : { "ISSN" : "0148-5717", "PMID" : "9018783", "abstract" : "BACKGROUND Empirical studies have the potential to collect data on patterns of sexual mixing and network structures. GOAL To explore the contribution of different network measures in sexually transmitted disease epidemiology. STUDY DESIGN Individual-based stochastic simulations of a network of sexual partnerships and sexually transmitted disease transmission are analyzed using logistic regression. RESULTS AND CONCLUSIONS Measures accumulated over times similar to the duration of infection are more informative than are static cross sections. The patterns of sexual mixing and network structure influence patterns of infection. In particular, the establishment of infection is most sensitive to the proportion of nonmonogamous pairs, the component distribution and cohesion among those with high activity. The subsequent prevalence is most sensitive to the assortativeness of mixing in the high-activity class and a measure of cohesion, both of which reflect the decrease in prevalence brought about by less widespread connections. A person's risk for infection is determined by local rather than global network structures.", "author" : [ { "dropping-particle" : "", "family" : "Ghani", "given" : "A C", "non-dropping-particle" : "", "parse-names" : false, "suffix" : "" }, { "dropping-particle" : "", "family" : "Swinton", "given" : "J", "non-dropping-particle" : "", "parse-names" : false, "suffix" : "" }, { "dropping-particle" : "", "family" : "Garnett", "given" : "G P", "non-dropping-particle" : "", "parse-names" : false, "suffix" : "" } ], "container-title" : "Sex Transm Dis", "id" : "ITEM-4", "issue" : "1", "issued" : { "date-parts" : [ [ "1997", "1" ] ] }, "page" : "45-56", "title" : "The role of sexual partnership networks in the epidemiology of gonorrhea.", "type" : "article-journal", "volume" : "24" }, "uris" : [ "http://www.mendeley.com/documents/?uuid=4e4cde88-fc90-4d81-9873-d8b813abf16f", "http://www.mendeley.com/documents/?uuid=13db5f77-c8c6-31f1-89c3-80b9317b49e8", "http://www.mendeley.com/documents/?uuid=c6d4d36a-62fa-40fb-9e40-072378fb7919" ] }, { "id" : "ITEM-5", "itemData" : { "ISSN" : "1537-4521", "PMID" : "18303352", "abstract" : "OBJECTIVES We assessed the cost-effectiveness of a screening, treatment, and condom provision intervention for inmates of a segregated unit for men who have sex with men at the Los Angeles County Men's Jail. GOAL We conducted the study to determine whether the intervention provides good value for money. STUDY DESIGN We used a mathematical model to examine the effect of 10 years of intervention on sexually transmitted infections in 3 scenarios for incarcerated men who have sex with men: (a) no sex; (b) sex as before incarceration; (c) as in #2 and condom use by 20% of screened inmates. We calculated cost-effectiveness ratios as net cost per infection averted after subtracting averted treatment costs from intervention costs. RESULTS Modeling suggests that the intervention could avert 339 chlamydia, 276 gonorrhea, and 241 syphilis infections in scenario 1 (net cost $179,121); 593 chlamydia, 586 gonorrhea, and 367 syphilis infections in scenario 2 (with cost saving); and 746 chlamydia, 791 gonorrhea, 3 HIV, and 443 syphilis infections in scenario 3 (with cost saving). CONCLUSIONS Modeling indicates that the intervention can avert many sexually transmitted infections at low cost and can save costs in a scenario in which inmates continue to engage in sexual activity as they do outside jail. Modest success in efforts to promote condom use among inmates results in additional cost saving.", "author" : [ { "dropping-particle" : "", "family" : "Tuli", "given" : "Karunesh", "non-dropping-particle" : "", "parse-names" : false, "suffix" : "" }, { "dropping-particle" : "", "family" : "Kerndt", "given" : "Peter R", "non-dropping-particle" : "", "parse-names" : false, "suffix" : "" } ], "container-title" : "Sex Transm Dis", "id" : "ITEM-5", "issue" : "2 Suppl", "issued" : { "date-parts" : [ [ "2009", "2" ] ] }, "page" : "S41-8", "title" : "Preventing sexually transmitted infections among incarcerated men who have sex with men: a cost-effectiveness analysis.", "type" : "article-journal", "volume" : "36" }, "uris" : [ "http://www.mendeley.com/documents/?uuid=99e32213-3087-4c26-aa3a-0cb6b7d6e381" ] }, { "id" : "ITEM-6", "itemData" : { "ISSN" : "1042-0533", "PMID" : "15849707", "abstract" : "Recent research on sexual mixing in populations of sub-Saharan Africa raises the question as to whether STDs can persist in these populations without the presence of a core group. A mathematical model is constructed for the spread of gonorrhea among the Ariaal population of Northern Kenya. A formula for the basic reproduction number R(0) (the expected number of secondary infections caused by a single new infective introduced into a susceptible population) is determined for this population in the absence of a core group. Survey data taken in 2003 on sexual behavior from the Ariaal population are used in the model which is formulated for their age-set system including four subpopulations: single and married, female and male. Parameters derived from the data, and other information from sub-Saharan Africa are used to estimate R(0). Results indicate that, even with the elevating effect of the age-set system, the disease should die out since R(0) &lt; 1. Thus, the persistence of gonorrhea in the population must be due to factors not included in the model, for example, a core group of commercial sex workers or concurrent partnerships.", "author" : [ { "dropping-particle" : "", "family" : "McCluskey", "given" : "C Connell", "non-dropping-particle" : "", "parse-names" : false, "suffix" : "" }, { "dropping-particle" : "", "family" : "Roth", "given" : "Eric", "non-dropping-particle" : "", "parse-names" : false, "suffix" : "" }, { "dropping-particle" : "", "family" : "Driessche", "given" : "P", "non-dropping-particle" : "van den", "parse-names" : false, "suffix" : "" } ], "container-title" : "Am J Hum Biol", "id" : "ITEM-6", "issue" : "3", "issued" : { "date-parts" : [ [ "2005" ] ] }, "page" : "293-301", "title" : "Implication of Ariaal sexual mixing on gonorrhea.", "type" : "article-journal", "volume" : "17" }, "uris" : [ "http://www.mendeley.com/documents/?uuid=0a147076-4e1b-483a-adaa-bfb19b9a51d5", "http://www.mendeley.com/documents/?uuid=120743b7-6e07-33c5-bad3-e213a34d5683", "http://www.mendeley.com/documents/?uuid=691f7f4e-51c7-4e1a-86eb-84a764a9bff6" ] }, { "id" : "ITEM-7", "itemData" : { "ISSN" : "1879-3134", "PMID" : "20043928", "abstract" : "A multigroup model is considered for a disease transmitted heterosexually in which there is a core group that has higher sexual activity than other groups. In order to develop control strategies to eradicate the disease, type reproduction numbers are determined. A graph-theoretic interpretation of type reproduction numbers for a star network with a core group at the center is established. Using these general formulas for the star network, a two-group model consisting of a core and a non-core group is considered. If disease can persist in the core group in isolation, then the amount of increase of treatment or decrease of the contact rate of infectious males (or females) in the core group that is required to eradicate the disease is expressed in terms of model parameters. If disease can persist but not in either group in isolation, then the amount of reduction of the connection between the two groups needed to eradicate the disease is determined. These two cases are illustrated with parameters applicable to gonorrhea in the US.", "author" : [ { "dropping-particle" : "", "family" : "Edwards", "given" : "R", "non-dropping-particle" : "", "parse-names" : false, "suffix" : "" }, { "dropping-particle" : "", "family" : "Kim", "given" : "Sehjeong", "non-dropping-particle" : "", "parse-names" : false, "suffix" : "" }, { "dropping-particle" : "", "family" : "Driessche", "given" : "Pauline", "non-dropping-particle" : "van den", "parse-names" : false, "suffix" : "" } ], "container-title" : "Math Biosci", "id" : "ITEM-7", "issue" : "2", "issued" : { "date-parts" : [ [ "2010", "4" ] ] }, "page" : "87-94", "title" : "A multigroup model for a heterosexually transmitted disease.", "type" : "article-journal", "volume" : "224" }, "uris" : [ "http://www.mendeley.com/documents/?uuid=0490f6ec-2920-48e3-87f7-187e1dfdd212", "http://www.mendeley.com/documents/?uuid=3df8a432-322c-380d-8aae-1c0dba5816b0", "http://www.mendeley.com/documents/?uuid=b4ff027d-a08a-41d7-a934-cf3aff59bd4a" ] } ], "mendeley" : { "formattedCitation" : "&lt;sup&gt;73,81,82,85\u201387,104&lt;/sup&gt;", "plainTextFormattedCitation" : "73,81,82,85\u201387,104", "previouslyFormattedCitation" : "&lt;sup&gt;73,81,82,85\u201387,104&lt;/sup&gt;"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73,81,82,85–87,104</w:t>
      </w:r>
      <w:r w:rsidRPr="0024409C">
        <w:rPr>
          <w:rFonts w:ascii="Helvetica Neue" w:hAnsi="Helvetica Neue"/>
        </w:rPr>
        <w:fldChar w:fldCharType="end"/>
      </w:r>
      <w:r w:rsidRPr="0024409C">
        <w:rPr>
          <w:rFonts w:ascii="Helvetica Neue" w:hAnsi="Helvetica Neue"/>
        </w:rPr>
        <w:t xml:space="preserve"> to 330–365 days</w:t>
      </w:r>
      <w:r w:rsidRPr="0024409C">
        <w:rPr>
          <w:rFonts w:ascii="Helvetica Neue" w:hAnsi="Helvetica Neue"/>
        </w:rPr>
        <w:fldChar w:fldCharType="begin" w:fldLock="1"/>
      </w:r>
      <w:r w:rsidR="002E5A1F">
        <w:rPr>
          <w:rFonts w:ascii="Helvetica Neue" w:hAnsi="Helvetica Neue"/>
        </w:rPr>
        <w:instrText>ADDIN CSL_CITATION { "citationItems" : [ { "id" : "ITEM-1", "itemData" : { "ISSN" : "1742-5662", "PMID" : "25808340", "abstract" : "Neisseria gonorrhoeae (GC) remains a serious burden in many high-sexual-activity, undertreated populations. Using empirical data from a 2009 study of GC burden among pastoralists in Kaokoveld, Namibia, we expand the standard gonorrhoea transmission model by using locally derived sexual contact data to explore transmission dynamics in a population with high rates of partner exchange and low treatment-seeking behaviour. We use the model to generate ball-park estimates for transmission probabilities and other parameter values for low-level (i.e. less than approx. 1200 copies/20 \u00b5l PCR reaction) asymptomatic infections, which account for 74% of all GC infections found in Kaokoveld in 2009, and to describe the impact of asymptomatic, low-level infections on overall prevalence patterns. Our results suggest that GC transmission probabilities are higher than previously estimated, that untreated infections take longer to clear than previously estimated and that a high prevalence of low-level infections is partially due to larger numbers of untreated, asymptomatic infections. These results provide new insights into the natural history of GC and the challenge of syndromic management programmes for the eradication of endemic gonorrhoea.", "author" : [ { "dropping-particle" : "", "family" : "Hazel", "given" : "Ashley", "non-dropping-particle" : "", "parse-names" : false, "suffix" : "" }, { "dropping-particle" : "", "family" : "Marino", "given" : "Simeone", "non-dropping-particle" : "", "parse-names" : false, "suffix" : "" }, { "dropping-particle" : "", "family" : "Simon", "given" : "Carl", "non-dropping-particle" : "", "parse-names" : false, "suffix" : "" } ], "container-title" : "J R Soc Interface", "id" : "ITEM-1", "issue" : "106", "issued" : { "date-parts" : [ [ "2015" ] ] }, "page" : "20150067", "title" : "An anthropologically based model of the impact of asymptomatic cases on the spread of Neisseria gonorrhoeae.", "type" : "article-journal", "volume" : "12" }, "uris" : [ "http://www.mendeley.com/documents/?uuid=80f6739b-9b41-4722-bd93-001e23ac65df", "http://www.mendeley.com/documents/?uuid=1bdee7b1-90d9-34ba-9adf-8d5afad96b0e" ] }, { "id" : "ITEM-2", "itemData" : { "ISSN" : "1472-3263", "PMID" : "19854700", "abstract" : "BACKGROUND In settings with poor sexually transmitted infection (STI) control in high-risk groups, periodic presumptive treatment (PPT) can quickly reduce the prevalence of genital ulcers, Neisseria gonorrhoeae (NG) and Chlamydia trachomatis (CT). However, few studies have assessed the impact on HIV. Mathematical modelling is used to quantify the likely HIV impact of different PPT interventions. METHODS A mathematical model was developed to project the impact of PPT on STI/HIV transmission amongst a homogeneous population of female sex workers (FSWs) and their clients. Using data from Johannesburg, the impact of PPT interventions with different coverages and PPT frequencies was estimated. A sensitivity analysis explored how the projections were affected by different model parameters or if the intervention was undertaken elsewhere. RESULTS Substantial decreases in NG/CT prevalence are achieved among FSWs receiving PPT. Although less impact is achieved among all FSWs, large decreases in NG/CT prevalence (&gt;50%) are possible with &gt;30% coverage and supplying PPT every month. Higher PPT frequencies achieve little additional impact, whereas improving coverage increases impact until NG/CT becomes negligible. The impact on HIV incidence is smaller, longer to achieve, and depends heavily on the assumed NG/CT cofactors, whether they are additive, the assumed STI/HIV transmission probabilities and STI durations. Greater HIV impact can be achieved in settings with lower sexual activity (except at high coverage), less STI treatment or high prevalences of Haemophilus ducreyi. CONCLUSIONS Despite the model's assumption of homogeneous risk behaviour probably resulting in optimistic projections, and uncertainty in STI cofactors and transmission probabilities, projections suggest PPT interventions with sufficient coverage (&gt; or = 40%) and follow-up (&gt; or = 2 years) could noticeably decrease the HIV incidence (&gt;20%) among FSW populations with inadequate STI treatment.", "author" : [ { "dropping-particle" : "", "family" : "Vickerman", "given" : "Peter", "non-dropping-particle" : "", "parse-names" : false, "suffix" : "" }, { "dropping-particle" : "", "family" : "Ndowa", "given" : "Francis", "non-dropping-particle" : "", "parse-names" : false, "suffix" : "" }, { "dropping-particle" : "", "family" : "O'Farrell", "given" : "Nigel", "non-dropping-particle" : "", "parse-names" : false, "suffix" : "" }, { "dropping-particle" : "", "family" : "Steen", "given" : "Richard", "non-dropping-particle" : "", "parse-names" : false, "suffix" : "" }, { "dropping-particle" : "", "family" : "Alary", "given" : "Michel", "non-dropping-particle" : "", "parse-names" : false, "suffix" : "" }, { "dropping-particle" : "", "family" : "Delany-Moretlwe", "given" : "Sinead", "non-dropping-particle" : "", "parse-names" : false, "suffix" : "" } ], "container-title" : "Sex Transm Infect", "id" : "ITEM-2", "issue" : "3", "issued" : { "date-parts" : [ [ "2010", "6" ] ] }, "page" : "163-8", "title" : "Using mathematical modelling to estimate the impact of periodic presumptive treatment on the transmission of sexually transmitted infections and HIV among female sex workers.", "type" : "article-journal", "volume" : "86" }, "uris" : [ "http://www.mendeley.com/documents/?uuid=a78f9cc5-0c6f-41b1-91c9-c31233f6e918", "http://www.mendeley.com/documents/?uuid=a144e9a2-eb8c-34a9-8395-1ed13bd74440", "http://www.mendeley.com/documents/?uuid=54d00fea-3481-4c4a-a56e-c11758645fbc" ] } ], "mendeley" : { "formattedCitation" : "&lt;sup&gt;83,101&lt;/sup&gt;", "plainTextFormattedCitation" : "83,101", "previouslyFormattedCitation" : "&lt;sup&gt;83,101&lt;/sup&gt;"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83,101</w:t>
      </w:r>
      <w:r w:rsidRPr="0024409C">
        <w:rPr>
          <w:rFonts w:ascii="Helvetica Neue" w:hAnsi="Helvetica Neue"/>
        </w:rPr>
        <w:fldChar w:fldCharType="end"/>
      </w:r>
      <w:r w:rsidRPr="0024409C">
        <w:rPr>
          <w:rFonts w:ascii="Helvetica Neue" w:hAnsi="Helvetica Neue"/>
        </w:rPr>
        <w:t xml:space="preserve"> with estimates also observed at 30-day intervals between 60 days and 200 days.</w:t>
      </w:r>
      <w:r w:rsidRPr="0024409C">
        <w:rPr>
          <w:rFonts w:ascii="Helvetica Neue" w:hAnsi="Helvetica Neue"/>
        </w:rPr>
        <w:fldChar w:fldCharType="begin" w:fldLock="1"/>
      </w:r>
      <w:r w:rsidR="002E5A1F">
        <w:rPr>
          <w:rFonts w:ascii="Helvetica Neue" w:hAnsi="Helvetica Neue"/>
        </w:rPr>
        <w:instrText>ADDIN CSL_CITATION { "citationItems" : [ { "id" : "ITEM-1", "itemData" : { "ISSN" : "0148-5717", "author" : [ { "dropping-particle" : "", "family" : "Xiridou", "given" : "Maria", "non-dropping-particle" : "", "parse-names" : false, "suffix" : "" }, { "dropping-particle" : "", "family" : "Lugn\u00e9r", "given" : "Anna", "non-dropping-particle" : "", "parse-names" : false, "suffix" : "" }, { "dropping-particle" : "", "family" : "Vries", "given" : "Henry J.C.", "non-dropping-particle" : "de", "parse-names" : false, "suffix" : "" }, { "dropping-particle" : "", "family" : "Bergen", "given" : "Jan E.A.M.", "non-dropping-particle" : "van", "parse-names" : false, "suffix" : "" }, { "dropping-particle" : "", "family" : "G\u00f6tz", "given" : "Hannelore M.", "non-dropping-particle" : "", "parse-names" : false, "suffix" : "" }, { "dropping-particle" : "", "family" : "Benthem", "given" : "Birgit H.B.", "non-dropping-particle" : "van", "parse-names" : false, "suffix" : "" }, { "dropping-particle" : "", "family" : "Wallinga", "given" : "Jacco", "non-dropping-particle" : "", "parse-names" : false, "suffix" : "" }, { "dropping-particle" : "", "family" : "Sande", "given" : "Marianne A.B.", "non-dropping-particle" : "van der", "parse-names" : false, "suffix" : "" } ], "container-title" : "Sex Transm Dis", "id" : "ITEM-1", "issue" : "9", "issued" : { "date-parts" : [ [ "2016", "9" ] ] }, "page" : "542-548", "title" : "Cost-effectiveness of dual antimicrobial therapy for gonococcal infections among men who have sex with men in the Netherlands", "type" : "article-journal", "volume" : "43" }, "uris" : [ "http://www.mendeley.com/documents/?uuid=bef10dd7-5fdc-4432-817f-0c375883981c" ] }, { "id" : "ITEM-2", "itemData" : { "ISSN" : "1368-4973", "PMID" : "17405782", "abstract" : "OBJECTIVE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Yaound\u00e9,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 "author" : [ { "dropping-particle" : "", "family" : "Freeman", "given" : "Esther E", "non-dropping-particle" : "", "parse-names" : false, "suffix" : "" }, { "dropping-particle" : "", "family" : "Orroth", "given" : "Kate K", "non-dropping-particle" : "", "parse-names" : false, "suffix" : "" }, { "dropping-particle" : "", "family" : "White", "given" : "Richard G", "non-dropping-particle" : "", "parse-names" : false, "suffix" : "" }, { "dropping-particle" : "", "family" : "Glynn", "given" : "Judith R", "non-dropping-particle" : "", "parse-names" : false, "suffix" : "" }, { "dropping-particle" : "", "family" : "Bakker", "given" : "Roel", "non-dropping-particle" : "", "parse-names" : false, "suffix" : "" }, { "dropping-particle" : "", "family" : "Boily", "given" : "Marie-Claude", "non-dropping-particle" : "", "parse-names" : false, "suffix" : "" }, { "dropping-particle" : "", "family" : "Habbema", "given" : "Dik", "non-dropping-particle" : "", "parse-names" : false, "suffix" : "" }, { "dropping-particle" : "", "family" : "Buv\u00e9", "given" : "Anne", "non-dropping-particle" : "", "parse-names" : false, "suffix" : "" }, { "dropping-particle" : "", "family" : "Hayes", "given" : "Richard", "non-dropping-particle" : "", "parse-names" : false, "suffix" : "" } ], "container-title" : "Sex Transm Infect", "id" : "ITEM-2", "issued" : { "date-parts" : [ [ "2007", "8" ] ] }, "page" : "i17-24", "title" : "Proportion of new HIV infections attributable to herpes simplex 2 increases over time: simulations of the changing role of sexually transmitted infections in sub-Saharan African HIV epidemics.", "type" : "article-journal", "volume" : "83 Suppl 1" }, "uris" : [ "http://www.mendeley.com/documents/?uuid=7e2d643a-2494-4c7a-a5d0-ab0e53ceb072" ] }, { "id" : "ITEM-3", "itemData" : { "ISSN" : "1368-4973", "PMID" : "12083451", "abstract" : "Mathematical models have highlighted the disproportionate contribution of core group transmitters to the spread of sexually transmitted diseases. Because the effectiveness of interventions varies with time, it has been suggested that epidemic phases should be considered in the design of prevention strategies. This study aimed to examine the impact of HIV epidemic phases on the effectiveness of HIV interventions based on gonorrhoea screening and condom use, targeted to core groups. The results are based on a mathematical model of gonorrhoea and HIV transmission in a relatively slow spreading HIV epidemic using Cotonou (Benin) as an example. For epidemics with a low reproductive potential modest core group interventions can significantly reduce HIV incidence and prevalence. As the epidemic matures, effective interventions should also incorporate core and non-core populations. For epidemics with a high reproductive potential, core group interventions are necessary but not sufficient to have a rapid and large scale impact. A more general population approach is also needed early in the epidemic. Epidemic phases are also important in the evaluation of prevention strategies.", "author" : [ { "dropping-particle" : "", "family" : "Boily", "given" : "M C", "non-dropping-particle" : "", "parse-names" : false, "suffix" : "" }, { "dropping-particle" : "", "family" : "Lowndes", "given" : "C", "non-dropping-particle" : "", "parse-names" : false, "suffix" : "" }, { "dropping-particle" : "", "family" : "Alary", "given" : "M", "non-dropping-particle" : "", "parse-names" : false, "suffix" : "" } ], "container-title" : "Sex Transm Infect", "id" : "ITEM-3", "issued" : { "date-parts" : [ [ "2002", "4" ] ] }, "page" : "i78-90", "title" : "The impact of HIV epidemic phases on the effectiveness of core group interventions: insights from mathematical models.", "type" : "article-journal", "volume" : "78 Suppl 1" }, "uris" : [ "http://www.mendeley.com/documents/?uuid=5eb21c40-44ca-4bc5-8d4b-98326a35becd", "http://www.mendeley.com/documents/?uuid=0c0617ec-bc11-3d81-8858-26ebfd888c5d", "http://www.mendeley.com/documents/?uuid=f8ad8c98-0fcf-42bb-9500-8afbbdfdae5f" ] }, { "id" : "ITEM-4", "itemData" : { "ISSN" : "0148-5717", "PMID" : "8836026", "abstract" : "BACKGROUND Studies have reported that infection with certain sexually transmitted diseases (STD), such as chancroid, gonorrhea, and genital herpes, enhances the probability of human immunodeficiency virus (HIV) transmission by sexual contact with an infected partner. Epidemiologic studies vary in design from longitudinal to cross-sectional, with varying periods of follow-up or retrospective history of exposure to STD. The major difficulty in assessing the results of past work centers on the validity and precision of widely used measures of association, such as relative risk (RR) and odds ratio (OR), in situations in which common behavior (e.g., different facets of sexual behavior) underpins the acquisition of both the STD cofactor and HIV. GOAL To evaluate the quality of the cumulative incidence ratio (CIR), the hazard rate ratio (HRR), and the prevalence ratio (PR) as measures of association to estimate and test the increase in HIV transmission probabilities caused by the STD. STUDY DESIGN The study is based on a proportional hazard stochastic model of concomitant HIV and STD cofactor transmission. Analysis was performed using Monte-Carlo simulation. RESULTS Estimates of the HIV-STD association by the CIR, HRR, and PR, adjusted and nonadjusted for sexual activity, are shown to have poor validity and great variability. The adjusted CIR, HRR, and PR tend to underestimate the strength of the true association (specified in the model) in both longitudinal and cross-sectional designs. In the absence an HIV-STD association, the PR tends to overestimate the magnitude, whereas the CIR and HRR may either underestimate or overestimate it in longitudinal studies. These results have direct consequences on the reliability of the test of association showing both a lack of specificity (empirical type I error) and sensitivity (empirical power). Some reasons contributing to the bias in the estimates of the measures of association are the presence of confounding variables, namely the frequency of change of sex partner and the mixing pattern between sexual activity classes, as well as the adopted definition of exposure to the STD cofactor and the prevalence of both HIV and the STD cofactor. CONCLUSIONS The precision of estimates and reliability of the test of HIV-STD association could be improved through longitudinal studies using more careful definition and measurement of exposure to the STD cofactor and larger sample sizes permitting finer stratification of sexual behav\u2026", "author" : [ { "dropping-particle" : "", "family" : "Boily", "given" : "M C", "non-dropping-particle" : "", "parse-names" : false, "suffix" : "" }, { "dropping-particle" : "", "family" : "Anderson", "given" : "R M", "non-dropping-particle" : "", "parse-names" : false, "suffix" : "" } ], "container-title" : "Sex Transm Dis", "id" : "ITEM-4", "issue" : "4", "issued" : { "date-parts" : [ [ "1996" ] ] }, "page" : "312-32", "title" : "Human immunodeficiency virus transmission and the role of other sexually transmitted diseases. Measures of association and study design.", "type" : "article-journal", "volume" : "23" }, "uris" : [ "http://www.mendeley.com/documents/?uuid=973f7399-68f9-4c40-a0d7-bae81ca8a778", "http://www.mendeley.com/documents/?uuid=c3294f5e-676e-3257-b978-06db0c39a45d", "http://www.mendeley.com/documents/?uuid=7b035853-41b5-459c-9603-832334bd49fd" ] } ], "mendeley" : { "formattedCitation" : "&lt;sup&gt;55,90,94,104&lt;/sup&gt;", "plainTextFormattedCitation" : "55,90,94,104", "previouslyFormattedCitation" : "&lt;sup&gt;55,90,94,104&lt;/sup&gt;"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55,90,94,104</w:t>
      </w:r>
      <w:r w:rsidRPr="0024409C">
        <w:rPr>
          <w:rFonts w:ascii="Helvetica Neue" w:hAnsi="Helvetica Neue"/>
        </w:rPr>
        <w:fldChar w:fldCharType="end"/>
      </w:r>
      <w:r w:rsidRPr="0024409C">
        <w:rPr>
          <w:rFonts w:ascii="Helvetica Neue" w:hAnsi="Helvetica Neue"/>
        </w:rPr>
        <w:t xml:space="preserve"> Estimates of the duration of the infectious stage of NG ranged from 14 days in treated individuals</w:t>
      </w:r>
      <w:r w:rsidRPr="0024409C">
        <w:rPr>
          <w:rFonts w:ascii="Helvetica Neue" w:hAnsi="Helvetica Neue"/>
        </w:rPr>
        <w:fldChar w:fldCharType="begin" w:fldLock="1"/>
      </w:r>
      <w:r w:rsidR="002E5A1F">
        <w:rPr>
          <w:rFonts w:ascii="Helvetica Neue" w:hAnsi="Helvetica Neue"/>
        </w:rPr>
        <w:instrText>ADDIN CSL_CITATION { "citationItems" : [ { "id" : "ITEM-1", "itemData" : { "ISSN" : "0269-9370", "PMID" : "10780720", "abstract" : "OBJECTIVES To compare the impact of single-round mass treatment of sexually transmitted diseases (STD), sustained syndromic treatment and their combination on the incidence of HIV in rural Africa. METHODS We studied the effects of STD interventions by stochastic simulation using the model STDSIM. Parameters were fitted using data from a trial of improved STD treatment services in Mwanza, Tanzania. Effectiveness was assessed by comparing the prevalences of gonorrhoea, chlamydia, syphilis and chancroid, and the incidence of HIV, in the general adult population in simulations with and without intervention. RESULTS Single-round mass treatment was projected to achieve an immediate, substantial reduction in STD prevalences, which would return to baseline levels over 5-10 years. The effect on syphilis was somewhat larger if participants cured of latent syphilis were not immediately susceptible to re-infection. At 80% coverage, the model projected a reduction in cumulative HIV incidence over 2 years of 36%. A similar impact was achieved if treatment of syphilis was excluded from the intervention or confined to those in the infectious stages. In comparison with sustained syndromic treatment, single-round mass treatment had a greater short-term impact on HIV (36 versus 30% over 2 years), but a smaller long-term impact (24 versus 62% over 10 years). Mass treatment combined with improved treatment services led to a rapid and sustained fall in HIV incidence (57% over 2 years; 70% over 10 years). CONCLUSIONS In populations in which STD control can reduce HIV incidence, mass treatment may, in the short run, have an impact comparable to sustained syndromic treatment. Mass treatment combined with sustained syndromic treatment may be particularly effective.", "author" : [ { "dropping-particle" : "", "family" : "Korenromp", "given" : "E L", "non-dropping-particle" : "", "parse-names" : false, "suffix" : "" }, { "dropping-particle" : "", "family" : "Vliet", "given" : "C", "non-dropping-particle" : "Van", "parse-names" : false, "suffix" : "" }, { "dropping-particle" : "", "family" : "Grosskurth", "given" : "H", "non-dropping-particle" : "", "parse-names" : false, "suffix" : "" }, { "dropping-particle" : "", "family" : "Gavyole", "given" : "A", "non-dropping-particle" : "", "parse-names" : false, "suffix" : "" }, { "dropping-particle" : "", "family" : "Ploeg", "given" : "C P", "non-dropping-particle" : "Van der", "parse-names" : false, "suffix" : "" }, { "dropping-particle" : "", "family" : "Fransen", "given" : "L", "non-dropping-particle" : "", "parse-names" : false, "suffix" : "" }, { "dropping-particle" : "", "family" : "Hayes", "given" : "R J", "non-dropping-particle" : "", "parse-names" : false, "suffix" : "" }, { "dropping-particle" : "", "family" : "Habbema", "given" : "J D", "non-dropping-particle" : "", "parse-names" : false, "suffix" : "" } ], "container-title" : "AIDS", "id" : "ITEM-1", "issue" : "5", "issued" : { "date-parts" : [ [ "2000", "3" ] ] }, "page" : "573-93", "title" : "Model-based evaluation of single-round mass treatment of sexually transmitted diseases for HIV control in a rural African population.", "type" : "article-journal", "volume" : "14" }, "uris" : [ "http://www.mendeley.com/documents/?uuid=370330dc-ca49-4e21-821c-f379f4836ea8", "http://www.mendeley.com/documents/?uuid=814ef6e7-4efc-3227-a520-7d2796ec4d3f" ] }, { "id" : "ITEM-2", "itemData" : { "ISSN" : "1944-7884", "PMID" : "26102448", "abstract" : "OBJECTIVE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 "author" : [ { "dropping-particle" : "", "family" : "Beck", "given" : "Ekkehard C", "non-dropping-particle" : "", "parse-names" : false, "suffix" : "" }, { "dropping-particle" : "", "family" : "Birkett", "given" : "Michelle", "non-dropping-particle" : "", "parse-names" : false, "suffix" : "" }, { "dropping-particle" : "", "family" : "Armbruster", "given" : "Benjamin", "non-dropping-particle" : "", "parse-names" : false, "suffix" : "" }, { "dropping-particle" : "", "family" : "Mustanski", "given" : "Brian", "non-dropping-particle" : "", "parse-names" : false, "suffix" : "" } ], "container-title" : "J Acquir Immune Defic Syndr", "id" : "ITEM-2", "issue" : "2", "issued" : { "date-parts" : [ [ "2015", "10", "1" ] ] }, "page" : "186-94", "title" : "A data-driven simulation of HIV spread among young men who have sex with men: Role of age and race mixing and STIs", "type" : "article-journal", "volume" : "70" }, "uris" : [ "http://www.mendeley.com/documents/?uuid=cce0386d-0de1-4180-8bc8-5bad7d021421" ] } ], "mendeley" : { "formattedCitation" : "&lt;sup&gt;72,76&lt;/sup&gt;", "manualFormatting" : "6", "plainTextFormattedCitation" : "72,76", "previouslyFormattedCitation" : "&lt;sup&gt;72,76&lt;/sup&gt;" }, "properties" : { "noteIndex" : 0 }, "schema" : "https://github.com/citation-style-language/schema/raw/master/csl-citation.json" }</w:instrText>
      </w:r>
      <w:r w:rsidRPr="0024409C">
        <w:rPr>
          <w:rFonts w:ascii="Helvetica Neue" w:hAnsi="Helvetica Neue"/>
        </w:rPr>
        <w:fldChar w:fldCharType="separate"/>
      </w:r>
      <w:r w:rsidRPr="0024409C">
        <w:rPr>
          <w:rFonts w:ascii="Helvetica Neue" w:hAnsi="Helvetica Neue"/>
          <w:noProof/>
          <w:vertAlign w:val="superscript"/>
        </w:rPr>
        <w:t>6</w:t>
      </w:r>
      <w:r w:rsidRPr="0024409C">
        <w:rPr>
          <w:rFonts w:ascii="Helvetica Neue" w:hAnsi="Helvetica Neue"/>
        </w:rPr>
        <w:fldChar w:fldCharType="end"/>
      </w:r>
      <w:r w:rsidRPr="0024409C">
        <w:rPr>
          <w:rFonts w:ascii="Helvetica Neue" w:hAnsi="Helvetica Neue"/>
        </w:rPr>
        <w:t xml:space="preserve"> to 180–185 days in untreated individuals</w:t>
      </w:r>
      <w:r w:rsidRPr="0024409C">
        <w:rPr>
          <w:rFonts w:ascii="Helvetica Neue" w:hAnsi="Helvetica Neue"/>
        </w:rPr>
        <w:fldChar w:fldCharType="begin" w:fldLock="1"/>
      </w:r>
      <w:r w:rsidR="002E5A1F">
        <w:rPr>
          <w:rFonts w:ascii="Helvetica Neue" w:hAnsi="Helvetica Neue"/>
        </w:rPr>
        <w:instrText>ADDIN CSL_CITATION { "citationItems" : [ { "id" : "ITEM-1", "itemData" : { "ISSN" : "1932-6203", "PMID" : "26181042", "abstract" : "BACKGROUND Surveillance for gonorrhoea antimicrobial resistance (AMR) is compromised by a move away from culture-based testing in favour of more convenient nucleic acid amplification test (NAAT) tests. We assessed the potential benefit of a molecular resistance test in terms of the timeliness of detection of gonorrhoea AMR. METHODS AND FINDINGS An individual-based mathematical model was developed to describe the transmission of gonorrhoea in a remote Indigenous population in Australia. We estimated the impact of the molecular test on the time delay between first importation and the first confirmation that the prevalence of gonorrhoea AMR (resistance proportion) has breached the WHO-recommended 5% threshold (when a change in antibiotic should occur). In the remote setting evaluated in this study, the model predicts that when culture is the only available means of testing for AMR, the breach will only be detected when the actual prevalence of AMR in the population has already reached 8 - 18%, with an associated delay of ~43 - 69 months between first importation and detection. With the addition of a molecular resistance test, the number of samples for which AMR can be determined increases facilitating earlier detection at a lower resistance proportion. For the best case scenario, where AMR can be determined for all diagnostic samples, the alert would be triggered at least 8 months earlier than using culture alone and the resistance proportion will have only slightly exceeded the 5% notification threshold. CONCLUSIONS Molecular tests have the potential to provide more timely warning of the emergence of gonorrhoea AMR. This in turn will facilitate earlier treatment switching and more targeted treatment, which has the potential to reduce the population impact of gonorrhoea AMR.", "author" : [ { "dropping-particle" : "", "family" : "Hui", "given" : "Ben B", "non-dropping-particle" : "", "parse-names" : false, "suffix" : "" }, { "dropping-particle" : "", "family" : "Ryder", "given" : "Nathan", "non-dropping-particle" : "", "parse-names" : false, "suffix" : "" }, { "dropping-particle" : "", "family" : "Su", "given" : "Jiunn-Yih", "non-dropping-particle" : "", "parse-names" : false, "suffix" : "" }, { "dropping-particle" : "", "family" : "Ward", "given" : "James", "non-dropping-particle" : "", "parse-names" : false, "suffix" : "" }, { "dropping-particle" : "", "family" : "Chen", "given" : "Marcus Y", "non-dropping-particle" : "", "parse-names" : false, "suffix" : "" }, { "dropping-particle" : "", "family" : "Donovan", "given" : "Basil", "non-dropping-particle" : "", "parse-names" : false, "suffix" : "" }, { "dropping-particle" : "", "family" : "Fairley", "given" : "Christopher K", "non-dropping-particle" : "", "parse-names" : false, "suffix" : "" }, { "dropping-particle" : "", "family" : "Guy", "given" : "Rebecca J", "non-dropping-particle" : "", "parse-names" : false, "suffix" : "" }, { "dropping-particle" : "", "family" : "Lahra", "given" : "Monica M", "non-dropping-particle" : "", "parse-names" : false, "suffix" : "" }, { "dropping-particle" : "", "family" : "Law", "given" : "Mathew G", "non-dropping-particle" : "", "parse-names" : false, "suffix" : "" }, { "dropping-particle" : "", "family" : "Whiley", "given" : "David M", "non-dropping-particle" : "", "parse-names" : false, "suffix" : "" }, { "dropping-particle" : "", "family" : "Regan", "given" : "David G", "non-dropping-particle" : "", "parse-names" : false, "suffix" : "" } ], "container-title" : "PLoS ONE", "id" : "ITEM-1", "issue" : "7", "issued" : { "date-parts" : [ [ "2015" ] ] }, "page" : "e0133202", "title" : "Exploring the benefits of molecular testing for gonorrhoea antibiotic resistance surveillance in remote settings", "type" : "article-journal", "volume" : "10" }, "uris" : [ "http://www.mendeley.com/documents/?uuid=853244d6-109b-48aa-ba0a-5a4ae2a51e59", "http://www.mendeley.com/documents/?uuid=85aa5e13-fa6a-3558-a9cb-11a0e8643472" ] }, { "id" : "ITEM-2", "itemData" : { "ISSN" : "0265-0746", "PMID" : "1517674", "abstract" : "Heterogeneity in sexual behaviour has an important influence on the transmission dynamics of sexually transmitted diseases (STDs). The authors describe the development of a simple mathematical model, incorporating such heterogeneity, to investigate the demographic impact of gonorrhoea on human population growth in developing countries where the disease is endemic. Earlier predictions, based on a model with homogeneous mixing, are shown to be in good qualitative agreement with the predictions of a more complex mathematical framework in which the population is stratified both by sex and into two subgroups representing low and high sexual activity, defined on the basis of rates of sexual partner change. Analyses also demonstrate that the pattern of mixing (assortative to random) between the sexual activity classes has an important influence on the predicted prevalence of gonococcal infection in a defined community. The more complex model supports earlier conclusions that gonorrhoea, via its impact on fertility, can significantly reduce net population growth rates.", "author" : [ { "dropping-particle" : "", "family" : "Garnett", "given" : "G P", "non-dropping-particle" : "", "parse-names" : false, "suffix" : "" }, { "dropping-particle" : "", "family" : "Swinton", "given" : "J", "non-dropping-particle" : "", "parse-names" : false, "suffix" : "" }, { "dropping-particle" : "", "family" : "Brunham", "given" : "R C", "non-dropping-particle" : "", "parse-names" : false, "suffix" : "" }, { "dropping-particle" : "", "family" : "Anderson", "given" : "R M", "non-dropping-particle" : "", "parse-names" : false, "suffix" : "" } ], "container-title" : "IMA J Math Appl Med Biol", "id" : "ITEM-2", "issue" : "2", "issued" : { "date-parts" : [ [ "1992" ] ] }, "page" : "127-44", "title" : "Gonococcal infection, infertility, and population growth: II. The influence of heterogeneity in sexual behaviour.", "type" : "article-journal", "volume" : "9" }, "uris" : [ "http://www.mendeley.com/documents/?uuid=6b6c92de-982a-478d-a79f-e7f2af7be962", "http://www.mendeley.com/documents/?uuid=754168b4-8f73-3e81-8ddf-90256ce32a54", "http://www.mendeley.com/documents/?uuid=586d3186-2e8d-4d95-aec3-81baaa69cd87" ] }, { "id" : "ITEM-3", "itemData" : { "ISSN" : "1944-7884", "PMID" : "26102448", "abstract" : "OBJECTIVE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 "author" : [ { "dropping-particle" : "", "family" : "Beck", "given" : "Ekkehard C", "non-dropping-particle" : "", "parse-names" : false, "suffix" : "" }, { "dropping-particle" : "", "family" : "Birkett", "given" : "Michelle", "non-dropping-particle" : "", "parse-names" : false, "suffix" : "" }, { "dropping-particle" : "", "family" : "Armbruster", "given" : "Benjamin", "non-dropping-particle" : "", "parse-names" : false, "suffix" : "" }, { "dropping-particle" : "", "family" : "Mustanski", "given" : "Brian", "non-dropping-particle" : "", "parse-names" : false, "suffix" : "" } ], "container-title" : "J Acquir Immune Defic Syndr", "id" : "ITEM-3", "issue" : "2", "issued" : { "date-parts" : [ [ "2015", "10", "1" ] ] }, "page" : "186-94", "title" : "A data-driven simulation of HIV spread among young men who have sex with men: Role of age and race mixing and STIs", "type" : "article-journal", "volume" : "70" }, "uris" : [ "http://www.mendeley.com/documents/?uuid=cce0386d-0de1-4180-8bc8-5bad7d021421" ] } ], "mendeley" : { "formattedCitation" : "&lt;sup&gt;72,80,84&lt;/sup&gt;", "plainTextFormattedCitation" : "72,80,84", "previouslyFormattedCitation" : "&lt;sup&gt;72,80,84&lt;/sup&gt;"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72,80,84</w:t>
      </w:r>
      <w:r w:rsidRPr="0024409C">
        <w:rPr>
          <w:rFonts w:ascii="Helvetica Neue" w:hAnsi="Helvetica Neue"/>
        </w:rPr>
        <w:fldChar w:fldCharType="end"/>
      </w:r>
      <w:r w:rsidRPr="0024409C">
        <w:rPr>
          <w:rFonts w:ascii="Helvetica Neue" w:hAnsi="Helvetica Neue"/>
        </w:rPr>
        <w:t xml:space="preserve"> but varied widely between those extremes.</w:t>
      </w:r>
      <w:r w:rsidRPr="0024409C">
        <w:rPr>
          <w:rFonts w:ascii="Helvetica Neue" w:hAnsi="Helvetica Neue"/>
        </w:rPr>
        <w:fldChar w:fldCharType="begin" w:fldLock="1"/>
      </w:r>
      <w:r w:rsidR="002E5A1F">
        <w:rPr>
          <w:rFonts w:ascii="Helvetica Neue" w:hAnsi="Helvetica Neue"/>
        </w:rPr>
        <w:instrText>ADDIN CSL_CITATION { "citationItems" : [ { "id" : "ITEM-1", "itemData" : { "ISSN" : "0277-9536", "PMID" : "11144911", "abstract" : "We assessed the cost-effectiveness of the female condom (FC) in preventing HIV infection and other STDs among commercial sex workers (CSWs) and their clients in the Mpumulanga Province of South Africa. The health and economic outcomes of current levels of male condom (MC) use in 1000 CSWs who average 25 partners per year and have an HIV prevalence of 50.3% was compared with the expected outcomes resulting from the additional provision of FCs to these CSWs. A simulation model calculated health and public sector cost outcomes assuming 5 years of HIV infectivity, 1 month of syphilis and gonorrhea infectivity, and FC use in 12% of episodes of vaginal intercourse. Delayed infections and interactions between STDs and HIV were modeled. The simulation was extended to non-CSWs with as few as one casual partner per year. We conducted multiple sensitivity analyses. The program would distribute 6000 FCs annually at a cost of $4002 and would avert 5.9 HIV, 38 syphilis, and 33 gonorrhea cases. This would save the public sector health payer $12,090 in averted HIV/AIDS treatment costs, and $1,074 in averted syphilis and gonorrhea treatment costs for a net saving of $9163. Sensitivity analyses indicate that the economic findings are robust across a wide range of values for key inputs. The program generates net savings of $5421 if HIV prevalence in CSWs is 25% rather than 50.3% and savings of S3591 if each CSW has an average of 10 clients per year rather than 25. A program focusing on non-CSWs with only one casual partner would save $199. We conclude that a well-designed FC program oriented to CSWs and other women with casual partners is likely to be highly cost-effective and can save public sector health funds in rural South Africa.", "author" : [ { "dropping-particle" : "", "family" : "Marseille", "given" : "E", "non-dropping-particle" : "", "parse-names" : false, "suffix" : "" }, { "dropping-particle" : "", "family" : "Kahn", "given" : "J G", "non-dropping-particle" : "", "parse-names" : false, "suffix" : "" }, { "dropping-particle" : "", "family" : "Billinghurst", "given" : "K", "non-dropping-particle" : "", "parse-names" : false, "suffix" : "" }, { "dropping-particle" : "", "family" : "Saba", "given" : "J", "non-dropping-particle" : "", "parse-names" : false, "suffix" : "" } ], "container-title" : "Soc Sci Med", "id" : "ITEM-1", "issue" : "1", "issued" : { "date-parts" : [ [ "2001", "1" ] ] }, "page" : "135-48", "title" : "Cost-effectiveness of the female condom in preventing HIV and STDs in commercial sex workers in rural South Africa.", "type" : "article-journal", "volume" : "52" }, "uris" : [ "http://www.mendeley.com/documents/?uuid=4375174b-6f5e-498f-9a66-4bc3fbb570fd", "http://www.mendeley.com/documents/?uuid=bd626c35-2926-3dfb-8e87-42c0328aed1e" ] }, { "id" : "ITEM-2", "itemData" : { "ISSN" : "0300-5771", "author" : [ { "dropping-particle" : "", "family" : "Stigum", "given" : "Hein", "non-dropping-particle" : "", "parse-names" : false, "suffix" : "" }, { "dropping-particle" : "", "family" : "Magnus", "given" : "Per", "non-dropping-particle" : "", "parse-names" : false, "suffix" : "" }, { "dropping-particle" : "", "family" : "Veierod", "given" : "Marit", "non-dropping-particle" : "", "parse-names" : false, "suffix" : "" }, { "dropping-particle" : "", "family" : "Bakketeig", "given" : "Leiv S", "non-dropping-particle" : "", "parse-names" : false, "suffix" : "" } ], "container-title" : "Int J Epidem", "id" : "ITEM-2", "issue" : "4", "issued" : { "date-parts" : [ [ "1995" ] ] }, "page" : "813-820", "publisher" : "Oxford University Press", "title" : "Impact on Sexually Transmitted Disease Spread of Increased Condom Use by Young Females, 1987\u20131992", "type" : "article-journal", "volume" : "24" }, "uris" : [ "http://www.mendeley.com/documents/?uuid=fc5b02b4-bb3e-4e0f-9e83-3adac47bbe37" ] }, { "id" : "ITEM-3", "itemData" : { "ISSN" : "0022-1899", "PMID" : "16088832", "abstract" : "Prompt treatment of infectious diseases plays an important role in infection control. In the face of the increasing incidence of sexually transmitted infection, the ability of genitourinary medicine services to provide appropriate and timely care is reduced. To explore the relationship between capacity and demand for care, we developed and analyzed a mathematical model of gonorrhea transmission, incorporating patient flow through treatment services and heterogeneity in sexual risk behavior. Two equilibrium levels of infection incidence--\"high\" and \"low\"--exist for the same parameter values, and which of them occurs depends on starting conditions. At the high-incidence equilibrium, there is a \"vicious circle\" in which inadequate treatment capacity leads to many untreated infections, generating further high incidence and high demand and thus maintaining the inadequacy of services. A substantial increase in capacity is needed to interrupt this process and enter a \"virtuous circle,\" in which adequate service provision keeps demand low, offering cost savings as well as improvements in health.", "author" : [ { "dropping-particle" : "", "family" : "White", "given" : "Peter J", "non-dropping-particle" : "", "parse-names" : false, "suffix" : "" }, { "dropping-particle" : "", "family" : "Ward", "given" : "Helen", "non-dropping-particle" : "", "parse-names" : false, "suffix" : "" }, { "dropping-particle" : "", "family" : "Cassell", "given" : "Jackie A", "non-dropping-particle" : "", "parse-names" : false, "suffix" : "" }, { "dropping-particle" : "", "family" : "Mercer", "given" : "Catherine H", "non-dropping-particle" : "", "parse-names" : false, "suffix" : "" }, { "dropping-particle" : "", "family" : "Garnett", "given" : "Geoff P", "non-dropping-particle" : "", "parse-names" : false, "suffix" : "" } ], "container-title" : "J Inf Dis", "id" : "ITEM-3", "issue" : "5", "issued" : { "date-parts" : [ [ "2005", "9" ] ] }, "page" : "824-36", "title" : "Vicious and virtuous circles in the dynamics of infectious disease and the provision of health care: gonorrhea in Britain as an example.", "type" : "article-journal", "volume" : "192" }, "uris" : [ "http://www.mendeley.com/documents/?uuid=2f38a072-ac48-434b-9215-817a45c054f4", "http://www.mendeley.com/documents/?uuid=0b14f72c-4310-3a51-9740-8acbb798132f", "http://www.mendeley.com/documents/?uuid=5b4cfbe8-a7e3-44c8-89fd-a787eec361de" ] }, { "id" : "ITEM-4", "itemData" : { "ISSN" : "0269-9370", "PMID" : "10780720", "abstract" : "OBJECTIVES To compare the impact of single-round mass treatment of sexually transmitted diseases (STD), sustained syndromic treatment and their combination on the incidence of HIV in rural Africa. METHODS We studied the effects of STD interventions by stochastic simulation using the model STDSIM. Parameters were fitted using data from a trial of improved STD treatment services in Mwanza, Tanzania. Effectiveness was assessed by comparing the prevalences of gonorrhoea, chlamydia, syphilis and chancroid, and the incidence of HIV, in the general adult population in simulations with and without intervention. RESULTS Single-round mass treatment was projected to achieve an immediate, substantial reduction in STD prevalences, which would return to baseline levels over 5-10 years. The effect on syphilis was somewhat larger if participants cured of latent syphilis were not immediately susceptible to re-infection. At 80% coverage, the model projected a reduction in cumulative HIV incidence over 2 years of 36%. A similar impact was achieved if treatment of syphilis was excluded from the intervention or confined to those in the infectious stages. In comparison with sustained syndromic treatment, single-round mass treatment had a greater short-term impact on HIV (36 versus 30% over 2 years), but a smaller long-term impact (24 versus 62% over 10 years). Mass treatment combined with improved treatment services led to a rapid and sustained fall in HIV incidence (57% over 2 years; 70% over 10 years). CONCLUSIONS In populations in which STD control can reduce HIV incidence, mass treatment may, in the short run, have an impact comparable to sustained syndromic treatment. Mass treatment combined with sustained syndromic treatment may be particularly effective.", "author" : [ { "dropping-particle" : "", "family" : "Korenromp", "given" : "E L", "non-dropping-particle" : "", "parse-names" : false, "suffix" : "" }, { "dropping-particle" : "", "family" : "Vliet", "given" : "C", "non-dropping-particle" : "Van", "parse-names" : false, "suffix" : "" }, { "dropping-particle" : "", "family" : "Grosskurth", "given" : "H", "non-dropping-particle" : "", "parse-names" : false, "suffix" : "" }, { "dropping-particle" : "", "family" : "Gavyole", "given" : "A", "non-dropping-particle" : "", "parse-names" : false, "suffix" : "" }, { "dropping-particle" : "", "family" : "Ploeg", "given" : "C P", "non-dropping-particle" : "Van der", "parse-names" : false, "suffix" : "" }, { "dropping-particle" : "", "family" : "Fransen", "given" : "L", "non-dropping-particle" : "", "parse-names" : false, "suffix" : "" }, { "dropping-particle" : "", "family" : "Hayes", "given" : "R J", "non-dropping-particle" : "", "parse-names" : false, "suffix" : "" }, { "dropping-particle" : "", "family" : "Habbema", "given" : "J D", "non-dropping-particle" : "", "parse-names" : false, "suffix" : "" } ], "container-title" : "AIDS", "id" : "ITEM-4", "issue" : "5", "issued" : { "date-parts" : [ [ "2000", "3" ] ] }, "page" : "573-93", "title" : "Model-based evaluation of single-round mass treatment of sexually transmitted diseases for HIV control in a rural African population.", "type" : "article-journal", "volume" : "14" }, "uris" : [ "http://www.mendeley.com/documents/?uuid=370330dc-ca49-4e21-821c-f379f4836ea8", "http://www.mendeley.com/documents/?uuid=814ef6e7-4efc-3227-a520-7d2796ec4d3f", "http://www.mendeley.com/documents/?uuid=cc1fc8ee-961e-4dd1-b97e-4ea0690f9d6f" ] } ], "mendeley" : { "formattedCitation" : "&lt;sup&gt;43,76,77,100&lt;/sup&gt;", "plainTextFormattedCitation" : "43,76,77,100", "previouslyFormattedCitation" : "&lt;sup&gt;43,76,77,100&lt;/sup&gt;"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43,76,77,100</w:t>
      </w:r>
      <w:r w:rsidRPr="0024409C">
        <w:rPr>
          <w:rFonts w:ascii="Helvetica Neue" w:hAnsi="Helvetica Neue"/>
        </w:rPr>
        <w:fldChar w:fldCharType="end"/>
      </w:r>
    </w:p>
    <w:p w14:paraId="48A1C3C2" w14:textId="77777777" w:rsidR="00A5457A" w:rsidRDefault="00A5457A" w:rsidP="00A5457A">
      <w:pPr>
        <w:spacing w:line="360" w:lineRule="auto"/>
        <w:rPr>
          <w:rFonts w:ascii="Helvetica Neue" w:hAnsi="Helvetica Neue"/>
        </w:rPr>
      </w:pPr>
    </w:p>
    <w:p w14:paraId="4C3D316E" w14:textId="58A0656F" w:rsidR="00EA384A" w:rsidRPr="0024409C" w:rsidRDefault="00EA384A" w:rsidP="00A5457A">
      <w:pPr>
        <w:spacing w:line="360" w:lineRule="auto"/>
        <w:rPr>
          <w:rFonts w:ascii="Helvetica Neue" w:hAnsi="Helvetica Neue"/>
        </w:rPr>
      </w:pPr>
      <w:r w:rsidRPr="0024409C">
        <w:rPr>
          <w:rFonts w:ascii="Helvetica Neue" w:hAnsi="Helvetica Neue"/>
        </w:rPr>
        <w:t>For models specifying the duration of an asymptomatic NG infection, estimates were also bimodal, with clusters at 105–135 days</w:t>
      </w:r>
      <w:r w:rsidRPr="0024409C">
        <w:rPr>
          <w:rFonts w:ascii="Helvetica Neue" w:hAnsi="Helvetica Neue"/>
        </w:rPr>
        <w:fldChar w:fldCharType="begin" w:fldLock="1"/>
      </w:r>
      <w:r w:rsidR="002E5A1F">
        <w:rPr>
          <w:rFonts w:ascii="Helvetica Neue" w:hAnsi="Helvetica Neue"/>
        </w:rPr>
        <w:instrText>ADDIN CSL_CITATION { "citationItems" : [ { "id" : "ITEM-1", "itemData" : { "ISSN" : "1368-4973", "author" : [ { "dropping-particle" : "", "family" : "Johnson", "given" : "L. F.", "non-dropping-particle" : "", "parse-names" : false, "suffix" : "" }, { "dropping-particle" : "", "family" : "Alkema", "given" : "L.", "non-dropping-particle" : "", "parse-names" : false, "suffix" : "" }, { "dropping-particle" : "", "family" : "Dorrington", "given" : "R. E.", "non-dropping-particle" : "", "parse-names" : false, "suffix" : "" } ], "container-title" : "Sex Transm Infect", "id" : "ITEM-1", "issue" : "3", "issued" : { "date-parts" : [ [ "2010", "6", "1" ] ] }, "page" : "169-174", "title" : "A Bayesian approach to uncertainty analysis of sexually transmitted infection models", "type" : "article-journal", "volume" : "86" }, "uris" : [ "http://www.mendeley.com/documents/?uuid=31e9dca7-f246-4670-9001-4c78d9774ec7" ] }, { "id" : "ITEM-2", "itemData" : { "ISSN" : "0002-9262", "PMID" : "8686700", "abstract" : "A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 "author" : [ { "dropping-particle" : "", "family" : "Kretzschmar", "given" : "M", "non-dropping-particle" : "", "parse-names" : false, "suffix" : "" }, { "dropping-particle" : "", "family" : "Duynhoven", "given" : "Y T", "non-dropping-particle" : "van", "parse-names" : false, "suffix" : "" }, { "dropping-particle" : "", "family" : "Severijnen", "given" : "A J", "non-dropping-particle" : "", "parse-names" : false, "suffix" : "" } ], "container-title" : "Am J Epidemiol", "id" : "ITEM-2", "issue" : "3", "issued" : { "date-parts" : [ [ "1996", "8" ] ] }, "page" : "306-17", "title" : "Modeling prevention strategies for gonorrhea and Chlamydia using stochastic network simulations.", "type" : "article-journal", "volume" : "144" }, "uris" : [ "http://www.mendeley.com/documents/?uuid=d8b3bfe1-8a1d-4217-9bab-df93a86643b5", "http://www.mendeley.com/documents/?uuid=5b3af868-c441-32a9-bba7-3e96628e7836", "http://www.mendeley.com/documents/?uuid=f3e3cfaa-debf-49f8-ac32-698732f5e778" ] }, { "id" : "ITEM-3", "itemData" : { "ISSN" : "1365-3156", "PMID" : "22035250", "abstract" : "OBJECTIVES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 "author" : [ { "dropping-particle" : "", "family" : "Johnson", "given" : "Leigh F", "non-dropping-particle" : "", "parse-names" : false, "suffix" : "" }, { "dropping-particle" : "", "family" : "Dorrington", "given" : "Rob E", "non-dropping-particle" : "", "parse-names" : false, "suffix" : "" }, { "dropping-particle" : "", "family" : "Bradshaw", "given" : "Debbie", "non-dropping-particle" : "", "parse-names" : false, "suffix" : "" }, { "dropping-particle" : "", "family" : "Coetzee", "given" : "David J", "non-dropping-particle" : "", "parse-names" : false, "suffix" : "" } ], "container-title" : "Trop Med Int Health", "id" : "ITEM-3", "issue" : "2", "issued" : { "date-parts" : [ [ "2012", "2" ] ] }, "page" : "161-8", "title" : "The role of sexually transmitted infections in the evolution of the South African HIV epidemic.", "type" : "article-journal", "volume" : "17" }, "uris" : [ "http://www.mendeley.com/documents/?uuid=0e1ea8f2-849f-41da-864c-66e864358726" ] }, { "id" : "ITEM-4", "itemData" : { "ISSN" : "1471-2334", "PMID" : "23618061", "abstract" : "BACKGROUND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 "author" : [ { "dropping-particle" : "", "family" : "Hui", "given" : "Ben B", "non-dropping-particle" : "", "parse-names" : false, "suffix" : "" }, { "dropping-particle" : "", "family" : "Gray", "given" : "Richard T", "non-dropping-particle" : "", "parse-names" : false, "suffix" : "" }, { "dropping-particle" : "", "family" : "Wilson", "given" : "David P", "non-dropping-particle" : "", "parse-names" : false, "suffix" : "" }, { "dropping-particle" : "", "family" : "Ward", "given" : "James S", "non-dropping-particle" : "", "parse-names" : false, "suffix" : "" }, { "dropping-particle" : "", "family" : "Smith", "given" : "Anthony M A", "non-dropping-particle" : "", "parse-names" : false, "suffix" : "" }, { "dropping-particle" : "", "family" : "Philip", "given" : "David J", "non-dropping-particle" : "", "parse-names" : false, "suffix" : "" }, { "dropping-particle" : "", "family" : "Law", "given" : "Matthew G", "non-dropping-particle" : "", "parse-names" : false, "suffix" : "" }, { "dropping-particle" : "", "family" : "Hocking", "given" : "Jane S", "non-dropping-particle" : "", "parse-names" : false, "suffix" : "" }, { "dropping-particle" : "", "family" : "Regan", "given" : "David G", "non-dropping-particle" : "", "parse-names" : false, "suffix" : "" } ], "container-title" : "BMC Infect Dis", "id" : "ITEM-4", "issued" : { "date-parts" : [ [ "2013" ] ] }, "page" : "188", "title" : "Population movement can sustain STI prevalence in remote Australian indigenous communities.", "type" : "article-journal", "volume" : "13" }, "uris" : [ "http://www.mendeley.com/documents/?uuid=439c8ade-8864-4f5e-9dff-966b3d367e00" ] } ], "mendeley" : { "formattedCitation" : "&lt;sup&gt;40,49,54,68&lt;/sup&gt;", "plainTextFormattedCitation" : "40,49,54,68", "previouslyFormattedCitation" : "&lt;sup&gt;40,49,54,68&lt;/sup&gt;"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40,49,54,68</w:t>
      </w:r>
      <w:r w:rsidRPr="0024409C">
        <w:rPr>
          <w:rFonts w:ascii="Helvetica Neue" w:hAnsi="Helvetica Neue"/>
        </w:rPr>
        <w:fldChar w:fldCharType="end"/>
      </w:r>
      <w:r w:rsidRPr="0024409C">
        <w:rPr>
          <w:rFonts w:ascii="Helvetica Neue" w:hAnsi="Helvetica Neue"/>
        </w:rPr>
        <w:t xml:space="preserve"> and 180–185 days.</w:t>
      </w:r>
      <w:r w:rsidRPr="0024409C">
        <w:rPr>
          <w:rFonts w:ascii="Helvetica Neue" w:hAnsi="Helvetica Neue"/>
        </w:rPr>
        <w:fldChar w:fldCharType="begin" w:fldLock="1"/>
      </w:r>
      <w:r w:rsidR="002E5A1F">
        <w:rPr>
          <w:rFonts w:ascii="Helvetica Neue" w:hAnsi="Helvetica Neue"/>
        </w:rPr>
        <w:instrText>ADDIN CSL_CITATION { "citationItems" : [ { "id" : "ITEM-1", "itemData" : { "ISSN" : "0962-8436", "PMID" : "10365404", "abstract" : "A survey of the sexual behaviour of gonorrhoea patients in Newark was undertaken to evaluate parameters within a model of gonorrhoea transmission. Modelling work aimed to explain observed epidemiological patterns and to explore the potential impact of interventions. Reported behaviours, along with values derived from the literature, were used within a standard deterministic model of gonorrhoea transmission, where the population was stratified according to sex and rates of sex-partner change. The behaviours reported, particularly among women, are insufficient by themselves to explain the continued existence of gonorrhoea within the population. The majority of symptomatic patients seek treatment within a few days, and report that they do not have unprotected sex while symptomatic. The proportion of patients with low numbers of sex partners suggests that sexual mixing between people categorized according to sexual behaviour is near random. To explain the persistence of gonorrhoea, there must be some patients who, when infected, do not seek care in public clinics. In addition, gonorrhoea incidence in the model is sensitive to change, such that very small reductions in risk behaviour could lead to its elimination. This does not accord with the observed failure of many interventions to eliminate infection, suggesting that the modelled infection is too sensitive to change. The model, which has been influential in gonorrhoea epidemiology, is not consistent with the observed epidemiology of gonorrhoea in populations. Alternative models need to explore the observed stability of gonorrhoea before robust modelling conclusions can be drawn on how best to control infection. However, the current results do highlight the potential importance of asymptomatic infections and infections in those who are diseased and do not attend public health services. Screening and contact-tracing to identify asymptomatic infections in both men and women will be more effective in reaching those who maintain the infection within the community rather than simply treating symptomatic cases.", "author" : [ { "dropping-particle" : "", "family" : "Garnett", "given" : "G P", "non-dropping-particle" : "", "parse-names" : false, "suffix" : "" }, { "dropping-particle" : "", "family" : "Mertz", "given" : "K J", "non-dropping-particle" : "", "parse-names" : false, "suffix" : "" }, { "dropping-particle" : "", "family" : "Finelli", "given" : "L", "non-dropping-particle" : "", "parse-names" : false, "suffix" : "" }, { "dropping-particle" : "", "family" : "Levine", "given" : "W C", "non-dropping-particle" : "", "parse-names" : false, "suffix" : "" }, { "dropping-particle" : "", "family" : "St Louis", "given" : "M E", "non-dropping-particle" : "", "parse-names" : false, "suffix" : "" } ], "container-title" : "Philos Trans R Soc Lond B Biol Sci", "id" : "ITEM-1", "issue" : "1384", "issued" : { "date-parts" : [ [ "1999", "4" ] ] }, "page" : "787-97", "title" : "The transmission dynamics of gonorrhoea: modelling the reported behaviour of infected patients from Newark, New Jersey.", "type" : "article-journal", "volume" : "354" }, "uris" : [ "http://www.mendeley.com/documents/?uuid=a0924c6a-947c-4c24-a77d-49f8d1ee76f0", "http://www.mendeley.com/documents/?uuid=0e7600dd-68c6-3779-a988-e44f217aaaf2" ] }, { "id" : "ITEM-2", "itemData" : { "ISSN" : "1537-4521", "PMID" : "24275727", "abstract" : "BACKGROUND Chlamydia and gonorrhea infections can lead to serious and costly sequelae in women, but sequelae in men are rare. In accordance with the Centers for Disease Control and Prevention guidelines, female jail inmates in Maricopa County (Phoenix area), Arizona, are screened for these infections. Owing to lack of evidence of screening benefits in men, male inmates are tested and treated based on symptoms only. METHODS We developed a probabilistic simulation model to simulate chlamydia and gonorrhea infections in Maricopa County jail male inmates and transmissions to female partners per year. We estimated the cost-effectiveness of screening as the cost per infection averted. Costs were estimated from the perspective of the Maricopa County Department of Public Health and the Correctional Health Services. RESULTS Compared with symptom-based testing and treating strategy, screening male arrestees of all ages and only those 35 years or younger yielded the following results: averted approximately 556 and 491 cases of infection in women at a cost of approximately US $1240 and $860 per case averted, respectively, if screened during physical examination (between days 8 and 14 from entry to jail), and averted approximately 1100 and 995 cases of infections averted at a cost of US $1030 and $710 per infection averted, respectively, if screened early, within 2 to 3 days from entry to jail. CONCLUSIONS Screening of male inmates incurs a modest cost per infection averted in women compared with symptom-based testing. Screening in correctional settings can be used by public health programs to reduce disease burden, sequelae, and associated costs.", "author" : [ { "dropping-particle" : "", "family" : "Gopalappa", "given" : "Chaitra", "non-dropping-particle" : "", "parse-names" : false, "suffix" : "" }, { "dropping-particle" : "", "family" : "Huang", "given" : "Ya-Lin A", "non-dropping-particle" : "", "parse-names" : false, "suffix" : "" }, { "dropping-particle" : "", "family" : "Gift", "given" : "Thomas L", "non-dropping-particle" : "", "parse-names" : false, "suffix" : "" }, { "dropping-particle" : "", "family" : "Owusu-Edusei", "given" : "Kwame", "non-dropping-particle" : "", "parse-names" : false, "suffix" : "" }, { "dropping-particle" : "", "family" : "Taylor", "given" : "Melanie", "non-dropping-particle" : "", "parse-names" : false, "suffix" : "" }, { "dropping-particle" : "", "family" : "Gales", "given" : "Vincent", "non-dropping-particle" : "", "parse-names" : false, "suffix" : "" } ], "container-title" : "Sex Transm Dis", "id" : "ITEM-2", "issue" : "10", "issued" : { "date-parts" : [ [ "2013", "10" ] ] }, "page" : "776-83", "title" : "Cost-effectiveness of screening men in Maricopa County jails for chlamydia and gonorrhea to avert infections in women.", "type" : "article-journal", "volume" : "40" }, "uris" : [ "http://www.mendeley.com/documents/?uuid=ffb1178c-a6e8-4076-8f5b-4bfe4e98d860" ] } ], "mendeley" : { "formattedCitation" : "&lt;sup&gt;58,91&lt;/sup&gt;", "plainTextFormattedCitation" : "58,91", "previouslyFormattedCitation" : "&lt;sup&gt;58,91&lt;/sup&gt;"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58,91</w:t>
      </w:r>
      <w:r w:rsidRPr="0024409C">
        <w:rPr>
          <w:rFonts w:ascii="Helvetica Neue" w:hAnsi="Helvetica Neue"/>
        </w:rPr>
        <w:fldChar w:fldCharType="end"/>
      </w:r>
      <w:r w:rsidRPr="0024409C">
        <w:rPr>
          <w:rFonts w:ascii="Helvetica Neue" w:hAnsi="Helvetica Neue"/>
        </w:rPr>
        <w:t xml:space="preserve"> Beck et al.</w:t>
      </w:r>
      <w:r w:rsidRPr="0024409C">
        <w:rPr>
          <w:rFonts w:ascii="Helvetica Neue" w:hAnsi="Helvetica Neue"/>
        </w:rPr>
        <w:fldChar w:fldCharType="begin" w:fldLock="1"/>
      </w:r>
      <w:r w:rsidR="002E5A1F">
        <w:rPr>
          <w:rFonts w:ascii="Helvetica Neue" w:hAnsi="Helvetica Neue"/>
        </w:rPr>
        <w:instrText>ADDIN CSL_CITATION { "citationItems" : [ { "id" : "ITEM-1", "itemData" : { "ISSN" : "1944-7884", "PMID" : "26102448", "abstract" : "OBJECTIVE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 "author" : [ { "dropping-particle" : "", "family" : "Beck", "given" : "Ekkehard C", "non-dropping-particle" : "", "parse-names" : false, "suffix" : "" }, { "dropping-particle" : "", "family" : "Birkett", "given" : "Michelle", "non-dropping-particle" : "", "parse-names" : false, "suffix" : "" }, { "dropping-particle" : "", "family" : "Armbruster", "given" : "Benjamin", "non-dropping-particle" : "", "parse-names" : false, "suffix" : "" }, { "dropping-particle" : "", "family" : "Mustanski", "given" : "Brian", "non-dropping-particle" : "", "parse-names" : false, "suffix" : "" } ], "container-title" : "J Acquir Immune Defic Syndr", "id" : "ITEM-1", "issue" : "2", "issued" : { "date-parts" : [ [ "2015", "10", "1" ] ] }, "page" : "186-94", "title" : "A data-driven simulation of HIV spread among young men who have sex with men: Role of age and race mixing and STIs", "type" : "article-journal", "volume" : "70" }, "uris" : [ "http://www.mendeley.com/documents/?uuid=cce0386d-0de1-4180-8bc8-5bad7d021421" ] } ], "mendeley" : { "formattedCitation" : "&lt;sup&gt;72&lt;/sup&gt;", "plainTextFormattedCitation" : "72", "previouslyFormattedCitation" : "&lt;sup&gt;72&lt;/sup&gt;" }, "properties" : { "noteIndex" : 0 }, "schema" : "https://github.com/citation-style-language/schema/raw/master/csl-citation.json" }</w:instrText>
      </w:r>
      <w:r w:rsidRPr="0024409C">
        <w:rPr>
          <w:rFonts w:ascii="Helvetica Neue" w:hAnsi="Helvetica Neue"/>
        </w:rPr>
        <w:fldChar w:fldCharType="separate"/>
      </w:r>
      <w:r w:rsidR="00721A10" w:rsidRPr="00721A10">
        <w:rPr>
          <w:rFonts w:ascii="Helvetica Neue" w:hAnsi="Helvetica Neue"/>
          <w:noProof/>
          <w:vertAlign w:val="superscript"/>
        </w:rPr>
        <w:t>72</w:t>
      </w:r>
      <w:r w:rsidRPr="0024409C">
        <w:rPr>
          <w:rFonts w:ascii="Helvetica Neue" w:hAnsi="Helvetica Neue"/>
        </w:rPr>
        <w:fldChar w:fldCharType="end"/>
      </w:r>
      <w:r w:rsidRPr="0024409C">
        <w:rPr>
          <w:rFonts w:ascii="Helvetica Neue" w:hAnsi="Helvetica Neue"/>
        </w:rPr>
        <w:t xml:space="preserve"> have estimated 240 days for urethral infection and 300 days for rectal infection. Given this uncertainty, we established a prior distribution of 26–52 weeks for the duration of both asymptomatic rectal and asymptomatic urethral NG infection. The estimated posterior means were 35.12 weeks</w:t>
      </w:r>
      <w:r w:rsidR="003565AD" w:rsidRPr="0024409C">
        <w:rPr>
          <w:rFonts w:ascii="Helvetica Neue" w:hAnsi="Helvetica Neue"/>
        </w:rPr>
        <w:t>, or 24</w:t>
      </w:r>
      <w:r w:rsidR="006A64D0" w:rsidRPr="0024409C">
        <w:rPr>
          <w:rFonts w:ascii="Helvetica Neue" w:hAnsi="Helvetica Neue"/>
        </w:rPr>
        <w:t>6</w:t>
      </w:r>
      <w:r w:rsidR="003565AD" w:rsidRPr="0024409C">
        <w:rPr>
          <w:rFonts w:ascii="Helvetica Neue" w:hAnsi="Helvetica Neue"/>
        </w:rPr>
        <w:t xml:space="preserve"> days,</w:t>
      </w:r>
      <w:r w:rsidRPr="0024409C">
        <w:rPr>
          <w:rFonts w:ascii="Helvetica Neue" w:hAnsi="Helvetica Neue"/>
        </w:rPr>
        <w:t xml:space="preserve"> for the duration of asymptomatic rectal and urethral NG infection</w:t>
      </w:r>
      <w:r w:rsidR="000548B9" w:rsidRPr="0024409C">
        <w:rPr>
          <w:rFonts w:ascii="Helvetica Neue" w:hAnsi="Helvetica Neue"/>
        </w:rPr>
        <w:t>, consistent with our previous STI model</w:t>
      </w:r>
      <w:r w:rsidRPr="0024409C">
        <w:rPr>
          <w:rFonts w:ascii="Helvetica Neue" w:hAnsi="Helvetica Neue"/>
        </w:rPr>
        <w:t>.</w:t>
      </w:r>
      <w:r w:rsidR="0003703E" w:rsidRPr="0024409C">
        <w:rPr>
          <w:rFonts w:ascii="Helvetica Neue" w:hAnsi="Helvetica Neue"/>
        </w:rPr>
        <w:fldChar w:fldCharType="begin" w:fldLock="1"/>
      </w:r>
      <w:r w:rsidR="002E5A1F">
        <w:rPr>
          <w:rFonts w:ascii="Helvetica Neue" w:hAnsi="Helvetica Neue"/>
        </w:rPr>
        <w:instrText>ADDIN CSL_CITATION { "citationItems" : [ { "id" : "ITEM-1", "itemData" : { "ISSN" : "1058-4838", "PMID" : "28505240", "abstract" : "Background Preexposure prophylaxis (PrEP) is highly effective for preventing HIV, but risk compensation (RC) in men who have sex with men (MSM) raises concerns about increased sexually transmitted infections (STIs). CDC's PrEP guidelines recommend biannual STI screening, which may reduce incidence by treating STIs that would otherwise remain undiagnosed. We investigated the impact of these two potentially counteracting phenomena. Methods With a stochastic network-based mathematical model of HIV and rectal/urogenital Neisseria gonorrhoeae (NG) and Chlamydia trachomatis (CT) transmission dynamics among MSM in the United States, we simulated PrEP uptake following the prescription indications and HIV/STI screening recommendations in the CDC guidelines. Model scenarios varied PrEP coverage (the proportion of MSM indicated for PrEP who received it), RC (as a reduction in the per-act probability of condom use), and the STI screening interval. Results In our reference scenario (40% coverage, 40% RC), 42% of NG and 40% of CT infections would be averted over the next decade. A doubling of RC would still result in net STI prevention relative to no PrEP. STIs declined because PrEP-related STI screening resulted in a 17% and 16% absolute increase in the treatment of asymptomatic and rectal STIs, respectively. Screening and timely treatment at quarterly vs biannual intervals would reduce STI incidence a further 50%. Conclusions Implementation of the CDC PrEP guidelines while scaling up PrEP coverage could result in a significant decline in STI incidence among MSM. Our study highlights the design of PrEP not only as antiretroviral medication, but as combination HIV/STI prevention incorporating STI screening.", "author" : [ { "dropping-particle" : "", "family" : "Jenness", "given" : "Samuel M.", "non-dropping-particle" : "", "parse-names" : false, "suffix" : "" }, { "dropping-particle" : "", "family" : "Weiss", "given" : "Kevin M.", "non-dropping-particle" : "", "parse-names" : false, "suffix" : "" }, { "dropping-particle" : "", "family" : "Goodreau", "given" : "Steven M.", "non-dropping-particle" : "", "parse-names" : false, "suffix" : "" }, { "dropping-particle" : "", "family" : "Gift", "given" : "Thomas", "non-dropping-particle" : "", "parse-names" : false, "suffix" : "" }, { "dropping-particle" : "", "family" : "Chesson", "given" : "Harrell", "non-dropping-particle" : "", "parse-names" : false, "suffix" : "" }, { "dropping-particle" : "", "family" : "Hoover", "given" : "Karen W.", "non-dropping-particle" : "", "parse-names" : false, "suffix" : "" }, { "dropping-particle" : "", "family" : "Smith", "given" : "Dawn K.", "non-dropping-particle" : "", "parse-names" : false, "suffix" : "" }, { "dropping-particle" : "", "family" : "Liu", "given" : "Albert Y.", "non-dropping-particle" : "", "parse-names" : false, "suffix" : "" }, { "dropping-particle" : "", "family" : "Sullivan", "given" : "Patrick S.", "non-dropping-particle" : "", "parse-names" : false, "suffix" : "" }, { "dropping-particle" : "", "family" : "Rosenberg", "given" : "Eli S.", "non-dropping-particle" : "", "parse-names" : false, "suffix" : "" } ], "container-title" : "Clinical Infectious Diseases", "id" : "ITEM-1", "issue" : "5", "issued" : { "date-parts" : [ [ "2017", "5", "13" ] ] }, "page" : "712-718", "title" : "Incidence of Gonorrhea and Chlamydia Following HIV Preexposure Prophylaxis among Men Who Have Sex with Men: A Modeling Study", "type" : "article-journal", "volume" : "65" }, "uris" : [ "http://www.mendeley.com/documents/?uuid=06c51e07-3921-3ca9-8a0d-d43bc4f78464" ] } ], "mendeley" : { "formattedCitation" : "&lt;sup&gt;5&lt;/sup&gt;", "plainTextFormattedCitation" : "5", "previouslyFormattedCitation" : "&lt;sup&gt;5&lt;/sup&gt;" }, "properties" : { "noteIndex" : 0 }, "schema" : "https://github.com/citation-style-language/schema/raw/master/csl-citation.json" }</w:instrText>
      </w:r>
      <w:r w:rsidR="0003703E" w:rsidRPr="0024409C">
        <w:rPr>
          <w:rFonts w:ascii="Helvetica Neue" w:hAnsi="Helvetica Neue"/>
        </w:rPr>
        <w:fldChar w:fldCharType="separate"/>
      </w:r>
      <w:r w:rsidR="0003703E" w:rsidRPr="0024409C">
        <w:rPr>
          <w:rFonts w:ascii="Helvetica Neue" w:hAnsi="Helvetica Neue"/>
          <w:noProof/>
          <w:vertAlign w:val="superscript"/>
        </w:rPr>
        <w:t>5</w:t>
      </w:r>
      <w:r w:rsidR="0003703E" w:rsidRPr="0024409C">
        <w:rPr>
          <w:rFonts w:ascii="Helvetica Neue" w:hAnsi="Helvetica Neue"/>
        </w:rPr>
        <w:fldChar w:fldCharType="end"/>
      </w:r>
    </w:p>
    <w:p w14:paraId="7A6CD449" w14:textId="77777777" w:rsidR="00EC0D68" w:rsidRPr="00026461" w:rsidRDefault="00EC0D68" w:rsidP="00A76FC1">
      <w:pPr>
        <w:rPr>
          <w:rFonts w:ascii="Helvetica Neue" w:hAnsi="Helvetica Neue"/>
          <w:b/>
        </w:rPr>
      </w:pPr>
    </w:p>
    <w:p w14:paraId="4ABC1F33" w14:textId="77777777" w:rsidR="00CB4FDC" w:rsidRPr="0024409C" w:rsidRDefault="00CB4FDC" w:rsidP="00CB4FDC">
      <w:pPr>
        <w:pStyle w:val="Heading1"/>
        <w:spacing w:before="300"/>
        <w:rPr>
          <w:rFonts w:ascii="Helvetica Neue" w:hAnsi="Helvetica Neue"/>
          <w:sz w:val="24"/>
        </w:rPr>
      </w:pPr>
      <w:bookmarkStart w:id="49" w:name="_Toc522270432"/>
      <w:r w:rsidRPr="003A1F7B">
        <w:rPr>
          <w:rFonts w:ascii="Helvetica Neue" w:hAnsi="Helvetica Neue"/>
          <w:sz w:val="24"/>
        </w:rPr>
        <w:t xml:space="preserve">11 </w:t>
      </w:r>
      <w:r w:rsidRPr="003A1F7B">
        <w:rPr>
          <w:rFonts w:ascii="Helvetica Neue" w:hAnsi="Helvetica Neue"/>
          <w:sz w:val="24"/>
        </w:rPr>
        <w:tab/>
        <w:t>STI SCREENING</w:t>
      </w:r>
      <w:bookmarkEnd w:id="49"/>
    </w:p>
    <w:p w14:paraId="30219233" w14:textId="24E2D2B5" w:rsidR="00D826D0" w:rsidRPr="0024409C" w:rsidRDefault="00CB4FDC" w:rsidP="00CB4FDC">
      <w:pPr>
        <w:spacing w:line="360" w:lineRule="auto"/>
        <w:rPr>
          <w:rFonts w:ascii="Helvetica Neue" w:hAnsi="Helvetica Neue"/>
        </w:rPr>
      </w:pPr>
      <w:r w:rsidRPr="0024409C">
        <w:rPr>
          <w:rFonts w:ascii="Helvetica Neue" w:hAnsi="Helvetica Neue"/>
        </w:rPr>
        <w:t xml:space="preserve">A background screening process for the identification </w:t>
      </w:r>
      <w:r>
        <w:rPr>
          <w:rFonts w:ascii="Helvetica Neue" w:hAnsi="Helvetica Neue"/>
        </w:rPr>
        <w:t xml:space="preserve">of </w:t>
      </w:r>
      <w:r w:rsidRPr="0024409C">
        <w:rPr>
          <w:rFonts w:ascii="Helvetica Neue" w:hAnsi="Helvetica Neue"/>
        </w:rPr>
        <w:t>asymptomatic infection</w:t>
      </w:r>
      <w:r>
        <w:rPr>
          <w:rFonts w:ascii="Helvetica Neue" w:hAnsi="Helvetica Neue"/>
        </w:rPr>
        <w:t>s</w:t>
      </w:r>
      <w:r w:rsidRPr="0024409C">
        <w:rPr>
          <w:rFonts w:ascii="Helvetica Neue" w:hAnsi="Helvetica Neue"/>
        </w:rPr>
        <w:t xml:space="preserve"> was newly implemented</w:t>
      </w:r>
      <w:r>
        <w:rPr>
          <w:rFonts w:ascii="Helvetica Neue" w:hAnsi="Helvetica Neue"/>
        </w:rPr>
        <w:t xml:space="preserve">. </w:t>
      </w:r>
      <w:r w:rsidRPr="0024409C">
        <w:rPr>
          <w:rFonts w:ascii="Helvetica Neue" w:hAnsi="Helvetica Neue"/>
        </w:rPr>
        <w:t xml:space="preserve">Any individual who had been sexually active, e.g. in an </w:t>
      </w:r>
      <w:proofErr w:type="spellStart"/>
      <w:r w:rsidRPr="0024409C">
        <w:rPr>
          <w:rFonts w:ascii="Helvetica Neue" w:hAnsi="Helvetica Neue"/>
        </w:rPr>
        <w:t>edgelist</w:t>
      </w:r>
      <w:proofErr w:type="spellEnd"/>
      <w:r w:rsidRPr="0024409C">
        <w:rPr>
          <w:rFonts w:ascii="Helvetica Neue" w:hAnsi="Helvetica Neue"/>
        </w:rPr>
        <w:t xml:space="preserve"> in a non-dissolved partnership, in the previous year was eligible for screening. </w:t>
      </w:r>
      <w:r w:rsidR="00D826D0" w:rsidRPr="0024409C">
        <w:rPr>
          <w:rFonts w:ascii="Helvetica Neue" w:hAnsi="Helvetica Neue"/>
        </w:rPr>
        <w:t xml:space="preserve">Screening was implemented as a deterministic process for each STI, stratified by HIV serostatus, with a </w:t>
      </w:r>
      <w:r w:rsidR="00D826D0" w:rsidRPr="0024409C">
        <w:rPr>
          <w:rFonts w:ascii="Helvetica Neue" w:hAnsi="Helvetica Neue"/>
        </w:rPr>
        <w:lastRenderedPageBreak/>
        <w:t xml:space="preserve">certain proportion of individuals who met eligibility criteria for a particular screening testing every 365 days for </w:t>
      </w:r>
      <w:r w:rsidR="00D826D0">
        <w:rPr>
          <w:rFonts w:ascii="Helvetica Neue" w:hAnsi="Helvetica Neue"/>
        </w:rPr>
        <w:t>both NG and CT</w:t>
      </w:r>
      <w:r w:rsidR="00D826D0" w:rsidRPr="0024409C">
        <w:rPr>
          <w:rFonts w:ascii="Helvetica Neue" w:hAnsi="Helvetica Neue"/>
        </w:rPr>
        <w:t xml:space="preserve">. </w:t>
      </w:r>
    </w:p>
    <w:p w14:paraId="2F92B0E8" w14:textId="77777777" w:rsidR="00CB4FDC" w:rsidRPr="00026461" w:rsidRDefault="00CB4FDC" w:rsidP="00CB4FDC">
      <w:pPr>
        <w:rPr>
          <w:rFonts w:ascii="Helvetica Neue" w:hAnsi="Helvetica Neue"/>
          <w:b/>
        </w:rPr>
      </w:pPr>
    </w:p>
    <w:p w14:paraId="426F2BD8" w14:textId="77777777" w:rsidR="008D7CB2" w:rsidRPr="0024409C" w:rsidRDefault="008D7CB2" w:rsidP="008D7CB2">
      <w:pPr>
        <w:pStyle w:val="Heading2"/>
        <w:rPr>
          <w:rFonts w:ascii="Helvetica Neue" w:hAnsi="Helvetica Neue"/>
          <w:szCs w:val="22"/>
        </w:rPr>
      </w:pPr>
      <w:bookmarkStart w:id="50" w:name="_Toc522270433"/>
      <w:r w:rsidRPr="0024409C">
        <w:rPr>
          <w:rFonts w:ascii="Helvetica Neue" w:hAnsi="Helvetica Neue"/>
          <w:szCs w:val="22"/>
        </w:rPr>
        <w:t>11.1</w:t>
      </w:r>
      <w:r w:rsidRPr="0024409C">
        <w:rPr>
          <w:rFonts w:ascii="Helvetica Neue" w:hAnsi="Helvetica Neue"/>
          <w:szCs w:val="22"/>
        </w:rPr>
        <w:tab/>
      </w:r>
      <w:r w:rsidRPr="0024409C">
        <w:rPr>
          <w:rFonts w:ascii="Helvetica Neue" w:hAnsi="Helvetica Neue"/>
          <w:szCs w:val="22"/>
        </w:rPr>
        <w:tab/>
        <w:t>STI Screening Indications</w:t>
      </w:r>
      <w:r>
        <w:rPr>
          <w:rFonts w:ascii="Helvetica Neue" w:hAnsi="Helvetica Neue"/>
          <w:szCs w:val="22"/>
        </w:rPr>
        <w:t xml:space="preserve"> and Screening Eligibility</w:t>
      </w:r>
      <w:bookmarkEnd w:id="50"/>
    </w:p>
    <w:p w14:paraId="3DF1D091" w14:textId="20337138" w:rsidR="008D7CB2" w:rsidRPr="00237ECC" w:rsidRDefault="008D7CB2" w:rsidP="008D7CB2">
      <w:pPr>
        <w:spacing w:line="360" w:lineRule="auto"/>
        <w:rPr>
          <w:rFonts w:ascii="Helvetica Neue" w:hAnsi="Helvetica Neue"/>
        </w:rPr>
      </w:pPr>
      <w:r w:rsidRPr="00237ECC">
        <w:rPr>
          <w:rFonts w:ascii="Helvetica Neue" w:hAnsi="Helvetica Neue"/>
        </w:rPr>
        <w:t>STI screening was simulated following CDC’s guidelines</w:t>
      </w:r>
      <w:r w:rsidRPr="00237ECC">
        <w:rPr>
          <w:rFonts w:ascii="Helvetica Neue" w:hAnsi="Helvetica Neue"/>
        </w:rPr>
        <w:fldChar w:fldCharType="begin" w:fldLock="1"/>
      </w:r>
      <w:r w:rsidR="002E5A1F">
        <w:rPr>
          <w:rFonts w:ascii="Helvetica Neue" w:hAnsi="Helvetica Neue"/>
        </w:rPr>
        <w:instrText>ADDIN CSL_CITATION { "citationItems" : [ { "id" : "ITEM-1", "itemData" : { "author" : [ { "dropping-particle" : "", "family" : "Centers for Disease Control and Prevention", "given" : "", "non-dropping-particle" : "", "parse-names" : false, "suffix" : "" } ], "container-title" : "MMWR Recommended Reports", "id" : "ITEM-1", "issue" : "3", "issued" : { "date-parts" : [ [ "2015" ] ] }, "title" : "2015 STD Treatment Guidelines", "type" : "article-journal", "volume" : "64" }, "uris" : [ "http://www.mendeley.com/documents/?uuid=48bde350-eac4-33a5-bd61-f979ec788a3c" ] } ], "mendeley" : { "formattedCitation" : "&lt;sup&gt;105&lt;/sup&gt;", "plainTextFormattedCitation" : "105", "previouslyFormattedCitation" : "&lt;sup&gt;105&lt;/sup&gt;" }, "properties" : { "noteIndex" : 0 }, "schema" : "https://github.com/citation-style-language/schema/raw/master/csl-citation.json" }</w:instrText>
      </w:r>
      <w:r w:rsidRPr="00237ECC">
        <w:rPr>
          <w:rFonts w:ascii="Helvetica Neue" w:hAnsi="Helvetica Neue"/>
        </w:rPr>
        <w:fldChar w:fldCharType="separate"/>
      </w:r>
      <w:r w:rsidR="00721A10" w:rsidRPr="00721A10">
        <w:rPr>
          <w:rFonts w:ascii="Helvetica Neue" w:hAnsi="Helvetica Neue"/>
          <w:noProof/>
          <w:vertAlign w:val="superscript"/>
        </w:rPr>
        <w:t>105</w:t>
      </w:r>
      <w:r w:rsidRPr="00237ECC">
        <w:rPr>
          <w:rFonts w:ascii="Helvetica Neue" w:hAnsi="Helvetica Neue"/>
        </w:rPr>
        <w:fldChar w:fldCharType="end"/>
      </w:r>
      <w:r w:rsidRPr="00237ECC">
        <w:rPr>
          <w:rFonts w:ascii="Helvetica Neue" w:hAnsi="Helvetica Neue"/>
        </w:rPr>
        <w:t>, which indicate sexually active MSM for site-specific testing at sites of sexual contact at least annually, irrespective of condom use, and more frequent screening (every 3-6 months) “if at increased risk.”</w:t>
      </w:r>
      <w:r>
        <w:rPr>
          <w:rFonts w:ascii="Helvetica Neue" w:hAnsi="Helvetica Neue"/>
        </w:rPr>
        <w:t xml:space="preserve"> </w:t>
      </w:r>
      <w:r w:rsidR="00DC0BEE">
        <w:rPr>
          <w:rFonts w:ascii="Helvetica Neue" w:hAnsi="Helvetica Neue"/>
        </w:rPr>
        <w:t>We did not implement more frequent screening for men at increased risk in the current model. Thus, men were eligible for screening if they had exhibited any sexual activity in the previous 12 months.</w:t>
      </w:r>
    </w:p>
    <w:p w14:paraId="00DB0F04" w14:textId="77777777" w:rsidR="008D7CB2" w:rsidRPr="0024409C" w:rsidRDefault="008D7CB2" w:rsidP="008D7CB2">
      <w:pPr>
        <w:pStyle w:val="Heading2"/>
        <w:rPr>
          <w:rFonts w:ascii="Helvetica Neue" w:hAnsi="Helvetica Neue"/>
          <w:szCs w:val="22"/>
        </w:rPr>
      </w:pPr>
      <w:bookmarkStart w:id="51" w:name="_Toc522270434"/>
      <w:r w:rsidRPr="0024409C">
        <w:rPr>
          <w:rFonts w:ascii="Helvetica Neue" w:hAnsi="Helvetica Neue"/>
          <w:szCs w:val="22"/>
        </w:rPr>
        <w:t>11.2</w:t>
      </w:r>
      <w:r w:rsidRPr="0024409C">
        <w:rPr>
          <w:rFonts w:ascii="Helvetica Neue" w:hAnsi="Helvetica Neue"/>
          <w:szCs w:val="22"/>
        </w:rPr>
        <w:tab/>
      </w:r>
      <w:r w:rsidRPr="0024409C">
        <w:rPr>
          <w:rFonts w:ascii="Helvetica Neue" w:hAnsi="Helvetica Neue"/>
          <w:szCs w:val="22"/>
        </w:rPr>
        <w:tab/>
        <w:t>STI Screening Process</w:t>
      </w:r>
      <w:bookmarkEnd w:id="51"/>
    </w:p>
    <w:p w14:paraId="2AF4762C" w14:textId="136C8B4F" w:rsidR="0079047D" w:rsidRDefault="007F550D" w:rsidP="0079047D">
      <w:pPr>
        <w:tabs>
          <w:tab w:val="left" w:pos="540"/>
        </w:tabs>
        <w:spacing w:line="360" w:lineRule="auto"/>
        <w:rPr>
          <w:rFonts w:ascii="Helvetica Neue" w:hAnsi="Helvetica Neue"/>
        </w:rPr>
      </w:pPr>
      <w:r>
        <w:rPr>
          <w:rFonts w:ascii="Helvetica Neue" w:hAnsi="Helvetica Neue"/>
        </w:rPr>
        <w:t xml:space="preserve">Eligibility for STI screening based on sexual activity was assessed using a rolling lookback window. At each time step, men who were in a sexual partnership in the previous 52 weeks were eligible for STI screening based on the recommendations described above. </w:t>
      </w:r>
      <w:r w:rsidR="005B1AD6" w:rsidRPr="0024409C">
        <w:rPr>
          <w:rFonts w:ascii="Helvetica Neue" w:hAnsi="Helvetica Neue"/>
        </w:rPr>
        <w:t xml:space="preserve">Screening was implemented as a deterministic process for each STI, stratified by HIV serostatus, with a certain proportion of individuals who met eligibility criteria for a particular screening testing every 365 days for </w:t>
      </w:r>
      <w:r w:rsidR="005B1AD6">
        <w:rPr>
          <w:rFonts w:ascii="Helvetica Neue" w:hAnsi="Helvetica Neue"/>
        </w:rPr>
        <w:t>both NG and CT</w:t>
      </w:r>
      <w:r w:rsidR="005B1AD6" w:rsidRPr="0024409C">
        <w:rPr>
          <w:rFonts w:ascii="Helvetica Neue" w:hAnsi="Helvetica Neue"/>
        </w:rPr>
        <w:t xml:space="preserve">. </w:t>
      </w:r>
    </w:p>
    <w:p w14:paraId="58305556" w14:textId="77777777" w:rsidR="00F0238C" w:rsidRDefault="00F0238C" w:rsidP="0079047D">
      <w:pPr>
        <w:tabs>
          <w:tab w:val="left" w:pos="540"/>
        </w:tabs>
        <w:spacing w:line="360" w:lineRule="auto"/>
        <w:rPr>
          <w:rFonts w:ascii="Helvetica Neue" w:hAnsi="Helvetica Neue"/>
        </w:rPr>
      </w:pPr>
    </w:p>
    <w:p w14:paraId="1AF03C1D" w14:textId="62228769" w:rsidR="00CB4FDC" w:rsidRPr="005A132D" w:rsidRDefault="00CB4FDC" w:rsidP="0079047D">
      <w:pPr>
        <w:tabs>
          <w:tab w:val="left" w:pos="540"/>
        </w:tabs>
        <w:spacing w:line="360" w:lineRule="auto"/>
        <w:rPr>
          <w:rFonts w:ascii="Helvetica Neue" w:hAnsi="Helvetica Neue"/>
        </w:rPr>
      </w:pPr>
      <w:r w:rsidRPr="0024409C">
        <w:rPr>
          <w:rFonts w:ascii="Helvetica Neue" w:hAnsi="Helvetica Neue"/>
        </w:rPr>
        <w:t>We selected 44%</w:t>
      </w:r>
      <w:r w:rsidR="00A20503">
        <w:rPr>
          <w:rFonts w:ascii="Helvetica Neue" w:hAnsi="Helvetica Neue"/>
        </w:rPr>
        <w:t xml:space="preserve"> </w:t>
      </w:r>
      <w:r w:rsidRPr="0024409C">
        <w:rPr>
          <w:rFonts w:ascii="Helvetica Neue" w:hAnsi="Helvetica Neue"/>
        </w:rPr>
        <w:t>of sexually active HIV-negative MSM in the model to test regularly on an annual basis for gonorrhea</w:t>
      </w:r>
      <w:r w:rsidR="00A20503">
        <w:rPr>
          <w:rFonts w:ascii="Helvetica Neue" w:hAnsi="Helvetica Neue"/>
        </w:rPr>
        <w:t xml:space="preserve"> and</w:t>
      </w:r>
      <w:r w:rsidR="00A20503" w:rsidRPr="0024409C">
        <w:rPr>
          <w:rFonts w:ascii="Helvetica Neue" w:hAnsi="Helvetica Neue"/>
        </w:rPr>
        <w:t xml:space="preserve"> </w:t>
      </w:r>
      <w:r w:rsidRPr="0024409C">
        <w:rPr>
          <w:rFonts w:ascii="Helvetica Neue" w:hAnsi="Helvetica Neue"/>
        </w:rPr>
        <w:t>chlamydia, respectively, and 61</w:t>
      </w:r>
      <w:r w:rsidR="00915CE9" w:rsidRPr="0024409C">
        <w:rPr>
          <w:rFonts w:ascii="Helvetica Neue" w:hAnsi="Helvetica Neue"/>
        </w:rPr>
        <w:t>%</w:t>
      </w:r>
      <w:r w:rsidR="007411AE">
        <w:rPr>
          <w:rFonts w:ascii="Helvetica Neue" w:hAnsi="Helvetica Neue"/>
        </w:rPr>
        <w:t xml:space="preserve"> </w:t>
      </w:r>
      <w:r w:rsidRPr="0024409C">
        <w:rPr>
          <w:rFonts w:ascii="Helvetica Neue" w:hAnsi="Helvetica Neue"/>
        </w:rPr>
        <w:t>of sexually active HIV-positive MSM in the model were chosen to test regularly on an annual basis for gonorrhea</w:t>
      </w:r>
      <w:r w:rsidR="00915CE9">
        <w:rPr>
          <w:rFonts w:ascii="Helvetica Neue" w:hAnsi="Helvetica Neue"/>
        </w:rPr>
        <w:t xml:space="preserve"> and</w:t>
      </w:r>
      <w:r w:rsidR="00915CE9" w:rsidRPr="0024409C">
        <w:rPr>
          <w:rFonts w:ascii="Helvetica Neue" w:hAnsi="Helvetica Neue"/>
        </w:rPr>
        <w:t xml:space="preserve"> </w:t>
      </w:r>
      <w:r w:rsidRPr="0024409C">
        <w:rPr>
          <w:rFonts w:ascii="Helvetica Neue" w:hAnsi="Helvetica Neue"/>
        </w:rPr>
        <w:t>chlamydia</w:t>
      </w:r>
      <w:r w:rsidR="00915CE9">
        <w:rPr>
          <w:rFonts w:ascii="Helvetica Neue" w:hAnsi="Helvetica Neue"/>
        </w:rPr>
        <w:t xml:space="preserve"> </w:t>
      </w:r>
      <w:r w:rsidRPr="0024409C">
        <w:rPr>
          <w:rFonts w:ascii="Helvetica Neue" w:hAnsi="Helvetica Neue"/>
        </w:rPr>
        <w:t xml:space="preserve"> respectively.</w:t>
      </w:r>
      <w:r w:rsidR="00DB1A5C">
        <w:rPr>
          <w:rFonts w:ascii="Helvetica Neue" w:hAnsi="Helvetica Neue"/>
        </w:rPr>
        <w:fldChar w:fldCharType="begin" w:fldLock="1"/>
      </w:r>
      <w:r w:rsidR="002E5A1F">
        <w:rPr>
          <w:rFonts w:ascii="Helvetica Neue" w:hAnsi="Helvetica Neue"/>
        </w:rPr>
        <w:instrText>ADDIN CSL_CITATION { "citationItems" : [ { "id" : "ITEM-1", "itemData" : { "ISSN" : "1537-4521", "PMID" : "29465659", "abstract" : "BACKGROUND Annual screening for chlamydia and gonorrhea is recommended for sexually active men who have sex with men (MSM) at anatomical sites of contact, regardless of condom use. METHODS We assessed differences in self-reported chlamydia and gonorrhea testing and diagnosis in the past 12 months among MSM using National HIV Behavioral Surveillance data from 2011 and 2014. MSM who had \u2265 1 partner in the past 12 months were included in analyses. Analyses of chlamydia and gonorrhea diagnosis data were limited to participants who reported past 12 months chlamydia and gonorrhea testing, respectively. Differences in testing and diagnosis over time were assessed using Poisson regression models with robust standard errors separately for chlamydia and gonorrhea. RESULTS Analyses included data from 18,896 MSM (2011: n=9,256; 2014: n=9,640). Testing for chlamydia was 37% in 2011 and 47% in 2014 (PR: 1.25, 95% CI: 1.20-1.30) and 38% and 47% for gonorrhea (PR: 1.24, 95% CI: 1.19-1.29). Testing was higher in 2014 among most demographic subgroups. Prevalence of chlamydia diagnoses was 8% in 2011 and 11% in 2014 (PR: 1.37, 95% CI: 1.18-1.59) and of gonorrhea diagnoses was 10% in 2011 and 14% in 2014 (adjusted PR: 1.40, 95% CI: 1.23-1.60). Larger changes in diagnoses were observed among MSM in the white and 'other' racial categories and those who disclosed same-sex behavior to their healthcare provider. CONCLUSIONS Self-reported testing and diagnoses among MSM increased from 2011 to 2014. Increased efforts are needed to meet annual STD screening recommendations among MSM at high HIV risk.", "author" : [ { "dropping-particle" : "", "family" : "Hoots", "given" : "Brooke E", "non-dropping-particle" : "", "parse-names" : false, "suffix" : "" }, { "dropping-particle" : "", "family" : "Torrone", "given" : "Elizabeth A", "non-dropping-particle" : "", "parse-names" : false, "suffix" : "" }, { "dropping-particle" : "", "family" : "Bernstein", "given" : "Kyle T", "non-dropping-particle" : "", "parse-names" : false, "suffix" : "" }, { "dropping-particle" : "", "family" : "Paz-Bailey", "given" : "Gabriela", "non-dropping-particle" : "", "parse-names" : false, "suffix" : "" }, { "dropping-particle" : "", "family" : "NHBS Study Group", "given" : "", "non-dropping-particle" : "", "parse-names" : false, "suffix" : "" } ], "container-title" : "Sexually transmitted diseases", "id" : "ITEM-1", "issued" : { "date-parts" : [ [ "2018", "1", "10" ] ] }, "page" : "1", "title" : "Self-reported chlamydia and gonorrhea testing and diagnosis among men who have sex with men 20 U.S. cities, 2011 and 2014.", "type" : "article-journal" }, "uris" : [ "http://www.mendeley.com/documents/?uuid=40c47ca6-6196-3070-b2ff-d5da49693c47" ] } ], "mendeley" : { "formattedCitation" : "&lt;sup&gt;106&lt;/sup&gt;", "plainTextFormattedCitation" : "106", "previouslyFormattedCitation" : "&lt;sup&gt;106&lt;/sup&gt;" }, "properties" : { "noteIndex" : 0 }, "schema" : "https://github.com/citation-style-language/schema/raw/master/csl-citation.json" }</w:instrText>
      </w:r>
      <w:r w:rsidR="00DB1A5C">
        <w:rPr>
          <w:rFonts w:ascii="Helvetica Neue" w:hAnsi="Helvetica Neue"/>
        </w:rPr>
        <w:fldChar w:fldCharType="separate"/>
      </w:r>
      <w:r w:rsidR="00721A10" w:rsidRPr="00721A10">
        <w:rPr>
          <w:rFonts w:ascii="Helvetica Neue" w:hAnsi="Helvetica Neue"/>
          <w:noProof/>
          <w:vertAlign w:val="superscript"/>
        </w:rPr>
        <w:t>106</w:t>
      </w:r>
      <w:r w:rsidR="00DB1A5C">
        <w:rPr>
          <w:rFonts w:ascii="Helvetica Neue" w:hAnsi="Helvetica Neue"/>
        </w:rPr>
        <w:fldChar w:fldCharType="end"/>
      </w:r>
      <w:r w:rsidRPr="0024409C">
        <w:rPr>
          <w:rFonts w:ascii="Helvetica Neue" w:hAnsi="Helvetica Neue"/>
        </w:rPr>
        <w:t xml:space="preserve"> These values were selected to be slightly lower than empirical data </w:t>
      </w:r>
      <w:r w:rsidR="00C23D2D">
        <w:rPr>
          <w:rFonts w:ascii="Helvetica Neue" w:hAnsi="Helvetica Neue"/>
        </w:rPr>
        <w:t xml:space="preserve">(Table </w:t>
      </w:r>
      <w:r w:rsidR="00872443">
        <w:rPr>
          <w:rFonts w:ascii="Helvetica Neue" w:hAnsi="Helvetica Neue"/>
        </w:rPr>
        <w:t>S1</w:t>
      </w:r>
      <w:r w:rsidR="00C23D2D">
        <w:rPr>
          <w:rFonts w:ascii="Helvetica Neue" w:hAnsi="Helvetica Neue"/>
        </w:rPr>
        <w:t xml:space="preserve">) </w:t>
      </w:r>
      <w:r w:rsidRPr="0024409C">
        <w:rPr>
          <w:rFonts w:ascii="Helvetica Neue" w:hAnsi="Helvetica Neue"/>
        </w:rPr>
        <w:t>from NHBS on NG</w:t>
      </w:r>
      <w:r w:rsidR="00022D75">
        <w:rPr>
          <w:rFonts w:ascii="Helvetica Neue" w:hAnsi="Helvetica Neue"/>
        </w:rPr>
        <w:t xml:space="preserve"> and</w:t>
      </w:r>
      <w:r w:rsidR="00022D75" w:rsidRPr="0024409C">
        <w:rPr>
          <w:rFonts w:ascii="Helvetica Neue" w:hAnsi="Helvetica Neue"/>
        </w:rPr>
        <w:t xml:space="preserve"> </w:t>
      </w:r>
      <w:r w:rsidRPr="0024409C">
        <w:rPr>
          <w:rFonts w:ascii="Helvetica Neue" w:hAnsi="Helvetica Neue"/>
        </w:rPr>
        <w:t>CT testing in the prior 12 months to allow for symptoms-based testing to boost the overall proportion of those who had tested for a particular STI in the past 12 month to empirical levels.</w:t>
      </w:r>
      <w:r>
        <w:rPr>
          <w:rFonts w:ascii="Helvetica Neue" w:hAnsi="Helvetica Neue"/>
        </w:rPr>
        <w:fldChar w:fldCharType="begin" w:fldLock="1"/>
      </w:r>
      <w:r w:rsidR="002E5A1F">
        <w:rPr>
          <w:rFonts w:ascii="Helvetica Neue" w:hAnsi="Helvetica Neue"/>
        </w:rPr>
        <w:instrText>ADDIN CSL_CITATION { "citationItems" : [ { "id" : "ITEM-1", "itemData" : { "author" : [ { "dropping-particle" : "", "family" : "Hoots", "given" : "Brooke E.", "non-dropping-particle" : "", "parse-names" : false, "suffix" : "" }, { "dropping-particle" : "", "family" : "Torrone", "given" : "Elizabeth", "non-dropping-particle" : "", "parse-names" : false, "suffix" : "" }, { "dropping-particle" : "", "family" : "Bernstein", "given" : "Kyle T.", "non-dropping-particle" : "", "parse-names" : false, "suffix" : "" }, { "dropping-particle" : "", "family" : "Paz-Bailey", "given" : "Gabriela", "non-dropping-particle" : "", "parse-names" : false, "suffix" : "" } ], "container-title" : "Unpublished", "id" : "ITEM-1", "issued" : { "date-parts" : [ [ "2017" ] ] }, "title" : "Chlamydia and gonorrhea testing and diagnosis among men who have sex with men \u2014 20 U.S. cities, 2011 and 2014", "type" : "article-journal" }, "uris" : [ "http://www.mendeley.com/documents/?uuid=2b92046a-bb50-4840-945e-4e21ef9274b5" ] } ], "mendeley" : { "formattedCitation" : "&lt;sup&gt;107&lt;/sup&gt;", "plainTextFormattedCitation" : "107", "previouslyFormattedCitation" : "&lt;sup&gt;107&lt;/sup&gt;" }, "properties" : { "noteIndex" : 0 }, "schema" : "https://github.com/citation-style-language/schema/raw/master/csl-citation.json" }</w:instrText>
      </w:r>
      <w:r>
        <w:rPr>
          <w:rFonts w:ascii="Helvetica Neue" w:hAnsi="Helvetica Neue"/>
        </w:rPr>
        <w:fldChar w:fldCharType="separate"/>
      </w:r>
      <w:r w:rsidR="002E5A1F" w:rsidRPr="002E5A1F">
        <w:rPr>
          <w:rFonts w:ascii="Helvetica Neue" w:hAnsi="Helvetica Neue"/>
          <w:noProof/>
          <w:vertAlign w:val="superscript"/>
        </w:rPr>
        <w:t>107</w:t>
      </w:r>
      <w:r>
        <w:rPr>
          <w:rFonts w:ascii="Helvetica Neue" w:hAnsi="Helvetica Neue"/>
        </w:rPr>
        <w:fldChar w:fldCharType="end"/>
      </w:r>
    </w:p>
    <w:tbl>
      <w:tblPr>
        <w:tblStyle w:val="TableGrid"/>
        <w:tblW w:w="0" w:type="auto"/>
        <w:tblLook w:val="04A0" w:firstRow="1" w:lastRow="0" w:firstColumn="1" w:lastColumn="0" w:noHBand="0" w:noVBand="1"/>
      </w:tblPr>
      <w:tblGrid>
        <w:gridCol w:w="1287"/>
        <w:gridCol w:w="1369"/>
        <w:gridCol w:w="1433"/>
        <w:gridCol w:w="1314"/>
        <w:gridCol w:w="1328"/>
      </w:tblGrid>
      <w:tr w:rsidR="007411AE" w14:paraId="03592B63" w14:textId="77777777" w:rsidTr="007411AE">
        <w:tc>
          <w:tcPr>
            <w:tcW w:w="6731" w:type="dxa"/>
            <w:gridSpan w:val="5"/>
            <w:shd w:val="clear" w:color="auto" w:fill="F2F2F2" w:themeFill="background1" w:themeFillShade="F2"/>
          </w:tcPr>
          <w:p w14:paraId="554CEE27" w14:textId="42684A65" w:rsidR="007411AE" w:rsidRDefault="007411AE" w:rsidP="007411AE">
            <w:pPr>
              <w:tabs>
                <w:tab w:val="left" w:pos="540"/>
              </w:tabs>
              <w:spacing w:line="360" w:lineRule="auto"/>
              <w:rPr>
                <w:rFonts w:ascii="Helvetica Neue" w:hAnsi="Helvetica Neue"/>
              </w:rPr>
            </w:pPr>
            <w:r>
              <w:rPr>
                <w:rFonts w:ascii="Helvetica Neue" w:hAnsi="Helvetica Neue"/>
              </w:rPr>
              <w:t>Table S1: Testing targets for calibration</w:t>
            </w:r>
          </w:p>
        </w:tc>
      </w:tr>
      <w:tr w:rsidR="007411AE" w14:paraId="13FCCF78" w14:textId="77777777" w:rsidTr="00BB71E3">
        <w:tc>
          <w:tcPr>
            <w:tcW w:w="1287" w:type="dxa"/>
          </w:tcPr>
          <w:p w14:paraId="68F26A63" w14:textId="77777777" w:rsidR="007411AE" w:rsidRDefault="007411AE" w:rsidP="007411AE">
            <w:pPr>
              <w:tabs>
                <w:tab w:val="left" w:pos="540"/>
              </w:tabs>
              <w:spacing w:line="360" w:lineRule="auto"/>
              <w:rPr>
                <w:rFonts w:ascii="Helvetica Neue" w:hAnsi="Helvetica Neue"/>
              </w:rPr>
            </w:pPr>
          </w:p>
        </w:tc>
        <w:tc>
          <w:tcPr>
            <w:tcW w:w="2802" w:type="dxa"/>
            <w:gridSpan w:val="2"/>
          </w:tcPr>
          <w:p w14:paraId="09ADE541" w14:textId="14E37B86" w:rsidR="007411AE" w:rsidRDefault="007411AE" w:rsidP="007411AE">
            <w:pPr>
              <w:tabs>
                <w:tab w:val="left" w:pos="540"/>
              </w:tabs>
              <w:spacing w:line="360" w:lineRule="auto"/>
              <w:rPr>
                <w:rFonts w:ascii="Helvetica Neue" w:hAnsi="Helvetica Neue"/>
              </w:rPr>
            </w:pPr>
            <w:r>
              <w:rPr>
                <w:rFonts w:ascii="Helvetica Neue" w:hAnsi="Helvetica Neue"/>
              </w:rPr>
              <w:t>HIV-negative MSM</w:t>
            </w:r>
          </w:p>
        </w:tc>
        <w:tc>
          <w:tcPr>
            <w:tcW w:w="2642" w:type="dxa"/>
            <w:gridSpan w:val="2"/>
          </w:tcPr>
          <w:p w14:paraId="1F156CD4" w14:textId="77777777" w:rsidR="007411AE" w:rsidRDefault="007411AE" w:rsidP="007411AE">
            <w:pPr>
              <w:tabs>
                <w:tab w:val="left" w:pos="540"/>
              </w:tabs>
              <w:spacing w:line="360" w:lineRule="auto"/>
              <w:rPr>
                <w:rFonts w:ascii="Helvetica Neue" w:hAnsi="Helvetica Neue"/>
              </w:rPr>
            </w:pPr>
          </w:p>
        </w:tc>
      </w:tr>
      <w:tr w:rsidR="007411AE" w14:paraId="30E6B164" w14:textId="77777777" w:rsidTr="007411AE">
        <w:tc>
          <w:tcPr>
            <w:tcW w:w="1287" w:type="dxa"/>
          </w:tcPr>
          <w:p w14:paraId="629DE07B" w14:textId="77777777" w:rsidR="007411AE" w:rsidRPr="00E34A42" w:rsidRDefault="007411AE" w:rsidP="007411AE">
            <w:pPr>
              <w:tabs>
                <w:tab w:val="left" w:pos="540"/>
              </w:tabs>
              <w:spacing w:line="360" w:lineRule="auto"/>
              <w:rPr>
                <w:rFonts w:ascii="Helvetica Neue" w:hAnsi="Helvetica Neue"/>
              </w:rPr>
            </w:pPr>
            <w:r>
              <w:rPr>
                <w:rFonts w:ascii="Helvetica Neue" w:hAnsi="Helvetica Neue"/>
              </w:rPr>
              <w:t>Statistic</w:t>
            </w:r>
          </w:p>
        </w:tc>
        <w:tc>
          <w:tcPr>
            <w:tcW w:w="1369" w:type="dxa"/>
          </w:tcPr>
          <w:p w14:paraId="5DB9BCFA" w14:textId="28BC0004" w:rsidR="007411AE" w:rsidRPr="00E34A42" w:rsidRDefault="007411AE" w:rsidP="007411AE">
            <w:pPr>
              <w:tabs>
                <w:tab w:val="left" w:pos="540"/>
              </w:tabs>
              <w:spacing w:line="360" w:lineRule="auto"/>
              <w:rPr>
                <w:rFonts w:ascii="Helvetica Neue" w:hAnsi="Helvetica Neue"/>
              </w:rPr>
            </w:pPr>
            <w:r>
              <w:rPr>
                <w:rFonts w:ascii="Helvetica Neue" w:hAnsi="Helvetica Neue"/>
              </w:rPr>
              <w:t>Tested for gonorrhea in the past 12 months</w:t>
            </w:r>
          </w:p>
        </w:tc>
        <w:tc>
          <w:tcPr>
            <w:tcW w:w="1433" w:type="dxa"/>
          </w:tcPr>
          <w:p w14:paraId="3993AB0C" w14:textId="4F595AA4" w:rsidR="007411AE" w:rsidRPr="00E34A42" w:rsidRDefault="007411AE" w:rsidP="007411AE">
            <w:pPr>
              <w:tabs>
                <w:tab w:val="left" w:pos="540"/>
              </w:tabs>
              <w:spacing w:line="360" w:lineRule="auto"/>
              <w:rPr>
                <w:rFonts w:ascii="Helvetica Neue" w:hAnsi="Helvetica Neue"/>
              </w:rPr>
            </w:pPr>
            <w:r>
              <w:rPr>
                <w:rFonts w:ascii="Helvetica Neue" w:hAnsi="Helvetica Neue"/>
              </w:rPr>
              <w:t>Tested for chlamydia in the past 12 months</w:t>
            </w:r>
          </w:p>
        </w:tc>
        <w:tc>
          <w:tcPr>
            <w:tcW w:w="1314" w:type="dxa"/>
          </w:tcPr>
          <w:p w14:paraId="6949BD92" w14:textId="07317F0F" w:rsidR="007411AE" w:rsidRPr="00E34A42" w:rsidRDefault="007411AE" w:rsidP="007411AE">
            <w:pPr>
              <w:tabs>
                <w:tab w:val="left" w:pos="540"/>
              </w:tabs>
              <w:spacing w:line="360" w:lineRule="auto"/>
              <w:rPr>
                <w:rFonts w:ascii="Helvetica Neue" w:hAnsi="Helvetica Neue"/>
              </w:rPr>
            </w:pPr>
            <w:r>
              <w:rPr>
                <w:rFonts w:ascii="Helvetica Neue" w:hAnsi="Helvetica Neue"/>
              </w:rPr>
              <w:t>Tested for gonorrhea in the past 12 months</w:t>
            </w:r>
          </w:p>
        </w:tc>
        <w:tc>
          <w:tcPr>
            <w:tcW w:w="1328" w:type="dxa"/>
          </w:tcPr>
          <w:p w14:paraId="4CFA79E8" w14:textId="10E41E9F" w:rsidR="007411AE" w:rsidRPr="00E34A42" w:rsidRDefault="007411AE" w:rsidP="007411AE">
            <w:pPr>
              <w:tabs>
                <w:tab w:val="left" w:pos="540"/>
              </w:tabs>
              <w:spacing w:line="360" w:lineRule="auto"/>
              <w:rPr>
                <w:rFonts w:ascii="Helvetica Neue" w:hAnsi="Helvetica Neue"/>
              </w:rPr>
            </w:pPr>
            <w:r>
              <w:rPr>
                <w:rFonts w:ascii="Helvetica Neue" w:hAnsi="Helvetica Neue"/>
              </w:rPr>
              <w:t>Tested for chlamydia in the past 12 months</w:t>
            </w:r>
          </w:p>
        </w:tc>
      </w:tr>
      <w:tr w:rsidR="007411AE" w14:paraId="45B50CED" w14:textId="77777777" w:rsidTr="007411AE">
        <w:tc>
          <w:tcPr>
            <w:tcW w:w="1287" w:type="dxa"/>
          </w:tcPr>
          <w:p w14:paraId="1D30129C" w14:textId="77777777" w:rsidR="007411AE" w:rsidRPr="00E34A42" w:rsidRDefault="007411AE" w:rsidP="007411AE">
            <w:pPr>
              <w:tabs>
                <w:tab w:val="left" w:pos="540"/>
              </w:tabs>
              <w:spacing w:line="360" w:lineRule="auto"/>
              <w:rPr>
                <w:rFonts w:ascii="Helvetica Neue" w:hAnsi="Helvetica Neue"/>
              </w:rPr>
            </w:pPr>
            <w:r w:rsidRPr="00E34A42">
              <w:rPr>
                <w:rFonts w:ascii="Helvetica Neue" w:hAnsi="Helvetica Neue"/>
              </w:rPr>
              <w:t>Target</w:t>
            </w:r>
          </w:p>
        </w:tc>
        <w:tc>
          <w:tcPr>
            <w:tcW w:w="1369" w:type="dxa"/>
          </w:tcPr>
          <w:p w14:paraId="5846B6DF" w14:textId="31F72078" w:rsidR="007411AE" w:rsidRPr="00E34A42" w:rsidRDefault="007411AE" w:rsidP="007411AE">
            <w:pPr>
              <w:tabs>
                <w:tab w:val="left" w:pos="540"/>
              </w:tabs>
              <w:spacing w:line="360" w:lineRule="auto"/>
              <w:rPr>
                <w:rFonts w:ascii="Helvetica Neue" w:hAnsi="Helvetica Neue"/>
              </w:rPr>
            </w:pPr>
            <w:r>
              <w:rPr>
                <w:rFonts w:ascii="Helvetica Neue" w:hAnsi="Helvetica Neue"/>
              </w:rPr>
              <w:t>45.8%</w:t>
            </w:r>
          </w:p>
        </w:tc>
        <w:tc>
          <w:tcPr>
            <w:tcW w:w="1433" w:type="dxa"/>
          </w:tcPr>
          <w:p w14:paraId="2BE27ECD" w14:textId="70A55BBB" w:rsidR="007411AE" w:rsidRPr="00E34A42" w:rsidRDefault="007411AE" w:rsidP="007411AE">
            <w:pPr>
              <w:tabs>
                <w:tab w:val="left" w:pos="540"/>
              </w:tabs>
              <w:spacing w:line="360" w:lineRule="auto"/>
              <w:rPr>
                <w:rFonts w:ascii="Helvetica Neue" w:hAnsi="Helvetica Neue"/>
              </w:rPr>
            </w:pPr>
            <w:r>
              <w:rPr>
                <w:rFonts w:ascii="Helvetica Neue" w:hAnsi="Helvetica Neue"/>
              </w:rPr>
              <w:t>45.8%</w:t>
            </w:r>
          </w:p>
        </w:tc>
        <w:tc>
          <w:tcPr>
            <w:tcW w:w="1314" w:type="dxa"/>
          </w:tcPr>
          <w:p w14:paraId="1CCD6542" w14:textId="1A7767C5" w:rsidR="007411AE" w:rsidRPr="00E34A42" w:rsidRDefault="007411AE" w:rsidP="007411AE">
            <w:pPr>
              <w:tabs>
                <w:tab w:val="left" w:pos="540"/>
              </w:tabs>
              <w:spacing w:line="360" w:lineRule="auto"/>
              <w:rPr>
                <w:rFonts w:ascii="Helvetica Neue" w:hAnsi="Helvetica Neue"/>
              </w:rPr>
            </w:pPr>
            <w:r>
              <w:rPr>
                <w:rFonts w:ascii="Helvetica Neue" w:hAnsi="Helvetica Neue"/>
              </w:rPr>
              <w:t>64.1%</w:t>
            </w:r>
          </w:p>
        </w:tc>
        <w:tc>
          <w:tcPr>
            <w:tcW w:w="1328" w:type="dxa"/>
          </w:tcPr>
          <w:p w14:paraId="0EB2557E" w14:textId="71D4B845" w:rsidR="007411AE" w:rsidRDefault="007411AE" w:rsidP="007411AE">
            <w:pPr>
              <w:tabs>
                <w:tab w:val="left" w:pos="540"/>
              </w:tabs>
              <w:spacing w:line="360" w:lineRule="auto"/>
              <w:rPr>
                <w:rFonts w:ascii="Helvetica Neue" w:hAnsi="Helvetica Neue"/>
              </w:rPr>
            </w:pPr>
            <w:r>
              <w:rPr>
                <w:rFonts w:ascii="Helvetica Neue" w:hAnsi="Helvetica Neue"/>
              </w:rPr>
              <w:t>62.8%</w:t>
            </w:r>
          </w:p>
        </w:tc>
      </w:tr>
      <w:tr w:rsidR="007411AE" w14:paraId="344F9D7C" w14:textId="77777777" w:rsidTr="007411AE">
        <w:tc>
          <w:tcPr>
            <w:tcW w:w="1287" w:type="dxa"/>
          </w:tcPr>
          <w:p w14:paraId="4DBDC926" w14:textId="77777777" w:rsidR="007411AE" w:rsidRPr="00E34A42" w:rsidRDefault="007411AE" w:rsidP="007411AE">
            <w:pPr>
              <w:tabs>
                <w:tab w:val="left" w:pos="540"/>
              </w:tabs>
              <w:spacing w:line="360" w:lineRule="auto"/>
              <w:rPr>
                <w:rFonts w:ascii="Helvetica Neue" w:hAnsi="Helvetica Neue"/>
              </w:rPr>
            </w:pPr>
            <w:r w:rsidRPr="00E34A42">
              <w:rPr>
                <w:rFonts w:ascii="Helvetica Neue" w:hAnsi="Helvetica Neue"/>
              </w:rPr>
              <w:t>Source</w:t>
            </w:r>
          </w:p>
        </w:tc>
        <w:tc>
          <w:tcPr>
            <w:tcW w:w="1369" w:type="dxa"/>
          </w:tcPr>
          <w:p w14:paraId="04DA839C" w14:textId="08FFA7A6" w:rsidR="007411AE" w:rsidRPr="00E34A42" w:rsidRDefault="007411AE" w:rsidP="002E5A1F">
            <w:pPr>
              <w:tabs>
                <w:tab w:val="left" w:pos="540"/>
              </w:tabs>
              <w:spacing w:line="360" w:lineRule="auto"/>
              <w:rPr>
                <w:rFonts w:ascii="Helvetica Neue" w:hAnsi="Helvetica Neue"/>
              </w:rPr>
            </w:pPr>
            <w:r>
              <w:rPr>
                <w:rFonts w:ascii="Helvetica Neue" w:hAnsi="Helvetica Neue"/>
                <w:noProof/>
                <w:vertAlign w:val="superscript"/>
              </w:rPr>
              <w:fldChar w:fldCharType="begin" w:fldLock="1"/>
            </w:r>
            <w:r w:rsidR="002E5A1F">
              <w:rPr>
                <w:rFonts w:ascii="Helvetica Neue" w:hAnsi="Helvetica Neue"/>
                <w:noProof/>
                <w:vertAlign w:val="superscript"/>
              </w:rPr>
              <w:instrText>ADDIN CSL_CITATION { "citationItems" : [ { "id" : "ITEM-1", "itemData" : { "author" : [ { "dropping-particle" : "", "family" : "Hoots", "given" : "Brooke E.", "non-dropping-particle" : "", "parse-names" : false, "suffix" : "" }, { "dropping-particle" : "", "family" : "Torrone", "given" : "Elizabeth", "non-dropping-particle" : "", "parse-names" : false, "suffix" : "" }, { "dropping-particle" : "", "family" : "Bernstein", "given" : "Kyle T.", "non-dropping-particle" : "", "parse-names" : false, "suffix" : "" }, { "dropping-particle" : "", "family" : "Paz-Bailey", "given" : "Gabriela", "non-dropping-particle" : "", "parse-names" : false, "suffix" : "" } ], "container-title" : "Unpublished", "id" : "ITEM-1", "issued" : { "date-parts" : [ [ "2017" ] ] }, "title" : "Chlamydia and gonorrhea testing and diagnosis among men who have sex with men \u2014 20 U.S. cities, 2011 and 2014", "type" : "article-journal" }, "uris" : [ "http://www.mendeley.com/documents/?uuid=2b92046a-bb50-4840-945e-4e21ef9274b5" ] } ], "mendeley" : { "formattedCitation" : "&lt;sup&gt;107&lt;/sup&gt;", "plainTextFormattedCitation" : "107", "previouslyFormattedCitation" : "&lt;sup&gt;107&lt;/sup&gt;" }, "properties" : { "noteIndex" : 36 }, "schema" : "https://github.com/citation-style-language/schema/raw/master/csl-citation.json" }</w:instrText>
            </w:r>
            <w:r>
              <w:rPr>
                <w:rFonts w:ascii="Helvetica Neue" w:hAnsi="Helvetica Neue"/>
                <w:noProof/>
                <w:vertAlign w:val="superscript"/>
              </w:rPr>
              <w:fldChar w:fldCharType="separate"/>
            </w:r>
            <w:r w:rsidR="002E5A1F" w:rsidRPr="002E5A1F">
              <w:rPr>
                <w:rFonts w:ascii="Helvetica Neue" w:hAnsi="Helvetica Neue"/>
                <w:noProof/>
                <w:vertAlign w:val="superscript"/>
              </w:rPr>
              <w:t>107</w:t>
            </w:r>
            <w:r>
              <w:rPr>
                <w:rFonts w:ascii="Helvetica Neue" w:hAnsi="Helvetica Neue"/>
                <w:noProof/>
                <w:vertAlign w:val="superscript"/>
              </w:rPr>
              <w:fldChar w:fldCharType="end"/>
            </w:r>
          </w:p>
        </w:tc>
        <w:tc>
          <w:tcPr>
            <w:tcW w:w="1433" w:type="dxa"/>
          </w:tcPr>
          <w:p w14:paraId="4DF7B21E" w14:textId="4C2F6E3B" w:rsidR="007411AE" w:rsidRPr="00F71DA8" w:rsidRDefault="007411AE" w:rsidP="002E5A1F">
            <w:pPr>
              <w:tabs>
                <w:tab w:val="left" w:pos="540"/>
              </w:tabs>
              <w:spacing w:line="360" w:lineRule="auto"/>
              <w:rPr>
                <w:rFonts w:ascii="Helvetica Neue" w:hAnsi="Helvetica Neue"/>
              </w:rPr>
            </w:pPr>
            <w:r>
              <w:rPr>
                <w:rFonts w:ascii="Helvetica Neue" w:hAnsi="Helvetica Neue"/>
                <w:noProof/>
                <w:vertAlign w:val="superscript"/>
              </w:rPr>
              <w:fldChar w:fldCharType="begin" w:fldLock="1"/>
            </w:r>
            <w:r w:rsidR="002E5A1F">
              <w:rPr>
                <w:rFonts w:ascii="Helvetica Neue" w:hAnsi="Helvetica Neue"/>
                <w:noProof/>
                <w:vertAlign w:val="superscript"/>
              </w:rPr>
              <w:instrText>ADDIN CSL_CITATION { "citationItems" : [ { "id" : "ITEM-1", "itemData" : { "author" : [ { "dropping-particle" : "", "family" : "Hoots", "given" : "Brooke E.", "non-dropping-particle" : "", "parse-names" : false, "suffix" : "" }, { "dropping-particle" : "", "family" : "Torrone", "given" : "Elizabeth", "non-dropping-particle" : "", "parse-names" : false, "suffix" : "" }, { "dropping-particle" : "", "family" : "Bernstein", "given" : "Kyle T.", "non-dropping-particle" : "", "parse-names" : false, "suffix" : "" }, { "dropping-particle" : "", "family" : "Paz-Bailey", "given" : "Gabriela", "non-dropping-particle" : "", "parse-names" : false, "suffix" : "" } ], "container-title" : "Unpublished", "id" : "ITEM-1", "issued" : { "date-parts" : [ [ "2017" ] ] }, "title" : "Chlamydia and gonorrhea testing and diagnosis among men who have sex with men \u2014 20 U.S. cities, 2011 and 2014", "type" : "article-journal" }, "uris" : [ "http://www.mendeley.com/documents/?uuid=2b92046a-bb50-4840-945e-4e21ef9274b5" ] } ], "mendeley" : { "formattedCitation" : "&lt;sup&gt;107&lt;/sup&gt;", "plainTextFormattedCitation" : "107", "previouslyFormattedCitation" : "&lt;sup&gt;107&lt;/sup&gt;" }, "properties" : { "noteIndex" : 36 }, "schema" : "https://github.com/citation-style-language/schema/raw/master/csl-citation.json" }</w:instrText>
            </w:r>
            <w:r>
              <w:rPr>
                <w:rFonts w:ascii="Helvetica Neue" w:hAnsi="Helvetica Neue"/>
                <w:noProof/>
                <w:vertAlign w:val="superscript"/>
              </w:rPr>
              <w:fldChar w:fldCharType="separate"/>
            </w:r>
            <w:r w:rsidR="002E5A1F" w:rsidRPr="002E5A1F">
              <w:rPr>
                <w:rFonts w:ascii="Helvetica Neue" w:hAnsi="Helvetica Neue"/>
                <w:noProof/>
                <w:vertAlign w:val="superscript"/>
              </w:rPr>
              <w:t>107</w:t>
            </w:r>
            <w:r>
              <w:rPr>
                <w:rFonts w:ascii="Helvetica Neue" w:hAnsi="Helvetica Neue"/>
                <w:noProof/>
                <w:vertAlign w:val="superscript"/>
              </w:rPr>
              <w:fldChar w:fldCharType="end"/>
            </w:r>
          </w:p>
        </w:tc>
        <w:tc>
          <w:tcPr>
            <w:tcW w:w="1314" w:type="dxa"/>
          </w:tcPr>
          <w:p w14:paraId="6593738A" w14:textId="40AC51D3" w:rsidR="007411AE" w:rsidRPr="00F71DA8" w:rsidRDefault="007411AE" w:rsidP="002E5A1F">
            <w:pPr>
              <w:tabs>
                <w:tab w:val="left" w:pos="540"/>
              </w:tabs>
              <w:spacing w:line="360" w:lineRule="auto"/>
              <w:rPr>
                <w:rFonts w:ascii="Helvetica Neue" w:hAnsi="Helvetica Neue"/>
              </w:rPr>
            </w:pPr>
            <w:r>
              <w:rPr>
                <w:rFonts w:ascii="Helvetica Neue" w:hAnsi="Helvetica Neue"/>
                <w:noProof/>
                <w:vertAlign w:val="superscript"/>
              </w:rPr>
              <w:fldChar w:fldCharType="begin" w:fldLock="1"/>
            </w:r>
            <w:r w:rsidR="002E5A1F">
              <w:rPr>
                <w:rFonts w:ascii="Helvetica Neue" w:hAnsi="Helvetica Neue"/>
                <w:noProof/>
                <w:vertAlign w:val="superscript"/>
              </w:rPr>
              <w:instrText>ADDIN CSL_CITATION { "citationItems" : [ { "id" : "ITEM-1", "itemData" : { "author" : [ { "dropping-particle" : "", "family" : "Hoots", "given" : "Brooke E.", "non-dropping-particle" : "", "parse-names" : false, "suffix" : "" }, { "dropping-particle" : "", "family" : "Torrone", "given" : "Elizabeth", "non-dropping-particle" : "", "parse-names" : false, "suffix" : "" }, { "dropping-particle" : "", "family" : "Bernstein", "given" : "Kyle T.", "non-dropping-particle" : "", "parse-names" : false, "suffix" : "" }, { "dropping-particle" : "", "family" : "Paz-Bailey", "given" : "Gabriela", "non-dropping-particle" : "", "parse-names" : false, "suffix" : "" } ], "container-title" : "Unpublished", "id" : "ITEM-1", "issued" : { "date-parts" : [ [ "2017" ] ] }, "title" : "Chlamydia and gonorrhea testing and diagnosis among men who have sex with men \u2014 20 U.S. cities, 2011 and 2014", "type" : "article-journal" }, "uris" : [ "http://www.mendeley.com/documents/?uuid=2b92046a-bb50-4840-945e-4e21ef9274b5" ] } ], "mendeley" : { "formattedCitation" : "&lt;sup&gt;107&lt;/sup&gt;", "plainTextFormattedCitation" : "107", "previouslyFormattedCitation" : "&lt;sup&gt;107&lt;/sup&gt;" }, "properties" : { "noteIndex" : 36 }, "schema" : "https://github.com/citation-style-language/schema/raw/master/csl-citation.json" }</w:instrText>
            </w:r>
            <w:r>
              <w:rPr>
                <w:rFonts w:ascii="Helvetica Neue" w:hAnsi="Helvetica Neue"/>
                <w:noProof/>
                <w:vertAlign w:val="superscript"/>
              </w:rPr>
              <w:fldChar w:fldCharType="separate"/>
            </w:r>
            <w:r w:rsidR="002E5A1F" w:rsidRPr="002E5A1F">
              <w:rPr>
                <w:rFonts w:ascii="Helvetica Neue" w:hAnsi="Helvetica Neue"/>
                <w:noProof/>
                <w:vertAlign w:val="superscript"/>
              </w:rPr>
              <w:t>107</w:t>
            </w:r>
            <w:r>
              <w:rPr>
                <w:rFonts w:ascii="Helvetica Neue" w:hAnsi="Helvetica Neue"/>
                <w:noProof/>
                <w:vertAlign w:val="superscript"/>
              </w:rPr>
              <w:fldChar w:fldCharType="end"/>
            </w:r>
          </w:p>
        </w:tc>
        <w:tc>
          <w:tcPr>
            <w:tcW w:w="1328" w:type="dxa"/>
          </w:tcPr>
          <w:p w14:paraId="64C46633" w14:textId="7B676051" w:rsidR="007411AE" w:rsidRPr="00F71DA8" w:rsidRDefault="007411AE" w:rsidP="002E5A1F">
            <w:pPr>
              <w:tabs>
                <w:tab w:val="left" w:pos="540"/>
              </w:tabs>
              <w:spacing w:line="360" w:lineRule="auto"/>
              <w:rPr>
                <w:rFonts w:ascii="Helvetica Neue" w:hAnsi="Helvetica Neue"/>
              </w:rPr>
            </w:pPr>
            <w:r>
              <w:rPr>
                <w:rFonts w:ascii="Helvetica Neue" w:hAnsi="Helvetica Neue"/>
                <w:noProof/>
                <w:vertAlign w:val="superscript"/>
              </w:rPr>
              <w:fldChar w:fldCharType="begin" w:fldLock="1"/>
            </w:r>
            <w:r w:rsidR="002E5A1F">
              <w:rPr>
                <w:rFonts w:ascii="Helvetica Neue" w:hAnsi="Helvetica Neue"/>
                <w:noProof/>
                <w:vertAlign w:val="superscript"/>
              </w:rPr>
              <w:instrText>ADDIN CSL_CITATION { "citationItems" : [ { "id" : "ITEM-1", "itemData" : { "author" : [ { "dropping-particle" : "", "family" : "Hoots", "given" : "Brooke E.", "non-dropping-particle" : "", "parse-names" : false, "suffix" : "" }, { "dropping-particle" : "", "family" : "Torrone", "given" : "Elizabeth", "non-dropping-particle" : "", "parse-names" : false, "suffix" : "" }, { "dropping-particle" : "", "family" : "Bernstein", "given" : "Kyle T.", "non-dropping-particle" : "", "parse-names" : false, "suffix" : "" }, { "dropping-particle" : "", "family" : "Paz-Bailey", "given" : "Gabriela", "non-dropping-particle" : "", "parse-names" : false, "suffix" : "" } ], "container-title" : "Unpublished", "id" : "ITEM-1", "issued" : { "date-parts" : [ [ "2017" ] ] }, "title" : "Chlamydia and gonorrhea testing and diagnosis among men who have sex with men \u2014 20 U.S. cities, 2011 and 2014", "type" : "article-journal" }, "uris" : [ "http://www.mendeley.com/documents/?uuid=2b92046a-bb50-4840-945e-4e21ef9274b5" ] } ], "mendeley" : { "formattedCitation" : "&lt;sup&gt;107&lt;/sup&gt;", "plainTextFormattedCitation" : "107", "previouslyFormattedCitation" : "&lt;sup&gt;107&lt;/sup&gt;" }, "properties" : { "noteIndex" : 36 }, "schema" : "https://github.com/citation-style-language/schema/raw/master/csl-citation.json" }</w:instrText>
            </w:r>
            <w:r>
              <w:rPr>
                <w:rFonts w:ascii="Helvetica Neue" w:hAnsi="Helvetica Neue"/>
                <w:noProof/>
                <w:vertAlign w:val="superscript"/>
              </w:rPr>
              <w:fldChar w:fldCharType="separate"/>
            </w:r>
            <w:r w:rsidR="002E5A1F" w:rsidRPr="002E5A1F">
              <w:rPr>
                <w:rFonts w:ascii="Helvetica Neue" w:hAnsi="Helvetica Neue"/>
                <w:noProof/>
                <w:vertAlign w:val="superscript"/>
              </w:rPr>
              <w:t>107</w:t>
            </w:r>
            <w:r>
              <w:rPr>
                <w:rFonts w:ascii="Helvetica Neue" w:hAnsi="Helvetica Neue"/>
                <w:noProof/>
                <w:vertAlign w:val="superscript"/>
              </w:rPr>
              <w:fldChar w:fldCharType="end"/>
            </w:r>
          </w:p>
        </w:tc>
      </w:tr>
    </w:tbl>
    <w:p w14:paraId="3D907C39" w14:textId="4948A98D" w:rsidR="00CB4FDC" w:rsidRDefault="00CB4FDC" w:rsidP="008D7CB2">
      <w:pPr>
        <w:tabs>
          <w:tab w:val="left" w:pos="540"/>
        </w:tabs>
        <w:spacing w:line="360" w:lineRule="auto"/>
        <w:rPr>
          <w:rFonts w:ascii="Helvetica Neue" w:hAnsi="Helvetica Neue"/>
        </w:rPr>
      </w:pPr>
    </w:p>
    <w:p w14:paraId="29F58336" w14:textId="77777777" w:rsidR="008D7CB2" w:rsidRPr="0024409C" w:rsidRDefault="008D7CB2" w:rsidP="008D7CB2">
      <w:pPr>
        <w:pStyle w:val="Heading2"/>
        <w:rPr>
          <w:rFonts w:ascii="Helvetica Neue" w:hAnsi="Helvetica Neue"/>
          <w:szCs w:val="22"/>
        </w:rPr>
      </w:pPr>
      <w:bookmarkStart w:id="52" w:name="_Toc522270435"/>
      <w:r w:rsidRPr="0024409C">
        <w:rPr>
          <w:rFonts w:ascii="Helvetica Neue" w:hAnsi="Helvetica Neue"/>
          <w:szCs w:val="22"/>
        </w:rPr>
        <w:t>11.3</w:t>
      </w:r>
      <w:r w:rsidRPr="0024409C">
        <w:rPr>
          <w:rFonts w:ascii="Helvetica Neue" w:hAnsi="Helvetica Neue"/>
          <w:szCs w:val="22"/>
        </w:rPr>
        <w:tab/>
      </w:r>
      <w:r w:rsidRPr="0024409C">
        <w:rPr>
          <w:rFonts w:ascii="Helvetica Neue" w:hAnsi="Helvetica Neue"/>
          <w:szCs w:val="22"/>
        </w:rPr>
        <w:tab/>
        <w:t>Testing Adherence and Progression to STI Treatment</w:t>
      </w:r>
      <w:bookmarkEnd w:id="52"/>
      <w:r w:rsidRPr="0024409C">
        <w:rPr>
          <w:rFonts w:ascii="Helvetica Neue" w:hAnsi="Helvetica Neue"/>
          <w:szCs w:val="22"/>
        </w:rPr>
        <w:t xml:space="preserve"> </w:t>
      </w:r>
    </w:p>
    <w:p w14:paraId="4AB77C3E" w14:textId="1C6E8927" w:rsidR="008D7CB2" w:rsidRPr="00237ECC" w:rsidRDefault="008D7CB2" w:rsidP="008D7CB2">
      <w:pPr>
        <w:tabs>
          <w:tab w:val="left" w:pos="540"/>
        </w:tabs>
        <w:spacing w:line="360" w:lineRule="auto"/>
        <w:rPr>
          <w:rFonts w:ascii="Helvetica Neue" w:hAnsi="Helvetica Neue"/>
        </w:rPr>
      </w:pPr>
      <w:r w:rsidRPr="00237ECC">
        <w:rPr>
          <w:rFonts w:ascii="Helvetica Neue" w:hAnsi="Helvetica Neue"/>
        </w:rPr>
        <w:t>Positive diagnoses resulted from the presence of an active STI at the time at which screening occurred, and all diagnosed men progressed to treatment</w:t>
      </w:r>
      <w:r w:rsidR="00FE66E8">
        <w:rPr>
          <w:rFonts w:ascii="Helvetica Neue" w:hAnsi="Helvetica Neue"/>
        </w:rPr>
        <w:t>.</w:t>
      </w:r>
      <w:r>
        <w:rPr>
          <w:rFonts w:ascii="Helvetica Neue" w:hAnsi="Helvetica Neue"/>
        </w:rPr>
        <w:t xml:space="preserve"> </w:t>
      </w:r>
    </w:p>
    <w:p w14:paraId="154C116A" w14:textId="261206EC" w:rsidR="009B3BB0" w:rsidRPr="0024409C" w:rsidRDefault="00FA4124" w:rsidP="002232EA">
      <w:pPr>
        <w:pStyle w:val="Heading1"/>
        <w:spacing w:before="300"/>
        <w:rPr>
          <w:rFonts w:ascii="Helvetica Neue" w:hAnsi="Helvetica Neue"/>
        </w:rPr>
      </w:pPr>
      <w:bookmarkStart w:id="53" w:name="_Toc522270436"/>
      <w:r w:rsidRPr="0024409C">
        <w:rPr>
          <w:rFonts w:ascii="Helvetica Neue" w:hAnsi="Helvetica Neue"/>
          <w:sz w:val="24"/>
        </w:rPr>
        <w:t>1</w:t>
      </w:r>
      <w:r w:rsidR="00C160F7">
        <w:rPr>
          <w:rFonts w:ascii="Helvetica Neue" w:hAnsi="Helvetica Neue"/>
          <w:sz w:val="24"/>
        </w:rPr>
        <w:t>2</w:t>
      </w:r>
      <w:r w:rsidR="009B3BB0" w:rsidRPr="0024409C">
        <w:rPr>
          <w:rFonts w:ascii="Helvetica Neue" w:hAnsi="Helvetica Neue"/>
          <w:sz w:val="24"/>
        </w:rPr>
        <w:tab/>
      </w:r>
      <w:r w:rsidR="005A0206" w:rsidRPr="0024409C">
        <w:rPr>
          <w:rFonts w:ascii="Helvetica Neue" w:hAnsi="Helvetica Neue"/>
          <w:sz w:val="24"/>
        </w:rPr>
        <w:t>MODEL CALIBRATION AND PARAMETER ESTIMATION</w:t>
      </w:r>
      <w:bookmarkEnd w:id="53"/>
    </w:p>
    <w:p w14:paraId="2244C3A9" w14:textId="77777777" w:rsidR="007751E4" w:rsidRPr="0024409C" w:rsidRDefault="007751E4" w:rsidP="007751E4">
      <w:pPr>
        <w:spacing w:line="360" w:lineRule="auto"/>
        <w:rPr>
          <w:rFonts w:ascii="Helvetica Neue" w:hAnsi="Helvetica Neue"/>
        </w:rPr>
      </w:pPr>
      <w:bookmarkStart w:id="54" w:name="_Toc466401472"/>
      <w:r w:rsidRPr="0024409C">
        <w:rPr>
          <w:rFonts w:ascii="Helvetica Neue" w:hAnsi="Helvetica Neue"/>
        </w:rPr>
        <w:t>This section describes the methods for executing the simulations and conducting the data analysis on the outcomes in further detail.</w:t>
      </w:r>
    </w:p>
    <w:p w14:paraId="4312EE0E" w14:textId="5BC94C8E" w:rsidR="007751E4" w:rsidRPr="0024409C" w:rsidRDefault="00273CDD" w:rsidP="007751E4">
      <w:pPr>
        <w:pStyle w:val="Heading2"/>
        <w:rPr>
          <w:rFonts w:ascii="Helvetica Neue" w:hAnsi="Helvetica Neue"/>
          <w:szCs w:val="22"/>
        </w:rPr>
      </w:pPr>
      <w:bookmarkStart w:id="55" w:name="_Toc466401469"/>
      <w:bookmarkStart w:id="56" w:name="_Toc522270437"/>
      <w:r w:rsidRPr="0024409C">
        <w:rPr>
          <w:rFonts w:ascii="Helvetica Neue" w:hAnsi="Helvetica Neue"/>
          <w:szCs w:val="22"/>
        </w:rPr>
        <w:t>1</w:t>
      </w:r>
      <w:r w:rsidR="00C160F7">
        <w:rPr>
          <w:rFonts w:ascii="Helvetica Neue" w:hAnsi="Helvetica Neue"/>
          <w:szCs w:val="22"/>
        </w:rPr>
        <w:t>2</w:t>
      </w:r>
      <w:r w:rsidR="00FE03C1" w:rsidRPr="0024409C">
        <w:rPr>
          <w:rFonts w:ascii="Helvetica Neue" w:hAnsi="Helvetica Neue"/>
          <w:szCs w:val="22"/>
        </w:rPr>
        <w:t>.1</w:t>
      </w:r>
      <w:r w:rsidR="00FE03C1" w:rsidRPr="0024409C">
        <w:rPr>
          <w:rFonts w:ascii="Helvetica Neue" w:hAnsi="Helvetica Neue"/>
          <w:szCs w:val="22"/>
        </w:rPr>
        <w:tab/>
      </w:r>
      <w:r w:rsidR="00FE03C1" w:rsidRPr="0024409C">
        <w:rPr>
          <w:rFonts w:ascii="Helvetica Neue" w:hAnsi="Helvetica Neue"/>
          <w:szCs w:val="22"/>
        </w:rPr>
        <w:tab/>
      </w:r>
      <w:r w:rsidR="007751E4" w:rsidRPr="0024409C">
        <w:rPr>
          <w:rFonts w:ascii="Helvetica Neue" w:hAnsi="Helvetica Neue"/>
          <w:szCs w:val="22"/>
        </w:rPr>
        <w:t>Model Calibration</w:t>
      </w:r>
      <w:bookmarkEnd w:id="55"/>
      <w:bookmarkEnd w:id="56"/>
    </w:p>
    <w:p w14:paraId="484369C0" w14:textId="742CF604" w:rsidR="007751E4" w:rsidRPr="0024409C" w:rsidRDefault="007751E4" w:rsidP="007751E4">
      <w:pPr>
        <w:tabs>
          <w:tab w:val="left" w:pos="540"/>
        </w:tabs>
        <w:spacing w:line="360" w:lineRule="auto"/>
        <w:rPr>
          <w:rFonts w:ascii="Helvetica Neue" w:hAnsi="Helvetica Neue"/>
        </w:rPr>
      </w:pPr>
      <w:r w:rsidRPr="0024409C">
        <w:rPr>
          <w:rFonts w:ascii="Helvetica Neue" w:hAnsi="Helvetica Neue"/>
        </w:rPr>
        <w:t xml:space="preserve">Starting with a population of 10,000 MSM, HIV infection was initially seeded in </w:t>
      </w:r>
      <w:r w:rsidR="002D077C" w:rsidRPr="0024409C">
        <w:rPr>
          <w:rFonts w:ascii="Helvetica Neue" w:hAnsi="Helvetica Neue"/>
        </w:rPr>
        <w:t>10</w:t>
      </w:r>
      <w:r w:rsidRPr="0024409C">
        <w:rPr>
          <w:rFonts w:ascii="Helvetica Neue" w:hAnsi="Helvetica Neue"/>
        </w:rPr>
        <w:t xml:space="preserve">% of the population, urethral </w:t>
      </w:r>
      <w:r w:rsidR="004220D6" w:rsidRPr="0024409C">
        <w:rPr>
          <w:rFonts w:ascii="Helvetica Neue" w:hAnsi="Helvetica Neue"/>
        </w:rPr>
        <w:t xml:space="preserve">NG </w:t>
      </w:r>
      <w:r w:rsidR="00E22B16" w:rsidRPr="0024409C">
        <w:rPr>
          <w:rFonts w:ascii="Helvetica Neue" w:hAnsi="Helvetica Neue"/>
        </w:rPr>
        <w:t xml:space="preserve">and CT in </w:t>
      </w:r>
      <w:r w:rsidR="00111A41">
        <w:rPr>
          <w:rFonts w:ascii="Helvetica Neue" w:hAnsi="Helvetica Neue"/>
        </w:rPr>
        <w:t>0.</w:t>
      </w:r>
      <w:r w:rsidR="00E22B16" w:rsidRPr="0024409C">
        <w:rPr>
          <w:rFonts w:ascii="Helvetica Neue" w:hAnsi="Helvetica Neue"/>
        </w:rPr>
        <w:t>1</w:t>
      </w:r>
      <w:r w:rsidR="00111A41">
        <w:rPr>
          <w:rFonts w:ascii="Helvetica Neue" w:hAnsi="Helvetica Neue"/>
        </w:rPr>
        <w:t>5</w:t>
      </w:r>
      <w:r w:rsidRPr="0024409C">
        <w:rPr>
          <w:rFonts w:ascii="Helvetica Neue" w:hAnsi="Helvetica Neue"/>
        </w:rPr>
        <w:t xml:space="preserve">% of the population, rectal </w:t>
      </w:r>
      <w:r w:rsidR="004220D6" w:rsidRPr="0024409C">
        <w:rPr>
          <w:rFonts w:ascii="Helvetica Neue" w:hAnsi="Helvetica Neue"/>
        </w:rPr>
        <w:t xml:space="preserve">NG </w:t>
      </w:r>
      <w:r w:rsidRPr="0024409C">
        <w:rPr>
          <w:rFonts w:ascii="Helvetica Neue" w:hAnsi="Helvetica Neue"/>
        </w:rPr>
        <w:t xml:space="preserve">and CT in </w:t>
      </w:r>
      <w:r w:rsidR="00111A41">
        <w:rPr>
          <w:rFonts w:ascii="Helvetica Neue" w:hAnsi="Helvetica Neue"/>
        </w:rPr>
        <w:t>0.15</w:t>
      </w:r>
      <w:r w:rsidRPr="0024409C">
        <w:rPr>
          <w:rFonts w:ascii="Helvetica Neue" w:hAnsi="Helvetica Neue"/>
        </w:rPr>
        <w:t>%</w:t>
      </w:r>
      <w:r w:rsidR="001249D5" w:rsidRPr="0024409C">
        <w:rPr>
          <w:rFonts w:ascii="Helvetica Neue" w:hAnsi="Helvetica Neue"/>
        </w:rPr>
        <w:t xml:space="preserve"> of the population</w:t>
      </w:r>
      <w:r w:rsidRPr="0024409C">
        <w:rPr>
          <w:rFonts w:ascii="Helvetica Neue" w:hAnsi="Helvetica Neue"/>
        </w:rPr>
        <w:t xml:space="preserve">. A set of burn-in simulations was then used to allow the natural dynamics of HIV and STI transmission, demography, and other population features to evolve over time. The goal of the burn-in simulation was to arrive at a network of MSM that was independent of the initial conditions resulting from the seeding. This also established a population composition with behavioral and biological features calibrated to match external targets for HIV prevalence of </w:t>
      </w:r>
      <w:r w:rsidR="00F4664C" w:rsidRPr="0024409C">
        <w:rPr>
          <w:rFonts w:ascii="Helvetica Neue" w:hAnsi="Helvetica Neue"/>
        </w:rPr>
        <w:t>15</w:t>
      </w:r>
      <w:r w:rsidRPr="0024409C">
        <w:rPr>
          <w:rFonts w:ascii="Helvetica Neue" w:hAnsi="Helvetica Neue"/>
        </w:rPr>
        <w:t xml:space="preserve">% from </w:t>
      </w:r>
      <w:r w:rsidR="00F4664C" w:rsidRPr="0024409C">
        <w:rPr>
          <w:rFonts w:ascii="Helvetica Neue" w:hAnsi="Helvetica Neue"/>
        </w:rPr>
        <w:t>the national estimate of HIV prevalence among MSM</w:t>
      </w:r>
      <w:r w:rsidR="0027106B" w:rsidRPr="0024409C">
        <w:rPr>
          <w:rFonts w:ascii="Helvetica Neue" w:hAnsi="Helvetica Neue"/>
        </w:rPr>
        <w:t>, which harmonized MSM population size estimates with publicly available HIV surveillance data</w:t>
      </w:r>
      <w:r w:rsidR="0003106F" w:rsidRPr="0024409C">
        <w:rPr>
          <w:rFonts w:ascii="Helvetica Neue" w:hAnsi="Helvetica Neue"/>
        </w:rPr>
        <w:t>.</w:t>
      </w:r>
      <w:r w:rsidR="00962A93" w:rsidRPr="0024409C">
        <w:rPr>
          <w:rFonts w:ascii="Helvetica Neue" w:hAnsi="Helvetica Neue"/>
        </w:rPr>
        <w:fldChar w:fldCharType="begin" w:fldLock="1"/>
      </w:r>
      <w:r w:rsidR="002E5A1F">
        <w:rPr>
          <w:rFonts w:ascii="Helvetica Neue" w:hAnsi="Helvetica Neue"/>
        </w:rPr>
        <w:instrText>ADDIN CSL_CITATION { "citationItems" : [ { "id" : "ITEM-1", "itemData" : { "DOI" : "10.2196/publichealth.5684", "ISSN" : "2369-2960", "PMID" : "27244769", "abstract" : "BACKGROUND In the United States, men who have sex with men (MSM) increasingly represent the majority of people living with and acquiring human immunodeficiency virus (HIV) infection. Local and federal surveillance programs estimate the number of persons living with an HIV diagnosis, persons living with HIV infection, and new diagnoses. Given the absence of population-based estimates of the number of MSM for US states, metropolitan statistical areas (MSAs), or counties, it is not possible to accurately estimate rates using these indicators at these levels, inhibiting the ability to understand HIV burden and to direct prevention efforts. OBJECTIVE To synthesize recently published estimates of MSM population size with publicly available HIV surveillance data, in order to estimate the prevalence of HIV diagnosis and infection and the rate of new diagnoses, at the national, state, MSA, and county levels. METHODS The number of MSM living with HIV infection in 2012 (prevalence), living with an HIV diagnosis in 2012 (diagnosed prevalence), and newly diagnosed with HIV infection in 2013 (new diagnosis), at state, MSA, and county levels, were obtained from publicly available data from AIDSVu.org and the US Centers for Disease Control and Prevention. The estimated number of MSM living in every US county was calculated using recently published methodology that utilized data from the National Health and Nutrition Examination Survey and American Community Survey. Estimated county-level MSM counts were aggregated to form MSA- and state-level totals. From this, we estimated HIV prevalence, diagnosed prevalence, and new diagnosis rates. RESULTS The estimated HIV prevalence among MSM in the United States in 2012 was 15.0% (666,900/4,452,772), the diagnosed HIV prevalence in 2012 was 11.1% (493,453/4,452,772), and the new diagnosis rate for 2013 was 0.7 per 100 MSM. For diagnosed prevalence at the state level, 6 states had both &lt;15,000 cases and diagnosed prevalence rates of \u226515%, all in the South. Five highly populated states had \u226515,000 cases and rates between 10% and 15%. Georgia was the only state with \u226515,000 cases and \u226515% diagnosed prevalence rate. Of the 25 MSAs with the highest diagnosed prevalence rates in the United States, 21 were in the South and 6 had diagnosed prevalence of \u226525%. County-level data showed high diagnosed prevalence rates in both urban and rural counties of the South. CONCLUSIONS HIV infection is hyperendemic among MSM in many areas of the Uni\u2026", "author" : [ { "dropping-particle" : "", "family" : "Rosenberg", "given" : "Eli Samuel", "non-dropping-particle" : "", "parse-names" : false, "suffix" : "" }, { "dropping-particle" : "", "family" : "Grey", "given" : "Jeremy Alexander", "non-dropping-particle" : "", "parse-names" : false, "suffix" : "" }, { "dropping-particle" : "", "family" : "Sanchez", "given" : "Travis Howard", "non-dropping-particle" : "", "parse-names" : false, "suffix" : "" }, { "dropping-particle" : "", "family" : "Sullivan", "given" : "Patrick Sean", "non-dropping-particle" : "", "parse-names" : false, "suffix" : "" } ], "container-title" : "JMIR public health and surveillance", "id" : "ITEM-1", "issue" : "1", "issued" : { "date-parts" : [ [ "2016", "5", "17" ] ] }, "page" : "e22", "publisher" : "JMIR Publications Inc.", "title" : "Rates of Prevalent HIV Infection, Prevalent Diagnoses, and New Diagnoses Among Men Who Have Sex With Men in US States, Metropolitan Statistical Areas, and Counties, 2012-2013.", "type" : "article-journal", "volume" : "2" }, "uris" : [ "http://www.mendeley.com/documents/?uuid=a7682f51-17cb-399a-952c-2a3b32233767" ] } ], "mendeley" : { "formattedCitation" : "&lt;sup&gt;108&lt;/sup&gt;", "plainTextFormattedCitation" : "108", "previouslyFormattedCitation" : "&lt;sup&gt;108&lt;/sup&gt;" }, "properties" : { "noteIndex" : 0 }, "schema" : "https://github.com/citation-style-language/schema/raw/master/csl-citation.json" }</w:instrText>
      </w:r>
      <w:r w:rsidR="00962A93" w:rsidRPr="0024409C">
        <w:rPr>
          <w:rFonts w:ascii="Helvetica Neue" w:hAnsi="Helvetica Neue"/>
        </w:rPr>
        <w:fldChar w:fldCharType="separate"/>
      </w:r>
      <w:r w:rsidR="002E5A1F" w:rsidRPr="002E5A1F">
        <w:rPr>
          <w:rFonts w:ascii="Helvetica Neue" w:hAnsi="Helvetica Neue"/>
          <w:noProof/>
          <w:vertAlign w:val="superscript"/>
        </w:rPr>
        <w:t>108</w:t>
      </w:r>
      <w:r w:rsidR="00962A93" w:rsidRPr="0024409C">
        <w:rPr>
          <w:rFonts w:ascii="Helvetica Neue" w:hAnsi="Helvetica Neue"/>
        </w:rPr>
        <w:fldChar w:fldCharType="end"/>
      </w:r>
      <w:r w:rsidR="00962A93" w:rsidRPr="0024409C">
        <w:rPr>
          <w:rFonts w:ascii="Helvetica Neue" w:hAnsi="Helvetica Neue"/>
        </w:rPr>
        <w:t xml:space="preserve"> </w:t>
      </w:r>
      <w:r w:rsidR="0003106F" w:rsidRPr="0024409C">
        <w:rPr>
          <w:rFonts w:ascii="Helvetica Neue" w:hAnsi="Helvetica Neue"/>
        </w:rPr>
        <w:t xml:space="preserve">This </w:t>
      </w:r>
      <w:r w:rsidR="0032440F" w:rsidRPr="0024409C">
        <w:rPr>
          <w:rFonts w:ascii="Helvetica Neue" w:hAnsi="Helvetica Neue"/>
        </w:rPr>
        <w:t xml:space="preserve">differs from our previous models, which were calibrated to HIV incidence and prevalence </w:t>
      </w:r>
      <w:r w:rsidR="0003106F" w:rsidRPr="0024409C">
        <w:rPr>
          <w:rFonts w:ascii="Helvetica Neue" w:hAnsi="Helvetica Neue"/>
        </w:rPr>
        <w:t xml:space="preserve">obtained from </w:t>
      </w:r>
      <w:r w:rsidR="00FF6A73" w:rsidRPr="0024409C">
        <w:rPr>
          <w:rFonts w:ascii="Helvetica Neue" w:hAnsi="Helvetica Neue"/>
        </w:rPr>
        <w:t>previous network and i</w:t>
      </w:r>
      <w:r w:rsidR="0027106B" w:rsidRPr="0024409C">
        <w:rPr>
          <w:rFonts w:ascii="Helvetica Neue" w:hAnsi="Helvetica Neue"/>
        </w:rPr>
        <w:t>ncidence studies of Atlanta MSM.</w:t>
      </w:r>
      <w:r w:rsidR="00FF6A73" w:rsidRPr="0024409C">
        <w:rPr>
          <w:rFonts w:ascii="Helvetica Neue" w:hAnsi="Helvetica Neue"/>
        </w:rPr>
        <w:fldChar w:fldCharType="begin" w:fldLock="1"/>
      </w:r>
      <w:r w:rsidR="002E5A1F">
        <w:rPr>
          <w:rFonts w:ascii="Helvetica Neue" w:hAnsi="Helvetica Neue"/>
        </w:rPr>
        <w:instrText>ADDIN CSL_CITATION { "citationItems" : [ { "id" : "ITEM-1", "itemData" : { "PMID" : "25719950", "abstract" : "Data reporting sexually transmitted infection (STI) incidence rates among HIV-negative U.S. men who have sex with men (MSM) are lacking. In addition, it is difficult to analyze the effect of STI on HIV acquisition given that sexual risk behaviors confound the relationship between bacterial STIs and incident HIV. The InvolveMENt study was a longitudinal cohort of black and white HIV-negative, sexually active MSM in Atlanta who underwent routine screening for STI and HIV and completed behavioral questionnaires. Age-adjusted incidence rates were calculated for urethral and rectal Chlamydia (CT), gonorrhea (GC), and syphilis, stratified by race. Propensity-score-weighted Cox proportional hazards models were used to estimate the effect of STI on HIV incidence and calculate the population attributable fraction (PAF) for STI. We included 562 HIV-negative MSM with 843 person-years of follow-up in this analysis. High incidence rates were documented for all STIs, particularly among black MSM. Having a rectal STI was significantly associated with subsequent HIV incidence in adjusted analyses (aHR 2.7; 95% CI 1.2, 6.4) that controlled for behavioral risk factors associated with STI and HIV using propensity score weights. The PAF for rectal STI was 14.6 (95% CI 6.8, 31.4). The high incidence of STIs among Atlanta MSM and the association of rectal STI with HIV acquisition after controlling for behavioral risk underscore the importance of routine screening and treatment for STIs among sexually active MSM. Our data support targeting intensive HIV prevention interventions, such as preexposure chemoprophylaxis (PrEP), for Atlanta MSM diagnosed with rectal STIs.", "author" : [ { "dropping-particle" : "", "family" : "Kelley", "given" : "Colleen F", "non-dropping-particle" : "", "parse-names" : false, "suffix" : "" }, { "dropping-particle" : "", "family" : "Vaughan", "given" : "Adam S", "non-dropping-particle" : "", "parse-names" : false, "suffix" : "" }, { "dropping-particle" : "", "family" : "Luisi", "given" : "Nicole", "non-dropping-particle" : "", "parse-names" : false, "suffix" : "" }, { "dropping-particle" : "", "family" : "Sanchez", "given" : "Travis H", "non-dropping-particle" : "", "parse-names" : false, "suffix" : "" }, { "dropping-particle" : "", "family" : "Salazar", "given" : "Laura F", "non-dropping-particle" : "", "parse-names" : false, "suffix" : "" }, { "dropping-particle" : "", "family" : "Frew", "given" : "Paula M", "non-dropping-particle" : "", "parse-names" : false, "suffix" : "" }, { "dropping-particle" : "", "family" : "Cooper", "given" : "Hannah L F", "non-dropping-particle" : "", "parse-names" : false, "suffix" : "" }, { "dropping-particle" : "", "family" : "Diclemente", "given" : "Ralph", "non-dropping-particle" : "", "parse-names" : false, "suffix" : "" }, { "dropping-particle" : "", "family" : "Rio", "given" : "Carlos", "non-dropping-particle" : "del", "parse-names" : false, "suffix" : "" }, { "dropping-particle" : "", "family" : "Sullivan", "given" : "Patrick S", "non-dropping-particle" : "", "parse-names" : false, "suffix" : "" }, { "dropping-particle" : "", "family" : "Rosenberg", "given" : "Eli S", "non-dropping-particle" : "", "parse-names" : false, "suffix" : "" } ], "container-title" : "AIDS Res Hum Retroviruses", "id" : "ITEM-1", "issue" : "6", "issued" : { "date-parts" : [ [ "2015", "6" ] ] }, "page" : "587-92", "title" : "The effect of high rates of bacterial sexually transmitted infections on HIV incidence in a cohort of black and white men who have sex with men in Atlanta, Georgia.", "type" : "article-journal", "volume" : "31" }, "uris" : [ "http://www.mendeley.com/documents/?uuid=9a4d96f1-ac24-4340-b64e-7e2df162dc60" ] }, { "id" : "ITEM-2", "itemData" : { "ISSN" : "1537-4521", "PMID" : "26267877", "abstract" : "BACKGROUND Studying the heterogeneity and correlates of HIV risk in the sexual networks of black and white men who have sex with men (MSM) may help explain racial disparities in HIV-infection. METHODS Black and white MSM were recruited as seeds using venue-based time sampling and provided data regarding their recent sex partners. We used chain referral methods to enroll seeds' recent sex partners; newly enrolled partners in turn provided data on their recent sex partners, some of whom later enrolled. Data about unenrolled recent sex partners obtained from seeds and enrolled participants were also analyzed. We estimated the prevalence of HIV in sexual networks of MSM and assessed differential patterns of network HIV risk by the race of the seed. RESULTS The mean network prevalence of HIV in sexual networks of black MSM (n = 117) was 36% compared with 4% in networks of white MSM (n = 78; P &lt; 0.0001). Sexual networks of unemployed black MSM had a higher prevalence of HIV than their employed counterparts (51% vs. 29%, P = 0.007). The networks of HIV-negative black MSM seeds aged 18 to 24 years had a network prevalence of 9% compared with 2% among those aged 30 years or older. In networks originating from a black HIV-positive seed, the prevalence ranged from 63% among those aged 18 to 24 years to 80% among those 30 years or older. CONCLUSIONS The high prevalence of HIV in the networks of HIV-negative young black MSM demonstrates a mechanism for the increased HIV incidence observed in this age group. More research is needed into how age and socioeconomic factors shape sexual networks and HIV risk.", "author" : [ { "dropping-particle" : "", "family" : "Hern\u00e1ndez-Romieu", "given" : "Alfonso C", "non-dropping-particle" : "", "parse-names" : false, "suffix" : "" }, { "dropping-particle" : "", "family" : "Sullivan", "given" : "Patrick S", "non-dropping-particle" : "", "parse-names" : false, "suffix" : "" }, { "dropping-particle" : "", "family" : "Rothenberg", "given" : "Richard", "non-dropping-particle" : "", "parse-names" : false, "suffix" : "" }, { "dropping-particle" : "", "family" : "Grey", "given" : "Jeremy", "non-dropping-particle" : "", "parse-names" : false, "suffix" : "" }, { "dropping-particle" : "", "family" : "Luisi", "given" : "Nicole", "non-dropping-particle" : "", "parse-names" : false, "suffix" : "" }, { "dropping-particle" : "", "family" : "Kelley", "given" : "Colleen F", "non-dropping-particle" : "", "parse-names" : false, "suffix" : "" }, { "dropping-particle" : "", "family" : "Rosenberg", "given" : "Eli S", "non-dropping-particle" : "", "parse-names" : false, "suffix" : "" } ], "container-title" : "Sex Transm Dis", "id" : "ITEM-2", "issue" : "9", "issued" : { "date-parts" : [ [ "2015", "9" ] ] }, "page" : "505-12", "title" : "Heterogeneity of HIV prevalence among the sexual networks of black and white men who have sex with men in Atlanta: Illuminating a mechanism for increased HIV risk for young black men who have sex with men.", "type" : "article-journal", "volume" : "42" }, "uris" : [ "http://www.mendeley.com/documents/?uuid=6e4624eb-137a-49c4-9725-b20a62e58693" ] } ], "mendeley" : { "formattedCitation" : "&lt;sup&gt;109,110&lt;/sup&gt;", "plainTextFormattedCitation" : "109,110", "previouslyFormattedCitation" : "&lt;sup&gt;109,110&lt;/sup&gt;" }, "properties" : { "noteIndex" : 0 }, "schema" : "https://github.com/citation-style-language/schema/raw/master/csl-citation.json" }</w:instrText>
      </w:r>
      <w:r w:rsidR="00FF6A73" w:rsidRPr="0024409C">
        <w:rPr>
          <w:rFonts w:ascii="Helvetica Neue" w:hAnsi="Helvetica Neue"/>
        </w:rPr>
        <w:fldChar w:fldCharType="separate"/>
      </w:r>
      <w:r w:rsidR="002E5A1F" w:rsidRPr="002E5A1F">
        <w:rPr>
          <w:rFonts w:ascii="Helvetica Neue" w:hAnsi="Helvetica Neue"/>
          <w:noProof/>
          <w:vertAlign w:val="superscript"/>
        </w:rPr>
        <w:t>109,110</w:t>
      </w:r>
      <w:r w:rsidR="00FF6A73" w:rsidRPr="0024409C">
        <w:rPr>
          <w:rFonts w:ascii="Helvetica Neue" w:hAnsi="Helvetica Neue"/>
        </w:rPr>
        <w:fldChar w:fldCharType="end"/>
      </w:r>
      <w:r w:rsidR="00FF6A73" w:rsidRPr="0024409C">
        <w:rPr>
          <w:rFonts w:ascii="Helvetica Neue" w:hAnsi="Helvetica Neue"/>
        </w:rPr>
        <w:t xml:space="preserve"> </w:t>
      </w:r>
    </w:p>
    <w:p w14:paraId="226D5C56" w14:textId="77777777" w:rsidR="00277378" w:rsidRPr="0024409C" w:rsidRDefault="00277378" w:rsidP="00277378">
      <w:pPr>
        <w:spacing w:before="120" w:line="360" w:lineRule="auto"/>
        <w:rPr>
          <w:rFonts w:ascii="Helvetica Neue" w:hAnsi="Helvetica Neue"/>
        </w:rPr>
      </w:pPr>
      <w:r w:rsidRPr="0024409C">
        <w:rPr>
          <w:rFonts w:ascii="Helvetica Neue" w:hAnsi="Helvetica Neue"/>
        </w:rPr>
        <w:t xml:space="preserve">Many STI-specific and HIV/STI models of disease transmission have been parameterized using populations both in the United States and internationally. These models have differed in type, including deterministic compartmental models, stochastic models, and agent-based transmission models. They have also differed by the populations explicitly modeled, whether MSM only, heterosexual men and women only, or a combination of both populations. Given the variation in parameter values from population to population, we use and evaluate information and estimates from models of male-to-female (MTF), female-to-male (FTM), and male-to-male disease transmission to establish our parameters and prior distributions. These include calibrated estimates from published mathematical models, findings from natural history studies that have been parameters in those models, and estimates where other information is not available. </w:t>
      </w:r>
    </w:p>
    <w:p w14:paraId="2D8044F8" w14:textId="7B9F079A" w:rsidR="004977A8" w:rsidRPr="0024409C" w:rsidRDefault="00277378" w:rsidP="002232EA">
      <w:pPr>
        <w:spacing w:before="120" w:after="120" w:line="360" w:lineRule="auto"/>
        <w:rPr>
          <w:rFonts w:ascii="Helvetica Neue" w:hAnsi="Helvetica Neue"/>
        </w:rPr>
      </w:pPr>
      <w:r w:rsidRPr="0024409C">
        <w:rPr>
          <w:rFonts w:ascii="Helvetica Neue" w:hAnsi="Helvetica Neue"/>
        </w:rPr>
        <w:lastRenderedPageBreak/>
        <w:t xml:space="preserve">Table </w:t>
      </w:r>
      <w:r w:rsidR="00307CFC" w:rsidRPr="0024409C">
        <w:rPr>
          <w:rFonts w:ascii="Helvetica Neue" w:hAnsi="Helvetica Neue"/>
        </w:rPr>
        <w:t>S</w:t>
      </w:r>
      <w:r w:rsidR="00AE4C9D">
        <w:rPr>
          <w:rFonts w:ascii="Helvetica Neue" w:hAnsi="Helvetica Neue"/>
        </w:rPr>
        <w:t>2</w:t>
      </w:r>
      <w:r w:rsidR="00307CFC" w:rsidRPr="0024409C">
        <w:rPr>
          <w:rFonts w:ascii="Helvetica Neue" w:hAnsi="Helvetica Neue"/>
        </w:rPr>
        <w:t xml:space="preserve"> </w:t>
      </w:r>
      <w:r w:rsidRPr="0024409C">
        <w:rPr>
          <w:rFonts w:ascii="Helvetica Neue" w:hAnsi="Helvetica Neue"/>
        </w:rPr>
        <w:t>summarizes the primary STI-related parameters from these models. We used approximate Bayesian computation to define model parameters with uncertain values, construct prior distributions for those parameters, and fit the model to HIV/STI prevalence and incidence data to estimate the posterior distributions of those parameter values. In Table S</w:t>
      </w:r>
      <w:r w:rsidR="00AE4C9D">
        <w:rPr>
          <w:rFonts w:ascii="Helvetica Neue" w:hAnsi="Helvetica Neue"/>
        </w:rPr>
        <w:t>2</w:t>
      </w:r>
      <w:r w:rsidRPr="0024409C">
        <w:rPr>
          <w:rFonts w:ascii="Helvetica Neue" w:hAnsi="Helvetica Neue"/>
        </w:rPr>
        <w:t>, we provide the posterior values of those parameters, prior distributions (all uniform over the ranges shown), and key references consulted in fo</w:t>
      </w:r>
      <w:r w:rsidR="00294713" w:rsidRPr="0024409C">
        <w:rPr>
          <w:rFonts w:ascii="Helvetica Neue" w:hAnsi="Helvetica Neue"/>
        </w:rPr>
        <w:t xml:space="preserve">rming the shape of the priors. </w:t>
      </w:r>
      <w:r w:rsidRPr="0024409C">
        <w:rPr>
          <w:rFonts w:ascii="Helvetica Neue" w:hAnsi="Helvetica Neue"/>
        </w:rPr>
        <w:t>Parameter values with a N/A value for the prior were not calibrated and assumed fixed as the posterior mean value shown in the table.</w:t>
      </w:r>
    </w:p>
    <w:tbl>
      <w:tblPr>
        <w:tblW w:w="11180" w:type="dxa"/>
        <w:tblInd w:w="108" w:type="dxa"/>
        <w:tblLook w:val="04A0" w:firstRow="1" w:lastRow="0" w:firstColumn="1" w:lastColumn="0" w:noHBand="0" w:noVBand="1"/>
      </w:tblPr>
      <w:tblGrid>
        <w:gridCol w:w="3820"/>
        <w:gridCol w:w="1104"/>
        <w:gridCol w:w="1474"/>
        <w:gridCol w:w="4782"/>
      </w:tblGrid>
      <w:tr w:rsidR="00887EBC" w:rsidRPr="001B6BD3" w14:paraId="63EB439A" w14:textId="77777777" w:rsidTr="001B6BD3">
        <w:trPr>
          <w:trHeight w:val="315"/>
        </w:trPr>
        <w:tc>
          <w:tcPr>
            <w:tcW w:w="11180" w:type="dxa"/>
            <w:gridSpan w:val="4"/>
            <w:tcBorders>
              <w:top w:val="nil"/>
              <w:left w:val="nil"/>
              <w:bottom w:val="single" w:sz="4" w:space="0" w:color="auto"/>
              <w:right w:val="nil"/>
            </w:tcBorders>
            <w:shd w:val="clear" w:color="000000" w:fill="FFFFFF"/>
            <w:vAlign w:val="center"/>
            <w:hideMark/>
          </w:tcPr>
          <w:p w14:paraId="7AD1F685" w14:textId="24E1AD08" w:rsidR="00887EBC" w:rsidRPr="001B6BD3" w:rsidRDefault="00887EBC" w:rsidP="00AE4C9D">
            <w:pPr>
              <w:rPr>
                <w:rFonts w:ascii="Garamond" w:eastAsia="Times New Roman" w:hAnsi="Garamond" w:cs="Calibri"/>
                <w:color w:val="000000"/>
                <w:sz w:val="20"/>
                <w:szCs w:val="20"/>
              </w:rPr>
            </w:pPr>
            <w:r w:rsidRPr="001B6BD3">
              <w:rPr>
                <w:rFonts w:ascii="Garamond" w:eastAsia="Times New Roman" w:hAnsi="Garamond" w:cs="Calibri"/>
                <w:b/>
                <w:bCs/>
                <w:color w:val="000000"/>
                <w:sz w:val="20"/>
                <w:szCs w:val="20"/>
              </w:rPr>
              <w:t>Table S</w:t>
            </w:r>
            <w:r w:rsidR="00AE4C9D">
              <w:rPr>
                <w:rFonts w:ascii="Garamond" w:eastAsia="Times New Roman" w:hAnsi="Garamond" w:cs="Calibri"/>
                <w:b/>
                <w:bCs/>
                <w:color w:val="000000"/>
                <w:sz w:val="20"/>
                <w:szCs w:val="20"/>
              </w:rPr>
              <w:t>2</w:t>
            </w:r>
            <w:r w:rsidRPr="001B6BD3">
              <w:rPr>
                <w:rFonts w:ascii="Garamond" w:eastAsia="Times New Roman" w:hAnsi="Garamond" w:cs="Calibri"/>
                <w:b/>
                <w:bCs/>
                <w:color w:val="000000"/>
                <w:sz w:val="20"/>
                <w:szCs w:val="20"/>
              </w:rPr>
              <w:t xml:space="preserve">. </w:t>
            </w:r>
            <w:r>
              <w:rPr>
                <w:rFonts w:ascii="Garamond" w:eastAsia="Times New Roman" w:hAnsi="Garamond" w:cs="Calibri"/>
                <w:color w:val="000000"/>
                <w:sz w:val="20"/>
                <w:szCs w:val="20"/>
              </w:rPr>
              <w:t>Parameters</w:t>
            </w:r>
            <w:r w:rsidRPr="001B6BD3">
              <w:rPr>
                <w:rFonts w:ascii="Garamond" w:eastAsia="Times New Roman" w:hAnsi="Garamond" w:cs="Calibri"/>
                <w:color w:val="000000"/>
                <w:sz w:val="20"/>
                <w:szCs w:val="20"/>
              </w:rPr>
              <w:t>, Posterior Value, Prior Distributions, and Sources for STI-related Model Parameters</w:t>
            </w:r>
          </w:p>
        </w:tc>
      </w:tr>
      <w:tr w:rsidR="00887EBC" w:rsidRPr="001B6BD3" w14:paraId="4A433E23" w14:textId="77777777" w:rsidTr="00522C8D">
        <w:trPr>
          <w:trHeight w:val="315"/>
        </w:trPr>
        <w:tc>
          <w:tcPr>
            <w:tcW w:w="3820" w:type="dxa"/>
            <w:tcBorders>
              <w:top w:val="nil"/>
              <w:left w:val="nil"/>
              <w:bottom w:val="single" w:sz="4" w:space="0" w:color="auto"/>
              <w:right w:val="nil"/>
            </w:tcBorders>
            <w:shd w:val="clear" w:color="000000" w:fill="FFFFFF"/>
            <w:vAlign w:val="center"/>
            <w:hideMark/>
          </w:tcPr>
          <w:p w14:paraId="538D4B61" w14:textId="77777777" w:rsidR="00887EBC" w:rsidRPr="001B6BD3" w:rsidRDefault="00887EBC" w:rsidP="00887EBC">
            <w:pPr>
              <w:rPr>
                <w:rFonts w:ascii="Garamond" w:eastAsia="Times New Roman" w:hAnsi="Garamond" w:cs="Calibri"/>
                <w:b/>
                <w:bCs/>
                <w:color w:val="000000"/>
                <w:sz w:val="20"/>
                <w:szCs w:val="20"/>
              </w:rPr>
            </w:pPr>
            <w:r w:rsidRPr="001B6BD3">
              <w:rPr>
                <w:rFonts w:ascii="Garamond" w:eastAsia="Times New Roman" w:hAnsi="Garamond" w:cs="Calibri"/>
                <w:b/>
                <w:bCs/>
                <w:color w:val="000000"/>
                <w:sz w:val="20"/>
                <w:szCs w:val="20"/>
              </w:rPr>
              <w:t>Parameter</w:t>
            </w:r>
          </w:p>
        </w:tc>
        <w:tc>
          <w:tcPr>
            <w:tcW w:w="1104" w:type="dxa"/>
            <w:tcBorders>
              <w:top w:val="nil"/>
              <w:left w:val="nil"/>
              <w:bottom w:val="single" w:sz="4" w:space="0" w:color="auto"/>
              <w:right w:val="nil"/>
            </w:tcBorders>
            <w:shd w:val="clear" w:color="000000" w:fill="FFFFFF"/>
            <w:vAlign w:val="center"/>
            <w:hideMark/>
          </w:tcPr>
          <w:p w14:paraId="6E91994F" w14:textId="77777777" w:rsidR="00887EBC" w:rsidRPr="001B6BD3" w:rsidRDefault="00887EBC" w:rsidP="00887EBC">
            <w:pPr>
              <w:rPr>
                <w:rFonts w:ascii="Garamond" w:eastAsia="Times New Roman" w:hAnsi="Garamond" w:cs="Calibri"/>
                <w:b/>
                <w:bCs/>
                <w:color w:val="000000"/>
                <w:sz w:val="20"/>
                <w:szCs w:val="20"/>
              </w:rPr>
            </w:pPr>
            <w:r w:rsidRPr="001B6BD3">
              <w:rPr>
                <w:rFonts w:ascii="Garamond" w:eastAsia="Times New Roman" w:hAnsi="Garamond" w:cs="Calibri"/>
                <w:b/>
                <w:bCs/>
                <w:color w:val="000000"/>
                <w:sz w:val="20"/>
                <w:szCs w:val="20"/>
              </w:rPr>
              <w:t>Value</w:t>
            </w:r>
          </w:p>
        </w:tc>
        <w:tc>
          <w:tcPr>
            <w:tcW w:w="1474" w:type="dxa"/>
            <w:tcBorders>
              <w:top w:val="nil"/>
              <w:left w:val="nil"/>
              <w:bottom w:val="single" w:sz="4" w:space="0" w:color="auto"/>
              <w:right w:val="nil"/>
            </w:tcBorders>
            <w:shd w:val="clear" w:color="000000" w:fill="FFFFFF"/>
            <w:vAlign w:val="center"/>
            <w:hideMark/>
          </w:tcPr>
          <w:p w14:paraId="62B35A11" w14:textId="77777777" w:rsidR="00887EBC" w:rsidRPr="001B6BD3" w:rsidRDefault="00887EBC" w:rsidP="00887EBC">
            <w:pPr>
              <w:rPr>
                <w:rFonts w:ascii="Garamond" w:eastAsia="Times New Roman" w:hAnsi="Garamond" w:cs="Calibri"/>
                <w:b/>
                <w:bCs/>
                <w:color w:val="000000"/>
                <w:sz w:val="20"/>
                <w:szCs w:val="20"/>
              </w:rPr>
            </w:pPr>
            <w:r w:rsidRPr="001B6BD3">
              <w:rPr>
                <w:rFonts w:ascii="Garamond" w:eastAsia="Times New Roman" w:hAnsi="Garamond" w:cs="Calibri"/>
                <w:b/>
                <w:bCs/>
                <w:color w:val="000000"/>
                <w:sz w:val="20"/>
                <w:szCs w:val="20"/>
              </w:rPr>
              <w:t>Priors</w:t>
            </w:r>
          </w:p>
        </w:tc>
        <w:tc>
          <w:tcPr>
            <w:tcW w:w="4782" w:type="dxa"/>
            <w:tcBorders>
              <w:top w:val="nil"/>
              <w:left w:val="nil"/>
              <w:bottom w:val="single" w:sz="4" w:space="0" w:color="auto"/>
              <w:right w:val="nil"/>
            </w:tcBorders>
            <w:shd w:val="clear" w:color="000000" w:fill="FFFFFF"/>
            <w:vAlign w:val="center"/>
            <w:hideMark/>
          </w:tcPr>
          <w:p w14:paraId="15932D72" w14:textId="77777777" w:rsidR="00887EBC" w:rsidRPr="001B6BD3" w:rsidRDefault="00887EBC" w:rsidP="00887EBC">
            <w:pPr>
              <w:rPr>
                <w:rFonts w:ascii="Garamond" w:eastAsia="Times New Roman" w:hAnsi="Garamond" w:cs="Calibri"/>
                <w:b/>
                <w:bCs/>
                <w:color w:val="000000"/>
                <w:sz w:val="20"/>
                <w:szCs w:val="20"/>
              </w:rPr>
            </w:pPr>
            <w:r w:rsidRPr="001B6BD3">
              <w:rPr>
                <w:rFonts w:ascii="Garamond" w:eastAsia="Times New Roman" w:hAnsi="Garamond" w:cs="Calibri"/>
                <w:b/>
                <w:bCs/>
                <w:color w:val="000000"/>
                <w:sz w:val="20"/>
                <w:szCs w:val="20"/>
              </w:rPr>
              <w:t>Source</w:t>
            </w:r>
          </w:p>
        </w:tc>
      </w:tr>
      <w:tr w:rsidR="00887EBC" w:rsidRPr="001B6BD3" w14:paraId="75F64CCF" w14:textId="77777777" w:rsidTr="00522C8D">
        <w:trPr>
          <w:trHeight w:val="315"/>
        </w:trPr>
        <w:tc>
          <w:tcPr>
            <w:tcW w:w="3820" w:type="dxa"/>
            <w:tcBorders>
              <w:top w:val="nil"/>
              <w:left w:val="nil"/>
              <w:bottom w:val="nil"/>
              <w:right w:val="nil"/>
            </w:tcBorders>
            <w:shd w:val="clear" w:color="000000" w:fill="FFFFFF"/>
            <w:noWrap/>
            <w:vAlign w:val="center"/>
            <w:hideMark/>
          </w:tcPr>
          <w:p w14:paraId="10B3A8BF" w14:textId="77777777" w:rsidR="00887EBC" w:rsidRPr="001B6BD3" w:rsidRDefault="00887EBC" w:rsidP="00887EBC">
            <w:pPr>
              <w:rPr>
                <w:rFonts w:ascii="Garamond" w:eastAsia="Times New Roman" w:hAnsi="Garamond" w:cs="Calibri"/>
                <w:i/>
                <w:iCs/>
                <w:color w:val="000000"/>
                <w:sz w:val="20"/>
                <w:szCs w:val="20"/>
              </w:rPr>
            </w:pPr>
            <w:r w:rsidRPr="001B6BD3">
              <w:rPr>
                <w:rFonts w:ascii="Garamond" w:eastAsia="Times New Roman" w:hAnsi="Garamond" w:cs="Calibri"/>
                <w:i/>
                <w:iCs/>
                <w:color w:val="000000"/>
                <w:sz w:val="20"/>
                <w:szCs w:val="20"/>
              </w:rPr>
              <w:t>Per-act acquisition probability</w:t>
            </w:r>
          </w:p>
        </w:tc>
        <w:tc>
          <w:tcPr>
            <w:tcW w:w="1104" w:type="dxa"/>
            <w:tcBorders>
              <w:top w:val="nil"/>
              <w:left w:val="nil"/>
              <w:bottom w:val="nil"/>
              <w:right w:val="nil"/>
            </w:tcBorders>
            <w:shd w:val="clear" w:color="000000" w:fill="FFFFFF"/>
            <w:noWrap/>
            <w:vAlign w:val="center"/>
            <w:hideMark/>
          </w:tcPr>
          <w:p w14:paraId="575D6DAB"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 </w:t>
            </w:r>
          </w:p>
        </w:tc>
        <w:tc>
          <w:tcPr>
            <w:tcW w:w="1474" w:type="dxa"/>
            <w:tcBorders>
              <w:top w:val="nil"/>
              <w:left w:val="nil"/>
              <w:bottom w:val="nil"/>
              <w:right w:val="nil"/>
            </w:tcBorders>
            <w:shd w:val="clear" w:color="000000" w:fill="FFFFFF"/>
            <w:noWrap/>
            <w:vAlign w:val="center"/>
            <w:hideMark/>
          </w:tcPr>
          <w:p w14:paraId="3645217F"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 </w:t>
            </w:r>
          </w:p>
        </w:tc>
        <w:tc>
          <w:tcPr>
            <w:tcW w:w="4782" w:type="dxa"/>
            <w:tcBorders>
              <w:top w:val="nil"/>
              <w:left w:val="nil"/>
              <w:bottom w:val="nil"/>
              <w:right w:val="nil"/>
            </w:tcBorders>
            <w:shd w:val="clear" w:color="000000" w:fill="FFFFFF"/>
            <w:vAlign w:val="center"/>
            <w:hideMark/>
          </w:tcPr>
          <w:p w14:paraId="1522DFF4"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 </w:t>
            </w:r>
          </w:p>
        </w:tc>
      </w:tr>
      <w:tr w:rsidR="00887EBC" w:rsidRPr="001B6BD3" w14:paraId="67EE5112" w14:textId="77777777" w:rsidTr="00522C8D">
        <w:trPr>
          <w:trHeight w:val="315"/>
        </w:trPr>
        <w:tc>
          <w:tcPr>
            <w:tcW w:w="3820" w:type="dxa"/>
            <w:tcBorders>
              <w:top w:val="nil"/>
              <w:left w:val="nil"/>
              <w:bottom w:val="nil"/>
              <w:right w:val="nil"/>
            </w:tcBorders>
            <w:shd w:val="clear" w:color="000000" w:fill="FFFFFF"/>
            <w:noWrap/>
            <w:vAlign w:val="center"/>
            <w:hideMark/>
          </w:tcPr>
          <w:p w14:paraId="04ED91BF" w14:textId="77777777" w:rsidR="00887EBC" w:rsidRPr="001B6BD3" w:rsidRDefault="00887EBC" w:rsidP="00887EBC">
            <w:pPr>
              <w:ind w:firstLineChars="100" w:firstLine="200"/>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Rectal Gonorrhea</w:t>
            </w:r>
          </w:p>
        </w:tc>
        <w:tc>
          <w:tcPr>
            <w:tcW w:w="1104" w:type="dxa"/>
            <w:tcBorders>
              <w:top w:val="nil"/>
              <w:left w:val="nil"/>
              <w:bottom w:val="nil"/>
              <w:right w:val="nil"/>
            </w:tcBorders>
            <w:shd w:val="clear" w:color="000000" w:fill="FFFFFF"/>
            <w:noWrap/>
            <w:vAlign w:val="center"/>
            <w:hideMark/>
          </w:tcPr>
          <w:p w14:paraId="28FCF945" w14:textId="590625D3"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0.</w:t>
            </w:r>
            <w:r w:rsidR="00111A41">
              <w:rPr>
                <w:rFonts w:ascii="Garamond" w:eastAsia="Times New Roman" w:hAnsi="Garamond" w:cs="Calibri"/>
                <w:color w:val="000000"/>
                <w:sz w:val="20"/>
                <w:szCs w:val="20"/>
              </w:rPr>
              <w:t>5161</w:t>
            </w:r>
          </w:p>
        </w:tc>
        <w:tc>
          <w:tcPr>
            <w:tcW w:w="1474" w:type="dxa"/>
            <w:tcBorders>
              <w:top w:val="nil"/>
              <w:left w:val="nil"/>
              <w:bottom w:val="nil"/>
              <w:right w:val="nil"/>
            </w:tcBorders>
            <w:shd w:val="clear" w:color="000000" w:fill="FFFFFF"/>
            <w:noWrap/>
            <w:vAlign w:val="center"/>
            <w:hideMark/>
          </w:tcPr>
          <w:p w14:paraId="0BF39E57"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0.30 – 0.60</w:t>
            </w:r>
          </w:p>
        </w:tc>
        <w:tc>
          <w:tcPr>
            <w:tcW w:w="4782" w:type="dxa"/>
            <w:tcBorders>
              <w:top w:val="nil"/>
              <w:left w:val="nil"/>
              <w:bottom w:val="nil"/>
              <w:right w:val="nil"/>
            </w:tcBorders>
            <w:shd w:val="clear" w:color="000000" w:fill="FFFFFF"/>
            <w:vAlign w:val="center"/>
            <w:hideMark/>
          </w:tcPr>
          <w:p w14:paraId="1C0E3404" w14:textId="1C13690A" w:rsidR="00887EBC" w:rsidRPr="001B6BD3" w:rsidRDefault="00887EBC" w:rsidP="00721A10">
            <w:pPr>
              <w:rPr>
                <w:rFonts w:ascii="Garamond" w:eastAsia="Times New Roman" w:hAnsi="Garamond" w:cs="Calibri"/>
                <w:color w:val="000000"/>
                <w:sz w:val="20"/>
                <w:szCs w:val="20"/>
              </w:rPr>
            </w:pPr>
            <w:r>
              <w:rPr>
                <w:rFonts w:ascii="Garamond" w:eastAsia="Times New Roman" w:hAnsi="Garamond" w:cs="Calibri"/>
                <w:color w:val="000000"/>
                <w:sz w:val="20"/>
                <w:szCs w:val="20"/>
              </w:rPr>
              <w:fldChar w:fldCharType="begin" w:fldLock="1"/>
            </w:r>
            <w:r w:rsidR="002E5A1F">
              <w:rPr>
                <w:rFonts w:ascii="Garamond" w:eastAsia="Times New Roman" w:hAnsi="Garamond" w:cs="Calibri"/>
                <w:color w:val="000000"/>
                <w:sz w:val="20"/>
                <w:szCs w:val="20"/>
              </w:rPr>
              <w:instrText>ADDIN CSL_CITATION { "citationItems" : [ { "id" : "ITEM-1", "itemData" : { "ISSN" : "0148-5717", "author" : [ { "dropping-particle" : "", "family" : "Xiridou", "given" : "Maria", "non-dropping-particle" : "", "parse-names" : false, "suffix" : "" }, { "dropping-particle" : "", "family" : "Lugn\u00e9r", "given" : "Anna", "non-dropping-particle" : "", "parse-names" : false, "suffix" : "" }, { "dropping-particle" : "", "family" : "Vries", "given" : "Henry J.C.", "non-dropping-particle" : "de", "parse-names" : false, "suffix" : "" }, { "dropping-particle" : "", "family" : "Bergen", "given" : "Jan E.A.M.", "non-dropping-particle" : "van", "parse-names" : false, "suffix" : "" }, { "dropping-particle" : "", "family" : "G\u00f6tz", "given" : "Hannelore M.", "non-dropping-particle" : "", "parse-names" : false, "suffix" : "" }, { "dropping-particle" : "", "family" : "Benthem", "given" : "Birgit H.B.", "non-dropping-particle" : "van", "parse-names" : false, "suffix" : "" }, { "dropping-particle" : "", "family" : "Wallinga", "given" : "Jacco", "non-dropping-particle" : "", "parse-names" : false, "suffix" : "" }, { "dropping-particle" : "", "family" : "Sande", "given" : "Marianne A.B.", "non-dropping-particle" : "van der", "parse-names" : false, "suffix" : "" } ], "container-title" : "Sex Transm Dis", "id" : "ITEM-1", "issue" : "9", "issued" : { "date-parts" : [ [ "2016", "9" ] ] }, "page" : "542-548", "title" : "Cost-effectiveness of dual antimicrobial therapy for gonococcal infections among men who have sex with men in the Netherlands", "type" : "article-journal", "volume" : "43" }, "uris" : [ "http://www.mendeley.com/documents/?uuid=bef10dd7-5fdc-4432-817f-0c375883981c" ] }, { "id" : "ITEM-2", "itemData" : { "ISSN" : "0148-5717", "PMID" : "11984448", "abstract" : "BACKGROUND Because many of the sexual behaviors that place individuals at risk of acquiring HIV are the same as those that place them at risk for other sexually transmitted diseases (STDs), researchers and policymakers have called for the use of non-HIV STDs as surrogate markers for HIV infection. GOALS This study examined the epidemiologic conditions under which changes in STD incidence are associated with changes in HIV incidence. STUDY DESIGN A mathematical model of HIV/STD transmission was applied to empirical data from a large HIV prevention intervention. The association between participants' HIV infection risk reduction scores and their STD risk reduction scores was measured with use of the Pearson product-moment correlation. The authors examined how the strength of association varied across different epidemiologic parameters and heterosexual behaviors. RESULTS Moderate to strong associations were noted when the infectivity of the STD was similar to the infectivity of HIV. The association was attenuated for larger STD infectivity values. The prevalence of STD infection was a less important determinant of the strength of association. Stronger associations were obtained when the number of sex partners was large or the number of sex acts was small. CONCLUSIONS Easily transmitted STDs, such as gonorrhea, are unsuitable for general use as surrogate markers for HIV infection. Hepatitis B, syphilis, and chlamydial infection have more promising epidemiologic profiles. Careful studies of STD infectivity are needed to aid in the identification of potential marker STDs.", "author" : [ { "dropping-particle" : "", "family" : "Pinkerton", "given" : "Steven D", "non-dropping-particle" : "", "parse-names" : false, "suffix" : "" }, { "dropping-particle" : "", "family" : "Layde", "given" : "Peter M", "non-dropping-particle" : "", "parse-names" : false, "suffix" : "" }, { "dropping-particle" : "", "family" : "NIMH multisite HIV prevention trial group", "given" : "", "non-dropping-particle" : "", "parse-names" : false, "suffix" : "" } ], "container-title" : "Sex Transm Dis", "id" : "ITEM-2", "issue" : "5", "issued" : { "date-parts" : [ [ "2002", "5" ] ] }, "page" : "298-307", "title" : "Using sexually transmitted disease incidence as a surrogate marker for HIV incidence in prevention trials: a modeling study.", "type" : "article-journal", "volume" : "29" }, "uris" : [ "http://www.mendeley.com/documents/?uuid=ee316a28-9acf-468c-8cc4-aa064d938629" ] }, { "id" : "ITEM-3", "itemData" : { "ISSN" : "1471-2334", "PMID" : "23618061", "abstract" : "BACKGROUND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 "author" : [ { "dropping-particle" : "", "family" : "Hui", "given" : "Ben B", "non-dropping-particle" : "", "parse-names" : false, "suffix" : "" }, { "dropping-particle" : "", "family" : "Gray", "given" : "Richard T", "non-dropping-particle" : "", "parse-names" : false, "suffix" : "" }, { "dropping-particle" : "", "family" : "Wilson", "given" : "David P", "non-dropping-particle" : "", "parse-names" : false, "suffix" : "" }, { "dropping-particle" : "", "family" : "Ward", "given" : "James S", "non-dropping-particle" : "", "parse-names" : false, "suffix" : "" }, { "dropping-particle" : "", "family" : "Smith", "given" : "Anthony M A", "non-dropping-particle" : "", "parse-names" : false, "suffix" : "" }, { "dropping-particle" : "", "family" : "Philip", "given" : "David J", "non-dropping-particle" : "", "parse-names" : false, "suffix" : "" }, { "dropping-particle" : "", "family" : "Law", "given" : "Matthew G", "non-dropping-particle" : "", "parse-names" : false, "suffix" : "" }, { "dropping-particle" : "", "family" : "Hocking", "given" : "Jane S", "non-dropping-particle" : "", "parse-names" : false, "suffix" : "" }, { "dropping-particle" : "", "family" : "Regan", "given" : "David G", "non-dropping-particle" : "", "parse-names" : false, "suffix" : "" } ], "container-title" : "BMC Infect Dis", "id" : "ITEM-3", "issued" : { "date-parts" : [ [ "2013" ] ] }, "page" : "188", "title" : "Population movement can sustain STI prevalence in remote Australian indigenous communities.", "type" : "article-journal", "volume" : "13" }, "uris" : [ "http://www.mendeley.com/documents/?uuid=439c8ade-8864-4f5e-9dff-966b3d367e00" ] } ], "mendeley" : { "formattedCitation" : "&lt;sup&gt;49,64,94&lt;/sup&gt;", "plainTextFormattedCitation" : "49,64,94", "previouslyFormattedCitation" : "&lt;sup&gt;49,64,94&lt;/sup&gt;" }, "properties" : { "noteIndex" : 0 }, "schema" : "https://github.com/citation-style-language/schema/raw/master/csl-citation.json" }</w:instrText>
            </w:r>
            <w:r>
              <w:rPr>
                <w:rFonts w:ascii="Garamond" w:eastAsia="Times New Roman" w:hAnsi="Garamond" w:cs="Calibri"/>
                <w:color w:val="000000"/>
                <w:sz w:val="20"/>
                <w:szCs w:val="20"/>
              </w:rPr>
              <w:fldChar w:fldCharType="separate"/>
            </w:r>
            <w:r w:rsidR="00721A10" w:rsidRPr="00721A10">
              <w:rPr>
                <w:rFonts w:ascii="Garamond" w:eastAsia="Times New Roman" w:hAnsi="Garamond" w:cs="Calibri"/>
                <w:noProof/>
                <w:color w:val="000000"/>
                <w:sz w:val="20"/>
                <w:szCs w:val="20"/>
                <w:vertAlign w:val="superscript"/>
              </w:rPr>
              <w:t>49,64,94</w:t>
            </w:r>
            <w:r>
              <w:rPr>
                <w:rFonts w:ascii="Garamond" w:eastAsia="Times New Roman" w:hAnsi="Garamond" w:cs="Calibri"/>
                <w:color w:val="000000"/>
                <w:sz w:val="20"/>
                <w:szCs w:val="20"/>
              </w:rPr>
              <w:fldChar w:fldCharType="end"/>
            </w:r>
          </w:p>
        </w:tc>
      </w:tr>
      <w:tr w:rsidR="00887EBC" w:rsidRPr="001B6BD3" w14:paraId="03F02835" w14:textId="77777777" w:rsidTr="00522C8D">
        <w:trPr>
          <w:trHeight w:val="315"/>
        </w:trPr>
        <w:tc>
          <w:tcPr>
            <w:tcW w:w="3820" w:type="dxa"/>
            <w:tcBorders>
              <w:top w:val="nil"/>
              <w:left w:val="nil"/>
              <w:bottom w:val="nil"/>
              <w:right w:val="nil"/>
            </w:tcBorders>
            <w:shd w:val="clear" w:color="000000" w:fill="FFFFFF"/>
            <w:noWrap/>
            <w:vAlign w:val="center"/>
            <w:hideMark/>
          </w:tcPr>
          <w:p w14:paraId="3CA914A7" w14:textId="77777777" w:rsidR="00887EBC" w:rsidRPr="001B6BD3" w:rsidRDefault="00887EBC" w:rsidP="00887EBC">
            <w:pPr>
              <w:ind w:firstLineChars="100" w:firstLine="200"/>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Urethral Gonorrhea</w:t>
            </w:r>
          </w:p>
        </w:tc>
        <w:tc>
          <w:tcPr>
            <w:tcW w:w="1104" w:type="dxa"/>
            <w:tcBorders>
              <w:top w:val="nil"/>
              <w:left w:val="nil"/>
              <w:bottom w:val="nil"/>
              <w:right w:val="nil"/>
            </w:tcBorders>
            <w:shd w:val="clear" w:color="000000" w:fill="FFFFFF"/>
            <w:noWrap/>
            <w:vAlign w:val="center"/>
            <w:hideMark/>
          </w:tcPr>
          <w:p w14:paraId="3D8A20D6" w14:textId="7BED3698"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0.</w:t>
            </w:r>
            <w:r w:rsidR="00111A41">
              <w:rPr>
                <w:rFonts w:ascii="Garamond" w:eastAsia="Times New Roman" w:hAnsi="Garamond" w:cs="Calibri"/>
                <w:color w:val="000000"/>
                <w:sz w:val="20"/>
                <w:szCs w:val="20"/>
              </w:rPr>
              <w:t>4362</w:t>
            </w:r>
          </w:p>
        </w:tc>
        <w:tc>
          <w:tcPr>
            <w:tcW w:w="1474" w:type="dxa"/>
            <w:tcBorders>
              <w:top w:val="nil"/>
              <w:left w:val="nil"/>
              <w:bottom w:val="nil"/>
              <w:right w:val="nil"/>
            </w:tcBorders>
            <w:shd w:val="clear" w:color="000000" w:fill="FFFFFF"/>
            <w:noWrap/>
            <w:vAlign w:val="center"/>
            <w:hideMark/>
          </w:tcPr>
          <w:p w14:paraId="771A873B"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0.10 – 0.50</w:t>
            </w:r>
          </w:p>
        </w:tc>
        <w:tc>
          <w:tcPr>
            <w:tcW w:w="4782" w:type="dxa"/>
            <w:tcBorders>
              <w:top w:val="nil"/>
              <w:left w:val="nil"/>
              <w:bottom w:val="nil"/>
              <w:right w:val="nil"/>
            </w:tcBorders>
            <w:shd w:val="clear" w:color="000000" w:fill="FFFFFF"/>
            <w:vAlign w:val="center"/>
            <w:hideMark/>
          </w:tcPr>
          <w:p w14:paraId="4FC2EC4D" w14:textId="552441FC" w:rsidR="00887EBC" w:rsidRPr="001B6BD3" w:rsidRDefault="00887EBC" w:rsidP="00721A10">
            <w:pPr>
              <w:rPr>
                <w:rFonts w:ascii="Garamond" w:eastAsia="Times New Roman" w:hAnsi="Garamond" w:cs="Calibri"/>
                <w:color w:val="000000"/>
                <w:sz w:val="20"/>
                <w:szCs w:val="20"/>
              </w:rPr>
            </w:pPr>
            <w:r>
              <w:rPr>
                <w:rFonts w:ascii="Garamond" w:eastAsia="Times New Roman" w:hAnsi="Garamond" w:cs="Calibri"/>
                <w:color w:val="000000"/>
                <w:sz w:val="20"/>
                <w:szCs w:val="20"/>
              </w:rPr>
              <w:fldChar w:fldCharType="begin" w:fldLock="1"/>
            </w:r>
            <w:r w:rsidR="002E5A1F">
              <w:rPr>
                <w:rFonts w:ascii="Garamond" w:eastAsia="Times New Roman" w:hAnsi="Garamond" w:cs="Calibri"/>
                <w:color w:val="000000"/>
                <w:sz w:val="20"/>
                <w:szCs w:val="20"/>
              </w:rPr>
              <w:instrText>ADDIN CSL_CITATION { "citationItems" : [ { "id" : "ITEM-1", "itemData" : { "ISSN" : "0148-5717", "author" : [ { "dropping-particle" : "", "family" : "Xiridou", "given" : "Maria", "non-dropping-particle" : "", "parse-names" : false, "suffix" : "" }, { "dropping-particle" : "", "family" : "Lugn\u00e9r", "given" : "Anna", "non-dropping-particle" : "", "parse-names" : false, "suffix" : "" }, { "dropping-particle" : "", "family" : "Vries", "given" : "Henry J.C.", "non-dropping-particle" : "de", "parse-names" : false, "suffix" : "" }, { "dropping-particle" : "", "family" : "Bergen", "given" : "Jan E.A.M.", "non-dropping-particle" : "van", "parse-names" : false, "suffix" : "" }, { "dropping-particle" : "", "family" : "G\u00f6tz", "given" : "Hannelore M.", "non-dropping-particle" : "", "parse-names" : false, "suffix" : "" }, { "dropping-particle" : "", "family" : "Benthem", "given" : "Birgit H.B.", "non-dropping-particle" : "van", "parse-names" : false, "suffix" : "" }, { "dropping-particle" : "", "family" : "Wallinga", "given" : "Jacco", "non-dropping-particle" : "", "parse-names" : false, "suffix" : "" }, { "dropping-particle" : "", "family" : "Sande", "given" : "Marianne A.B.", "non-dropping-particle" : "van der", "parse-names" : false, "suffix" : "" } ], "container-title" : "Sex Transm Dis", "id" : "ITEM-1", "issue" : "9", "issued" : { "date-parts" : [ [ "2016", "9" ] ] }, "page" : "542-548", "title" : "Cost-effectiveness of dual antimicrobial therapy for gonococcal infections among men who have sex with men in the Netherlands", "type" : "article-journal", "volume" : "43" }, "uris" : [ "http://www.mendeley.com/documents/?uuid=bef10dd7-5fdc-4432-817f-0c375883981c" ] }, { "id" : "ITEM-2", "itemData" : { "ISSN" : "0148-5717", "PMID" : "11984448", "abstract" : "BACKGROUND Because many of the sexual behaviors that place individuals at risk of acquiring HIV are the same as those that place them at risk for other sexually transmitted diseases (STDs), researchers and policymakers have called for the use of non-HIV STDs as surrogate markers for HIV infection. GOALS This study examined the epidemiologic conditions under which changes in STD incidence are associated with changes in HIV incidence. STUDY DESIGN A mathematical model of HIV/STD transmission was applied to empirical data from a large HIV prevention intervention. The association between participants' HIV infection risk reduction scores and their STD risk reduction scores was measured with use of the Pearson product-moment correlation. The authors examined how the strength of association varied across different epidemiologic parameters and heterosexual behaviors. RESULTS Moderate to strong associations were noted when the infectivity of the STD was similar to the infectivity of HIV. The association was attenuated for larger STD infectivity values. The prevalence of STD infection was a less important determinant of the strength of association. Stronger associations were obtained when the number of sex partners was large or the number of sex acts was small. CONCLUSIONS Easily transmitted STDs, such as gonorrhea, are unsuitable for general use as surrogate markers for HIV infection. Hepatitis B, syphilis, and chlamydial infection have more promising epidemiologic profiles. Careful studies of STD infectivity are needed to aid in the identification of potential marker STDs.", "author" : [ { "dropping-particle" : "", "family" : "Pinkerton", "given" : "Steven D", "non-dropping-particle" : "", "parse-names" : false, "suffix" : "" }, { "dropping-particle" : "", "family" : "Layde", "given" : "Peter M", "non-dropping-particle" : "", "parse-names" : false, "suffix" : "" }, { "dropping-particle" : "", "family" : "NIMH multisite HIV prevention trial group", "given" : "", "non-dropping-particle" : "", "parse-names" : false, "suffix" : "" } ], "container-title" : "Sex Transm Dis", "id" : "ITEM-2", "issue" : "5", "issued" : { "date-parts" : [ [ "2002", "5" ] ] }, "page" : "298-307", "title" : "Using sexually transmitted disease incidence as a surrogate marker for HIV incidence in prevention trials: a modeling study.", "type" : "article-journal", "volume" : "29" }, "uris" : [ "http://www.mendeley.com/documents/?uuid=ee316a28-9acf-468c-8cc4-aa064d938629" ] }, { "id" : "ITEM-3", "itemData" : { "ISSN" : "1471-2334", "PMID" : "23618061", "abstract" : "BACKGROUND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 "author" : [ { "dropping-particle" : "", "family" : "Hui", "given" : "Ben B", "non-dropping-particle" : "", "parse-names" : false, "suffix" : "" }, { "dropping-particle" : "", "family" : "Gray", "given" : "Richard T", "non-dropping-particle" : "", "parse-names" : false, "suffix" : "" }, { "dropping-particle" : "", "family" : "Wilson", "given" : "David P", "non-dropping-particle" : "", "parse-names" : false, "suffix" : "" }, { "dropping-particle" : "", "family" : "Ward", "given" : "James S", "non-dropping-particle" : "", "parse-names" : false, "suffix" : "" }, { "dropping-particle" : "", "family" : "Smith", "given" : "Anthony M A", "non-dropping-particle" : "", "parse-names" : false, "suffix" : "" }, { "dropping-particle" : "", "family" : "Philip", "given" : "David J", "non-dropping-particle" : "", "parse-names" : false, "suffix" : "" }, { "dropping-particle" : "", "family" : "Law", "given" : "Matthew G", "non-dropping-particle" : "", "parse-names" : false, "suffix" : "" }, { "dropping-particle" : "", "family" : "Hocking", "given" : "Jane S", "non-dropping-particle" : "", "parse-names" : false, "suffix" : "" }, { "dropping-particle" : "", "family" : "Regan", "given" : "David G", "non-dropping-particle" : "", "parse-names" : false, "suffix" : "" } ], "container-title" : "BMC Infect Dis", "id" : "ITEM-3", "issued" : { "date-parts" : [ [ "2013" ] ] }, "page" : "188", "title" : "Population movement can sustain STI prevalence in remote Australian indigenous communities.", "type" : "article-journal", "volume" : "13" }, "uris" : [ "http://www.mendeley.com/documents/?uuid=439c8ade-8864-4f5e-9dff-966b3d367e00" ] } ], "mendeley" : { "formattedCitation" : "&lt;sup&gt;49,64,94&lt;/sup&gt;", "plainTextFormattedCitation" : "49,64,94", "previouslyFormattedCitation" : "&lt;sup&gt;49,64,94&lt;/sup&gt;" }, "properties" : { "noteIndex" : 0 }, "schema" : "https://github.com/citation-style-language/schema/raw/master/csl-citation.json" }</w:instrText>
            </w:r>
            <w:r>
              <w:rPr>
                <w:rFonts w:ascii="Garamond" w:eastAsia="Times New Roman" w:hAnsi="Garamond" w:cs="Calibri"/>
                <w:color w:val="000000"/>
                <w:sz w:val="20"/>
                <w:szCs w:val="20"/>
              </w:rPr>
              <w:fldChar w:fldCharType="separate"/>
            </w:r>
            <w:r w:rsidR="00721A10" w:rsidRPr="00721A10">
              <w:rPr>
                <w:rFonts w:ascii="Garamond" w:eastAsia="Times New Roman" w:hAnsi="Garamond" w:cs="Calibri"/>
                <w:noProof/>
                <w:color w:val="000000"/>
                <w:sz w:val="20"/>
                <w:szCs w:val="20"/>
                <w:vertAlign w:val="superscript"/>
              </w:rPr>
              <w:t>49,64,94</w:t>
            </w:r>
            <w:r>
              <w:rPr>
                <w:rFonts w:ascii="Garamond" w:eastAsia="Times New Roman" w:hAnsi="Garamond" w:cs="Calibri"/>
                <w:color w:val="000000"/>
                <w:sz w:val="20"/>
                <w:szCs w:val="20"/>
              </w:rPr>
              <w:fldChar w:fldCharType="end"/>
            </w:r>
          </w:p>
        </w:tc>
      </w:tr>
      <w:tr w:rsidR="00887EBC" w:rsidRPr="001B6BD3" w14:paraId="76236E29" w14:textId="77777777" w:rsidTr="00522C8D">
        <w:trPr>
          <w:trHeight w:val="315"/>
        </w:trPr>
        <w:tc>
          <w:tcPr>
            <w:tcW w:w="3820" w:type="dxa"/>
            <w:tcBorders>
              <w:top w:val="nil"/>
              <w:left w:val="nil"/>
              <w:bottom w:val="nil"/>
              <w:right w:val="nil"/>
            </w:tcBorders>
            <w:shd w:val="clear" w:color="000000" w:fill="FFFFFF"/>
            <w:noWrap/>
            <w:vAlign w:val="center"/>
            <w:hideMark/>
          </w:tcPr>
          <w:p w14:paraId="2F4331C0" w14:textId="77777777" w:rsidR="00887EBC" w:rsidRPr="001B6BD3" w:rsidRDefault="00887EBC" w:rsidP="00887EBC">
            <w:pPr>
              <w:ind w:firstLineChars="100" w:firstLine="200"/>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Rectal Chlamydia</w:t>
            </w:r>
          </w:p>
        </w:tc>
        <w:tc>
          <w:tcPr>
            <w:tcW w:w="1104" w:type="dxa"/>
            <w:tcBorders>
              <w:top w:val="nil"/>
              <w:left w:val="nil"/>
              <w:bottom w:val="nil"/>
              <w:right w:val="nil"/>
            </w:tcBorders>
            <w:shd w:val="clear" w:color="000000" w:fill="FFFFFF"/>
            <w:noWrap/>
            <w:vAlign w:val="center"/>
            <w:hideMark/>
          </w:tcPr>
          <w:p w14:paraId="3FD86AF1" w14:textId="26D84C38"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0.</w:t>
            </w:r>
            <w:r w:rsidR="00111A41">
              <w:rPr>
                <w:rFonts w:ascii="Garamond" w:eastAsia="Times New Roman" w:hAnsi="Garamond" w:cs="Calibri"/>
                <w:color w:val="000000"/>
                <w:sz w:val="20"/>
                <w:szCs w:val="20"/>
              </w:rPr>
              <w:t>2813</w:t>
            </w:r>
          </w:p>
        </w:tc>
        <w:tc>
          <w:tcPr>
            <w:tcW w:w="1474" w:type="dxa"/>
            <w:tcBorders>
              <w:top w:val="nil"/>
              <w:left w:val="nil"/>
              <w:bottom w:val="nil"/>
              <w:right w:val="nil"/>
            </w:tcBorders>
            <w:shd w:val="clear" w:color="000000" w:fill="FFFFFF"/>
            <w:noWrap/>
            <w:vAlign w:val="center"/>
            <w:hideMark/>
          </w:tcPr>
          <w:p w14:paraId="6C8B715F"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0.30 – 0.60</w:t>
            </w:r>
          </w:p>
        </w:tc>
        <w:tc>
          <w:tcPr>
            <w:tcW w:w="4782" w:type="dxa"/>
            <w:tcBorders>
              <w:top w:val="nil"/>
              <w:left w:val="nil"/>
              <w:bottom w:val="nil"/>
              <w:right w:val="nil"/>
            </w:tcBorders>
            <w:shd w:val="clear" w:color="000000" w:fill="FFFFFF"/>
            <w:vAlign w:val="center"/>
            <w:hideMark/>
          </w:tcPr>
          <w:p w14:paraId="3C8930D7" w14:textId="172BB395" w:rsidR="00887EBC" w:rsidRPr="001B6BD3" w:rsidRDefault="00887EBC" w:rsidP="002E5A1F">
            <w:pPr>
              <w:rPr>
                <w:rFonts w:ascii="Garamond" w:eastAsia="Times New Roman" w:hAnsi="Garamond" w:cs="Calibri"/>
                <w:color w:val="000000"/>
                <w:sz w:val="20"/>
                <w:szCs w:val="20"/>
              </w:rPr>
            </w:pPr>
            <w:r>
              <w:rPr>
                <w:rFonts w:ascii="Garamond" w:eastAsia="Times New Roman" w:hAnsi="Garamond" w:cs="Calibri"/>
                <w:color w:val="000000"/>
                <w:sz w:val="20"/>
                <w:szCs w:val="20"/>
              </w:rPr>
              <w:fldChar w:fldCharType="begin" w:fldLock="1"/>
            </w:r>
            <w:r w:rsidR="002E5A1F">
              <w:rPr>
                <w:rFonts w:ascii="Garamond" w:eastAsia="Times New Roman" w:hAnsi="Garamond" w:cs="Calibri"/>
                <w:color w:val="000000"/>
                <w:sz w:val="20"/>
                <w:szCs w:val="20"/>
              </w:rPr>
              <w:instrText>ADDIN CSL_CITATION { "citationItems" : [ { "id" : "ITEM-1", "itemData" : { "ISSN" : "0148-5717", "author" : [ { "dropping-particle" : "", "family" : "Xiridou", "given" : "Maria", "non-dropping-particle" : "", "parse-names" : false, "suffix" : "" }, { "dropping-particle" : "", "family" : "Lugn\u00e9r", "given" : "Anna", "non-dropping-particle" : "", "parse-names" : false, "suffix" : "" }, { "dropping-particle" : "", "family" : "Vries", "given" : "Henry J.C.", "non-dropping-particle" : "de", "parse-names" : false, "suffix" : "" }, { "dropping-particle" : "", "family" : "Bergen", "given" : "Jan E.A.M.", "non-dropping-particle" : "van", "parse-names" : false, "suffix" : "" }, { "dropping-particle" : "", "family" : "G\u00f6tz", "given" : "Hannelore M.", "non-dropping-particle" : "", "parse-names" : false, "suffix" : "" }, { "dropping-particle" : "", "family" : "Benthem", "given" : "Birgit H.B.", "non-dropping-particle" : "van", "parse-names" : false, "suffix" : "" }, { "dropping-particle" : "", "family" : "Wallinga", "given" : "Jacco", "non-dropping-particle" : "", "parse-names" : false, "suffix" : "" }, { "dropping-particle" : "", "family" : "Sande", "given" : "Marianne A.B.", "non-dropping-particle" : "van der", "parse-names" : false, "suffix" : "" } ], "container-title" : "Sex Transm Dis", "id" : "ITEM-1", "issue" : "9", "issued" : { "date-parts" : [ [ "2016", "9" ] ] }, "page" : "542-548", "title" : "Cost-effectiveness of dual antimicrobial therapy for gonococcal infections among men who have sex with men in the Netherlands", "type" : "article-journal", "volume" : "43" }, "uris" : [ "http://www.mendeley.com/documents/?uuid=bef10dd7-5fdc-4432-817f-0c375883981c" ] }, { "id" : "ITEM-2", "itemData" : { "ISSN" : "0148-5717", "PMID" : "11912465", "abstract" : "BACKGROUND The proportion of cases of genital ulcer disease attributable to herpes simplex virus type 2 (HSV-2) appears to be increasing in sub-Saharan Africa. GOAL To assess the contributions of HIV disease and behavioral response to the HIV epidemic to the increasing proportion of genital ulcer disease (GUD) attributable to HSV-2 in sub-Saharan Africa. STUDY DESIGN Simulations of the transmission dynamics of ulcerative sexually transmitted diseases (STDs) and HIV with use of the model STDSIM. RESULTS In simulations, 28% of GUD was caused by HSV-2 before a severe HIV epidemic. If HIV disease was assumed to double the duration and frequency of HSV-2 recurrences, this proportion rose to 35% by year 2000. If stronger effects of HIV were assumed, this proportion rose further, but because of increased HSV-2 transmission this would shift the peak in HSV-2 seroprevalence to an unrealistically young age. A simulated 25% reduction in partner-change rates increased the proportion of GUD caused by HSV-2 to 56%, following relatively large decreases in chancroid and syphilis. CONCLUSION Behavioral change may make an important contribution to relative increases in genital herpes.", "author" : [ { "dropping-particle" : "", "family" : "Korenromp", "given" : "Eline L", "non-dropping-particle" : "", "parse-names" : false, "suffix" : "" }, { "dropping-particle" : "", "family" : "Bakker", "given" : "Roel", "non-dropping-particle" : "", "parse-names" : false, "suffix" : "" }, { "dropping-particle" : "", "family" : "Vlas", "given" : "Sake J", "non-dropping-particle" : "De", "parse-names" : false, "suffix" : "" }, { "dropping-particle" : "", "family" : "Robinson", "given" : "N Jamie", "non-dropping-particle" : "", "parse-names" : false, "suffix" : "" }, { "dropping-particle" : "", "family" : "Hayes", "given" : "Richard", "non-dropping-particle" : "", "parse-names" : false, "suffix" : "" }, { "dropping-particle" : "", "family" : "Habbema", "given" : "J Dik F", "non-dropping-particle" : "", "parse-names" : false, "suffix" : "" } ], "container-title" : "Sex Transm Dis", "id" : "ITEM-2", "issue" : "4", "issued" : { "date-parts" : [ [ "2002", "4" ] ] }, "page" : "228-38", "title" : "Can behavior change explain increases in the proportion of genital ulcers attributable to herpes in sub-Saharan Africa? A simulation modeling study.", "type" : "article-journal", "volume" : "29" }, "uris" : [ "http://www.mendeley.com/documents/?uuid=64397a0c-9101-458b-bf8d-aab34f683c17" ] }, { "id" : "ITEM-3", "itemData" : { "ISSN" : "1365-3156", "PMID" : "22035250", "abstract" : "OBJECTIVES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 "author" : [ { "dropping-particle" : "", "family" : "Johnson", "given" : "Leigh F", "non-dropping-particle" : "", "parse-names" : false, "suffix" : "" }, { "dropping-particle" : "", "family" : "Dorrington", "given" : "Rob E", "non-dropping-particle" : "", "parse-names" : false, "suffix" : "" }, { "dropping-particle" : "", "family" : "Bradshaw", "given" : "Debbie", "non-dropping-particle" : "", "parse-names" : false, "suffix" : "" }, { "dropping-particle" : "", "family" : "Coetzee", "given" : "David J", "non-dropping-particle" : "", "parse-names" : false, "suffix" : "" } ], "container-title" : "Trop Med Int Health", "id" : "ITEM-3", "issue" : "2", "issued" : { "date-parts" : [ [ "2012", "2" ] ] }, "page" : "161-8", "title" : "The role of sexually transmitted infections in the evolution of the South African HIV epidemic.", "type" : "article-journal", "volume" : "17" }, "uris" : [ "http://www.mendeley.com/documents/?uuid=0e1ea8f2-849f-41da-864c-66e864358726" ] } ], "mendeley" : { "formattedCitation" : "&lt;sup&gt;40,94,111&lt;/sup&gt;", "plainTextFormattedCitation" : "40,94,111", "previouslyFormattedCitation" : "&lt;sup&gt;40,94,111&lt;/sup&gt;" }, "properties" : { "noteIndex" : 0 }, "schema" : "https://github.com/citation-style-language/schema/raw/master/csl-citation.json" }</w:instrText>
            </w:r>
            <w:r>
              <w:rPr>
                <w:rFonts w:ascii="Garamond" w:eastAsia="Times New Roman" w:hAnsi="Garamond" w:cs="Calibri"/>
                <w:color w:val="000000"/>
                <w:sz w:val="20"/>
                <w:szCs w:val="20"/>
              </w:rPr>
              <w:fldChar w:fldCharType="separate"/>
            </w:r>
            <w:r w:rsidR="002E5A1F" w:rsidRPr="002E5A1F">
              <w:rPr>
                <w:rFonts w:ascii="Garamond" w:eastAsia="Times New Roman" w:hAnsi="Garamond" w:cs="Calibri"/>
                <w:noProof/>
                <w:color w:val="000000"/>
                <w:sz w:val="20"/>
                <w:szCs w:val="20"/>
                <w:vertAlign w:val="superscript"/>
              </w:rPr>
              <w:t>40,94,111</w:t>
            </w:r>
            <w:r>
              <w:rPr>
                <w:rFonts w:ascii="Garamond" w:eastAsia="Times New Roman" w:hAnsi="Garamond" w:cs="Calibri"/>
                <w:color w:val="000000"/>
                <w:sz w:val="20"/>
                <w:szCs w:val="20"/>
              </w:rPr>
              <w:fldChar w:fldCharType="end"/>
            </w:r>
          </w:p>
        </w:tc>
      </w:tr>
      <w:tr w:rsidR="00887EBC" w:rsidRPr="001B6BD3" w14:paraId="71489B39" w14:textId="77777777" w:rsidTr="00522C8D">
        <w:trPr>
          <w:trHeight w:val="315"/>
        </w:trPr>
        <w:tc>
          <w:tcPr>
            <w:tcW w:w="3820" w:type="dxa"/>
            <w:tcBorders>
              <w:top w:val="nil"/>
              <w:left w:val="nil"/>
              <w:bottom w:val="nil"/>
              <w:right w:val="nil"/>
            </w:tcBorders>
            <w:shd w:val="clear" w:color="000000" w:fill="FFFFFF"/>
            <w:noWrap/>
            <w:vAlign w:val="center"/>
            <w:hideMark/>
          </w:tcPr>
          <w:p w14:paraId="484614BA" w14:textId="77777777" w:rsidR="00887EBC" w:rsidRPr="001B6BD3" w:rsidRDefault="00887EBC" w:rsidP="00887EBC">
            <w:pPr>
              <w:ind w:firstLineChars="100" w:firstLine="200"/>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Urethral Chlamydia</w:t>
            </w:r>
          </w:p>
        </w:tc>
        <w:tc>
          <w:tcPr>
            <w:tcW w:w="1104" w:type="dxa"/>
            <w:tcBorders>
              <w:top w:val="nil"/>
              <w:left w:val="nil"/>
              <w:bottom w:val="nil"/>
              <w:right w:val="nil"/>
            </w:tcBorders>
            <w:shd w:val="clear" w:color="000000" w:fill="FFFFFF"/>
            <w:noWrap/>
            <w:vAlign w:val="center"/>
            <w:hideMark/>
          </w:tcPr>
          <w:p w14:paraId="43960AE6" w14:textId="2C21E4A2"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0.</w:t>
            </w:r>
            <w:r w:rsidR="00111A41">
              <w:rPr>
                <w:rFonts w:ascii="Garamond" w:eastAsia="Times New Roman" w:hAnsi="Garamond" w:cs="Calibri"/>
                <w:color w:val="000000"/>
                <w:sz w:val="20"/>
                <w:szCs w:val="20"/>
              </w:rPr>
              <w:t>2195</w:t>
            </w:r>
          </w:p>
        </w:tc>
        <w:tc>
          <w:tcPr>
            <w:tcW w:w="1474" w:type="dxa"/>
            <w:tcBorders>
              <w:top w:val="nil"/>
              <w:left w:val="nil"/>
              <w:bottom w:val="nil"/>
              <w:right w:val="nil"/>
            </w:tcBorders>
            <w:shd w:val="clear" w:color="000000" w:fill="FFFFFF"/>
            <w:noWrap/>
            <w:vAlign w:val="center"/>
            <w:hideMark/>
          </w:tcPr>
          <w:p w14:paraId="6E2CDF89"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0.10 – 0.50</w:t>
            </w:r>
          </w:p>
        </w:tc>
        <w:tc>
          <w:tcPr>
            <w:tcW w:w="4782" w:type="dxa"/>
            <w:tcBorders>
              <w:top w:val="nil"/>
              <w:left w:val="nil"/>
              <w:bottom w:val="nil"/>
              <w:right w:val="nil"/>
            </w:tcBorders>
            <w:shd w:val="clear" w:color="000000" w:fill="FFFFFF"/>
            <w:vAlign w:val="center"/>
            <w:hideMark/>
          </w:tcPr>
          <w:p w14:paraId="4A887DA2" w14:textId="10865131" w:rsidR="00887EBC" w:rsidRPr="001B6BD3" w:rsidRDefault="00887EBC" w:rsidP="00887EBC">
            <w:pPr>
              <w:rPr>
                <w:rFonts w:ascii="Garamond" w:eastAsia="Times New Roman" w:hAnsi="Garamond" w:cs="Calibri"/>
                <w:color w:val="000000"/>
                <w:sz w:val="20"/>
                <w:szCs w:val="20"/>
              </w:rPr>
            </w:pPr>
            <w:r w:rsidRPr="00974B77">
              <w:rPr>
                <w:rFonts w:ascii="Garamond" w:eastAsia="Times New Roman" w:hAnsi="Garamond" w:cs="Calibri"/>
                <w:noProof/>
                <w:color w:val="000000"/>
                <w:sz w:val="20"/>
                <w:szCs w:val="20"/>
                <w:vertAlign w:val="superscript"/>
              </w:rPr>
              <w:t>9,93,96</w:t>
            </w:r>
          </w:p>
        </w:tc>
      </w:tr>
      <w:tr w:rsidR="00887EBC" w:rsidRPr="001B6BD3" w14:paraId="43BA11F8" w14:textId="77777777" w:rsidTr="00522C8D">
        <w:trPr>
          <w:trHeight w:val="315"/>
        </w:trPr>
        <w:tc>
          <w:tcPr>
            <w:tcW w:w="3820" w:type="dxa"/>
            <w:tcBorders>
              <w:top w:val="nil"/>
              <w:left w:val="nil"/>
              <w:bottom w:val="nil"/>
              <w:right w:val="nil"/>
            </w:tcBorders>
            <w:shd w:val="clear" w:color="000000" w:fill="FFFFFF"/>
            <w:noWrap/>
            <w:vAlign w:val="center"/>
            <w:hideMark/>
          </w:tcPr>
          <w:p w14:paraId="41B4EEAD" w14:textId="77777777" w:rsidR="00887EBC" w:rsidRPr="001B6BD3" w:rsidRDefault="00887EBC" w:rsidP="00887EBC">
            <w:pPr>
              <w:rPr>
                <w:rFonts w:ascii="Garamond" w:eastAsia="Times New Roman" w:hAnsi="Garamond" w:cs="Calibri"/>
                <w:i/>
                <w:iCs/>
                <w:color w:val="000000"/>
                <w:sz w:val="20"/>
                <w:szCs w:val="20"/>
              </w:rPr>
            </w:pPr>
            <w:r w:rsidRPr="001B6BD3">
              <w:rPr>
                <w:rFonts w:ascii="Garamond" w:eastAsia="Times New Roman" w:hAnsi="Garamond" w:cs="Calibri"/>
                <w:i/>
                <w:iCs/>
                <w:color w:val="000000"/>
                <w:sz w:val="20"/>
                <w:szCs w:val="20"/>
              </w:rPr>
              <w:t>Probability of symptomatic infection</w:t>
            </w:r>
          </w:p>
        </w:tc>
        <w:tc>
          <w:tcPr>
            <w:tcW w:w="1104" w:type="dxa"/>
            <w:tcBorders>
              <w:top w:val="nil"/>
              <w:left w:val="nil"/>
              <w:bottom w:val="nil"/>
              <w:right w:val="nil"/>
            </w:tcBorders>
            <w:shd w:val="clear" w:color="000000" w:fill="FFFFFF"/>
            <w:noWrap/>
            <w:vAlign w:val="center"/>
            <w:hideMark/>
          </w:tcPr>
          <w:p w14:paraId="55353365" w14:textId="77777777" w:rsidR="00887EBC" w:rsidRPr="001B6BD3" w:rsidRDefault="00887EBC" w:rsidP="00887EBC">
            <w:pPr>
              <w:rPr>
                <w:rFonts w:ascii="Garamond" w:eastAsia="Times New Roman" w:hAnsi="Garamond" w:cs="Calibri"/>
                <w:sz w:val="20"/>
                <w:szCs w:val="20"/>
              </w:rPr>
            </w:pPr>
            <w:r w:rsidRPr="001B6BD3">
              <w:rPr>
                <w:rFonts w:ascii="Garamond" w:eastAsia="Times New Roman" w:hAnsi="Garamond" w:cs="Calibri"/>
                <w:sz w:val="20"/>
                <w:szCs w:val="20"/>
              </w:rPr>
              <w:t> </w:t>
            </w:r>
          </w:p>
        </w:tc>
        <w:tc>
          <w:tcPr>
            <w:tcW w:w="1474" w:type="dxa"/>
            <w:tcBorders>
              <w:top w:val="nil"/>
              <w:left w:val="nil"/>
              <w:bottom w:val="nil"/>
              <w:right w:val="nil"/>
            </w:tcBorders>
            <w:shd w:val="clear" w:color="000000" w:fill="FFFFFF"/>
            <w:noWrap/>
            <w:vAlign w:val="center"/>
            <w:hideMark/>
          </w:tcPr>
          <w:p w14:paraId="75018DA5"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 </w:t>
            </w:r>
          </w:p>
        </w:tc>
        <w:tc>
          <w:tcPr>
            <w:tcW w:w="4782" w:type="dxa"/>
            <w:tcBorders>
              <w:top w:val="nil"/>
              <w:left w:val="nil"/>
              <w:bottom w:val="nil"/>
              <w:right w:val="nil"/>
            </w:tcBorders>
            <w:shd w:val="clear" w:color="000000" w:fill="FFFFFF"/>
            <w:vAlign w:val="center"/>
            <w:hideMark/>
          </w:tcPr>
          <w:p w14:paraId="57A3D89E"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 </w:t>
            </w:r>
          </w:p>
        </w:tc>
      </w:tr>
      <w:tr w:rsidR="00887EBC" w:rsidRPr="001B6BD3" w14:paraId="54516329" w14:textId="77777777" w:rsidTr="00522C8D">
        <w:trPr>
          <w:trHeight w:val="315"/>
        </w:trPr>
        <w:tc>
          <w:tcPr>
            <w:tcW w:w="3820" w:type="dxa"/>
            <w:tcBorders>
              <w:top w:val="nil"/>
              <w:left w:val="nil"/>
              <w:bottom w:val="nil"/>
              <w:right w:val="nil"/>
            </w:tcBorders>
            <w:shd w:val="clear" w:color="000000" w:fill="FFFFFF"/>
            <w:noWrap/>
            <w:vAlign w:val="center"/>
            <w:hideMark/>
          </w:tcPr>
          <w:p w14:paraId="54503880" w14:textId="77777777" w:rsidR="00887EBC" w:rsidRPr="001B6BD3" w:rsidRDefault="00887EBC" w:rsidP="00887EBC">
            <w:pPr>
              <w:ind w:firstLineChars="100" w:firstLine="200"/>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Rectal Gonorrhea</w:t>
            </w:r>
          </w:p>
        </w:tc>
        <w:tc>
          <w:tcPr>
            <w:tcW w:w="1104" w:type="dxa"/>
            <w:tcBorders>
              <w:top w:val="nil"/>
              <w:left w:val="nil"/>
              <w:bottom w:val="nil"/>
              <w:right w:val="nil"/>
            </w:tcBorders>
            <w:shd w:val="clear" w:color="000000" w:fill="FFFFFF"/>
            <w:noWrap/>
            <w:vAlign w:val="center"/>
            <w:hideMark/>
          </w:tcPr>
          <w:p w14:paraId="24946570"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0.1600</w:t>
            </w:r>
          </w:p>
        </w:tc>
        <w:tc>
          <w:tcPr>
            <w:tcW w:w="1474" w:type="dxa"/>
            <w:tcBorders>
              <w:top w:val="nil"/>
              <w:left w:val="nil"/>
              <w:bottom w:val="nil"/>
              <w:right w:val="nil"/>
            </w:tcBorders>
            <w:shd w:val="clear" w:color="000000" w:fill="FFFFFF"/>
            <w:noWrap/>
            <w:hideMark/>
          </w:tcPr>
          <w:p w14:paraId="6C04327B" w14:textId="79A5253D" w:rsidR="00887EBC" w:rsidRPr="001B6BD3" w:rsidRDefault="00887EBC" w:rsidP="00887EBC">
            <w:pPr>
              <w:rPr>
                <w:rFonts w:ascii="Garamond" w:eastAsia="Times New Roman" w:hAnsi="Garamond" w:cs="Calibri"/>
                <w:color w:val="000000"/>
                <w:sz w:val="20"/>
                <w:szCs w:val="20"/>
              </w:rPr>
            </w:pPr>
            <w:r w:rsidRPr="006C276E">
              <w:rPr>
                <w:rFonts w:ascii="Garamond" w:eastAsia="Times New Roman" w:hAnsi="Garamond" w:cs="Calibri"/>
                <w:color w:val="000000"/>
                <w:sz w:val="20"/>
                <w:szCs w:val="20"/>
              </w:rPr>
              <w:t>N/A</w:t>
            </w:r>
          </w:p>
        </w:tc>
        <w:tc>
          <w:tcPr>
            <w:tcW w:w="4782" w:type="dxa"/>
            <w:tcBorders>
              <w:top w:val="nil"/>
              <w:left w:val="nil"/>
              <w:bottom w:val="nil"/>
              <w:right w:val="nil"/>
            </w:tcBorders>
            <w:shd w:val="clear" w:color="000000" w:fill="FFFFFF"/>
            <w:vAlign w:val="center"/>
          </w:tcPr>
          <w:p w14:paraId="78118CBF" w14:textId="4A4E7731" w:rsidR="00887EBC" w:rsidRPr="001B6BD3" w:rsidRDefault="00887EBC" w:rsidP="00721A10">
            <w:pPr>
              <w:rPr>
                <w:rFonts w:ascii="Garamond" w:eastAsia="Times New Roman" w:hAnsi="Garamond" w:cs="Calibri"/>
                <w:color w:val="000000"/>
                <w:sz w:val="20"/>
                <w:szCs w:val="20"/>
              </w:rPr>
            </w:pPr>
            <w:r>
              <w:rPr>
                <w:rFonts w:ascii="Garamond" w:eastAsia="Times New Roman" w:hAnsi="Garamond" w:cs="Calibri"/>
                <w:color w:val="000000"/>
                <w:sz w:val="20"/>
                <w:szCs w:val="20"/>
              </w:rPr>
              <w:fldChar w:fldCharType="begin" w:fldLock="1"/>
            </w:r>
            <w:r w:rsidR="002E5A1F">
              <w:rPr>
                <w:rFonts w:ascii="Garamond" w:eastAsia="Times New Roman" w:hAnsi="Garamond" w:cs="Calibri"/>
                <w:color w:val="000000"/>
                <w:sz w:val="20"/>
                <w:szCs w:val="20"/>
              </w:rPr>
              <w:instrText>ADDIN CSL_CITATION { "citationItems" : [ { "id" : "ITEM-1", "itemData" : { "ISSN" : "1944-7884", "PMID" : "26102448", "abstract" : "OBJECTIVE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 "author" : [ { "dropping-particle" : "", "family" : "Beck", "given" : "Ekkehard C", "non-dropping-particle" : "", "parse-names" : false, "suffix" : "" }, { "dropping-particle" : "", "family" : "Birkett", "given" : "Michelle", "non-dropping-particle" : "", "parse-names" : false, "suffix" : "" }, { "dropping-particle" : "", "family" : "Armbruster", "given" : "Benjamin", "non-dropping-particle" : "", "parse-names" : false, "suffix" : "" }, { "dropping-particle" : "", "family" : "Mustanski", "given" : "Brian", "non-dropping-particle" : "", "parse-names" : false, "suffix" : "" } ], "container-title" : "J Acquir Immune Defic Syndr", "id" : "ITEM-1", "issue" : "2", "issued" : { "date-parts" : [ [ "2015", "10", "1" ] ] }, "page" : "186-94", "title" : "A data-driven simulation of HIV spread among young men who have sex with men: Role of age and race mixing and STIs", "type" : "article-journal", "volume" : "70" }, "uris" : [ "http://www.mendeley.com/documents/?uuid=cce0386d-0de1-4180-8bc8-5bad7d021421" ] } ], "mendeley" : { "formattedCitation" : "&lt;sup&gt;72&lt;/sup&gt;", "plainTextFormattedCitation" : "72", "previouslyFormattedCitation" : "&lt;sup&gt;72&lt;/sup&gt;" }, "properties" : { "noteIndex" : 0 }, "schema" : "https://github.com/citation-style-language/schema/raw/master/csl-citation.json" }</w:instrText>
            </w:r>
            <w:r>
              <w:rPr>
                <w:rFonts w:ascii="Garamond" w:eastAsia="Times New Roman" w:hAnsi="Garamond" w:cs="Calibri"/>
                <w:color w:val="000000"/>
                <w:sz w:val="20"/>
                <w:szCs w:val="20"/>
              </w:rPr>
              <w:fldChar w:fldCharType="separate"/>
            </w:r>
            <w:r w:rsidR="00721A10" w:rsidRPr="00721A10">
              <w:rPr>
                <w:rFonts w:ascii="Garamond" w:eastAsia="Times New Roman" w:hAnsi="Garamond" w:cs="Calibri"/>
                <w:noProof/>
                <w:color w:val="000000"/>
                <w:sz w:val="20"/>
                <w:szCs w:val="20"/>
                <w:vertAlign w:val="superscript"/>
              </w:rPr>
              <w:t>72</w:t>
            </w:r>
            <w:r>
              <w:rPr>
                <w:rFonts w:ascii="Garamond" w:eastAsia="Times New Roman" w:hAnsi="Garamond" w:cs="Calibri"/>
                <w:color w:val="000000"/>
                <w:sz w:val="20"/>
                <w:szCs w:val="20"/>
              </w:rPr>
              <w:fldChar w:fldCharType="end"/>
            </w:r>
          </w:p>
        </w:tc>
      </w:tr>
      <w:tr w:rsidR="00887EBC" w:rsidRPr="001B6BD3" w14:paraId="6F9AC789" w14:textId="77777777" w:rsidTr="00522C8D">
        <w:trPr>
          <w:trHeight w:val="315"/>
        </w:trPr>
        <w:tc>
          <w:tcPr>
            <w:tcW w:w="3820" w:type="dxa"/>
            <w:tcBorders>
              <w:top w:val="nil"/>
              <w:left w:val="nil"/>
              <w:bottom w:val="nil"/>
              <w:right w:val="nil"/>
            </w:tcBorders>
            <w:shd w:val="clear" w:color="000000" w:fill="FFFFFF"/>
            <w:noWrap/>
            <w:vAlign w:val="center"/>
            <w:hideMark/>
          </w:tcPr>
          <w:p w14:paraId="51560BC3" w14:textId="77777777" w:rsidR="00887EBC" w:rsidRPr="001B6BD3" w:rsidRDefault="00887EBC" w:rsidP="00887EBC">
            <w:pPr>
              <w:ind w:firstLineChars="100" w:firstLine="200"/>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Urethral Gonorrhea</w:t>
            </w:r>
          </w:p>
        </w:tc>
        <w:tc>
          <w:tcPr>
            <w:tcW w:w="1104" w:type="dxa"/>
            <w:tcBorders>
              <w:top w:val="nil"/>
              <w:left w:val="nil"/>
              <w:bottom w:val="nil"/>
              <w:right w:val="nil"/>
            </w:tcBorders>
            <w:shd w:val="clear" w:color="000000" w:fill="FFFFFF"/>
            <w:noWrap/>
            <w:vAlign w:val="center"/>
            <w:hideMark/>
          </w:tcPr>
          <w:p w14:paraId="6D0E18F2"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0.9000</w:t>
            </w:r>
          </w:p>
        </w:tc>
        <w:tc>
          <w:tcPr>
            <w:tcW w:w="1474" w:type="dxa"/>
            <w:tcBorders>
              <w:top w:val="nil"/>
              <w:left w:val="nil"/>
              <w:bottom w:val="nil"/>
              <w:right w:val="nil"/>
            </w:tcBorders>
            <w:shd w:val="clear" w:color="000000" w:fill="FFFFFF"/>
            <w:noWrap/>
            <w:hideMark/>
          </w:tcPr>
          <w:p w14:paraId="50DFE556" w14:textId="467BA26E" w:rsidR="00887EBC" w:rsidRPr="001B6BD3" w:rsidRDefault="00887EBC" w:rsidP="00887EBC">
            <w:pPr>
              <w:rPr>
                <w:rFonts w:ascii="Garamond" w:eastAsia="Times New Roman" w:hAnsi="Garamond" w:cs="Calibri"/>
                <w:color w:val="000000"/>
                <w:sz w:val="20"/>
                <w:szCs w:val="20"/>
              </w:rPr>
            </w:pPr>
            <w:r w:rsidRPr="006C276E">
              <w:rPr>
                <w:rFonts w:ascii="Garamond" w:eastAsia="Times New Roman" w:hAnsi="Garamond" w:cs="Calibri"/>
                <w:color w:val="000000"/>
                <w:sz w:val="20"/>
                <w:szCs w:val="20"/>
              </w:rPr>
              <w:t>N/A</w:t>
            </w:r>
          </w:p>
        </w:tc>
        <w:tc>
          <w:tcPr>
            <w:tcW w:w="4782" w:type="dxa"/>
            <w:tcBorders>
              <w:top w:val="nil"/>
              <w:left w:val="nil"/>
              <w:bottom w:val="nil"/>
              <w:right w:val="nil"/>
            </w:tcBorders>
            <w:shd w:val="clear" w:color="000000" w:fill="FFFFFF"/>
            <w:vAlign w:val="center"/>
            <w:hideMark/>
          </w:tcPr>
          <w:p w14:paraId="386E03F6" w14:textId="4C40C4F5" w:rsidR="00887EBC" w:rsidRPr="001B6BD3" w:rsidRDefault="00887EBC" w:rsidP="00721A10">
            <w:pPr>
              <w:rPr>
                <w:rFonts w:ascii="Garamond" w:eastAsia="Times New Roman" w:hAnsi="Garamond" w:cs="Calibri"/>
                <w:color w:val="000000"/>
                <w:sz w:val="20"/>
                <w:szCs w:val="20"/>
              </w:rPr>
            </w:pPr>
            <w:r>
              <w:rPr>
                <w:rFonts w:ascii="Garamond" w:eastAsia="Times New Roman" w:hAnsi="Garamond" w:cs="Calibri"/>
                <w:color w:val="000000"/>
                <w:sz w:val="20"/>
                <w:szCs w:val="20"/>
              </w:rPr>
              <w:fldChar w:fldCharType="begin" w:fldLock="1"/>
            </w:r>
            <w:r w:rsidR="002E5A1F">
              <w:rPr>
                <w:rFonts w:ascii="Garamond" w:eastAsia="Times New Roman" w:hAnsi="Garamond" w:cs="Calibri"/>
                <w:color w:val="000000"/>
                <w:sz w:val="20"/>
                <w:szCs w:val="20"/>
              </w:rPr>
              <w:instrText>ADDIN CSL_CITATION { "citationItems" : [ { "id" : "ITEM-1", "itemData" : { "ISSN" : "1944-7884", "PMID" : "26102448", "abstract" : "OBJECTIVE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 "author" : [ { "dropping-particle" : "", "family" : "Beck", "given" : "Ekkehard C", "non-dropping-particle" : "", "parse-names" : false, "suffix" : "" }, { "dropping-particle" : "", "family" : "Birkett", "given" : "Michelle", "non-dropping-particle" : "", "parse-names" : false, "suffix" : "" }, { "dropping-particle" : "", "family" : "Armbruster", "given" : "Benjamin", "non-dropping-particle" : "", "parse-names" : false, "suffix" : "" }, { "dropping-particle" : "", "family" : "Mustanski", "given" : "Brian", "non-dropping-particle" : "", "parse-names" : false, "suffix" : "" } ], "container-title" : "J Acquir Immune Defic Syndr", "id" : "ITEM-1", "issue" : "2", "issued" : { "date-parts" : [ [ "2015", "10", "1" ] ] }, "page" : "186-94", "title" : "A data-driven simulation of HIV spread among young men who have sex with men: Role of age and race mixing and STIs", "type" : "article-journal", "volume" : "70" }, "uris" : [ "http://www.mendeley.com/documents/?uuid=cce0386d-0de1-4180-8bc8-5bad7d021421" ] } ], "mendeley" : { "formattedCitation" : "&lt;sup&gt;72&lt;/sup&gt;", "plainTextFormattedCitation" : "72", "previouslyFormattedCitation" : "&lt;sup&gt;72&lt;/sup&gt;" }, "properties" : { "noteIndex" : 0 }, "schema" : "https://github.com/citation-style-language/schema/raw/master/csl-citation.json" }</w:instrText>
            </w:r>
            <w:r>
              <w:rPr>
                <w:rFonts w:ascii="Garamond" w:eastAsia="Times New Roman" w:hAnsi="Garamond" w:cs="Calibri"/>
                <w:color w:val="000000"/>
                <w:sz w:val="20"/>
                <w:szCs w:val="20"/>
              </w:rPr>
              <w:fldChar w:fldCharType="separate"/>
            </w:r>
            <w:r w:rsidR="00721A10" w:rsidRPr="00721A10">
              <w:rPr>
                <w:rFonts w:ascii="Garamond" w:eastAsia="Times New Roman" w:hAnsi="Garamond" w:cs="Calibri"/>
                <w:noProof/>
                <w:color w:val="000000"/>
                <w:sz w:val="20"/>
                <w:szCs w:val="20"/>
                <w:vertAlign w:val="superscript"/>
              </w:rPr>
              <w:t>72</w:t>
            </w:r>
            <w:r>
              <w:rPr>
                <w:rFonts w:ascii="Garamond" w:eastAsia="Times New Roman" w:hAnsi="Garamond" w:cs="Calibri"/>
                <w:color w:val="000000"/>
                <w:sz w:val="20"/>
                <w:szCs w:val="20"/>
              </w:rPr>
              <w:fldChar w:fldCharType="end"/>
            </w:r>
          </w:p>
        </w:tc>
      </w:tr>
      <w:tr w:rsidR="00887EBC" w:rsidRPr="001B6BD3" w14:paraId="53E0D59A" w14:textId="77777777" w:rsidTr="00522C8D">
        <w:trPr>
          <w:trHeight w:val="315"/>
        </w:trPr>
        <w:tc>
          <w:tcPr>
            <w:tcW w:w="3820" w:type="dxa"/>
            <w:tcBorders>
              <w:top w:val="nil"/>
              <w:left w:val="nil"/>
              <w:bottom w:val="nil"/>
              <w:right w:val="nil"/>
            </w:tcBorders>
            <w:shd w:val="clear" w:color="000000" w:fill="FFFFFF"/>
            <w:noWrap/>
            <w:vAlign w:val="center"/>
            <w:hideMark/>
          </w:tcPr>
          <w:p w14:paraId="1FE5C470" w14:textId="77777777" w:rsidR="00887EBC" w:rsidRPr="001B6BD3" w:rsidRDefault="00887EBC" w:rsidP="00887EBC">
            <w:pPr>
              <w:ind w:firstLineChars="100" w:firstLine="200"/>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Rectal Chlamydia</w:t>
            </w:r>
          </w:p>
        </w:tc>
        <w:tc>
          <w:tcPr>
            <w:tcW w:w="1104" w:type="dxa"/>
            <w:tcBorders>
              <w:top w:val="nil"/>
              <w:left w:val="nil"/>
              <w:bottom w:val="nil"/>
              <w:right w:val="nil"/>
            </w:tcBorders>
            <w:shd w:val="clear" w:color="000000" w:fill="FFFFFF"/>
            <w:noWrap/>
            <w:vAlign w:val="center"/>
            <w:hideMark/>
          </w:tcPr>
          <w:p w14:paraId="4CADC54B"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0.1400</w:t>
            </w:r>
          </w:p>
        </w:tc>
        <w:tc>
          <w:tcPr>
            <w:tcW w:w="1474" w:type="dxa"/>
            <w:tcBorders>
              <w:top w:val="nil"/>
              <w:left w:val="nil"/>
              <w:bottom w:val="nil"/>
              <w:right w:val="nil"/>
            </w:tcBorders>
            <w:shd w:val="clear" w:color="000000" w:fill="FFFFFF"/>
            <w:noWrap/>
            <w:hideMark/>
          </w:tcPr>
          <w:p w14:paraId="4176A876" w14:textId="4DD81DB8" w:rsidR="00887EBC" w:rsidRPr="001B6BD3" w:rsidRDefault="00887EBC" w:rsidP="00887EBC">
            <w:pPr>
              <w:rPr>
                <w:rFonts w:ascii="Garamond" w:eastAsia="Times New Roman" w:hAnsi="Garamond" w:cs="Calibri"/>
                <w:color w:val="000000"/>
                <w:sz w:val="20"/>
                <w:szCs w:val="20"/>
              </w:rPr>
            </w:pPr>
            <w:r w:rsidRPr="006C276E">
              <w:rPr>
                <w:rFonts w:ascii="Garamond" w:eastAsia="Times New Roman" w:hAnsi="Garamond" w:cs="Calibri"/>
                <w:color w:val="000000"/>
                <w:sz w:val="20"/>
                <w:szCs w:val="20"/>
              </w:rPr>
              <w:t>N/A</w:t>
            </w:r>
          </w:p>
        </w:tc>
        <w:tc>
          <w:tcPr>
            <w:tcW w:w="4782" w:type="dxa"/>
            <w:tcBorders>
              <w:top w:val="nil"/>
              <w:left w:val="nil"/>
              <w:bottom w:val="nil"/>
              <w:right w:val="nil"/>
            </w:tcBorders>
            <w:shd w:val="clear" w:color="000000" w:fill="FFFFFF"/>
            <w:vAlign w:val="center"/>
            <w:hideMark/>
          </w:tcPr>
          <w:p w14:paraId="00298506" w14:textId="2530A505" w:rsidR="00887EBC" w:rsidRPr="001B6BD3" w:rsidRDefault="00887EBC" w:rsidP="00721A10">
            <w:pPr>
              <w:rPr>
                <w:rFonts w:ascii="Garamond" w:eastAsia="Times New Roman" w:hAnsi="Garamond" w:cs="Calibri"/>
                <w:color w:val="000000"/>
                <w:sz w:val="20"/>
                <w:szCs w:val="20"/>
              </w:rPr>
            </w:pPr>
            <w:r>
              <w:rPr>
                <w:rFonts w:ascii="Garamond" w:eastAsia="Times New Roman" w:hAnsi="Garamond" w:cs="Calibri"/>
                <w:color w:val="000000"/>
                <w:sz w:val="20"/>
                <w:szCs w:val="20"/>
              </w:rPr>
              <w:fldChar w:fldCharType="begin" w:fldLock="1"/>
            </w:r>
            <w:r w:rsidR="002E5A1F">
              <w:rPr>
                <w:rFonts w:ascii="Garamond" w:eastAsia="Times New Roman" w:hAnsi="Garamond" w:cs="Calibri"/>
                <w:color w:val="000000"/>
                <w:sz w:val="20"/>
                <w:szCs w:val="20"/>
              </w:rPr>
              <w:instrText>ADDIN CSL_CITATION { "citationItems" : [ { "id" : "ITEM-1", "itemData" : { "ISSN" : "1944-7884", "PMID" : "26102448", "abstract" : "OBJECTIVE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 "author" : [ { "dropping-particle" : "", "family" : "Beck", "given" : "Ekkehard C", "non-dropping-particle" : "", "parse-names" : false, "suffix" : "" }, { "dropping-particle" : "", "family" : "Birkett", "given" : "Michelle", "non-dropping-particle" : "", "parse-names" : false, "suffix" : "" }, { "dropping-particle" : "", "family" : "Armbruster", "given" : "Benjamin", "non-dropping-particle" : "", "parse-names" : false, "suffix" : "" }, { "dropping-particle" : "", "family" : "Mustanski", "given" : "Brian", "non-dropping-particle" : "", "parse-names" : false, "suffix" : "" } ], "container-title" : "J Acquir Immune Defic Syndr", "id" : "ITEM-1", "issue" : "2", "issued" : { "date-parts" : [ [ "2015", "10", "1" ] ] }, "page" : "186-94", "title" : "A data-driven simulation of HIV spread among young men who have sex with men: Role of age and race mixing and STIs", "type" : "article-journal", "volume" : "70" }, "uris" : [ "http://www.mendeley.com/documents/?uuid=cce0386d-0de1-4180-8bc8-5bad7d021421" ] } ], "mendeley" : { "formattedCitation" : "&lt;sup&gt;72&lt;/sup&gt;", "plainTextFormattedCitation" : "72", "previouslyFormattedCitation" : "&lt;sup&gt;72&lt;/sup&gt;" }, "properties" : { "noteIndex" : 0 }, "schema" : "https://github.com/citation-style-language/schema/raw/master/csl-citation.json" }</w:instrText>
            </w:r>
            <w:r>
              <w:rPr>
                <w:rFonts w:ascii="Garamond" w:eastAsia="Times New Roman" w:hAnsi="Garamond" w:cs="Calibri"/>
                <w:color w:val="000000"/>
                <w:sz w:val="20"/>
                <w:szCs w:val="20"/>
              </w:rPr>
              <w:fldChar w:fldCharType="separate"/>
            </w:r>
            <w:r w:rsidR="00721A10" w:rsidRPr="00721A10">
              <w:rPr>
                <w:rFonts w:ascii="Garamond" w:eastAsia="Times New Roman" w:hAnsi="Garamond" w:cs="Calibri"/>
                <w:noProof/>
                <w:color w:val="000000"/>
                <w:sz w:val="20"/>
                <w:szCs w:val="20"/>
                <w:vertAlign w:val="superscript"/>
              </w:rPr>
              <w:t>72</w:t>
            </w:r>
            <w:r>
              <w:rPr>
                <w:rFonts w:ascii="Garamond" w:eastAsia="Times New Roman" w:hAnsi="Garamond" w:cs="Calibri"/>
                <w:color w:val="000000"/>
                <w:sz w:val="20"/>
                <w:szCs w:val="20"/>
              </w:rPr>
              <w:fldChar w:fldCharType="end"/>
            </w:r>
          </w:p>
        </w:tc>
      </w:tr>
      <w:tr w:rsidR="00887EBC" w:rsidRPr="001B6BD3" w14:paraId="581548C2" w14:textId="77777777" w:rsidTr="00522C8D">
        <w:trPr>
          <w:trHeight w:val="315"/>
        </w:trPr>
        <w:tc>
          <w:tcPr>
            <w:tcW w:w="3820" w:type="dxa"/>
            <w:tcBorders>
              <w:top w:val="nil"/>
              <w:left w:val="nil"/>
              <w:bottom w:val="nil"/>
              <w:right w:val="nil"/>
            </w:tcBorders>
            <w:shd w:val="clear" w:color="000000" w:fill="FFFFFF"/>
            <w:noWrap/>
            <w:vAlign w:val="center"/>
            <w:hideMark/>
          </w:tcPr>
          <w:p w14:paraId="736F450B" w14:textId="77777777" w:rsidR="00887EBC" w:rsidRPr="001B6BD3" w:rsidRDefault="00887EBC" w:rsidP="00887EBC">
            <w:pPr>
              <w:ind w:firstLineChars="100" w:firstLine="200"/>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Urethral Chlamydia</w:t>
            </w:r>
          </w:p>
        </w:tc>
        <w:tc>
          <w:tcPr>
            <w:tcW w:w="1104" w:type="dxa"/>
            <w:tcBorders>
              <w:top w:val="nil"/>
              <w:left w:val="nil"/>
              <w:bottom w:val="nil"/>
              <w:right w:val="nil"/>
            </w:tcBorders>
            <w:shd w:val="clear" w:color="000000" w:fill="FFFFFF"/>
            <w:noWrap/>
            <w:vAlign w:val="center"/>
            <w:hideMark/>
          </w:tcPr>
          <w:p w14:paraId="0EB8A5E5"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0.5800</w:t>
            </w:r>
          </w:p>
        </w:tc>
        <w:tc>
          <w:tcPr>
            <w:tcW w:w="1474" w:type="dxa"/>
            <w:tcBorders>
              <w:top w:val="nil"/>
              <w:left w:val="nil"/>
              <w:bottom w:val="nil"/>
              <w:right w:val="nil"/>
            </w:tcBorders>
            <w:shd w:val="clear" w:color="000000" w:fill="FFFFFF"/>
            <w:noWrap/>
            <w:hideMark/>
          </w:tcPr>
          <w:p w14:paraId="5CC0EF12" w14:textId="474C73E0" w:rsidR="00887EBC" w:rsidRPr="001B6BD3" w:rsidRDefault="00887EBC" w:rsidP="00887EBC">
            <w:pPr>
              <w:rPr>
                <w:rFonts w:ascii="Garamond" w:eastAsia="Times New Roman" w:hAnsi="Garamond" w:cs="Calibri"/>
                <w:color w:val="000000"/>
                <w:sz w:val="20"/>
                <w:szCs w:val="20"/>
              </w:rPr>
            </w:pPr>
            <w:r w:rsidRPr="006C276E">
              <w:rPr>
                <w:rFonts w:ascii="Garamond" w:eastAsia="Times New Roman" w:hAnsi="Garamond" w:cs="Calibri"/>
                <w:color w:val="000000"/>
                <w:sz w:val="20"/>
                <w:szCs w:val="20"/>
              </w:rPr>
              <w:t>N/A</w:t>
            </w:r>
          </w:p>
        </w:tc>
        <w:tc>
          <w:tcPr>
            <w:tcW w:w="4782" w:type="dxa"/>
            <w:tcBorders>
              <w:top w:val="nil"/>
              <w:left w:val="nil"/>
              <w:bottom w:val="nil"/>
              <w:right w:val="nil"/>
            </w:tcBorders>
            <w:shd w:val="clear" w:color="000000" w:fill="FFFFFF"/>
            <w:vAlign w:val="center"/>
            <w:hideMark/>
          </w:tcPr>
          <w:p w14:paraId="70A07E2C" w14:textId="2718CA2E" w:rsidR="00887EBC" w:rsidRPr="001B6BD3" w:rsidRDefault="00887EBC" w:rsidP="00721A10">
            <w:pPr>
              <w:rPr>
                <w:rFonts w:ascii="Garamond" w:eastAsia="Times New Roman" w:hAnsi="Garamond" w:cs="Calibri"/>
                <w:color w:val="000000"/>
                <w:sz w:val="20"/>
                <w:szCs w:val="20"/>
              </w:rPr>
            </w:pPr>
            <w:r>
              <w:rPr>
                <w:rFonts w:ascii="Garamond" w:eastAsia="Times New Roman" w:hAnsi="Garamond" w:cs="Calibri"/>
                <w:color w:val="000000"/>
                <w:sz w:val="20"/>
                <w:szCs w:val="20"/>
              </w:rPr>
              <w:fldChar w:fldCharType="begin" w:fldLock="1"/>
            </w:r>
            <w:r w:rsidR="002E5A1F">
              <w:rPr>
                <w:rFonts w:ascii="Garamond" w:eastAsia="Times New Roman" w:hAnsi="Garamond" w:cs="Calibri"/>
                <w:color w:val="000000"/>
                <w:sz w:val="20"/>
                <w:szCs w:val="20"/>
              </w:rPr>
              <w:instrText>ADDIN CSL_CITATION { "citationItems" : [ { "id" : "ITEM-1", "itemData" : { "ISSN" : "1944-7884", "PMID" : "26102448", "abstract" : "OBJECTIVE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 "author" : [ { "dropping-particle" : "", "family" : "Beck", "given" : "Ekkehard C", "non-dropping-particle" : "", "parse-names" : false, "suffix" : "" }, { "dropping-particle" : "", "family" : "Birkett", "given" : "Michelle", "non-dropping-particle" : "", "parse-names" : false, "suffix" : "" }, { "dropping-particle" : "", "family" : "Armbruster", "given" : "Benjamin", "non-dropping-particle" : "", "parse-names" : false, "suffix" : "" }, { "dropping-particle" : "", "family" : "Mustanski", "given" : "Brian", "non-dropping-particle" : "", "parse-names" : false, "suffix" : "" } ], "container-title" : "J Acquir Immune Defic Syndr", "id" : "ITEM-1", "issue" : "2", "issued" : { "date-parts" : [ [ "2015", "10", "1" ] ] }, "page" : "186-94", "title" : "A data-driven simulation of HIV spread among young men who have sex with men: Role of age and race mixing and STIs", "type" : "article-journal", "volume" : "70" }, "uris" : [ "http://www.mendeley.com/documents/?uuid=cce0386d-0de1-4180-8bc8-5bad7d021421" ] } ], "mendeley" : { "formattedCitation" : "&lt;sup&gt;72&lt;/sup&gt;", "plainTextFormattedCitation" : "72", "previouslyFormattedCitation" : "&lt;sup&gt;72&lt;/sup&gt;" }, "properties" : { "noteIndex" : 0 }, "schema" : "https://github.com/citation-style-language/schema/raw/master/csl-citation.json" }</w:instrText>
            </w:r>
            <w:r>
              <w:rPr>
                <w:rFonts w:ascii="Garamond" w:eastAsia="Times New Roman" w:hAnsi="Garamond" w:cs="Calibri"/>
                <w:color w:val="000000"/>
                <w:sz w:val="20"/>
                <w:szCs w:val="20"/>
              </w:rPr>
              <w:fldChar w:fldCharType="separate"/>
            </w:r>
            <w:r w:rsidR="00721A10" w:rsidRPr="00721A10">
              <w:rPr>
                <w:rFonts w:ascii="Garamond" w:eastAsia="Times New Roman" w:hAnsi="Garamond" w:cs="Calibri"/>
                <w:noProof/>
                <w:color w:val="000000"/>
                <w:sz w:val="20"/>
                <w:szCs w:val="20"/>
                <w:vertAlign w:val="superscript"/>
              </w:rPr>
              <w:t>72</w:t>
            </w:r>
            <w:r>
              <w:rPr>
                <w:rFonts w:ascii="Garamond" w:eastAsia="Times New Roman" w:hAnsi="Garamond" w:cs="Calibri"/>
                <w:color w:val="000000"/>
                <w:sz w:val="20"/>
                <w:szCs w:val="20"/>
              </w:rPr>
              <w:fldChar w:fldCharType="end"/>
            </w:r>
          </w:p>
        </w:tc>
      </w:tr>
      <w:tr w:rsidR="00887EBC" w:rsidRPr="001B6BD3" w14:paraId="486E448A" w14:textId="77777777" w:rsidTr="00522C8D">
        <w:trPr>
          <w:trHeight w:val="315"/>
        </w:trPr>
        <w:tc>
          <w:tcPr>
            <w:tcW w:w="3820" w:type="dxa"/>
            <w:tcBorders>
              <w:top w:val="nil"/>
              <w:left w:val="nil"/>
              <w:bottom w:val="nil"/>
              <w:right w:val="nil"/>
            </w:tcBorders>
            <w:shd w:val="clear" w:color="000000" w:fill="FFFFFF"/>
            <w:noWrap/>
            <w:vAlign w:val="center"/>
            <w:hideMark/>
          </w:tcPr>
          <w:p w14:paraId="5EA673E6" w14:textId="77777777" w:rsidR="00887EBC" w:rsidRPr="001B6BD3" w:rsidRDefault="00887EBC" w:rsidP="00887EBC">
            <w:pPr>
              <w:rPr>
                <w:rFonts w:ascii="Garamond" w:eastAsia="Times New Roman" w:hAnsi="Garamond" w:cs="Calibri"/>
                <w:i/>
                <w:iCs/>
                <w:color w:val="000000"/>
                <w:sz w:val="20"/>
                <w:szCs w:val="20"/>
              </w:rPr>
            </w:pPr>
            <w:r w:rsidRPr="001B6BD3">
              <w:rPr>
                <w:rFonts w:ascii="Garamond" w:eastAsia="Times New Roman" w:hAnsi="Garamond" w:cs="Calibri"/>
                <w:i/>
                <w:iCs/>
                <w:color w:val="000000"/>
                <w:sz w:val="20"/>
                <w:szCs w:val="20"/>
              </w:rPr>
              <w:t xml:space="preserve">Duration of asymptomatic, untreated infection </w:t>
            </w:r>
          </w:p>
        </w:tc>
        <w:tc>
          <w:tcPr>
            <w:tcW w:w="1104" w:type="dxa"/>
            <w:tcBorders>
              <w:top w:val="nil"/>
              <w:left w:val="nil"/>
              <w:bottom w:val="nil"/>
              <w:right w:val="nil"/>
            </w:tcBorders>
            <w:shd w:val="clear" w:color="000000" w:fill="FFFFFF"/>
            <w:noWrap/>
            <w:vAlign w:val="center"/>
            <w:hideMark/>
          </w:tcPr>
          <w:p w14:paraId="32B9329F" w14:textId="77777777" w:rsidR="00887EBC" w:rsidRPr="001B6BD3" w:rsidRDefault="00887EBC" w:rsidP="00887EBC">
            <w:pPr>
              <w:rPr>
                <w:rFonts w:ascii="Garamond" w:eastAsia="Times New Roman" w:hAnsi="Garamond" w:cs="Calibri"/>
                <w:sz w:val="20"/>
                <w:szCs w:val="20"/>
              </w:rPr>
            </w:pPr>
            <w:r w:rsidRPr="001B6BD3">
              <w:rPr>
                <w:rFonts w:ascii="Garamond" w:eastAsia="Times New Roman" w:hAnsi="Garamond" w:cs="Calibri"/>
                <w:sz w:val="20"/>
                <w:szCs w:val="20"/>
              </w:rPr>
              <w:t> </w:t>
            </w:r>
          </w:p>
        </w:tc>
        <w:tc>
          <w:tcPr>
            <w:tcW w:w="1474" w:type="dxa"/>
            <w:tcBorders>
              <w:top w:val="nil"/>
              <w:left w:val="nil"/>
              <w:bottom w:val="nil"/>
              <w:right w:val="nil"/>
            </w:tcBorders>
            <w:shd w:val="clear" w:color="000000" w:fill="FFFFFF"/>
            <w:noWrap/>
            <w:vAlign w:val="center"/>
            <w:hideMark/>
          </w:tcPr>
          <w:p w14:paraId="05D7BF1A"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 </w:t>
            </w:r>
          </w:p>
        </w:tc>
        <w:tc>
          <w:tcPr>
            <w:tcW w:w="4782" w:type="dxa"/>
            <w:tcBorders>
              <w:top w:val="nil"/>
              <w:left w:val="nil"/>
              <w:bottom w:val="nil"/>
              <w:right w:val="nil"/>
            </w:tcBorders>
            <w:shd w:val="clear" w:color="000000" w:fill="FFFFFF"/>
            <w:vAlign w:val="center"/>
            <w:hideMark/>
          </w:tcPr>
          <w:p w14:paraId="40CB0AE8"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 </w:t>
            </w:r>
          </w:p>
        </w:tc>
      </w:tr>
      <w:tr w:rsidR="00887EBC" w:rsidRPr="001B6BD3" w14:paraId="062A6122" w14:textId="77777777" w:rsidTr="00522C8D">
        <w:trPr>
          <w:trHeight w:val="315"/>
        </w:trPr>
        <w:tc>
          <w:tcPr>
            <w:tcW w:w="3820" w:type="dxa"/>
            <w:tcBorders>
              <w:top w:val="nil"/>
              <w:left w:val="nil"/>
              <w:bottom w:val="nil"/>
              <w:right w:val="nil"/>
            </w:tcBorders>
            <w:shd w:val="clear" w:color="000000" w:fill="FFFFFF"/>
            <w:noWrap/>
            <w:vAlign w:val="center"/>
            <w:hideMark/>
          </w:tcPr>
          <w:p w14:paraId="49484F4E" w14:textId="77777777" w:rsidR="00887EBC" w:rsidRPr="001B6BD3" w:rsidRDefault="00887EBC" w:rsidP="00887EBC">
            <w:pPr>
              <w:ind w:firstLineChars="100" w:firstLine="200"/>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Gonorrhea (days)</w:t>
            </w:r>
          </w:p>
        </w:tc>
        <w:tc>
          <w:tcPr>
            <w:tcW w:w="1104" w:type="dxa"/>
            <w:tcBorders>
              <w:top w:val="nil"/>
              <w:left w:val="nil"/>
              <w:bottom w:val="nil"/>
              <w:right w:val="nil"/>
            </w:tcBorders>
            <w:shd w:val="clear" w:color="000000" w:fill="FFFFFF"/>
            <w:noWrap/>
            <w:vAlign w:val="center"/>
            <w:hideMark/>
          </w:tcPr>
          <w:p w14:paraId="76172FC3"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246.0000</w:t>
            </w:r>
          </w:p>
        </w:tc>
        <w:tc>
          <w:tcPr>
            <w:tcW w:w="1474" w:type="dxa"/>
            <w:tcBorders>
              <w:top w:val="nil"/>
              <w:left w:val="nil"/>
              <w:bottom w:val="nil"/>
              <w:right w:val="nil"/>
            </w:tcBorders>
            <w:shd w:val="clear" w:color="000000" w:fill="FFFFFF"/>
            <w:noWrap/>
            <w:hideMark/>
          </w:tcPr>
          <w:p w14:paraId="7290302B" w14:textId="4815E060" w:rsidR="00887EBC" w:rsidRPr="001B6BD3" w:rsidRDefault="00887EBC" w:rsidP="00887EBC">
            <w:pPr>
              <w:rPr>
                <w:rFonts w:ascii="Garamond" w:eastAsia="Times New Roman" w:hAnsi="Garamond" w:cs="Calibri"/>
                <w:color w:val="000000"/>
                <w:sz w:val="20"/>
                <w:szCs w:val="20"/>
              </w:rPr>
            </w:pPr>
            <w:r w:rsidRPr="00007011">
              <w:rPr>
                <w:rFonts w:ascii="Garamond" w:eastAsia="Times New Roman" w:hAnsi="Garamond" w:cs="Calibri"/>
                <w:color w:val="000000"/>
                <w:sz w:val="20"/>
                <w:szCs w:val="20"/>
              </w:rPr>
              <w:t>N/A</w:t>
            </w:r>
          </w:p>
        </w:tc>
        <w:tc>
          <w:tcPr>
            <w:tcW w:w="4782" w:type="dxa"/>
            <w:tcBorders>
              <w:top w:val="nil"/>
              <w:left w:val="nil"/>
              <w:bottom w:val="nil"/>
              <w:right w:val="nil"/>
            </w:tcBorders>
            <w:shd w:val="clear" w:color="000000" w:fill="FFFFFF"/>
            <w:vAlign w:val="center"/>
            <w:hideMark/>
          </w:tcPr>
          <w:p w14:paraId="2094C3DB" w14:textId="640ECCD4" w:rsidR="00887EBC" w:rsidRPr="001B6BD3" w:rsidRDefault="00887EBC" w:rsidP="00721A10">
            <w:pPr>
              <w:rPr>
                <w:rFonts w:ascii="Garamond" w:eastAsia="Times New Roman" w:hAnsi="Garamond" w:cs="Calibri"/>
                <w:color w:val="000000"/>
                <w:sz w:val="20"/>
                <w:szCs w:val="20"/>
              </w:rPr>
            </w:pPr>
            <w:r>
              <w:rPr>
                <w:rFonts w:ascii="Garamond" w:eastAsia="Times New Roman" w:hAnsi="Garamond" w:cs="Calibri"/>
                <w:color w:val="000000"/>
                <w:sz w:val="20"/>
                <w:szCs w:val="20"/>
              </w:rPr>
              <w:fldChar w:fldCharType="begin" w:fldLock="1"/>
            </w:r>
            <w:r w:rsidR="002E5A1F">
              <w:rPr>
                <w:rFonts w:ascii="Garamond" w:eastAsia="Times New Roman" w:hAnsi="Garamond" w:cs="Calibri"/>
                <w:color w:val="000000"/>
                <w:sz w:val="20"/>
                <w:szCs w:val="20"/>
              </w:rPr>
              <w:instrText>ADDIN CSL_CITATION { "citationItems" : [ { "id" : "ITEM-1", "itemData" : { "ISSN" : "1944-7884", "PMID" : "26102448", "abstract" : "OBJECTIVE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 "author" : [ { "dropping-particle" : "", "family" : "Beck", "given" : "Ekkehard C", "non-dropping-particle" : "", "parse-names" : false, "suffix" : "" }, { "dropping-particle" : "", "family" : "Birkett", "given" : "Michelle", "non-dropping-particle" : "", "parse-names" : false, "suffix" : "" }, { "dropping-particle" : "", "family" : "Armbruster", "given" : "Benjamin", "non-dropping-particle" : "", "parse-names" : false, "suffix" : "" }, { "dropping-particle" : "", "family" : "Mustanski", "given" : "Brian", "non-dropping-particle" : "", "parse-names" : false, "suffix" : "" } ], "container-title" : "J Acquir Immune Defic Syndr", "id" : "ITEM-1", "issue" : "2", "issued" : { "date-parts" : [ [ "2015", "10", "1" ] ] }, "page" : "186-94", "title" : "A data-driven simulation of HIV spread among young men who have sex with men: Role of age and race mixing and STIs", "type" : "article-journal", "volume" : "70" }, "uris" : [ "http://www.mendeley.com/documents/?uuid=cce0386d-0de1-4180-8bc8-5bad7d021421" ] }, { "id" : "ITEM-2", "itemData" : { "ISSN" : "1368-4973", "PMID" : "17012515", "abstract" : "BACKGROUND In sub-Saharan Africa, gonococcal and chlamydial infections are usually managed using the syndromic approach. However, many infections are asymptomatic in women, and the syndromic algorithm has poor sensitivity and specificity for infections caused by Neisseria gonorrhoeae (Ng) and Chlamydia trachomatis (Ct). Because of this, rapid point of care (POC) tests for Ct/Ng could improve sexually transmitted infection (STI) management in women. This study uses mathematical modelling to estimate the incremental cost effectiveness of using POC tests to diagnose Ng/Ct instead of the current syndromic approach used by the SIDA2 HIV/STI prevention project for female sex workers in Cotonou, Benin. METHODS A dynamic mathematical model was used with data from Cotonou to estimate the HIV impact of the existing SIDA2 project (1995-8), and to project how impact would change if POC tests had been used. As observed in test evaluations, the POC tests were assumed to have high specificity, but a range of sensitivities. The incremental economic cost effectiveness of using POC tests was modelled using data on intervention costs and an evaluation of an Ng POC test in Cotonou in 2004. All costs were in 2004 US dollars. RESULTS The model estimated the STI treatment aspect of the intervention averted 18 553 Ng/Ct and 359 HIV infections over 4 years when the syndromic approach was used. In contrast, if Ng/Ct had been diagnosed with a 70-80% sensitive and 95% specific POC test then 24-31% fewer clinic attenders would have been treated, 40-60% more Ng/Ct and HIV infections would have been averted, and the incremental cost effectiveness of using them would have been 107-151 dollars per HIV infection averted if the POC tests cost 2 dollars and 58-81 dollars if they cost 1 dollar. CONCLUSIONS POC tests can be a cost effective strategy for substantially increasing the impact on HIV transmission, and decreasing the degree of inappropriate treatment of STI treatment interventions that use syndromic management to diagnose Ng/Ct.", "author" : [ { "dropping-particle" : "", "family" : "Vickerman", "given" : "P", "non-dropping-particle" : "", "parse-names" : false, "suffix" : "" }, { "dropping-particle" : "", "family" : "Watts", "given" : "C", "non-dropping-particle" : "", "parse-names" : false, "suffix" : "" }, { "dropping-particle" : "", "family" : "Peeling", "given" : "R W", "non-dropping-particle" : "", "parse-names" : false, "suffix" : "" }, { "dropping-particle" : "", "family" : "Mabey", "given" : "D", "non-dropping-particle" : "", "parse-names" : false, "suffix" : "" }, { "dropping-particle" : "", "family" : "Alary", "given" : "M", "non-dropping-particle" : "", "parse-names" : false, "suffix" : "" } ], "container-title" : "Sex Transm Infect", "id" : "ITEM-2", "issue" : "5", "issued" : { "date-parts" : [ [ "2006", "10" ] ] }, "page" : "403-12", "title" : "Modelling the cost effectiveness of rapid point of care diagnostic tests for the control of HIV and other sexually transmitted infections among female sex workers.", "type" : "article-journal", "volume" : "82" }, "uris" : [ "http://www.mendeley.com/documents/?uuid=34653315-add2-4125-a9d5-d49b26f46065" ] }, { "id" : "ITEM-3", "itemData" : { "ISSN" : "1058-4838", "PMID" : "28505240", "abstract" : "Background Preexposure prophylaxis (PrEP) is highly effective for preventing HIV, but risk compensation (RC) in men who have sex with men (MSM) raises concerns about increased sexually transmitted infections (STIs). CDC's PrEP guidelines recommend biannual STI screening, which may reduce incidence by treating STIs that would otherwise remain undiagnosed. We investigated the impact of these two potentially counteracting phenomena. Methods With a stochastic network-based mathematical model of HIV and rectal/urogenital Neisseria gonorrhoeae (NG) and Chlamydia trachomatis (CT) transmission dynamics among MSM in the United States, we simulated PrEP uptake following the prescription indications and HIV/STI screening recommendations in the CDC guidelines. Model scenarios varied PrEP coverage (the proportion of MSM indicated for PrEP who received it), RC (as a reduction in the per-act probability of condom use), and the STI screening interval. Results In our reference scenario (40% coverage, 40% RC), 42% of NG and 40% of CT infections would be averted over the next decade. A doubling of RC would still result in net STI prevention relative to no PrEP. STIs declined because PrEP-related STI screening resulted in a 17% and 16% absolute increase in the treatment of asymptomatic and rectal STIs, respectively. Screening and timely treatment at quarterly vs biannual intervals would reduce STI incidence a further 50%. Conclusions Implementation of the CDC PrEP guidelines while scaling up PrEP coverage could result in a significant decline in STI incidence among MSM. Our study highlights the design of PrEP not only as antiretroviral medication, but as combination HIV/STI prevention incorporating STI screening.", "author" : [ { "dropping-particle" : "", "family" : "Jenness", "given" : "Samuel M.", "non-dropping-particle" : "", "parse-names" : false, "suffix" : "" }, { "dropping-particle" : "", "family" : "Weiss", "given" : "Kevin M.", "non-dropping-particle" : "", "parse-names" : false, "suffix" : "" }, { "dropping-particle" : "", "family" : "Goodreau", "given" : "Steven M.", "non-dropping-particle" : "", "parse-names" : false, "suffix" : "" }, { "dropping-particle" : "", "family" : "Gift", "given" : "Thomas", "non-dropping-particle" : "", "parse-names" : false, "suffix" : "" }, { "dropping-particle" : "", "family" : "Chesson", "given" : "Harrell", "non-dropping-particle" : "", "parse-names" : false, "suffix" : "" }, { "dropping-particle" : "", "family" : "Hoover", "given" : "Karen W.", "non-dropping-particle" : "", "parse-names" : false, "suffix" : "" }, { "dropping-particle" : "", "family" : "Smith", "given" : "Dawn K.", "non-dropping-particle" : "", "parse-names" : false, "suffix" : "" }, { "dropping-particle" : "", "family" : "Liu", "given" : "Albert Y.", "non-dropping-particle" : "", "parse-names" : false, "suffix" : "" }, { "dropping-particle" : "", "family" : "Sullivan", "given" : "Patrick S.", "non-dropping-particle" : "", "parse-names" : false, "suffix" : "" }, { "dropping-particle" : "", "family" : "Rosenberg", "given" : "Eli S.", "non-dropping-particle" : "", "parse-names" : false, "suffix" : "" } ], "container-title" : "Clinical Infectious Diseases", "id" : "ITEM-3", "issue" : "5", "issued" : { "date-parts" : [ [ "2017", "5", "13" ] ] }, "page" : "712-718", "title" : "Incidence of Gonorrhea and Chlamydia Following HIV Preexposure Prophylaxis among Men Who Have Sex with Men: A Modeling Study", "type" : "article-journal", "volume" : "65" }, "uris" : [ "http://www.mendeley.com/documents/?uuid=06c51e07-3921-3ca9-8a0d-d43bc4f78464" ] } ], "mendeley" : { "formattedCitation" : "&lt;sup&gt;5,44,72&lt;/sup&gt;", "plainTextFormattedCitation" : "5,44,72", "previouslyFormattedCitation" : "&lt;sup&gt;5,44,72&lt;/sup&gt;" }, "properties" : { "noteIndex" : 0 }, "schema" : "https://github.com/citation-style-language/schema/raw/master/csl-citation.json" }</w:instrText>
            </w:r>
            <w:r>
              <w:rPr>
                <w:rFonts w:ascii="Garamond" w:eastAsia="Times New Roman" w:hAnsi="Garamond" w:cs="Calibri"/>
                <w:color w:val="000000"/>
                <w:sz w:val="20"/>
                <w:szCs w:val="20"/>
              </w:rPr>
              <w:fldChar w:fldCharType="separate"/>
            </w:r>
            <w:r w:rsidR="00721A10" w:rsidRPr="00721A10">
              <w:rPr>
                <w:rFonts w:ascii="Garamond" w:eastAsia="Times New Roman" w:hAnsi="Garamond" w:cs="Calibri"/>
                <w:noProof/>
                <w:color w:val="000000"/>
                <w:sz w:val="20"/>
                <w:szCs w:val="20"/>
                <w:vertAlign w:val="superscript"/>
              </w:rPr>
              <w:t>5,44,72</w:t>
            </w:r>
            <w:r>
              <w:rPr>
                <w:rFonts w:ascii="Garamond" w:eastAsia="Times New Roman" w:hAnsi="Garamond" w:cs="Calibri"/>
                <w:color w:val="000000"/>
                <w:sz w:val="20"/>
                <w:szCs w:val="20"/>
              </w:rPr>
              <w:fldChar w:fldCharType="end"/>
            </w:r>
          </w:p>
        </w:tc>
      </w:tr>
      <w:tr w:rsidR="00887EBC" w:rsidRPr="001B6BD3" w14:paraId="40718AFA" w14:textId="77777777" w:rsidTr="00522C8D">
        <w:trPr>
          <w:trHeight w:val="315"/>
        </w:trPr>
        <w:tc>
          <w:tcPr>
            <w:tcW w:w="3820" w:type="dxa"/>
            <w:tcBorders>
              <w:top w:val="nil"/>
              <w:left w:val="nil"/>
              <w:bottom w:val="nil"/>
              <w:right w:val="nil"/>
            </w:tcBorders>
            <w:shd w:val="clear" w:color="000000" w:fill="FFFFFF"/>
            <w:noWrap/>
            <w:vAlign w:val="center"/>
            <w:hideMark/>
          </w:tcPr>
          <w:p w14:paraId="22DD0E26" w14:textId="77777777" w:rsidR="00887EBC" w:rsidRPr="001B6BD3" w:rsidRDefault="00887EBC" w:rsidP="00887EBC">
            <w:pPr>
              <w:ind w:firstLineChars="100" w:firstLine="200"/>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Chlamydia (days)</w:t>
            </w:r>
          </w:p>
        </w:tc>
        <w:tc>
          <w:tcPr>
            <w:tcW w:w="1104" w:type="dxa"/>
            <w:tcBorders>
              <w:top w:val="nil"/>
              <w:left w:val="nil"/>
              <w:bottom w:val="nil"/>
              <w:right w:val="nil"/>
            </w:tcBorders>
            <w:shd w:val="clear" w:color="000000" w:fill="FFFFFF"/>
            <w:noWrap/>
            <w:vAlign w:val="center"/>
            <w:hideMark/>
          </w:tcPr>
          <w:p w14:paraId="15749582"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310.0000</w:t>
            </w:r>
          </w:p>
        </w:tc>
        <w:tc>
          <w:tcPr>
            <w:tcW w:w="1474" w:type="dxa"/>
            <w:tcBorders>
              <w:top w:val="nil"/>
              <w:left w:val="nil"/>
              <w:bottom w:val="nil"/>
              <w:right w:val="nil"/>
            </w:tcBorders>
            <w:shd w:val="clear" w:color="000000" w:fill="FFFFFF"/>
            <w:noWrap/>
            <w:hideMark/>
          </w:tcPr>
          <w:p w14:paraId="34985D91" w14:textId="5D0C3AF7" w:rsidR="00887EBC" w:rsidRPr="001B6BD3" w:rsidRDefault="00887EBC" w:rsidP="00887EBC">
            <w:pPr>
              <w:rPr>
                <w:rFonts w:ascii="Garamond" w:eastAsia="Times New Roman" w:hAnsi="Garamond" w:cs="Calibri"/>
                <w:color w:val="000000"/>
                <w:sz w:val="20"/>
                <w:szCs w:val="20"/>
              </w:rPr>
            </w:pPr>
            <w:r w:rsidRPr="00007011">
              <w:rPr>
                <w:rFonts w:ascii="Garamond" w:eastAsia="Times New Roman" w:hAnsi="Garamond" w:cs="Calibri"/>
                <w:color w:val="000000"/>
                <w:sz w:val="20"/>
                <w:szCs w:val="20"/>
              </w:rPr>
              <w:t>N/A</w:t>
            </w:r>
          </w:p>
        </w:tc>
        <w:tc>
          <w:tcPr>
            <w:tcW w:w="4782" w:type="dxa"/>
            <w:tcBorders>
              <w:top w:val="nil"/>
              <w:left w:val="nil"/>
              <w:bottom w:val="nil"/>
              <w:right w:val="nil"/>
            </w:tcBorders>
            <w:shd w:val="clear" w:color="000000" w:fill="FFFFFF"/>
            <w:vAlign w:val="center"/>
            <w:hideMark/>
          </w:tcPr>
          <w:p w14:paraId="544A4623" w14:textId="6FA59962" w:rsidR="00887EBC" w:rsidRPr="001B6BD3" w:rsidRDefault="00887EBC" w:rsidP="00721A10">
            <w:pPr>
              <w:rPr>
                <w:rFonts w:ascii="Garamond" w:eastAsia="Times New Roman" w:hAnsi="Garamond" w:cs="Calibri"/>
                <w:color w:val="000000"/>
                <w:sz w:val="20"/>
                <w:szCs w:val="20"/>
              </w:rPr>
            </w:pPr>
            <w:r>
              <w:rPr>
                <w:rFonts w:ascii="Garamond" w:eastAsia="Times New Roman" w:hAnsi="Garamond" w:cs="Calibri"/>
                <w:color w:val="000000"/>
                <w:sz w:val="20"/>
                <w:szCs w:val="20"/>
              </w:rPr>
              <w:fldChar w:fldCharType="begin" w:fldLock="1"/>
            </w:r>
            <w:r w:rsidR="002E5A1F">
              <w:rPr>
                <w:rFonts w:ascii="Garamond" w:eastAsia="Times New Roman" w:hAnsi="Garamond" w:cs="Calibri"/>
                <w:color w:val="000000"/>
                <w:sz w:val="20"/>
                <w:szCs w:val="20"/>
              </w:rPr>
              <w:instrText>ADDIN CSL_CITATION { "citationItems" : [ { "id" : "ITEM-1", "itemData" : { "ISSN" : "1368-4973", "PMID" : "17405782", "abstract" : "OBJECTIVE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Yaound\u00e9,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 "author" : [ { "dropping-particle" : "", "family" : "Freeman", "given" : "Esther E", "non-dropping-particle" : "", "parse-names" : false, "suffix" : "" }, { "dropping-particle" : "", "family" : "Orroth", "given" : "Kate K", "non-dropping-particle" : "", "parse-names" : false, "suffix" : "" }, { "dropping-particle" : "", "family" : "White", "given" : "Richard G", "non-dropping-particle" : "", "parse-names" : false, "suffix" : "" }, { "dropping-particle" : "", "family" : "Glynn", "given" : "Judith R", "non-dropping-particle" : "", "parse-names" : false, "suffix" : "" }, { "dropping-particle" : "", "family" : "Bakker", "given" : "Roel", "non-dropping-particle" : "", "parse-names" : false, "suffix" : "" }, { "dropping-particle" : "", "family" : "Boily", "given" : "Marie-Claude", "non-dropping-particle" : "", "parse-names" : false, "suffix" : "" }, { "dropping-particle" : "", "family" : "Habbema", "given" : "Dik", "non-dropping-particle" : "", "parse-names" : false, "suffix" : "" }, { "dropping-particle" : "", "family" : "Buv\u00e9", "given" : "Anne", "non-dropping-particle" : "", "parse-names" : false, "suffix" : "" }, { "dropping-particle" : "", "family" : "Hayes", "given" : "Richard", "non-dropping-particle" : "", "parse-names" : false, "suffix" : "" } ], "container-title" : "Sex Transm Infect", "id" : "ITEM-1", "issued" : { "date-parts" : [ [ "2007", "8" ] ] }, "page" : "i17-24", "title" : "Proportion of new HIV infections attributable to herpes simplex 2 increases over time: simulations of the changing role of sexually transmitted infections in sub-Saharan African HIV epidemics.", "type" : "article-journal", "volume" : "83 Suppl 1" }, "uris" : [ "http://www.mendeley.com/documents/?uuid=7e2d643a-2494-4c7a-a5d0-ab0e53ceb072" ] }, { "id" : "ITEM-2", "itemData" : { "ISSN" : "1058-4838", "PMID" : "28505240", "abstract" : "Background Preexposure prophylaxis (PrEP) is highly effective for preventing HIV, but risk compensation (RC) in men who have sex with men (MSM) raises concerns about increased sexually transmitted infections (STIs). CDC's PrEP guidelines recommend biannual STI screening, which may reduce incidence by treating STIs that would otherwise remain undiagnosed. We investigated the impact of these two potentially counteracting phenomena. Methods With a stochastic network-based mathematical model of HIV and rectal/urogenital Neisseria gonorrhoeae (NG) and Chlamydia trachomatis (CT) transmission dynamics among MSM in the United States, we simulated PrEP uptake following the prescription indications and HIV/STI screening recommendations in the CDC guidelines. Model scenarios varied PrEP coverage (the proportion of MSM indicated for PrEP who received it), RC (as a reduction in the per-act probability of condom use), and the STI screening interval. Results In our reference scenario (40% coverage, 40% RC), 42% of NG and 40% of CT infections would be averted over the next decade. A doubling of RC would still result in net STI prevention relative to no PrEP. STIs declined because PrEP-related STI screening resulted in a 17% and 16% absolute increase in the treatment of asymptomatic and rectal STIs, respectively. Screening and timely treatment at quarterly vs biannual intervals would reduce STI incidence a further 50%. Conclusions Implementation of the CDC PrEP guidelines while scaling up PrEP coverage could result in a significant decline in STI incidence among MSM. Our study highlights the design of PrEP not only as antiretroviral medication, but as combination HIV/STI prevention incorporating STI screening.", "author" : [ { "dropping-particle" : "", "family" : "Jenness", "given" : "Samuel M.", "non-dropping-particle" : "", "parse-names" : false, "suffix" : "" }, { "dropping-particle" : "", "family" : "Weiss", "given" : "Kevin M.", "non-dropping-particle" : "", "parse-names" : false, "suffix" : "" }, { "dropping-particle" : "", "family" : "Goodreau", "given" : "Steven M.", "non-dropping-particle" : "", "parse-names" : false, "suffix" : "" }, { "dropping-particle" : "", "family" : "Gift", "given" : "Thomas", "non-dropping-particle" : "", "parse-names" : false, "suffix" : "" }, { "dropping-particle" : "", "family" : "Chesson", "given" : "Harrell", "non-dropping-particle" : "", "parse-names" : false, "suffix" : "" }, { "dropping-particle" : "", "family" : "Hoover", "given" : "Karen W.", "non-dropping-particle" : "", "parse-names" : false, "suffix" : "" }, { "dropping-particle" : "", "family" : "Smith", "given" : "Dawn K.", "non-dropping-particle" : "", "parse-names" : false, "suffix" : "" }, { "dropping-particle" : "", "family" : "Liu", "given" : "Albert Y.", "non-dropping-particle" : "", "parse-names" : false, "suffix" : "" }, { "dropping-particle" : "", "family" : "Sullivan", "given" : "Patrick S.", "non-dropping-particle" : "", "parse-names" : false, "suffix" : "" }, { "dropping-particle" : "", "family" : "Rosenberg", "given" : "Eli S.", "non-dropping-particle" : "", "parse-names" : false, "suffix" : "" } ], "container-title" : "Clinical Infectious Diseases", "id" : "ITEM-2", "issue" : "5", "issued" : { "date-parts" : [ [ "2017", "5", "13" ] ] }, "page" : "712-718", "title" : "Incidence of Gonorrhea and Chlamydia Following HIV Preexposure Prophylaxis among Men Who Have Sex with Men: A Modeling Study", "type" : "article-journal", "volume" : "65" }, "uris" : [ "http://www.mendeley.com/documents/?uuid=06c51e07-3921-3ca9-8a0d-d43bc4f78464" ] }, { "id" : "ITEM-3", "itemData" : { "ISSN" : "1537-4521", "PMID" : "24275727", "abstract" : "BACKGROUND Chlamydia and gonorrhea infections can lead to serious and costly sequelae in women, but sequelae in men are rare. In accordance with the Centers for Disease Control and Prevention guidelines, female jail inmates in Maricopa County (Phoenix area), Arizona, are screened for these infections. Owing to lack of evidence of screening benefits in men, male inmates are tested and treated based on symptoms only. METHODS We developed a probabilistic simulation model to simulate chlamydia and gonorrhea infections in Maricopa County jail male inmates and transmissions to female partners per year. We estimated the cost-effectiveness of screening as the cost per infection averted. Costs were estimated from the perspective of the Maricopa County Department of Public Health and the Correctional Health Services. RESULTS Compared with symptom-based testing and treating strategy, screening male arrestees of all ages and only those 35 years or younger yielded the following results: averted approximately 556 and 491 cases of infection in women at a cost of approximately US $1240 and $860 per case averted, respectively, if screened during physical examination (between days 8 and 14 from entry to jail), and averted approximately 1100 and 995 cases of infections averted at a cost of US $1030 and $710 per infection averted, respectively, if screened early, within 2 to 3 days from entry to jail. CONCLUSIONS Screening of male inmates incurs a modest cost per infection averted in women compared with symptom-based testing. Screening in correctional settings can be used by public health programs to reduce disease burden, sequelae, and associated costs.", "author" : [ { "dropping-particle" : "", "family" : "Gopalappa", "given" : "Chaitra", "non-dropping-particle" : "", "parse-names" : false, "suffix" : "" }, { "dropping-particle" : "", "family" : "Huang", "given" : "Ya-Lin A", "non-dropping-particle" : "", "parse-names" : false, "suffix" : "" }, { "dropping-particle" : "", "family" : "Gift", "given" : "Thomas L", "non-dropping-particle" : "", "parse-names" : false, "suffix" : "" }, { "dropping-particle" : "", "family" : "Owusu-Edusei", "given" : "Kwame", "non-dropping-particle" : "", "parse-names" : false, "suffix" : "" }, { "dropping-particle" : "", "family" : "Taylor", "given" : "Melanie", "non-dropping-particle" : "", "parse-names" : false, "suffix" : "" }, { "dropping-particle" : "", "family" : "Gales", "given" : "Vincent", "non-dropping-particle" : "", "parse-names" : false, "suffix" : "" } ], "container-title" : "Sex Transm Dis", "id" : "ITEM-3", "issue" : "10", "issued" : { "date-parts" : [ [ "2013", "10" ] ] }, "page" : "776-83", "title" : "Cost-effectiveness of screening men in Maricopa County jails for chlamydia and gonorrhea to avert infections in women.", "type" : "article-journal", "volume" : "40" }, "uris" : [ "http://www.mendeley.com/documents/?uuid=ffb1178c-a6e8-4076-8f5b-4bfe4e98d860" ] } ], "mendeley" : { "formattedCitation" : "&lt;sup&gt;5,55,58&lt;/sup&gt;", "plainTextFormattedCitation" : "5,55,58", "previouslyFormattedCitation" : "&lt;sup&gt;5,55,58&lt;/sup&gt;" }, "properties" : { "noteIndex" : 0 }, "schema" : "https://github.com/citation-style-language/schema/raw/master/csl-citation.json" }</w:instrText>
            </w:r>
            <w:r>
              <w:rPr>
                <w:rFonts w:ascii="Garamond" w:eastAsia="Times New Roman" w:hAnsi="Garamond" w:cs="Calibri"/>
                <w:color w:val="000000"/>
                <w:sz w:val="20"/>
                <w:szCs w:val="20"/>
              </w:rPr>
              <w:fldChar w:fldCharType="separate"/>
            </w:r>
            <w:r w:rsidR="00721A10" w:rsidRPr="00721A10">
              <w:rPr>
                <w:rFonts w:ascii="Garamond" w:eastAsia="Times New Roman" w:hAnsi="Garamond" w:cs="Calibri"/>
                <w:noProof/>
                <w:color w:val="000000"/>
                <w:sz w:val="20"/>
                <w:szCs w:val="20"/>
                <w:vertAlign w:val="superscript"/>
              </w:rPr>
              <w:t>5,55,58</w:t>
            </w:r>
            <w:r>
              <w:rPr>
                <w:rFonts w:ascii="Garamond" w:eastAsia="Times New Roman" w:hAnsi="Garamond" w:cs="Calibri"/>
                <w:color w:val="000000"/>
                <w:sz w:val="20"/>
                <w:szCs w:val="20"/>
              </w:rPr>
              <w:fldChar w:fldCharType="end"/>
            </w:r>
          </w:p>
        </w:tc>
      </w:tr>
      <w:tr w:rsidR="00887EBC" w:rsidRPr="001B6BD3" w14:paraId="2B022458" w14:textId="77777777" w:rsidTr="00522C8D">
        <w:trPr>
          <w:trHeight w:val="315"/>
        </w:trPr>
        <w:tc>
          <w:tcPr>
            <w:tcW w:w="3820" w:type="dxa"/>
            <w:tcBorders>
              <w:top w:val="nil"/>
              <w:left w:val="nil"/>
              <w:bottom w:val="nil"/>
              <w:right w:val="nil"/>
            </w:tcBorders>
            <w:shd w:val="clear" w:color="000000" w:fill="FFFFFF"/>
            <w:noWrap/>
            <w:vAlign w:val="center"/>
            <w:hideMark/>
          </w:tcPr>
          <w:p w14:paraId="6AAEB2BF" w14:textId="48BAD23C" w:rsidR="00887EBC" w:rsidRPr="001B6BD3" w:rsidRDefault="00887EBC" w:rsidP="005D2711">
            <w:pPr>
              <w:rPr>
                <w:rFonts w:ascii="Garamond" w:eastAsia="Times New Roman" w:hAnsi="Garamond" w:cs="Calibri"/>
                <w:i/>
                <w:iCs/>
                <w:color w:val="000000"/>
                <w:sz w:val="20"/>
                <w:szCs w:val="20"/>
              </w:rPr>
            </w:pPr>
            <w:r w:rsidRPr="001B6BD3">
              <w:rPr>
                <w:rFonts w:ascii="Garamond" w:eastAsia="Times New Roman" w:hAnsi="Garamond" w:cs="Calibri"/>
                <w:i/>
                <w:iCs/>
                <w:color w:val="000000"/>
                <w:sz w:val="20"/>
                <w:szCs w:val="20"/>
              </w:rPr>
              <w:t xml:space="preserve">HIV </w:t>
            </w:r>
            <w:r w:rsidR="005D2711">
              <w:rPr>
                <w:rFonts w:ascii="Garamond" w:eastAsia="Times New Roman" w:hAnsi="Garamond" w:cs="Calibri"/>
                <w:i/>
                <w:iCs/>
                <w:color w:val="000000"/>
                <w:sz w:val="20"/>
                <w:szCs w:val="20"/>
              </w:rPr>
              <w:t>acquisition</w:t>
            </w:r>
            <w:r w:rsidR="005D2711" w:rsidRPr="001B6BD3">
              <w:rPr>
                <w:rFonts w:ascii="Garamond" w:eastAsia="Times New Roman" w:hAnsi="Garamond" w:cs="Calibri"/>
                <w:i/>
                <w:iCs/>
                <w:color w:val="000000"/>
                <w:sz w:val="20"/>
                <w:szCs w:val="20"/>
              </w:rPr>
              <w:t xml:space="preserve"> </w:t>
            </w:r>
            <w:r w:rsidRPr="001B6BD3">
              <w:rPr>
                <w:rFonts w:ascii="Garamond" w:eastAsia="Times New Roman" w:hAnsi="Garamond" w:cs="Calibri"/>
                <w:i/>
                <w:iCs/>
                <w:color w:val="000000"/>
                <w:sz w:val="20"/>
                <w:szCs w:val="20"/>
              </w:rPr>
              <w:t>risk ratio multiplier</w:t>
            </w:r>
          </w:p>
        </w:tc>
        <w:tc>
          <w:tcPr>
            <w:tcW w:w="1104" w:type="dxa"/>
            <w:tcBorders>
              <w:top w:val="nil"/>
              <w:left w:val="nil"/>
              <w:bottom w:val="nil"/>
              <w:right w:val="nil"/>
            </w:tcBorders>
            <w:shd w:val="clear" w:color="000000" w:fill="FFFFFF"/>
            <w:noWrap/>
            <w:vAlign w:val="center"/>
            <w:hideMark/>
          </w:tcPr>
          <w:p w14:paraId="4B0C43F8" w14:textId="77777777" w:rsidR="00887EBC" w:rsidRPr="001B6BD3" w:rsidRDefault="00887EBC" w:rsidP="00887EBC">
            <w:pPr>
              <w:rPr>
                <w:rFonts w:ascii="Garamond" w:eastAsia="Times New Roman" w:hAnsi="Garamond" w:cs="Calibri"/>
                <w:sz w:val="20"/>
                <w:szCs w:val="20"/>
              </w:rPr>
            </w:pPr>
            <w:r w:rsidRPr="001B6BD3">
              <w:rPr>
                <w:rFonts w:ascii="Garamond" w:eastAsia="Times New Roman" w:hAnsi="Garamond" w:cs="Calibri"/>
                <w:sz w:val="20"/>
                <w:szCs w:val="20"/>
              </w:rPr>
              <w:t> </w:t>
            </w:r>
          </w:p>
        </w:tc>
        <w:tc>
          <w:tcPr>
            <w:tcW w:w="1474" w:type="dxa"/>
            <w:tcBorders>
              <w:top w:val="nil"/>
              <w:left w:val="nil"/>
              <w:bottom w:val="nil"/>
              <w:right w:val="nil"/>
            </w:tcBorders>
            <w:shd w:val="clear" w:color="000000" w:fill="FFFFFF"/>
            <w:noWrap/>
            <w:vAlign w:val="center"/>
            <w:hideMark/>
          </w:tcPr>
          <w:p w14:paraId="3098613A"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 </w:t>
            </w:r>
          </w:p>
        </w:tc>
        <w:tc>
          <w:tcPr>
            <w:tcW w:w="4782" w:type="dxa"/>
            <w:tcBorders>
              <w:top w:val="nil"/>
              <w:left w:val="nil"/>
              <w:bottom w:val="nil"/>
              <w:right w:val="nil"/>
            </w:tcBorders>
            <w:shd w:val="clear" w:color="000000" w:fill="FFFFFF"/>
            <w:vAlign w:val="center"/>
            <w:hideMark/>
          </w:tcPr>
          <w:p w14:paraId="60D6C9A2"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 </w:t>
            </w:r>
          </w:p>
        </w:tc>
      </w:tr>
      <w:tr w:rsidR="00887EBC" w:rsidRPr="001B6BD3" w14:paraId="3A2421A1" w14:textId="77777777" w:rsidTr="00522C8D">
        <w:trPr>
          <w:trHeight w:val="315"/>
        </w:trPr>
        <w:tc>
          <w:tcPr>
            <w:tcW w:w="3820" w:type="dxa"/>
            <w:tcBorders>
              <w:top w:val="nil"/>
              <w:left w:val="nil"/>
              <w:bottom w:val="nil"/>
              <w:right w:val="nil"/>
            </w:tcBorders>
            <w:shd w:val="clear" w:color="000000" w:fill="FFFFFF"/>
            <w:noWrap/>
            <w:vAlign w:val="center"/>
            <w:hideMark/>
          </w:tcPr>
          <w:p w14:paraId="0C390B4E" w14:textId="77777777" w:rsidR="00887EBC" w:rsidRPr="001B6BD3" w:rsidRDefault="00887EBC" w:rsidP="00887EBC">
            <w:pPr>
              <w:ind w:firstLineChars="100" w:firstLine="200"/>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Rectal STI Infection</w:t>
            </w:r>
          </w:p>
        </w:tc>
        <w:tc>
          <w:tcPr>
            <w:tcW w:w="1104" w:type="dxa"/>
            <w:tcBorders>
              <w:top w:val="nil"/>
              <w:left w:val="nil"/>
              <w:bottom w:val="nil"/>
              <w:right w:val="nil"/>
            </w:tcBorders>
            <w:shd w:val="clear" w:color="000000" w:fill="FFFFFF"/>
            <w:noWrap/>
            <w:vAlign w:val="center"/>
            <w:hideMark/>
          </w:tcPr>
          <w:p w14:paraId="03735FD2" w14:textId="0E3CC81F"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1.</w:t>
            </w:r>
            <w:r w:rsidR="00DA7A2E">
              <w:rPr>
                <w:rFonts w:ascii="Garamond" w:eastAsia="Times New Roman" w:hAnsi="Garamond" w:cs="Calibri"/>
                <w:color w:val="000000"/>
                <w:sz w:val="20"/>
                <w:szCs w:val="20"/>
              </w:rPr>
              <w:t>97</w:t>
            </w:r>
            <w:r w:rsidR="00DA7A2E" w:rsidRPr="001B6BD3">
              <w:rPr>
                <w:rFonts w:ascii="Garamond" w:eastAsia="Times New Roman" w:hAnsi="Garamond" w:cs="Calibri"/>
                <w:color w:val="000000"/>
                <w:sz w:val="20"/>
                <w:szCs w:val="20"/>
              </w:rPr>
              <w:t>00</w:t>
            </w:r>
          </w:p>
        </w:tc>
        <w:tc>
          <w:tcPr>
            <w:tcW w:w="1474" w:type="dxa"/>
            <w:tcBorders>
              <w:top w:val="nil"/>
              <w:left w:val="nil"/>
              <w:bottom w:val="nil"/>
              <w:right w:val="nil"/>
            </w:tcBorders>
            <w:shd w:val="clear" w:color="000000" w:fill="FFFFFF"/>
            <w:noWrap/>
            <w:vAlign w:val="center"/>
            <w:hideMark/>
          </w:tcPr>
          <w:p w14:paraId="7C2F9C67"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1.50 – 3.00</w:t>
            </w:r>
          </w:p>
        </w:tc>
        <w:tc>
          <w:tcPr>
            <w:tcW w:w="4782" w:type="dxa"/>
            <w:tcBorders>
              <w:top w:val="nil"/>
              <w:left w:val="nil"/>
              <w:bottom w:val="nil"/>
              <w:right w:val="nil"/>
            </w:tcBorders>
            <w:shd w:val="clear" w:color="000000" w:fill="FFFFFF"/>
            <w:vAlign w:val="center"/>
            <w:hideMark/>
          </w:tcPr>
          <w:p w14:paraId="4990268F" w14:textId="7CBF4954" w:rsidR="00887EBC" w:rsidRPr="001B6BD3" w:rsidRDefault="00887EBC" w:rsidP="00887EBC">
            <w:pPr>
              <w:rPr>
                <w:rFonts w:ascii="Garamond" w:eastAsia="Times New Roman" w:hAnsi="Garamond" w:cs="Calibri"/>
                <w:color w:val="000000"/>
                <w:sz w:val="20"/>
                <w:szCs w:val="20"/>
              </w:rPr>
            </w:pPr>
            <w:r>
              <w:rPr>
                <w:rFonts w:ascii="Garamond" w:eastAsia="Times New Roman" w:hAnsi="Garamond" w:cs="Calibri"/>
                <w:color w:val="000000"/>
                <w:sz w:val="20"/>
                <w:szCs w:val="20"/>
              </w:rPr>
              <w:fldChar w:fldCharType="begin" w:fldLock="1"/>
            </w:r>
            <w:r>
              <w:rPr>
                <w:rFonts w:ascii="Garamond" w:eastAsia="Times New Roman" w:hAnsi="Garamond" w:cs="Calibri"/>
                <w:color w:val="000000"/>
                <w:sz w:val="20"/>
                <w:szCs w:val="20"/>
              </w:rPr>
              <w:instrText>ADDIN CSL_CITATION { "citationItems" : [ { "id" : "ITEM-1", "itemData" : { "abstract" : "Exploring causal associations in HIV research requires careful consideration of numerous epidemiologic limitations. First, a primary cause of HIV, unprotected anal intercourse (UAI), is time-varying and, if it is also associated with an exposure of interest, may be on a confounding path. Second, HIV is a rare outcome, even in high-risk populations. Finally, for most causal, non-preventive exposures, a randomized trial is impossible. In order to address these limitations and provide a practical illustration of efficient statistical control via propensity-score weighting, we examine the causal association between rectal STI and HIV acquisition in the InvolveMENt study, a cohort of Atlanta-area men who have sex with men (MSM). We hypothesized that, after controlling for potentially confounding behavioral and demographic factors, the significant STI-HIV association would attenuate, but yield an estimate of the causal effect. The exposure of interest was incident rectal gonorrhea or chlamydia infection; the outcome was incident HIV infection. To adjust for behavioral confounding, while accounting for limited HIV infections, we used an inverse probability of treatment weighted (IPTW) Cox proportional hazards (PH) model for incident HIV. Weights were derived from propensity score modeling of the probability of incident rectal STI as a function of potential confounders, including UAI in the interval of rectal STI acquisition/censoring. Of 556 HIV-negative MSM at baseline, 552 (99%) men were included in this analysis. 79 men were diagnosed with an incident rectal STI and 26 with HIV. 6 HIV-infected men were previously diagnosed with a rectal STI. In unadjusted analysis, incident rectal STI was significantly associated with subsequent incident HIV (HR (95%CI): 3.6 (1.4-9.2)). In the final weighted and adjusted model, the association was attenuated and more precise (HR (95% CI): 2.7 (1.2-6.4)). We found that, controlling for time-varying risk behaviors and time-invariant demographic factors, diagnosis with HIV was significantly associated with prior diagnosis of rectal CT or GC. Our analysis lends support to the causal effect of incident rectal STI on HIV diagnosis and provides a framework for similar analyses of HIV incidence.", "author" : [ { "dropping-particle" : "", "family" : "Vaughan", "given" : "Adam S", "non-dropping-particle" : "", "parse-names" : false, "suffix" : "" }, { "dropping-particle" : "", "family" : "Kelley", "given" : "Colleen F", "non-dropping-particle" : "", "parse-names" : false, "suffix" : "" }, { "dropping-particle" : "", "family" : "Luisi", "given" : "Nicole", "non-dropping-particle" : "", "parse-names" : false, "suffix" : "" }, { "dropping-particle" : "", "family" : "Rio", "given" : "Carlos", "non-dropping-particle" : "del", "parse-names" : false, "suffix" : "" }, { "dropping-particle" : "", "family" : "Sullivan", "given" : "Patrick S", "non-dropping-particle" : "", "parse-names" : false, "suffix" : "" }, { "dropping-particle" : "", "family" : "Rosenberg", "given" : "Eli S", "non-dropping-particle" : "", "parse-names" : false, "suffix" : "" }, { "dropping-particle" : "", "family" : "Mayer", "given" : "KH", "non-dropping-particle" : "", "parse-names" : false, "suffix" : "" }, { "dropping-particle" : "", "family" : "Venkatesh", "given" : "KK", "non-dropping-particle" : "", "parse-names" : false, "suffix" : "" }, { "dropping-particle" : "", "family" : "Howards", "given" : "PP", "non-dropping-particle" : "", "parse-names" : false, "suffix" : "" }, { "dropping-particle" : "", "family" : "Schisterman", "given" : "EF", "non-dropping-particle" : "", "parse-names" : false, "suffix" : "" }, { "dropping-particle" : "", "family" : "Poole", "given" : "C", "non-dropping-particle" : "", "parse-names" : false, "suffix" : "" }, { "dropping-particle" : "", "family" : "Kaufman", "given" : "JS", "non-dropping-particle" : "", "parse-names" : false, "suffix" : "" }, { "dropping-particle" : "", "family" : "Weinberg", "given" : "CR", "non-dropping-particle" : "", "parse-names" : false, "suffix" : "" }, { "dropping-particle" : "", "family" : "Solomon", "given" : "MM", "non-dropping-particle" : "", "parse-names" : false, "suffix" : "" }, { "dropping-particle" : "", "family" : "Mayer", "given" : "KH", "non-dropping-particle" : "", "parse-names" : false, "suffix" : "" }, { "dropping-particle" : "", "family" : "Glidden", "given" : "DV", "non-dropping-particle" : "", "parse-names" : false, "suffix" : "" }, { "dropping-particle" : "", "family" : "Liu", "given" : "AY", "non-dropping-particle" : "", "parse-names" : false, "suffix" : "" }, { "dropping-particle" : "", "family" : "McMahan", "given" : "VM", "non-dropping-particle" : "", "parse-names" : false, "suffix" : "" }, { "dropping-particle" : "", "family" : "Guanira", "given" : "JV", "non-dropping-particle" : "", "parse-names" : false, "suffix" : "" }, { "dropping-particle" : "", "family" : "Bernstein", "given" : "KT", "non-dropping-particle" : "", "parse-names" : false, "suffix" : "" }, { "dropping-particle" : "", "family" : "Marcus", "given" : "JL", "non-dropping-particle" : "", "parse-names" : false, "suffix" : "" }, { "dropping-particle" : "", "family" : "Nieri", "given" : "G", "non-dropping-particle" : "", "parse-names" : false, "suffix" : "" }, { "dropping-particle" : "", "family" : "Philip", "given" : "SS", "non-dropping-particle" : "", "parse-names" : false, "suffix" : "" }, { "dropping-particle" : "", "family" : "Klausner", "given" : "JD", "non-dropping-particle" : "", "parse-names" : false, "suffix" : "" }, { "dropping-particle" : "", "family" : "Buchbinder", "given" : "SP", "non-dropping-particle" : "", "parse-names" : false, "suffix" : "" }, { "dropping-particle" : "", "family" : "Glidden", "given" : "DV", "non-dropping-particle" : "", "parse-names" : false, "suffix" : "" }, { "dropping-particle" : "", "family" : "Liu", "given" : "AY", "non-dropping-particle" : "", "parse-names" : false, "suffix" : "" }, { "dropping-particle" : "", "family" : "McMahan", "given" : "V", "non-dropping-particle" : "", "parse-names" : false, "suffix" : "" }, { "dropping-particle" : "", "family" : "Guanira", "given" : "JV", "non-dropping-particle" : "", "parse-names" : false, "suffix" : "" }, { "dropping-particle" : "", "family" : "Mayer", "given" : "KH", "non-dropping-particle" : "", "parse-names" : false, "suffix" : "" }, { "dropping-particle" : "", "family" : "Jin", "given" : "F", "non-dropping-particle" : "", "parse-names" : false, "suffix" : "" }, { "dropping-particle" : "", "family" : "Prestage", "given" : "GP", "non-dropping-particle" : "", "parse-names" : false, "suffix" : "" }, { "dropping-particle" : "", "family" : "Imrie", "given" : "J", "non-dropping-particle" : "", "parse-names" : false, "suffix" : "" }, { "dropping-particle" : "", "family" : "Kippax", "given" : "SC", "non-dropping-particle" : "", "parse-names" : false, "suffix" : "" }, { "dropping-particle" : "", "family" : "Donovan", "given" : "B", "non-dropping-particle" : "", "parse-names" : false, "suffix" : "" }, { "dropping-particle" : "", "family" : "Templeton", "given" : "DJ", "non-dropping-particle" : "", "parse-names" : false, "suffix" : "" }, { "dropping-particle" : "", "family" : "Pathela", "given" : "P", "non-dropping-particle" : "", "parse-names" : false, "suffix" : "" }, { "dropping-particle" : "", "family" : "Braunstein", "given" : "SL", "non-dropping-particle" : "", "parse-names" : false, "suffix" : "" }, { "dropping-particle" : "", "family" : "Blank", "given" : "S", "non-dropping-particle" : "", "parse-names" : false, "suffix" : "" }, { "dropping-particle" : "", "family" : "Schillinger", "given" : "JA", "non-dropping-particle" : "", "parse-names" : false, "suffix" : "" }, { "dropping-particle" : "", "family" : "Austin", "given" : "PC", "non-dropping-particle" : "", "parse-names" : false, "suffix" : "" }, { "dropping-particle" : "", "family" : "R\u00f8ttingen", "given" : "J-A", "non-dropping-particle" : "", "parse-names" : false, "suffix" : "" }, { "dropping-particle" : "", "family" : "Cameron", "given" : "DW", "non-dropping-particle" : "", "parse-names" : false, "suffix" : "" }, { "dropping-particle" : "", "family" : "Garnett", "given" : "GP", "non-dropping-particle" : "", "parse-names" : false, "suffix" : "" }, { "dropping-particle" : "", "family" : "Sexton", "given" : "J", "non-dropping-particle" : "", "parse-names" : false, "suffix" : "" }, { "dropping-particle" : "", "family" : "Garnett", "given" : "G", "non-dropping-particle" : "", "parse-names" : false, "suffix" : "" }, { "dropping-particle" : "", "family" : "R\u00f8ttingen", "given" : "J-A", "non-dropping-particle" : "", "parse-names" : false, "suffix" : "" }, { "dropping-particle" : "", "family" : "Payn", "given" : "B", "non-dropping-particle" : "", "parse-names" : false, "suffix" : "" }, { "dropping-particle" : "", "family" : "Tanfer", "given" : "K", "non-dropping-particle" : "", "parse-names" : false, "suffix" : "" }, { "dropping-particle" : "", "family" : "Billy", "given" : "JOG", "non-dropping-particle" : "", "parse-names" : false, "suffix" : "" }, { "dropping-particle" : "", "family" : "Grady", "given" : "WR", "non-dropping-particle" : "", "parse-names" : false, "suffix" : "" }, { "dropping-particle" : "", "family" : "Fox", "given" : "J", "non-dropping-particle" : "", "parse-names" : false, "suffix" : "" }, { "dropping-particle" : "", "family" : "White", "given" : "PJ", "non-dropping-particle" : "", "parse-names" : false, "suffix" : "" }, { "dropping-particle" : "", "family" : "Macdonald", "given" : "N", "non-dropping-particle" : "", "parse-names" : false, "suffix" : "" }, { "dropping-particle" : "", "family" : "Weber", "given" : "J", "non-dropping-particle" : "", "parse-names" : false, "suffix" : "" }, { "dropping-particle" : "", "family" : "McClure", "given" : "M", "non-dropping-particle" : "", "parse-names" : false, "suffix" : "" }, { "dropping-particle" : "", "family" : "Fidler", "given" : "S", "non-dropping-particle" : "", "parse-names" : false, "suffix" : "" }, { "dropping-particle" : "", "family" : "Fortenberry", "given" : "JD", "non-dropping-particle" : "", "parse-names" : false, "suffix" : "" }, { "dropping-particle" : "", "family" : "Sullivan", "given" : "PS", "non-dropping-particle" : "", "parse-names" : false, "suffix" : "" }, { "dropping-particle" : "", "family" : "Peterson", "given" : "J", "non-dropping-particle" : "", "parse-names" : false, "suffix" : "" }, { "dropping-particle" : "", "family" : "Rosenberg", "given" : "ES", "non-dropping-particle" : "", "parse-names" : false, "suffix" : "" }, { "dropping-particle" : "", "family" : "Kelley", "given" : "CF", "non-dropping-particle" : "", "parse-names" : false, "suffix" : "" }, { "dropping-particle" : "", "family" : "Cooper", "given" : "H", "non-dropping-particle" : "", "parse-names" : false, "suffix" : "" }, { "dropping-particle" : "", "family" : "Vaughan", "given" : "AS", "non-dropping-particle" : "", "parse-names" : false, "suffix" : "" }, { "dropping-particle" : "", "family" : "Portnoy", "given" : "J", "non-dropping-particle" : "", "parse-names" : false, "suffix" : "" }, { "dropping-particle" : "", "family" : "Garson", "given" : "W", "non-dropping-particle" : "", "parse-names" : false, "suffix" : "" }, { "dropping-particle" : "", "family" : "Smith", "given" : "CA", "non-dropping-particle" : "", "parse-names" : false, "suffix" : "" }, { "dropping-particle" : "", "family" : "Pol", "given" : "B", "non-dropping-particle" : "", "parse-names" : false, "suffix" : "" }, { "dropping-particle" : "", "family" : "Ferrero", "given" : "DV", "non-dropping-particle" : "", "parse-names" : false, "suffix" : "" }, { "dropping-particle" : "", "family" : "Buck-Barrington", "given" : "L", "non-dropping-particle" : "", "parse-names" : false, "suffix" : "" }, { "dropping-particle" : "", "family" : "Hook", "given" : "E", "non-dropping-particle" : "", "parse-names" : false, "suffix" : "" }, { "dropping-particle" : "", "family" : "Lenderman", "given" : "C", "non-dropping-particle" : "", "parse-names" : false, "suffix" : "" }, { "dropping-particle" : "", "family" : "Quinn", "given" : "T", "non-dropping-particle" : "", "parse-names" : false, "suffix" : "" }, { "dropping-particle" : "", "family" : "Rosenberg", "given" : "ES", "non-dropping-particle" : "", "parse-names" : false, "suffix" : "" }, { "dropping-particle" : "", "family" : "Sullivan", "given" : "PS", "non-dropping-particle" : "", "parse-names" : false, "suffix" : "" }, { "dropping-particle" : "", "family" : "Kelley", "given" : "CF", "non-dropping-particle" : "", "parse-names" : false, "suffix" : "" }, { "dropping-particle" : "", "family" : "Sanchez", "given" : "TH", "non-dropping-particle" : "", "parse-names" : false, "suffix" : "" }, { "dropping-particle" : "", "family" : "Luisi", "given" : "N", "non-dropping-particle" : "", "parse-names" : false, "suffix" : "" }, { "dropping-particle" : "", "family" : "Rio", "given" : "C", "non-dropping-particle" : "", "parse-names" : false, "suffix" : "" }, { "dropping-particle" : "", "family" : "Robins", "given" : "JM", "non-dropping-particle" : "", "parse-names" : false, "suffix" : "" }, { "dropping-particle" : "", "family" : "Hern\u00e1n", "given" : "M\u00c1", "non-dropping-particle" : "", "parse-names" : false, "suffix" : "" }, { "dropping-particle" : "", "family" : "Brumback", "given" : "B", "non-dropping-particle" : "", "parse-names" : false, "suffix" : "" }, { "dropping-particle" : "", "family" : "Williamson", "given" : "EJ", "non-dropping-particle" : "", "parse-names" : false, "suffix" : "" }, { "dropping-particle" : "", "family" : "Forbes", "given" : "A", "non-dropping-particle" : "", "parse-names" : false, "suffix" : "" }, { "dropping-particle" : "", "family" : "White", "given" : "IR", "non-dropping-particle" : "", "parse-names" : false, "suffix" : "" }, { "dropping-particle" : "", "family" : "Austin", "given" : "PC", "non-dropping-particle" : "", "parse-names" : false, "suffix" : "" }, { "dropping-particle" : "", "family" : "Harder", "given" : "VS", "non-dropping-particle" : "", "parse-names" : false, "suffix" : "" }, { "dropping-particle" : "", "family" : "Stuart", "given" : "EA", "non-dropping-particle" : "", "parse-names" : false, "suffix" : "" }, { "dropping-particle" : "", "family" : "Anthony", "given" : "JC", "non-dropping-particle" : "", "parse-names" : false, "suffix" : "" }, { "dropping-particle" : "", "family" : "Hern\u00e1n", "given" : "M\u00c1", "non-dropping-particle" : "", "parse-names" : false, "suffix" : "" }, { "dropping-particle" : "", "family" : "Robins", "given" : "JM", "non-dropping-particle" : "", "parse-names" : false, "suffix" : "" }, { "dropping-particle" : "", "family" : "Ho", "given" : "DE", "non-dropping-particle" : "", "parse-names" : false, "suffix" : "" }, { "dropping-particle" : "", "family" : "Imai", "given" : "K", "non-dropping-particle" : "", "parse-names" : false, "suffix" : "" }, { "dropping-particle" : "", "family" : "King", "given" : "G", "non-dropping-particle" : "", "parse-names" : false, "suffix" : "" }, { "dropping-particle" : "", "family" : "Stuart", "given" : "EA", "non-dropping-particle" : "", "parse-names" : false, "suffix" : "" }, { "dropping-particle" : "", "family" : "Normand", "given" : "ST", "non-dropping-particle" : "", "parse-names" : false, "suffix" : "" }, { "dropping-particle" : "", "family" : "Landrum", "given" : "MB", "non-dropping-particle" : "", "parse-names" : false, "suffix" : "" }, { "dropping-particle" : "", "family" : "Guadagnoli", "given" : "E", "non-dropping-particle" : "", "parse-names" : false, "suffix" : "" }, { "dropping-particle" : "", "family" : "Ayanian", "given" : "JZ", "non-dropping-particle" : "", "parse-names" : false, "suffix" : "" }, { "dropping-particle" : "", "family" : "Ryan", "given" : "TJ", "non-dropping-particle" : "", "parse-names" : false, "suffix" : "" }, { "dropping-particle" : "", "family" : "Cleary", "given" : "PD", "non-dropping-particle" : "", "parse-names" : false, "suffix" : "" }, { "dropping-particle" : "", "family" : "Imai", "given" : "K", "non-dropping-particle" : "", "parse-names" : false, "suffix" : "" }, { "dropping-particle" : "", "family" : "King", "given" : "G", "non-dropping-particle" : "", "parse-names" : false, "suffix" : "" }, { "dropping-particle" : "", "family" : "Stuart", "given" : "EA", "non-dropping-particle" : "", "parse-names" : false, "suffix" : "" }, { "dropping-particle" : "", "family" : "Austin", "given" : "PC", "non-dropping-particle" : "", "parse-names" : false, "suffix" : "" }, { "dropping-particle" : "", "family" : "Kelley", "given" : "CF", "non-dropping-particle" : "", "parse-names" : false, "suffix" : "" }, { "dropping-particle" : "", "family" : "Rosenberg", "given" : "ES", "non-dropping-particle" : "", "parse-names" : false, "suffix" : "" }, { "dropping-particle" : "", "family" : "O\u2019Hara", "given" : "BM", "non-dropping-particle" : "", "parse-names" : false, "suffix" : "" }, { "dropping-particle" : "", "family" : "Frew", "given" : "PM", "non-dropping-particle" : "", "parse-names" : false, "suffix" : "" }, { "dropping-particle" : "", "family" : "Sanchez", "given" : "TH", "non-dropping-particle" : "", "parse-names" : false, "suffix" : "" }, { "dropping-particle" : "", "family" : "Peterson", "given" : "JL", "non-dropping-particle" : "", "parse-names" : false, "suffix" : "" }, { "dropping-particle" : "", "family" : "Newcomb", "given" : "ME", "non-dropping-particle" : "", "parse-names" : false, "suffix" : "" }, { "dropping-particle" : "", "family" : "Mustanski", "given" : "B", "non-dropping-particle" : "", "parse-names" : false, "suffix" : "" }, { "dropping-particle" : "", "family" : "Millett", "given" : "GA", "non-dropping-particle" : "", "parse-names" : false, "suffix" : "" }, { "dropping-particle" : "", "family" : "Peterson", "given" : "JL", "non-dropping-particle" : "", "parse-names" : false, "suffix" : "" }, { "dropping-particle" : "", "family" : "Flores", "given" : "SA", "non-dropping-particle" : "", "parse-names" : false, "suffix" : "" }, { "dropping-particle" : "", "family" : "Hart", "given" : "TA", "non-dropping-particle" : "", "parse-names" : false, "suffix" : "" }, { "dropping-particle" : "", "family" : "Jeffries", "given" : "WL", "non-dropping-particle" : "", "parse-names" : false, "suffix" : "" }, { "dropping-particle" : "", "family" : "Wilson", "given" : "PA", "non-dropping-particle" : "", "parse-names" : false, "suffix" : "" }, { "dropping-particle" : "", "family" : "Morgan", "given" : "SL", "non-dropping-particle" : "", "parse-names" : false, "suffix" : "" }, { "dropping-particle" : "", "family" : "Todd", "given" : "JJ", "non-dropping-particle" : "", "parse-names" : false, "suffix" : "" }, { "dropping-particle" : "", "family" : "Flury", "given" : "BK", "non-dropping-particle" : "", "parse-names" : false, "suffix" : "" }, { "dropping-particle" : "", "family" : "Riedwyl", "given" : "H", "non-dropping-particle" : "", "parse-names" : false, "suffix" : "" }, { "dropping-particle" : "", "family" : "Robins", "given" : "JM", "non-dropping-particle" : "", "parse-names" : false, "suffix" : "" }, { "dropping-particle" : "", "family" : "Kleinbaum", "given" : "DG", "non-dropping-particle" : "", "parse-names" : false, "suffix" : "" }, { "dropping-particle" : "", "family" : "Klein", "given" : "M", "non-dropping-particle" : "", "parse-names" : false, "suffix" : "" }, { "dropping-particle" : "", "family" : "Cole", "given" : "SR", "non-dropping-particle" : "", "parse-names" : false, "suffix" : "" }, { "dropping-particle" : "", "family" : "Hern\u00e1n", "given" : "M\u00c1", "non-dropping-particle" : "", "parse-names" : false, "suffix" : "" }, { "dropping-particle" : "", "family" : "Lanehart", "given" : "RE", "non-dropping-particle" : "", "parse-names" : false, "suffix" : "" }, { "dropping-particle" : "", "family" : "Gil", "given" : "PR", "non-dropping-particle" : "", "parse-names" : false, "suffix" : "" }, { "dropping-particle" : "", "family" : "Kim", "given" : "ES", "non-dropping-particle" : "", "parse-names" : false, "suffix" : "" }, { "dropping-particle" : "", "family" : "Bellara", "given" : "AP", "non-dropping-particle" : "", "parse-names" : false, "suffix" : "" }, { "dropping-particle" : "", "family" : "Kromrey", "given" : "JD", "non-dropping-particle" : "", "parse-names" : false, "suffix" : "" }, { "dropping-particle" : "", "family" : "Lee", "given" : "RS", "non-dropping-particle" : "", "parse-names" : false, "suffix" : "" }, { "dropping-particle" : "", "family" : "Peduzzi", "given" : "P", "non-dropping-particle" : "", "parse-names" : false, "suffix" : "" }, { "dropping-particle" : "", "family" : "Concato", "given" : "J", "non-dropping-particle" : "", "parse-names" : false, "suffix" : "" }, { "dropping-particle" : "", "family" : "Feinstein", "given" : "A", "non-dropping-particle" : "", "parse-names" : false, "suffix" : "" }, { "dropping-particle" : "", "family" : "Holford", "given" : "T", "non-dropping-particle" : "", "parse-names" : false, "suffix" : "" }, { "dropping-particle" : "", "family" : "Jansen", "given" : "IAV", "non-dropping-particle" : "", "parse-names" : false, "suffix" : "" }, { "dropping-particle" : "", "family" : "Geskus", "given" : "RB", "non-dropping-particle" : "", "parse-names" : false, "suffix" : "" }, { "dropping-particle" : "", "family" : "Davidovich", "given" : "U", "non-dropping-particle" : "", "parse-names" : false, "suffix" : "" }, { "dropping-particle" : "", "family" : "Jurriaans", "given" : "S", "non-dropping-particle" : "", "parse-names" : false, "suffix" : "" }, { "dropping-particle" : "", "family" : "Coutinho", "given" : "RA", "non-dropping-particle" : "", "parse-names" : false, "suffix" : "" }, { "dropping-particle" : "", "family" : "Prins", "given" : "M", "non-dropping-particle" : "", "parse-names" : false, "suffix" : "" }, { "dropping-particle" : "", "family" : "Anderson", "given" : "C", "non-dropping-particle" : "", "parse-names" : false, "suffix" : "" }, { "dropping-particle" : "", "family" : "Gallo", "given" : "MF", "non-dropping-particle" : "", "parse-names" : false, "suffix" : "" }, { "dropping-particle" : "", "family" : "Hylton-Kong", "given" : "T", "non-dropping-particle" : "", "parse-names" : false, "suffix" : "" }, { "dropping-particle" : "", "family" : "Steiner", "given" : "MJ", "non-dropping-particle" : "", "parse-names" : false, "suffix" : "" }, { "dropping-particle" : "", "family" : "Hobbs", "given" : "MM", "non-dropping-particle" : "", "parse-names" : false, "suffix" : "" }, { "dropping-particle" : "", "family" : "Macaluso", "given" : "M", "non-dropping-particle" : "", "parse-names" : false, "suffix" : "" }, { "dropping-particle" : "", "family" : "Mayer", "given" : "KH", "non-dropping-particle" : "", "parse-names" : false, "suffix" : "" }, { "dropping-particle" : "", "family" : "Wang", "given" : "L", "non-dropping-particle" : "", "parse-names" : false, "suffix" : "" }, { "dropping-particle" : "", "family" : "Koblin", "given" : "B", "non-dropping-particle" : "", "parse-names" : false, "suffix" : "" }, { "dropping-particle" : "", "family" : "Mannheimer", "given" : "S", "non-dropping-particle" : "", "parse-names" : false, "suffix" : "" }, { "dropping-particle" : "", "family" : "Magnus", "given" : "M", "non-dropping-particle" : "", "parse-names" : false, "suffix" : "" }, { "dropping-particle" : "", "family" : "Rio", "given" : "C", "non-dropping-particle" : "", "parse-names" : false, "suffix" : "" }, { "dropping-particle" : "", "family" : "Sanders", "given" : "EJ", "non-dropping-particle" : "", "parse-names" : false, "suffix" : "" }, { "dropping-particle" : "", "family" : "Okuku", "given" : "HS", "non-dropping-particle" : "", "parse-names" : false, "suffix" : "" }, { "dropping-particle" : "", "family" : "Smith", "given" : "AD", "non-dropping-particle" : "", "parse-names" : false, "suffix" : "" }, { "dropping-particle" : "", "family" : "Mwangome", "given" : "M", "non-dropping-particle" : "", "parse-names" : false, "suffix" : "" }, { "dropping-particle" : "", "family" : "Wahome", "given" : "E", "non-dropping-particle" : "", "parse-names" : false, "suffix" : "" }, { "dropping-particle" : "", "family" : "Fegan", "given" : "G", "non-dropping-particle" : "", "parse-names" : false, "suffix" : "" }, { "dropping-particle" : "", "family" : "Sullivan", "given" : "PS", "non-dropping-particle" : "", "parse-names" : false, "suffix" : "" }, { "dropping-particle" : "", "family" : "Carballo-Di\u00e9guez", "given" : "A", "non-dropping-particle" : "", "parse-names" : false, "suffix" : "" }, { "dropping-particle" : "", "family" : "Coates", "given" : "T", "non-dropping-particle" : "", "parse-names" : false, "suffix" : "" }, { "dropping-particle" : "", "family" : "Goodreau", "given" : "SM", "non-dropping-particle" : "", "parse-names" : false, "suffix" : "" }, { "dropping-particle" : "", "family" : "McGowan", "given" : "I", "non-dropping-particle" : "", "parse-names" : false, "suffix" : "" }, { "dropping-particle" : "", "family" : "Sanders", "given" : "EJ", "non-dropping-particle" : "", "parse-names" : false, "suffix" : "" } ], "container-title" : "BMC Medical Research Methodology", "id" : "ITEM-1", "issue" : "1", "issued" : { "date-parts" : [ [ "2015", "12", "21" ] ] }, "page" : "25", "publisher" : "BioMed Central", "title" : "An application of propensity score weighting to quantify the causal effect of rectal sexually transmitted infections on incident HIV among men who have sex with men", "type" : "article-journal", "volume" : "15" }, "uris" : [ "http://www.mendeley.com/documents/?uuid=9f838d7d-4b58-42fe-9721-31df93595fb5" ] }, { "id" : "ITEM-2", "itemData" : { "DOI" : "10.1093/cid/cit437", "ISSN" : "1058-4838", "author" : [ { "dropping-particle" : "", "family" : "Pathela", "given" : "P.", "non-dropping-particle" : "", "parse-names" : false, "suffix" : "" }, { "dropping-particle" : "", "family" : "Braunstein", "given" : "S. L.", "non-dropping-particle" : "", "parse-names" : false, "suffix" : "" }, { "dropping-particle" : "", "family" : "Blank", "given" : "S.", "non-dropping-particle" : "", "parse-names" : false, "suffix" : "" }, { "dropping-particle" : "", "family" : "Schillinger", "given" : "J. A.", "non-dropping-particle" : "", "parse-names" : false, "suffix" : "" } ], "container-title" : "Clinical Infectious Diseases", "id" : "ITEM-2", "issue" : "8", "issued" : { "date-parts" : [ [ "2013", "10", "15" ] ] }, "page" : "1203-1209", "title" : "HIV Incidence Among Men With and Those Without Sexually Transmitted Rectal Infections: Estimates From Matching Against an HIV Case Registry", "type" : "article-journal", "volume" : "57" }, "uris" : [ "http://www.mendeley.com/documents/?uuid=87277f1b-c1a4-31c6-aee7-216703185ac9" ] } ], "mendeley" : { "formattedCitation" : "&lt;sup&gt;36,37&lt;/sup&gt;", "plainTextFormattedCitation" : "36,37", "previouslyFormattedCitation" : "&lt;sup&gt;36,37&lt;/sup&gt;" }, "properties" : { "noteIndex" : 0 }, "schema" : "https://github.com/citation-style-language/schema/raw/master/csl-citation.json" }</w:instrText>
            </w:r>
            <w:r>
              <w:rPr>
                <w:rFonts w:ascii="Garamond" w:eastAsia="Times New Roman" w:hAnsi="Garamond" w:cs="Calibri"/>
                <w:color w:val="000000"/>
                <w:sz w:val="20"/>
                <w:szCs w:val="20"/>
              </w:rPr>
              <w:fldChar w:fldCharType="separate"/>
            </w:r>
            <w:r w:rsidRPr="00CC7025">
              <w:rPr>
                <w:rFonts w:ascii="Garamond" w:eastAsia="Times New Roman" w:hAnsi="Garamond" w:cs="Calibri"/>
                <w:noProof/>
                <w:color w:val="000000"/>
                <w:sz w:val="20"/>
                <w:szCs w:val="20"/>
                <w:vertAlign w:val="superscript"/>
              </w:rPr>
              <w:t>36,37</w:t>
            </w:r>
            <w:r>
              <w:rPr>
                <w:rFonts w:ascii="Garamond" w:eastAsia="Times New Roman" w:hAnsi="Garamond" w:cs="Calibri"/>
                <w:color w:val="000000"/>
                <w:sz w:val="20"/>
                <w:szCs w:val="20"/>
              </w:rPr>
              <w:fldChar w:fldCharType="end"/>
            </w:r>
          </w:p>
        </w:tc>
      </w:tr>
      <w:tr w:rsidR="00887EBC" w:rsidRPr="001B6BD3" w14:paraId="792DC43A" w14:textId="77777777" w:rsidTr="00522C8D">
        <w:trPr>
          <w:trHeight w:val="315"/>
        </w:trPr>
        <w:tc>
          <w:tcPr>
            <w:tcW w:w="3820" w:type="dxa"/>
            <w:tcBorders>
              <w:top w:val="nil"/>
              <w:left w:val="nil"/>
              <w:bottom w:val="nil"/>
              <w:right w:val="nil"/>
            </w:tcBorders>
            <w:shd w:val="clear" w:color="000000" w:fill="FFFFFF"/>
            <w:noWrap/>
            <w:vAlign w:val="center"/>
            <w:hideMark/>
          </w:tcPr>
          <w:p w14:paraId="172AE3A0" w14:textId="77777777" w:rsidR="00887EBC" w:rsidRPr="001B6BD3" w:rsidRDefault="00887EBC" w:rsidP="00887EBC">
            <w:pPr>
              <w:ind w:firstLineChars="100" w:firstLine="200"/>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Urethral STI Infection</w:t>
            </w:r>
          </w:p>
        </w:tc>
        <w:tc>
          <w:tcPr>
            <w:tcW w:w="1104" w:type="dxa"/>
            <w:tcBorders>
              <w:top w:val="nil"/>
              <w:left w:val="nil"/>
              <w:bottom w:val="nil"/>
              <w:right w:val="nil"/>
            </w:tcBorders>
            <w:shd w:val="clear" w:color="000000" w:fill="FFFFFF"/>
            <w:noWrap/>
            <w:vAlign w:val="center"/>
            <w:hideMark/>
          </w:tcPr>
          <w:p w14:paraId="636B2533" w14:textId="7D04FB8A"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1.</w:t>
            </w:r>
            <w:r w:rsidR="00DA7A2E">
              <w:rPr>
                <w:rFonts w:ascii="Garamond" w:eastAsia="Times New Roman" w:hAnsi="Garamond" w:cs="Calibri"/>
                <w:color w:val="000000"/>
                <w:sz w:val="20"/>
                <w:szCs w:val="20"/>
              </w:rPr>
              <w:t>48</w:t>
            </w:r>
            <w:r w:rsidR="00DA7A2E" w:rsidRPr="001B6BD3">
              <w:rPr>
                <w:rFonts w:ascii="Garamond" w:eastAsia="Times New Roman" w:hAnsi="Garamond" w:cs="Calibri"/>
                <w:color w:val="000000"/>
                <w:sz w:val="20"/>
                <w:szCs w:val="20"/>
              </w:rPr>
              <w:t>00</w:t>
            </w:r>
          </w:p>
        </w:tc>
        <w:tc>
          <w:tcPr>
            <w:tcW w:w="1474" w:type="dxa"/>
            <w:tcBorders>
              <w:top w:val="nil"/>
              <w:left w:val="nil"/>
              <w:bottom w:val="nil"/>
              <w:right w:val="nil"/>
            </w:tcBorders>
            <w:shd w:val="clear" w:color="000000" w:fill="FFFFFF"/>
            <w:noWrap/>
            <w:vAlign w:val="center"/>
            <w:hideMark/>
          </w:tcPr>
          <w:p w14:paraId="207EF896"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1.00 – 2.50</w:t>
            </w:r>
          </w:p>
        </w:tc>
        <w:tc>
          <w:tcPr>
            <w:tcW w:w="4782" w:type="dxa"/>
            <w:tcBorders>
              <w:top w:val="nil"/>
              <w:left w:val="nil"/>
              <w:bottom w:val="nil"/>
              <w:right w:val="nil"/>
            </w:tcBorders>
            <w:shd w:val="clear" w:color="000000" w:fill="FFFFFF"/>
            <w:vAlign w:val="center"/>
            <w:hideMark/>
          </w:tcPr>
          <w:p w14:paraId="42134AEA" w14:textId="696E9AB4" w:rsidR="00887EBC" w:rsidRPr="001B6BD3" w:rsidRDefault="00887EBC" w:rsidP="00887EBC">
            <w:pPr>
              <w:rPr>
                <w:rFonts w:ascii="Garamond" w:eastAsia="Times New Roman" w:hAnsi="Garamond" w:cs="Calibri"/>
                <w:color w:val="000000"/>
                <w:sz w:val="20"/>
                <w:szCs w:val="20"/>
              </w:rPr>
            </w:pPr>
            <w:r>
              <w:rPr>
                <w:rFonts w:ascii="Garamond" w:eastAsia="Times New Roman" w:hAnsi="Garamond" w:cs="Calibri"/>
                <w:color w:val="000000"/>
                <w:sz w:val="20"/>
                <w:szCs w:val="20"/>
              </w:rPr>
              <w:fldChar w:fldCharType="begin" w:fldLock="1"/>
            </w:r>
            <w:r>
              <w:rPr>
                <w:rFonts w:ascii="Garamond" w:eastAsia="Times New Roman" w:hAnsi="Garamond" w:cs="Calibri"/>
                <w:color w:val="000000"/>
                <w:sz w:val="20"/>
                <w:szCs w:val="20"/>
              </w:rPr>
              <w:instrText>ADDIN CSL_CITATION { "citationItems" : [ { "id" : "ITEM-1", "itemData" : { "ISSN" : "1537-4521", "PMID" : "23588125", "abstract" : "BACKGROUND Men who have sex with men (MSM) who have a current or recent history of rectal Chlamydia trachomatis (CT) and Neisseria gonorrhoeae (GC) infection are at greater risk for HIV than MSM with no history of rectal infection. Screening and treating MSM for rectal CT/GC infection may help reduce any increased biological susceptibility to HIV infection. METHODS We used 2 versions of a Markov state-transition model to examine the impact and cost-effectiveness of screening MSM for rectal CT/GC infection in San Francisco: a static version that included only the benefits to those screened and a dynamic version that accounted for population-level impacts of screening. HIV prevention through reduced susceptibility to HIV was the only potential benefit of rectal CT/GC screening that we included in our analysis. Parameter values were based on San Francisco program data and the literature. RESULTS In the base case, the cost per quality-adjusted life year gained through screening MSM for rectal CT/GC infection was $16,300 in the static version of the model. In the dynamic model, the cost per quality-adjusted life year gained was less than $0, meaning that rectal screening was cost-saving. The impact of rectal CT/GC infection on the risk of HIV acquisition was the most influential model parameter. CONCLUSIONS Although more information is needed regarding the impact of rectal CT/GC screening on HIV incidence, rectal CT/GC screening of MSM can potentially be a cost-effective, scalable intervention targeted to at-risk MSM in certain urban settings such as San Francisco.", "author" : [ { "dropping-particle" : "", "family" : "Chesson", "given" : "Harrell W", "non-dropping-particle" : "", "parse-names" : false, "suffix" : "" }, { "dropping-particle" : "", "family" : "Bernstein", "given" : "Kyle T", "non-dropping-particle" : "", "parse-names" : false, "suffix" : "" }, { "dropping-particle" : "", "family" : "Gift", "given" : "Thomas L", "non-dropping-particle" : "", "parse-names" : false, "suffix" : "" }, { "dropping-particle" : "", "family" : "Marcus", "given" : "Julia L", "non-dropping-particle" : "", "parse-names" : false, "suffix" : "" }, { "dropping-particle" : "", "family" : "Pipkin", "given" : "Sharon", "non-dropping-particle" : "", "parse-names" : false, "suffix" : "" }, { "dropping-particle" : "", "family" : "Kent", "given" : "Charlotte K", "non-dropping-particle" : "", "parse-names" : false, "suffix" : "" } ], "container-title" : "Sex Transm Dis", "id" : "ITEM-1", "issue" : "5", "issued" : { "date-parts" : [ [ "2013", "5" ] ] }, "page" : "366-71", "title" : "The cost-effectiveness of screening men who have sex with men for rectal chlamydial and gonococcal infection to prevent HIV Infection.", "type" : "article-journal", "volume" : "40" }, "uris" : [ "http://www.mendeley.com/documents/?uuid=a4be3bae-bc0b-4f41-8839-b77815413a6f" ] } ], "mendeley" : { "formattedCitation" : "&lt;sup&gt;38&lt;/sup&gt;", "plainTextFormattedCitation" : "38", "previouslyFormattedCitation" : "&lt;sup&gt;38&lt;/sup&gt;" }, "properties" : { "noteIndex" : 0 }, "schema" : "https://github.com/citation-style-language/schema/raw/master/csl-citation.json" }</w:instrText>
            </w:r>
            <w:r>
              <w:rPr>
                <w:rFonts w:ascii="Garamond" w:eastAsia="Times New Roman" w:hAnsi="Garamond" w:cs="Calibri"/>
                <w:color w:val="000000"/>
                <w:sz w:val="20"/>
                <w:szCs w:val="20"/>
              </w:rPr>
              <w:fldChar w:fldCharType="separate"/>
            </w:r>
            <w:r w:rsidRPr="00CC7025">
              <w:rPr>
                <w:rFonts w:ascii="Garamond" w:eastAsia="Times New Roman" w:hAnsi="Garamond" w:cs="Calibri"/>
                <w:noProof/>
                <w:color w:val="000000"/>
                <w:sz w:val="20"/>
                <w:szCs w:val="20"/>
                <w:vertAlign w:val="superscript"/>
              </w:rPr>
              <w:t>38</w:t>
            </w:r>
            <w:r>
              <w:rPr>
                <w:rFonts w:ascii="Garamond" w:eastAsia="Times New Roman" w:hAnsi="Garamond" w:cs="Calibri"/>
                <w:color w:val="000000"/>
                <w:sz w:val="20"/>
                <w:szCs w:val="20"/>
              </w:rPr>
              <w:fldChar w:fldCharType="end"/>
            </w:r>
          </w:p>
        </w:tc>
      </w:tr>
      <w:tr w:rsidR="00887EBC" w:rsidRPr="001B6BD3" w14:paraId="4F331C61" w14:textId="77777777" w:rsidTr="00522C8D">
        <w:trPr>
          <w:trHeight w:val="315"/>
        </w:trPr>
        <w:tc>
          <w:tcPr>
            <w:tcW w:w="3820" w:type="dxa"/>
            <w:tcBorders>
              <w:top w:val="nil"/>
              <w:left w:val="nil"/>
              <w:bottom w:val="nil"/>
              <w:right w:val="nil"/>
            </w:tcBorders>
            <w:shd w:val="clear" w:color="000000" w:fill="FFFFFF"/>
            <w:noWrap/>
            <w:vAlign w:val="center"/>
            <w:hideMark/>
          </w:tcPr>
          <w:p w14:paraId="5123CB0E" w14:textId="77777777" w:rsidR="00887EBC" w:rsidRPr="001B6BD3" w:rsidRDefault="00887EBC" w:rsidP="00887EBC">
            <w:pPr>
              <w:rPr>
                <w:rFonts w:ascii="Garamond" w:eastAsia="Times New Roman" w:hAnsi="Garamond" w:cs="Calibri"/>
                <w:i/>
                <w:iCs/>
                <w:color w:val="000000"/>
                <w:sz w:val="20"/>
                <w:szCs w:val="20"/>
              </w:rPr>
            </w:pPr>
            <w:r w:rsidRPr="001B6BD3">
              <w:rPr>
                <w:rFonts w:ascii="Garamond" w:eastAsia="Times New Roman" w:hAnsi="Garamond" w:cs="Calibri"/>
                <w:i/>
                <w:iCs/>
                <w:color w:val="000000"/>
                <w:sz w:val="20"/>
                <w:szCs w:val="20"/>
              </w:rPr>
              <w:t>STI transmission multipliers</w:t>
            </w:r>
          </w:p>
        </w:tc>
        <w:tc>
          <w:tcPr>
            <w:tcW w:w="1104" w:type="dxa"/>
            <w:tcBorders>
              <w:top w:val="nil"/>
              <w:left w:val="nil"/>
              <w:bottom w:val="nil"/>
              <w:right w:val="nil"/>
            </w:tcBorders>
            <w:shd w:val="clear" w:color="000000" w:fill="FFFFFF"/>
            <w:vAlign w:val="center"/>
            <w:hideMark/>
          </w:tcPr>
          <w:p w14:paraId="6531A5C9"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 </w:t>
            </w:r>
          </w:p>
        </w:tc>
        <w:tc>
          <w:tcPr>
            <w:tcW w:w="1474" w:type="dxa"/>
            <w:tcBorders>
              <w:top w:val="nil"/>
              <w:left w:val="nil"/>
              <w:bottom w:val="nil"/>
              <w:right w:val="nil"/>
            </w:tcBorders>
            <w:shd w:val="clear" w:color="000000" w:fill="FFFFFF"/>
            <w:noWrap/>
            <w:vAlign w:val="center"/>
            <w:hideMark/>
          </w:tcPr>
          <w:p w14:paraId="3CB1F7B9"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 </w:t>
            </w:r>
          </w:p>
        </w:tc>
        <w:tc>
          <w:tcPr>
            <w:tcW w:w="4782" w:type="dxa"/>
            <w:tcBorders>
              <w:top w:val="nil"/>
              <w:left w:val="nil"/>
              <w:bottom w:val="nil"/>
              <w:right w:val="nil"/>
            </w:tcBorders>
            <w:shd w:val="clear" w:color="000000" w:fill="FFFFFF"/>
            <w:vAlign w:val="center"/>
            <w:hideMark/>
          </w:tcPr>
          <w:p w14:paraId="127936AC"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 </w:t>
            </w:r>
          </w:p>
        </w:tc>
      </w:tr>
      <w:tr w:rsidR="00887EBC" w:rsidRPr="001B6BD3" w14:paraId="2407373B" w14:textId="77777777" w:rsidTr="00522C8D">
        <w:trPr>
          <w:trHeight w:val="315"/>
        </w:trPr>
        <w:tc>
          <w:tcPr>
            <w:tcW w:w="3820" w:type="dxa"/>
            <w:tcBorders>
              <w:top w:val="nil"/>
              <w:left w:val="nil"/>
              <w:bottom w:val="nil"/>
              <w:right w:val="nil"/>
            </w:tcBorders>
            <w:shd w:val="clear" w:color="000000" w:fill="FFFFFF"/>
            <w:noWrap/>
            <w:vAlign w:val="center"/>
            <w:hideMark/>
          </w:tcPr>
          <w:p w14:paraId="76D4A268" w14:textId="77777777" w:rsidR="00887EBC" w:rsidRPr="001B6BD3" w:rsidRDefault="00887EBC" w:rsidP="00887EBC">
            <w:pPr>
              <w:ind w:firstLineChars="100" w:firstLine="200"/>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Condom use</w:t>
            </w:r>
          </w:p>
        </w:tc>
        <w:tc>
          <w:tcPr>
            <w:tcW w:w="1104" w:type="dxa"/>
            <w:tcBorders>
              <w:top w:val="nil"/>
              <w:left w:val="nil"/>
              <w:bottom w:val="nil"/>
              <w:right w:val="nil"/>
            </w:tcBorders>
            <w:shd w:val="clear" w:color="000000" w:fill="FFFFFF"/>
            <w:vAlign w:val="center"/>
            <w:hideMark/>
          </w:tcPr>
          <w:p w14:paraId="56676292"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0.3000</w:t>
            </w:r>
          </w:p>
        </w:tc>
        <w:tc>
          <w:tcPr>
            <w:tcW w:w="1474" w:type="dxa"/>
            <w:tcBorders>
              <w:top w:val="nil"/>
              <w:left w:val="nil"/>
              <w:bottom w:val="nil"/>
              <w:right w:val="nil"/>
            </w:tcBorders>
            <w:shd w:val="clear" w:color="000000" w:fill="FFFFFF"/>
            <w:vAlign w:val="center"/>
            <w:hideMark/>
          </w:tcPr>
          <w:p w14:paraId="573D5F5E" w14:textId="2D9B3B05" w:rsidR="00887EBC" w:rsidRPr="001B6BD3" w:rsidRDefault="00887EBC" w:rsidP="00887EBC">
            <w:pPr>
              <w:rPr>
                <w:rFonts w:ascii="Garamond" w:eastAsia="Times New Roman" w:hAnsi="Garamond" w:cs="Calibri"/>
                <w:color w:val="000000"/>
                <w:sz w:val="20"/>
                <w:szCs w:val="20"/>
              </w:rPr>
            </w:pPr>
            <w:r>
              <w:rPr>
                <w:rFonts w:ascii="Garamond" w:eastAsia="Times New Roman" w:hAnsi="Garamond" w:cs="Calibri"/>
                <w:color w:val="000000"/>
                <w:sz w:val="20"/>
                <w:szCs w:val="20"/>
              </w:rPr>
              <w:t>N/A</w:t>
            </w:r>
          </w:p>
        </w:tc>
        <w:tc>
          <w:tcPr>
            <w:tcW w:w="4782" w:type="dxa"/>
            <w:tcBorders>
              <w:top w:val="nil"/>
              <w:left w:val="nil"/>
              <w:bottom w:val="nil"/>
              <w:right w:val="nil"/>
            </w:tcBorders>
            <w:shd w:val="clear" w:color="000000" w:fill="FFFFFF"/>
            <w:vAlign w:val="center"/>
            <w:hideMark/>
          </w:tcPr>
          <w:p w14:paraId="68807B4D" w14:textId="46850711" w:rsidR="00887EBC" w:rsidRPr="001B6BD3" w:rsidRDefault="00887EBC" w:rsidP="00721A10">
            <w:pPr>
              <w:rPr>
                <w:rFonts w:ascii="Garamond" w:eastAsia="Times New Roman" w:hAnsi="Garamond" w:cs="Calibri"/>
                <w:color w:val="000000"/>
                <w:sz w:val="20"/>
                <w:szCs w:val="20"/>
              </w:rPr>
            </w:pPr>
            <w:r>
              <w:rPr>
                <w:rFonts w:ascii="Garamond" w:eastAsia="Times New Roman" w:hAnsi="Garamond" w:cs="Calibri"/>
                <w:color w:val="000000"/>
                <w:sz w:val="20"/>
                <w:szCs w:val="20"/>
              </w:rPr>
              <w:fldChar w:fldCharType="begin" w:fldLock="1"/>
            </w:r>
            <w:r w:rsidR="002E5A1F">
              <w:rPr>
                <w:rFonts w:ascii="Garamond" w:eastAsia="Times New Roman" w:hAnsi="Garamond" w:cs="Calibri"/>
                <w:color w:val="000000"/>
                <w:sz w:val="20"/>
                <w:szCs w:val="20"/>
              </w:rPr>
              <w:instrText>ADDIN CSL_CITATION { "citationItems" : [ { "id" : "ITEM-1", "itemData" : { "PMID" : "2554516", "abstract" : "In vitro evidence strongly suggests that latex condoms provide an impenetrable barrier for the passage of infectious agents, but few have studied the use-effectiveness of condoms in preventing sexually transmitted diseases. In 1971, a prospective evaluation of the condom failed to demonstrate efficacy against infections with gonorrhea because users were exposed to infectious secretions before the condom was used. An ongoing multicenter study of female prostitutes in the United States shows that none of 22 women who always use condoms with all male partners has antibody to human immunodeficiency virus (HIV), but differences in HIV antibody status by patterns of condom use are not statistically significant. An educational campaign to promote the proper and consistent use of condoms as prophylactics is needed to stop the spread of gonorrhea, infections with HIV, and other sexually transmitted diseases. Despite in vitro evidence of the effectiveness of latex condoms in preventing the passage of infectious agents, there have been few studies of condom's use-effectiveness in terms of the transmission of sexually transmitted diseases (STDs). The Sacramento (California) Special Study sought to address this research gap through a survey of all patients presenting to the County Health Department from May 24-August 13, 1971. Patients were asked to complete a questionnaire and given a coupon that could be exchanged for 3 regular and 3 lubricated condoms. Of the 2045 individuals who visited the clinic during the study period, 557 (27%) accepted condoms. These acceptors were significantly more likely to be male, Black, or Hispanic and to have histories of both previous condom use (43%) and gonococcal infection (31%). Of the 122 patients who returned to the clinic for follow-up and had sexual intercourse since the last visit, 91 (75%) had not used a condom at any time in this period, 21 (17%) had used a condom at least once, and 10 (8%) had used a condom at each sexual exposure. There was no significant difference between users and nonusers in terms of whether they were diagnosed with nongonococcal urethritis, gonorrhea, and other STDs at the follow-up visit. However, questioning of condom users who presented with reinfection with gonorrhea indicated that, in some cases, the condom was not put on until the man had already been exposed to vaginal fluids. This suggests a need for thorough education on proper condom use, including avoidance of all exposure to infectious \u2026", "author" : [ { "dropping-particle" : "", "family" : "Darrow", "given" : "W W", "non-dropping-particle" : "", "parse-names" : false, "suffix" : "" } ], "container-title" : "Sexually Transmitted Diseases", "id" : "ITEM-1", "issue" : "3", "issued" : { "date-parts" : [ [ "1989" ] ] }, "page" : "157-60", "title" : "Condom use and use-effectiveness in high-risk populations.", "type" : "article-journal", "volume" : "16" }, "uris" : [ "http://www.mendeley.com/documents/?uuid=c69c7dd6-67e5-4636-9ebb-a121036e9008" ] }, { "id" : "ITEM-2", "itemData" : { "PMID" : "9292347", "abstract" : "Sex workers and their clients as core groups of high frequency transmitters play a dominant role in the transmission of HIV and other sexually transmitted diseases (STDs). In Surabaya, Indonesia, little is known about the prevalence of STDs in various sex establishments. We conducted an STD prevalence survey of 1873 female sex workers in Surabaya, Indonesia. We did not find any sex workers with HIV infection. Prevalence rates of other STDs (chlamydia, gonorrhoea, serological test for syphilis positive, and/or trichomoniasis) in female sex workers were 48% in brothels (n = 696), 42% on the streets (n = 192), 16% in massage parlours (n = 344), 25% in barber shops (n = 150), 17% at call-girl houses (n = 73), and 10% in nightclubs (n = 418). Sex workers from the brothels had the highest prevalence rates of gonorrhoea (24%) and trichomoniasis (8%), while sex workers from the streets and the barber shop had the highest rates of serological test for syphilis (STS) positive (30%) and chlamydia (18%). STD rates decreased with an increase in age (except for STS positive), an increase in education, a decrease in the number of sex partners, and condom use in the previous week. Condom use in the previous week was universally low among sex workers, especially among sex workers from the brothels (14%). Sex workers from the brothels had STD rates about 4 times higher than sex workers from the nightclubs (adjusted odds ratio of 4.4). Although the HIV seroprevalence rate is currently low, widespread prostitution and high rates of STDs in sex workers warrant programmes to avert a potential explosion of HIV transmission. Because sex workers from the brothels in Surabaya have high rates of STDs and low use of condoms but good cooperation with local authorities, STD preventive measures should focus on this group. A sexually transmitted disease (STD) prevalence survey of 1873 female sex workers recruited from six types of sex establishments in Surabaya, Indonesia, in 1992-93 failed to reveal any cases of HIV. The prevalence rates of the other STDs included in the study (chlamydia, gonorrhea, syphilis, and trichomoniasis), by setting, were as follows: brothels (n = 696), 48%; streets (n = 192), 42%; massage parlors (n = 344), 16%; barber shops (n = 150), 25%; call-girl houses (n = 73), 17%; and nightclubs (n = 418), 10%. Sex workers based in brothels and on the streets had the lowest socioeconomic status, while nightclub and call-girl house workers had the highest status. Brot\u2026", "author" : [ { "dropping-particle" : "", "family" : "Joesoef", "given" : "M R", "non-dropping-particle" : "", "parse-names" : false, "suffix" : "" }, { "dropping-particle" : "", "family" : "Linnan", "given" : "M", "non-dropping-particle" : "", "parse-names" : false, "suffix" : "" }, { "dropping-particle" : "", "family" : "Barakbah", "given" : "Y", "non-dropping-particle" : "", "parse-names" : false, "suffix" : "" }, { "dropping-particle" : "", "family" : "Idajadi", "given" : "A", "non-dropping-particle" : "", "parse-names" : false, "suffix" : "" }, { "dropping-particle" : "", "family" : "Kambodji", "given" : "A", "non-dropping-particle" : "", "parse-names" : false, "suffix" : "" }, { "dropping-particle" : "", "family" : "Schulz", "given" : "K", "non-dropping-particle" : "", "parse-names" : false, "suffix" : "" } ], "container-title" : "International Journal of STD &amp; AIDS", "id" : "ITEM-2", "issue" : "9", "issued" : { "date-parts" : [ [ "1997", "9" ] ] }, "page" : "576-80", "title" : "Patterns of sexually transmitted diseases in female sex workers in Surabaya, Indonesia.", "type" : "article-journal", "volume" : "8" }, "uris" : [ "http://www.mendeley.com/documents/?uuid=91d8f22b-d8b2-4d8f-aceb-a967d0304952" ] } ], "mendeley" : { "formattedCitation" : "&lt;sup&gt;74,75&lt;/sup&gt;", "plainTextFormattedCitation" : "74,75", "previouslyFormattedCitation" : "&lt;sup&gt;74,75&lt;/sup&gt;" }, "properties" : { "noteIndex" : 0 }, "schema" : "https://github.com/citation-style-language/schema/raw/master/csl-citation.json" }</w:instrText>
            </w:r>
            <w:r>
              <w:rPr>
                <w:rFonts w:ascii="Garamond" w:eastAsia="Times New Roman" w:hAnsi="Garamond" w:cs="Calibri"/>
                <w:color w:val="000000"/>
                <w:sz w:val="20"/>
                <w:szCs w:val="20"/>
              </w:rPr>
              <w:fldChar w:fldCharType="separate"/>
            </w:r>
            <w:r w:rsidR="00721A10" w:rsidRPr="00721A10">
              <w:rPr>
                <w:rFonts w:ascii="Garamond" w:eastAsia="Times New Roman" w:hAnsi="Garamond" w:cs="Calibri"/>
                <w:noProof/>
                <w:color w:val="000000"/>
                <w:sz w:val="20"/>
                <w:szCs w:val="20"/>
                <w:vertAlign w:val="superscript"/>
              </w:rPr>
              <w:t>74,75</w:t>
            </w:r>
            <w:r>
              <w:rPr>
                <w:rFonts w:ascii="Garamond" w:eastAsia="Times New Roman" w:hAnsi="Garamond" w:cs="Calibri"/>
                <w:color w:val="000000"/>
                <w:sz w:val="20"/>
                <w:szCs w:val="20"/>
              </w:rPr>
              <w:fldChar w:fldCharType="end"/>
            </w:r>
          </w:p>
        </w:tc>
      </w:tr>
      <w:tr w:rsidR="00887EBC" w:rsidRPr="001B6BD3" w14:paraId="753C2418" w14:textId="77777777" w:rsidTr="00522C8D">
        <w:trPr>
          <w:trHeight w:val="315"/>
        </w:trPr>
        <w:tc>
          <w:tcPr>
            <w:tcW w:w="3820" w:type="dxa"/>
            <w:tcBorders>
              <w:top w:val="nil"/>
              <w:left w:val="nil"/>
              <w:bottom w:val="nil"/>
              <w:right w:val="nil"/>
            </w:tcBorders>
            <w:shd w:val="clear" w:color="000000" w:fill="FFFFFF"/>
            <w:noWrap/>
            <w:vAlign w:val="center"/>
            <w:hideMark/>
          </w:tcPr>
          <w:p w14:paraId="43DE8862" w14:textId="13F51A1E" w:rsidR="00887EBC" w:rsidRPr="001B6BD3" w:rsidRDefault="00887EBC" w:rsidP="00887EBC">
            <w:pPr>
              <w:rPr>
                <w:rFonts w:ascii="Garamond" w:eastAsia="Times New Roman" w:hAnsi="Garamond" w:cs="Calibri"/>
                <w:i/>
                <w:iCs/>
                <w:color w:val="000000"/>
                <w:sz w:val="20"/>
                <w:szCs w:val="20"/>
              </w:rPr>
            </w:pPr>
            <w:r w:rsidRPr="001B6BD3">
              <w:rPr>
                <w:rFonts w:ascii="Garamond" w:eastAsia="Times New Roman" w:hAnsi="Garamond" w:cs="Calibri"/>
                <w:i/>
                <w:iCs/>
                <w:color w:val="000000"/>
                <w:sz w:val="20"/>
                <w:szCs w:val="20"/>
              </w:rPr>
              <w:t xml:space="preserve">Probability of treatment </w:t>
            </w:r>
            <w:r>
              <w:rPr>
                <w:rFonts w:ascii="Garamond" w:eastAsia="Times New Roman" w:hAnsi="Garamond" w:cs="Calibri"/>
                <w:i/>
                <w:iCs/>
                <w:color w:val="000000"/>
                <w:sz w:val="20"/>
                <w:szCs w:val="20"/>
              </w:rPr>
              <w:t>given</w:t>
            </w:r>
            <w:r w:rsidRPr="001B6BD3">
              <w:rPr>
                <w:rFonts w:ascii="Garamond" w:eastAsia="Times New Roman" w:hAnsi="Garamond" w:cs="Calibri"/>
                <w:i/>
                <w:iCs/>
                <w:color w:val="000000"/>
                <w:sz w:val="20"/>
                <w:szCs w:val="20"/>
              </w:rPr>
              <w:t xml:space="preserve"> symptomatic infection</w:t>
            </w:r>
          </w:p>
        </w:tc>
        <w:tc>
          <w:tcPr>
            <w:tcW w:w="1104" w:type="dxa"/>
            <w:tcBorders>
              <w:top w:val="nil"/>
              <w:left w:val="nil"/>
              <w:bottom w:val="nil"/>
              <w:right w:val="nil"/>
            </w:tcBorders>
            <w:shd w:val="clear" w:color="000000" w:fill="FFFFFF"/>
            <w:vAlign w:val="center"/>
            <w:hideMark/>
          </w:tcPr>
          <w:p w14:paraId="4B22E90C"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 </w:t>
            </w:r>
          </w:p>
        </w:tc>
        <w:tc>
          <w:tcPr>
            <w:tcW w:w="1474" w:type="dxa"/>
            <w:tcBorders>
              <w:top w:val="nil"/>
              <w:left w:val="nil"/>
              <w:bottom w:val="nil"/>
              <w:right w:val="nil"/>
            </w:tcBorders>
            <w:shd w:val="clear" w:color="000000" w:fill="FFFFFF"/>
            <w:vAlign w:val="center"/>
            <w:hideMark/>
          </w:tcPr>
          <w:p w14:paraId="15535C36"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 </w:t>
            </w:r>
          </w:p>
        </w:tc>
        <w:tc>
          <w:tcPr>
            <w:tcW w:w="4782" w:type="dxa"/>
            <w:tcBorders>
              <w:top w:val="nil"/>
              <w:left w:val="nil"/>
              <w:bottom w:val="nil"/>
              <w:right w:val="nil"/>
            </w:tcBorders>
            <w:shd w:val="clear" w:color="000000" w:fill="FFFFFF"/>
            <w:vAlign w:val="center"/>
            <w:hideMark/>
          </w:tcPr>
          <w:p w14:paraId="3A0537D8"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 </w:t>
            </w:r>
          </w:p>
        </w:tc>
      </w:tr>
      <w:tr w:rsidR="00887EBC" w:rsidRPr="001B6BD3" w14:paraId="24ACBB57" w14:textId="77777777" w:rsidTr="00522C8D">
        <w:trPr>
          <w:trHeight w:val="315"/>
        </w:trPr>
        <w:tc>
          <w:tcPr>
            <w:tcW w:w="3820" w:type="dxa"/>
            <w:tcBorders>
              <w:top w:val="nil"/>
              <w:left w:val="nil"/>
              <w:bottom w:val="nil"/>
              <w:right w:val="nil"/>
            </w:tcBorders>
            <w:shd w:val="clear" w:color="000000" w:fill="FFFFFF"/>
            <w:noWrap/>
            <w:vAlign w:val="center"/>
            <w:hideMark/>
          </w:tcPr>
          <w:p w14:paraId="1F41A9A0" w14:textId="77777777" w:rsidR="00887EBC" w:rsidRPr="001B6BD3" w:rsidRDefault="00887EBC" w:rsidP="00887EBC">
            <w:pPr>
              <w:ind w:firstLineChars="100" w:firstLine="200"/>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Gonorrhea</w:t>
            </w:r>
          </w:p>
        </w:tc>
        <w:tc>
          <w:tcPr>
            <w:tcW w:w="1104" w:type="dxa"/>
            <w:tcBorders>
              <w:top w:val="nil"/>
              <w:left w:val="nil"/>
              <w:bottom w:val="nil"/>
              <w:right w:val="nil"/>
            </w:tcBorders>
            <w:shd w:val="clear" w:color="000000" w:fill="FFFFFF"/>
            <w:noWrap/>
            <w:vAlign w:val="center"/>
            <w:hideMark/>
          </w:tcPr>
          <w:p w14:paraId="3515312C"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0.9000</w:t>
            </w:r>
          </w:p>
        </w:tc>
        <w:tc>
          <w:tcPr>
            <w:tcW w:w="1474" w:type="dxa"/>
            <w:tcBorders>
              <w:top w:val="nil"/>
              <w:left w:val="nil"/>
              <w:bottom w:val="nil"/>
              <w:right w:val="nil"/>
            </w:tcBorders>
            <w:shd w:val="clear" w:color="000000" w:fill="FFFFFF"/>
            <w:noWrap/>
            <w:vAlign w:val="center"/>
            <w:hideMark/>
          </w:tcPr>
          <w:p w14:paraId="090C3ADB"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w:t>
            </w:r>
          </w:p>
        </w:tc>
        <w:tc>
          <w:tcPr>
            <w:tcW w:w="4782" w:type="dxa"/>
            <w:tcBorders>
              <w:top w:val="nil"/>
              <w:left w:val="nil"/>
              <w:bottom w:val="nil"/>
              <w:right w:val="nil"/>
            </w:tcBorders>
            <w:shd w:val="clear" w:color="000000" w:fill="FFFFFF"/>
            <w:vAlign w:val="center"/>
            <w:hideMark/>
          </w:tcPr>
          <w:p w14:paraId="353A9D2E" w14:textId="4E1FE0C5" w:rsidR="00887EBC" w:rsidRPr="001B6BD3" w:rsidRDefault="00887EBC" w:rsidP="00721A10">
            <w:pPr>
              <w:rPr>
                <w:rFonts w:ascii="Garamond" w:eastAsia="Times New Roman" w:hAnsi="Garamond" w:cs="Calibri"/>
                <w:color w:val="000000"/>
                <w:sz w:val="20"/>
                <w:szCs w:val="20"/>
              </w:rPr>
            </w:pPr>
            <w:r>
              <w:rPr>
                <w:rFonts w:ascii="Garamond" w:eastAsia="Times New Roman" w:hAnsi="Garamond" w:cs="Calibri"/>
                <w:color w:val="000000"/>
                <w:sz w:val="20"/>
                <w:szCs w:val="20"/>
              </w:rPr>
              <w:fldChar w:fldCharType="begin" w:fldLock="1"/>
            </w:r>
            <w:r w:rsidR="002E5A1F">
              <w:rPr>
                <w:rFonts w:ascii="Garamond" w:eastAsia="Times New Roman" w:hAnsi="Garamond" w:cs="Calibri"/>
                <w:color w:val="000000"/>
                <w:sz w:val="20"/>
                <w:szCs w:val="20"/>
              </w:rPr>
              <w:instrText>ADDIN CSL_CITATION { "citationItems" : [ { "id" : "ITEM-1", "itemData" : { "ISSN" : "1944-7884", "PMID" : "26102448", "abstract" : "OBJECTIVE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 "author" : [ { "dropping-particle" : "", "family" : "Beck", "given" : "Ekkehard C", "non-dropping-particle" : "", "parse-names" : false, "suffix" : "" }, { "dropping-particle" : "", "family" : "Birkett", "given" : "Michelle", "non-dropping-particle" : "", "parse-names" : false, "suffix" : "" }, { "dropping-particle" : "", "family" : "Armbruster", "given" : "Benjamin", "non-dropping-particle" : "", "parse-names" : false, "suffix" : "" }, { "dropping-particle" : "", "family" : "Mustanski", "given" : "Brian", "non-dropping-particle" : "", "parse-names" : false, "suffix" : "" } ], "container-title" : "J Acquir Immune Defic Syndr", "id" : "ITEM-1", "issue" : "2", "issued" : { "date-parts" : [ [ "2015", "10", "1" ] ] }, "page" : "186-94", "title" : "A data-driven simulation of HIV spread among young men who have sex with men: Role of age and race mixing and STIs", "type" : "article-journal", "volume" : "70" }, "uris" : [ "http://www.mendeley.com/documents/?uuid=cce0386d-0de1-4180-8bc8-5bad7d021421" ] }, { "id" : "ITEM-2", "itemData" : { "PMID" : "12649059", "abstract" : "BACKGROUND The United States has the highest prevalence of sexually transmitted diseases in the developed world. Control strategies should address the most frequent reasons why curable sexually transmitted diseases are not treated. METHODS We approached 1,631 persons ages 18-29 in various sites and offered them screening for gonorrhea and chlamydial infection and surveys regarding past genitourinary symptoms. For those with past symptoms we abstracted medical records or conducted additional interviews. From these data we estimated the total number of persons who had gonorrhea or chlamydial infections in the previous year, the proportion treated, and the primary reasons for nontreatment. RESULTS The prevalence of gonorrhea was 2.3% and that of chlamydial infection was 10.1%. We estimate that 45 and 77% of all cases of gonorrhea and chlamydial infection, respectively, were never symptomatic and that 86 and 95% of untreated cases of gonorrhea and chlamydial infection, respectively, were untreated because they were never symptomatic. The remaining 14 and 5% of untreated cases of gonorrhea and chlamydia, respectively, were not treated because persons did not receive medical care for symptoms. CONCLUSIONS The primary reason that gonorrhea and chlamydial infections are untreated is that infected persons never have symptoms. The most effective method to control these sexually transmitted diseases is routine screening at high-volume sites.", "author" : [ { "dropping-particle" : "", "family" : "Farley", "given" : "Thomas A", "non-dropping-particle" : "", "parse-names" : false, "suffix" : "" }, { "dropping-particle" : "", "family" : "Cohen", "given" : "Deborah A", "non-dropping-particle" : "", "parse-names" : false, "suffix" : "" }, { "dropping-particle" : "", "family" : "Elkins", "given" : "Whitney", "non-dropping-particle" : "", "parse-names" : false, "suffix" : "" } ], "container-title" : "Preventive Medicine", "id" : "ITEM-2", "issue" : "4", "issued" : { "date-parts" : [ [ "2003", "4" ] ] }, "page" : "502-9", "title" : "Asymptomatic sexually transmitted diseases: The case for screening.", "type" : "article-journal", "volume" : "36" }, "uris" : [ "http://www.mendeley.com/documents/?uuid=e989fc63-4be0-42c0-8dac-482d0edf0142" ] }, { "id" : "ITEM-3", "itemData" : { "ISSN" : "1537-6591", "PMID" : "15937765", "abstract" : "BACKGROUND: The Centers for Disease Control and Prevention developed screening and diagnostic testing guidelines for chlamydia and gonorrhea at urethral, rectal, and pharyngeal sites for men who have sex with men (MSM). However, in most clinical settings, rectal chlamydial testing is not performed for MSM, and primarily sexually transmitted disease (STD) clinics alone perform routine rectal and pharyngeal gonorrhea screening for asymptomatic men. METHODS: We evaluated the prevalence of rectal, urethral, and pharyngeal chlamydial and gonococcal infections among MSM seen at the municipal STD clinic and the gay men's community health center. We also determined the proportion of asymptomatic rectal infections, described the patterns of single and multiple anatomic sites of infection, and evaluated the proportion of chlamydial infections that would be missed and not treated if MSM were not routinely tested for chlamydia. We tested specimens using previously validated nucleic acid amplification tests (NAATs). RESULTS: The prevalence of infection varied by anatomic site (chlamydia: rectal, 7.9%; urethral, 5.2%; and pharyngeal, 1.4%; for gonorrhea, rectal, 6.9%; urethral, 6.0%; and pharyngeal, 9.2%). Approximately 85% of rectal infections were asymptomatic supporting the need for routine screening. Because 53% of chlamydial infections and 64% of gonococcal infections were at nonurethral sites, these infections would be missed and not treated if only urethral screening was performed. In addition, &gt;70% of chlamydial infections would be missed and not treated if MSM were tested only for gonorrhea. CONCLUSIONS: Because these infections enhance both HIV transmission and susceptibility, clinical settings serving MSM should evaluate the prevalence of chlamydial and gonococcal infections by anatomic site using validated NAATs.", "author" : [ { "dropping-particle" : "", "family" : "Kent", "given" : "Charlotte K", "non-dropping-particle" : "", "parse-names" : false, "suffix" : "" }, { "dropping-particle" : "", "family" : "Chaw", "given" : "Janice K", "non-dropping-particle" : "", "parse-names" : false, "suffix" : "" }, { "dropping-particle" : "", "family" : "Wong", "given" : "William", "non-dropping-particle" : "", "parse-names" : false, "suffix" : "" }, { "dropping-particle" : "", "family" : "Liska", "given" : "Sally", "non-dropping-particle" : "", "parse-names" : false, "suffix" : "" }, { "dropping-particle" : "", "family" : "Gibson", "given" : "Steven", "non-dropping-particle" : "", "parse-names" : false, "suffix" : "" }, { "dropping-particle" : "", "family" : "Hubbard", "given" : "Gregory", "non-dropping-particle" : "", "parse-names" : false, "suffix" : "" }, { "dropping-particle" : "", "family" : "Klausner", "given" : "Jeffrey D", "non-dropping-particle" : "", "parse-names" : false, "suffix" : "" } ], "container-title" : "Clin Infect Dis", "id" : "ITEM-3", "issue" : "1", "issued" : { "date-parts" : [ [ "2005", "7" ] ] }, "page" : "67-74", "title" : "Prevalence of rectal, urethral, and pharyngeal chlamydia and gonorrhea detected in 2 clinical settings among men who have sex with men: San Francisco, California, 2003.", "type" : "article-journal", "volume" : "41" }, "uris" : [ "http://www.mendeley.com/documents/?uuid=ac78ab87-47aa-43f8-8ea6-83eabe6a5918" ] } ], "mendeley" : { "formattedCitation" : "&lt;sup&gt;72,96,97&lt;/sup&gt;", "plainTextFormattedCitation" : "72,96,97", "previouslyFormattedCitation" : "&lt;sup&gt;72,96,97&lt;/sup&gt;" }, "properties" : { "noteIndex" : 0 }, "schema" : "https://github.com/citation-style-language/schema/raw/master/csl-citation.json" }</w:instrText>
            </w:r>
            <w:r>
              <w:rPr>
                <w:rFonts w:ascii="Garamond" w:eastAsia="Times New Roman" w:hAnsi="Garamond" w:cs="Calibri"/>
                <w:color w:val="000000"/>
                <w:sz w:val="20"/>
                <w:szCs w:val="20"/>
              </w:rPr>
              <w:fldChar w:fldCharType="separate"/>
            </w:r>
            <w:r w:rsidR="00721A10" w:rsidRPr="00721A10">
              <w:rPr>
                <w:rFonts w:ascii="Garamond" w:eastAsia="Times New Roman" w:hAnsi="Garamond" w:cs="Calibri"/>
                <w:noProof/>
                <w:color w:val="000000"/>
                <w:sz w:val="20"/>
                <w:szCs w:val="20"/>
                <w:vertAlign w:val="superscript"/>
              </w:rPr>
              <w:t>72,96,97</w:t>
            </w:r>
            <w:r>
              <w:rPr>
                <w:rFonts w:ascii="Garamond" w:eastAsia="Times New Roman" w:hAnsi="Garamond" w:cs="Calibri"/>
                <w:color w:val="000000"/>
                <w:sz w:val="20"/>
                <w:szCs w:val="20"/>
              </w:rPr>
              <w:fldChar w:fldCharType="end"/>
            </w:r>
          </w:p>
        </w:tc>
      </w:tr>
      <w:tr w:rsidR="00887EBC" w:rsidRPr="001B6BD3" w14:paraId="0995A4CB" w14:textId="77777777" w:rsidTr="00522C8D">
        <w:trPr>
          <w:trHeight w:val="315"/>
        </w:trPr>
        <w:tc>
          <w:tcPr>
            <w:tcW w:w="3820" w:type="dxa"/>
            <w:tcBorders>
              <w:top w:val="nil"/>
              <w:left w:val="nil"/>
              <w:bottom w:val="nil"/>
              <w:right w:val="nil"/>
            </w:tcBorders>
            <w:shd w:val="clear" w:color="000000" w:fill="FFFFFF"/>
            <w:noWrap/>
            <w:vAlign w:val="center"/>
            <w:hideMark/>
          </w:tcPr>
          <w:p w14:paraId="119BB2FA" w14:textId="77777777" w:rsidR="00887EBC" w:rsidRPr="001B6BD3" w:rsidRDefault="00887EBC" w:rsidP="00887EBC">
            <w:pPr>
              <w:ind w:firstLineChars="100" w:firstLine="200"/>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Chlamydia</w:t>
            </w:r>
          </w:p>
        </w:tc>
        <w:tc>
          <w:tcPr>
            <w:tcW w:w="1104" w:type="dxa"/>
            <w:tcBorders>
              <w:top w:val="nil"/>
              <w:left w:val="nil"/>
              <w:bottom w:val="nil"/>
              <w:right w:val="nil"/>
            </w:tcBorders>
            <w:shd w:val="clear" w:color="000000" w:fill="FFFFFF"/>
            <w:noWrap/>
            <w:vAlign w:val="center"/>
            <w:hideMark/>
          </w:tcPr>
          <w:p w14:paraId="1D2DE768"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0.8500</w:t>
            </w:r>
          </w:p>
        </w:tc>
        <w:tc>
          <w:tcPr>
            <w:tcW w:w="1474" w:type="dxa"/>
            <w:tcBorders>
              <w:top w:val="nil"/>
              <w:left w:val="nil"/>
              <w:bottom w:val="nil"/>
              <w:right w:val="nil"/>
            </w:tcBorders>
            <w:shd w:val="clear" w:color="000000" w:fill="FFFFFF"/>
            <w:noWrap/>
            <w:vAlign w:val="center"/>
            <w:hideMark/>
          </w:tcPr>
          <w:p w14:paraId="0513384F"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w:t>
            </w:r>
          </w:p>
        </w:tc>
        <w:tc>
          <w:tcPr>
            <w:tcW w:w="4782" w:type="dxa"/>
            <w:tcBorders>
              <w:top w:val="nil"/>
              <w:left w:val="nil"/>
              <w:bottom w:val="nil"/>
              <w:right w:val="nil"/>
            </w:tcBorders>
            <w:shd w:val="clear" w:color="000000" w:fill="FFFFFF"/>
            <w:vAlign w:val="center"/>
            <w:hideMark/>
          </w:tcPr>
          <w:p w14:paraId="4D63D2AA" w14:textId="77318137" w:rsidR="00887EBC" w:rsidRPr="001B6BD3" w:rsidRDefault="00887EBC" w:rsidP="00721A10">
            <w:pPr>
              <w:rPr>
                <w:rFonts w:ascii="Garamond" w:eastAsia="Times New Roman" w:hAnsi="Garamond" w:cs="Calibri"/>
                <w:color w:val="000000"/>
                <w:sz w:val="20"/>
                <w:szCs w:val="20"/>
              </w:rPr>
            </w:pPr>
            <w:r>
              <w:rPr>
                <w:rFonts w:ascii="Garamond" w:eastAsia="Times New Roman" w:hAnsi="Garamond" w:cs="Calibri"/>
                <w:color w:val="000000"/>
                <w:sz w:val="20"/>
                <w:szCs w:val="20"/>
              </w:rPr>
              <w:fldChar w:fldCharType="begin" w:fldLock="1"/>
            </w:r>
            <w:r w:rsidR="002E5A1F">
              <w:rPr>
                <w:rFonts w:ascii="Garamond" w:eastAsia="Times New Roman" w:hAnsi="Garamond" w:cs="Calibri"/>
                <w:color w:val="000000"/>
                <w:sz w:val="20"/>
                <w:szCs w:val="20"/>
              </w:rPr>
              <w:instrText>ADDIN CSL_CITATION { "citationItems" : [ { "id" : "ITEM-1", "itemData" : { "ISSN" : "1944-7884", "PMID" : "26102448", "abstract" : "OBJECTIVE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 "author" : [ { "dropping-particle" : "", "family" : "Beck", "given" : "Ekkehard C", "non-dropping-particle" : "", "parse-names" : false, "suffix" : "" }, { "dropping-particle" : "", "family" : "Birkett", "given" : "Michelle", "non-dropping-particle" : "", "parse-names" : false, "suffix" : "" }, { "dropping-particle" : "", "family" : "Armbruster", "given" : "Benjamin", "non-dropping-particle" : "", "parse-names" : false, "suffix" : "" }, { "dropping-particle" : "", "family" : "Mustanski", "given" : "Brian", "non-dropping-particle" : "", "parse-names" : false, "suffix" : "" } ], "container-title" : "J Acquir Immune Defic Syndr", "id" : "ITEM-1", "issue" : "2", "issued" : { "date-parts" : [ [ "2015", "10", "1" ] ] }, "page" : "186-94", "title" : "A data-driven simulation of HIV spread among young men who have sex with men: Role of age and race mixing and STIs", "type" : "article-journal", "volume" : "70" }, "uris" : [ "http://www.mendeley.com/documents/?uuid=cce0386d-0de1-4180-8bc8-5bad7d021421" ] }, { "id" : "ITEM-2", "itemData" : { "PMID" : "12649059", "abstract" : "BACKGROUND The United States has the highest prevalence of sexually transmitted diseases in the developed world. Control strategies should address the most frequent reasons why curable sexually transmitted diseases are not treated. METHODS We approached 1,631 persons ages 18-29 in various sites and offered them screening for gonorrhea and chlamydial infection and surveys regarding past genitourinary symptoms. For those with past symptoms we abstracted medical records or conducted additional interviews. From these data we estimated the total number of persons who had gonorrhea or chlamydial infections in the previous year, the proportion treated, and the primary reasons for nontreatment. RESULTS The prevalence of gonorrhea was 2.3% and that of chlamydial infection was 10.1%. We estimate that 45 and 77% of all cases of gonorrhea and chlamydial infection, respectively, were never symptomatic and that 86 and 95% of untreated cases of gonorrhea and chlamydial infection, respectively, were untreated because they were never symptomatic. The remaining 14 and 5% of untreated cases of gonorrhea and chlamydia, respectively, were not treated because persons did not receive medical care for symptoms. CONCLUSIONS The primary reason that gonorrhea and chlamydial infections are untreated is that infected persons never have symptoms. The most effective method to control these sexually transmitted diseases is routine screening at high-volume sites.", "author" : [ { "dropping-particle" : "", "family" : "Farley", "given" : "Thomas A", "non-dropping-particle" : "", "parse-names" : false, "suffix" : "" }, { "dropping-particle" : "", "family" : "Cohen", "given" : "Deborah A", "non-dropping-particle" : "", "parse-names" : false, "suffix" : "" }, { "dropping-particle" : "", "family" : "Elkins", "given" : "Whitney", "non-dropping-particle" : "", "parse-names" : false, "suffix" : "" } ], "container-title" : "Preventive Medicine", "id" : "ITEM-2", "issue" : "4", "issued" : { "date-parts" : [ [ "2003", "4" ] ] }, "page" : "502-9", "title" : "Asymptomatic sexually transmitted diseases: The case for screening.", "type" : "article-journal", "volume" : "36" }, "uris" : [ "http://www.mendeley.com/documents/?uuid=e989fc63-4be0-42c0-8dac-482d0edf0142" ] }, { "id" : "ITEM-3", "itemData" : { "ISSN" : "1537-6591", "PMID" : "15937765", "abstract" : "BACKGROUND: The Centers for Disease Control and Prevention developed screening and diagnostic testing guidelines for chlamydia and gonorrhea at urethral, rectal, and pharyngeal sites for men who have sex with men (MSM). However, in most clinical settings, rectal chlamydial testing is not performed for MSM, and primarily sexually transmitted disease (STD) clinics alone perform routine rectal and pharyngeal gonorrhea screening for asymptomatic men. METHODS: We evaluated the prevalence of rectal, urethral, and pharyngeal chlamydial and gonococcal infections among MSM seen at the municipal STD clinic and the gay men's community health center. We also determined the proportion of asymptomatic rectal infections, described the patterns of single and multiple anatomic sites of infection, and evaluated the proportion of chlamydial infections that would be missed and not treated if MSM were not routinely tested for chlamydia. We tested specimens using previously validated nucleic acid amplification tests (NAATs). RESULTS: The prevalence of infection varied by anatomic site (chlamydia: rectal, 7.9%; urethral, 5.2%; and pharyngeal, 1.4%; for gonorrhea, rectal, 6.9%; urethral, 6.0%; and pharyngeal, 9.2%). Approximately 85% of rectal infections were asymptomatic supporting the need for routine screening. Because 53% of chlamydial infections and 64% of gonococcal infections were at nonurethral sites, these infections would be missed and not treated if only urethral screening was performed. In addition, &gt;70% of chlamydial infections would be missed and not treated if MSM were tested only for gonorrhea. CONCLUSIONS: Because these infections enhance both HIV transmission and susceptibility, clinical settings serving MSM should evaluate the prevalence of chlamydial and gonococcal infections by anatomic site using validated NAATs.", "author" : [ { "dropping-particle" : "", "family" : "Kent", "given" : "Charlotte K", "non-dropping-particle" : "", "parse-names" : false, "suffix" : "" }, { "dropping-particle" : "", "family" : "Chaw", "given" : "Janice K", "non-dropping-particle" : "", "parse-names" : false, "suffix" : "" }, { "dropping-particle" : "", "family" : "Wong", "given" : "William", "non-dropping-particle" : "", "parse-names" : false, "suffix" : "" }, { "dropping-particle" : "", "family" : "Liska", "given" : "Sally", "non-dropping-particle" : "", "parse-names" : false, "suffix" : "" }, { "dropping-particle" : "", "family" : "Gibson", "given" : "Steven", "non-dropping-particle" : "", "parse-names" : false, "suffix" : "" }, { "dropping-particle" : "", "family" : "Hubbard", "given" : "Gregory", "non-dropping-particle" : "", "parse-names" : false, "suffix" : "" }, { "dropping-particle" : "", "family" : "Klausner", "given" : "Jeffrey D", "non-dropping-particle" : "", "parse-names" : false, "suffix" : "" } ], "container-title" : "Clin Infect Dis", "id" : "ITEM-3", "issue" : "1", "issued" : { "date-parts" : [ [ "2005", "7" ] ] }, "page" : "67-74", "title" : "Prevalence of rectal, urethral, and pharyngeal chlamydia and gonorrhea detected in 2 clinical settings among men who have sex with men: San Francisco, California, 2003.", "type" : "article-journal", "volume" : "41" }, "uris" : [ "http://www.mendeley.com/documents/?uuid=ac78ab87-47aa-43f8-8ea6-83eabe6a5918" ] } ], "mendeley" : { "formattedCitation" : "&lt;sup&gt;72,96,97&lt;/sup&gt;", "plainTextFormattedCitation" : "72,96,97", "previouslyFormattedCitation" : "&lt;sup&gt;72,96,97&lt;/sup&gt;" }, "properties" : { "noteIndex" : 0 }, "schema" : "https://github.com/citation-style-language/schema/raw/master/csl-citation.json" }</w:instrText>
            </w:r>
            <w:r>
              <w:rPr>
                <w:rFonts w:ascii="Garamond" w:eastAsia="Times New Roman" w:hAnsi="Garamond" w:cs="Calibri"/>
                <w:color w:val="000000"/>
                <w:sz w:val="20"/>
                <w:szCs w:val="20"/>
              </w:rPr>
              <w:fldChar w:fldCharType="separate"/>
            </w:r>
            <w:r w:rsidR="00721A10" w:rsidRPr="00721A10">
              <w:rPr>
                <w:rFonts w:ascii="Garamond" w:eastAsia="Times New Roman" w:hAnsi="Garamond" w:cs="Calibri"/>
                <w:noProof/>
                <w:color w:val="000000"/>
                <w:sz w:val="20"/>
                <w:szCs w:val="20"/>
                <w:vertAlign w:val="superscript"/>
              </w:rPr>
              <w:t>72,96,97</w:t>
            </w:r>
            <w:r>
              <w:rPr>
                <w:rFonts w:ascii="Garamond" w:eastAsia="Times New Roman" w:hAnsi="Garamond" w:cs="Calibri"/>
                <w:color w:val="000000"/>
                <w:sz w:val="20"/>
                <w:szCs w:val="20"/>
              </w:rPr>
              <w:fldChar w:fldCharType="end"/>
            </w:r>
          </w:p>
        </w:tc>
      </w:tr>
      <w:tr w:rsidR="00887EBC" w:rsidRPr="001B6BD3" w14:paraId="42F8DBE8" w14:textId="77777777" w:rsidTr="00522C8D">
        <w:trPr>
          <w:trHeight w:val="259"/>
        </w:trPr>
        <w:tc>
          <w:tcPr>
            <w:tcW w:w="3820" w:type="dxa"/>
            <w:tcBorders>
              <w:top w:val="nil"/>
              <w:left w:val="nil"/>
              <w:bottom w:val="nil"/>
              <w:right w:val="nil"/>
            </w:tcBorders>
            <w:shd w:val="clear" w:color="000000" w:fill="FFFFFF"/>
            <w:noWrap/>
            <w:vAlign w:val="center"/>
            <w:hideMark/>
          </w:tcPr>
          <w:p w14:paraId="69EC59E9" w14:textId="77777777" w:rsidR="00887EBC" w:rsidRPr="001B6BD3" w:rsidRDefault="00887EBC" w:rsidP="00887EBC">
            <w:pPr>
              <w:rPr>
                <w:rFonts w:ascii="Garamond" w:eastAsia="Times New Roman" w:hAnsi="Garamond" w:cs="Calibri"/>
                <w:i/>
                <w:iCs/>
                <w:color w:val="000000"/>
                <w:sz w:val="20"/>
                <w:szCs w:val="20"/>
              </w:rPr>
            </w:pPr>
            <w:r w:rsidRPr="001B6BD3">
              <w:rPr>
                <w:rFonts w:ascii="Garamond" w:eastAsia="Times New Roman" w:hAnsi="Garamond" w:cs="Calibri"/>
                <w:i/>
                <w:iCs/>
                <w:color w:val="000000"/>
                <w:sz w:val="20"/>
                <w:szCs w:val="20"/>
              </w:rPr>
              <w:t>Duration of complete recovery (days)</w:t>
            </w:r>
          </w:p>
        </w:tc>
        <w:tc>
          <w:tcPr>
            <w:tcW w:w="1104" w:type="dxa"/>
            <w:tcBorders>
              <w:top w:val="nil"/>
              <w:left w:val="nil"/>
              <w:bottom w:val="nil"/>
              <w:right w:val="nil"/>
            </w:tcBorders>
            <w:shd w:val="clear" w:color="000000" w:fill="FFFFFF"/>
            <w:noWrap/>
            <w:vAlign w:val="center"/>
            <w:hideMark/>
          </w:tcPr>
          <w:p w14:paraId="2B423176"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 </w:t>
            </w:r>
          </w:p>
        </w:tc>
        <w:tc>
          <w:tcPr>
            <w:tcW w:w="1474" w:type="dxa"/>
            <w:tcBorders>
              <w:top w:val="nil"/>
              <w:left w:val="nil"/>
              <w:bottom w:val="nil"/>
              <w:right w:val="nil"/>
            </w:tcBorders>
            <w:shd w:val="clear" w:color="000000" w:fill="FFFFFF"/>
            <w:noWrap/>
            <w:vAlign w:val="center"/>
            <w:hideMark/>
          </w:tcPr>
          <w:p w14:paraId="25705256"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 </w:t>
            </w:r>
          </w:p>
        </w:tc>
        <w:tc>
          <w:tcPr>
            <w:tcW w:w="4782" w:type="dxa"/>
            <w:tcBorders>
              <w:top w:val="nil"/>
              <w:left w:val="nil"/>
              <w:bottom w:val="nil"/>
              <w:right w:val="nil"/>
            </w:tcBorders>
            <w:shd w:val="clear" w:color="000000" w:fill="FFFFFF"/>
            <w:vAlign w:val="center"/>
            <w:hideMark/>
          </w:tcPr>
          <w:p w14:paraId="6113783E" w14:textId="77777777" w:rsidR="00887EBC" w:rsidRPr="001B6BD3" w:rsidRDefault="00887EBC" w:rsidP="00887EBC">
            <w:pPr>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 </w:t>
            </w:r>
          </w:p>
        </w:tc>
      </w:tr>
      <w:tr w:rsidR="00887EBC" w:rsidRPr="001B6BD3" w14:paraId="3C58AAB7" w14:textId="77777777" w:rsidTr="00522C8D">
        <w:trPr>
          <w:trHeight w:val="315"/>
        </w:trPr>
        <w:tc>
          <w:tcPr>
            <w:tcW w:w="3820" w:type="dxa"/>
            <w:tcBorders>
              <w:top w:val="nil"/>
              <w:left w:val="nil"/>
              <w:right w:val="nil"/>
            </w:tcBorders>
            <w:shd w:val="clear" w:color="000000" w:fill="FFFFFF"/>
            <w:noWrap/>
            <w:vAlign w:val="center"/>
            <w:hideMark/>
          </w:tcPr>
          <w:p w14:paraId="60193702" w14:textId="77777777" w:rsidR="00887EBC" w:rsidRPr="001B6BD3" w:rsidRDefault="00887EBC" w:rsidP="00887EBC">
            <w:pPr>
              <w:ind w:firstLineChars="100" w:firstLine="200"/>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Gonorrhea</w:t>
            </w:r>
          </w:p>
        </w:tc>
        <w:tc>
          <w:tcPr>
            <w:tcW w:w="1104" w:type="dxa"/>
            <w:tcBorders>
              <w:top w:val="nil"/>
              <w:left w:val="nil"/>
              <w:right w:val="nil"/>
            </w:tcBorders>
            <w:shd w:val="clear" w:color="000000" w:fill="FFFFFF"/>
            <w:noWrap/>
            <w:vAlign w:val="center"/>
            <w:hideMark/>
          </w:tcPr>
          <w:p w14:paraId="42603EDD" w14:textId="62B2918B" w:rsidR="00887EBC" w:rsidRPr="001B6BD3" w:rsidRDefault="00C36921" w:rsidP="00887EBC">
            <w:pPr>
              <w:rPr>
                <w:rFonts w:ascii="Garamond" w:eastAsia="Times New Roman" w:hAnsi="Garamond" w:cs="Calibri"/>
                <w:color w:val="000000"/>
                <w:sz w:val="20"/>
                <w:szCs w:val="20"/>
              </w:rPr>
            </w:pPr>
            <w:r>
              <w:rPr>
                <w:rFonts w:ascii="Garamond" w:eastAsia="Times New Roman" w:hAnsi="Garamond" w:cs="Calibri"/>
                <w:color w:val="000000"/>
                <w:sz w:val="20"/>
                <w:szCs w:val="20"/>
              </w:rPr>
              <w:t>7</w:t>
            </w:r>
            <w:r w:rsidR="00887EBC" w:rsidRPr="001B6BD3">
              <w:rPr>
                <w:rFonts w:ascii="Garamond" w:eastAsia="Times New Roman" w:hAnsi="Garamond" w:cs="Calibri"/>
                <w:color w:val="000000"/>
                <w:sz w:val="20"/>
                <w:szCs w:val="20"/>
              </w:rPr>
              <w:t>.0000</w:t>
            </w:r>
          </w:p>
        </w:tc>
        <w:tc>
          <w:tcPr>
            <w:tcW w:w="1474" w:type="dxa"/>
            <w:tcBorders>
              <w:top w:val="nil"/>
              <w:left w:val="nil"/>
              <w:right w:val="nil"/>
            </w:tcBorders>
            <w:shd w:val="clear" w:color="000000" w:fill="FFFFFF"/>
            <w:noWrap/>
            <w:hideMark/>
          </w:tcPr>
          <w:p w14:paraId="015876C9" w14:textId="514A895A" w:rsidR="00887EBC" w:rsidRPr="001B6BD3" w:rsidRDefault="00887EBC" w:rsidP="00887EBC">
            <w:pPr>
              <w:rPr>
                <w:rFonts w:ascii="Garamond" w:eastAsia="Times New Roman" w:hAnsi="Garamond" w:cs="Calibri"/>
                <w:color w:val="000000"/>
                <w:sz w:val="20"/>
                <w:szCs w:val="20"/>
              </w:rPr>
            </w:pPr>
            <w:r w:rsidRPr="000D19B2">
              <w:rPr>
                <w:rFonts w:ascii="Garamond" w:eastAsia="Times New Roman" w:hAnsi="Garamond" w:cs="Calibri"/>
                <w:color w:val="000000"/>
                <w:sz w:val="20"/>
                <w:szCs w:val="20"/>
              </w:rPr>
              <w:t>N/A</w:t>
            </w:r>
          </w:p>
        </w:tc>
        <w:tc>
          <w:tcPr>
            <w:tcW w:w="4782" w:type="dxa"/>
            <w:tcBorders>
              <w:top w:val="nil"/>
              <w:left w:val="nil"/>
              <w:right w:val="nil"/>
            </w:tcBorders>
            <w:shd w:val="clear" w:color="000000" w:fill="FFFFFF"/>
            <w:vAlign w:val="center"/>
            <w:hideMark/>
          </w:tcPr>
          <w:p w14:paraId="39D1AFF9" w14:textId="6072D4A8" w:rsidR="00887EBC" w:rsidRPr="001B6BD3" w:rsidRDefault="00CC4E2C" w:rsidP="00C9047D">
            <w:pPr>
              <w:rPr>
                <w:rFonts w:ascii="Garamond" w:eastAsia="Times New Roman" w:hAnsi="Garamond" w:cs="Calibri"/>
                <w:color w:val="000000"/>
                <w:sz w:val="20"/>
                <w:szCs w:val="20"/>
              </w:rPr>
            </w:pPr>
            <w:r>
              <w:rPr>
                <w:rFonts w:ascii="Garamond" w:eastAsia="Times New Roman" w:hAnsi="Garamond" w:cs="Calibri"/>
                <w:color w:val="000000"/>
                <w:sz w:val="20"/>
                <w:szCs w:val="20"/>
              </w:rPr>
              <w:t>Assumption</w:t>
            </w:r>
          </w:p>
        </w:tc>
      </w:tr>
      <w:tr w:rsidR="00887EBC" w:rsidRPr="001B6BD3" w14:paraId="2F3EEB06" w14:textId="77777777" w:rsidTr="00522C8D">
        <w:trPr>
          <w:trHeight w:val="315"/>
        </w:trPr>
        <w:tc>
          <w:tcPr>
            <w:tcW w:w="3820" w:type="dxa"/>
            <w:tcBorders>
              <w:top w:val="nil"/>
              <w:left w:val="nil"/>
              <w:bottom w:val="single" w:sz="4" w:space="0" w:color="auto"/>
              <w:right w:val="nil"/>
            </w:tcBorders>
            <w:shd w:val="clear" w:color="000000" w:fill="FFFFFF"/>
            <w:noWrap/>
            <w:vAlign w:val="center"/>
            <w:hideMark/>
          </w:tcPr>
          <w:p w14:paraId="309A09D2" w14:textId="77777777" w:rsidR="00887EBC" w:rsidRPr="001B6BD3" w:rsidRDefault="00887EBC" w:rsidP="00887EBC">
            <w:pPr>
              <w:ind w:firstLineChars="100" w:firstLine="200"/>
              <w:rPr>
                <w:rFonts w:ascii="Garamond" w:eastAsia="Times New Roman" w:hAnsi="Garamond" w:cs="Calibri"/>
                <w:color w:val="000000"/>
                <w:sz w:val="20"/>
                <w:szCs w:val="20"/>
              </w:rPr>
            </w:pPr>
            <w:r w:rsidRPr="001B6BD3">
              <w:rPr>
                <w:rFonts w:ascii="Garamond" w:eastAsia="Times New Roman" w:hAnsi="Garamond" w:cs="Calibri"/>
                <w:color w:val="000000"/>
                <w:sz w:val="20"/>
                <w:szCs w:val="20"/>
              </w:rPr>
              <w:t>Chlamydia</w:t>
            </w:r>
          </w:p>
        </w:tc>
        <w:tc>
          <w:tcPr>
            <w:tcW w:w="1104" w:type="dxa"/>
            <w:tcBorders>
              <w:top w:val="nil"/>
              <w:left w:val="nil"/>
              <w:bottom w:val="single" w:sz="4" w:space="0" w:color="auto"/>
              <w:right w:val="nil"/>
            </w:tcBorders>
            <w:shd w:val="clear" w:color="000000" w:fill="FFFFFF"/>
            <w:noWrap/>
            <w:vAlign w:val="center"/>
            <w:hideMark/>
          </w:tcPr>
          <w:p w14:paraId="207780E0" w14:textId="1F9FF385" w:rsidR="00887EBC" w:rsidRPr="001B6BD3" w:rsidRDefault="00C36921" w:rsidP="00887EBC">
            <w:pPr>
              <w:rPr>
                <w:rFonts w:ascii="Garamond" w:eastAsia="Times New Roman" w:hAnsi="Garamond" w:cs="Calibri"/>
                <w:color w:val="000000"/>
                <w:sz w:val="20"/>
                <w:szCs w:val="20"/>
              </w:rPr>
            </w:pPr>
            <w:r>
              <w:rPr>
                <w:rFonts w:ascii="Garamond" w:eastAsia="Times New Roman" w:hAnsi="Garamond" w:cs="Calibri"/>
                <w:color w:val="000000"/>
                <w:sz w:val="20"/>
                <w:szCs w:val="20"/>
              </w:rPr>
              <w:t>7</w:t>
            </w:r>
            <w:r w:rsidR="00887EBC" w:rsidRPr="001B6BD3">
              <w:rPr>
                <w:rFonts w:ascii="Garamond" w:eastAsia="Times New Roman" w:hAnsi="Garamond" w:cs="Calibri"/>
                <w:color w:val="000000"/>
                <w:sz w:val="20"/>
                <w:szCs w:val="20"/>
              </w:rPr>
              <w:t>.0000</w:t>
            </w:r>
          </w:p>
        </w:tc>
        <w:tc>
          <w:tcPr>
            <w:tcW w:w="1474" w:type="dxa"/>
            <w:tcBorders>
              <w:top w:val="nil"/>
              <w:left w:val="nil"/>
              <w:bottom w:val="single" w:sz="4" w:space="0" w:color="auto"/>
              <w:right w:val="nil"/>
            </w:tcBorders>
            <w:shd w:val="clear" w:color="000000" w:fill="FFFFFF"/>
            <w:noWrap/>
            <w:hideMark/>
          </w:tcPr>
          <w:p w14:paraId="2397E512" w14:textId="6FB95613" w:rsidR="00887EBC" w:rsidRPr="001B6BD3" w:rsidRDefault="00887EBC" w:rsidP="00887EBC">
            <w:pPr>
              <w:rPr>
                <w:rFonts w:ascii="Garamond" w:eastAsia="Times New Roman" w:hAnsi="Garamond" w:cs="Calibri"/>
                <w:color w:val="000000"/>
                <w:sz w:val="20"/>
                <w:szCs w:val="20"/>
              </w:rPr>
            </w:pPr>
            <w:r w:rsidRPr="000D19B2">
              <w:rPr>
                <w:rFonts w:ascii="Garamond" w:eastAsia="Times New Roman" w:hAnsi="Garamond" w:cs="Calibri"/>
                <w:color w:val="000000"/>
                <w:sz w:val="20"/>
                <w:szCs w:val="20"/>
              </w:rPr>
              <w:t>N/A</w:t>
            </w:r>
          </w:p>
        </w:tc>
        <w:tc>
          <w:tcPr>
            <w:tcW w:w="4782" w:type="dxa"/>
            <w:tcBorders>
              <w:top w:val="nil"/>
              <w:left w:val="nil"/>
              <w:bottom w:val="single" w:sz="4" w:space="0" w:color="auto"/>
              <w:right w:val="nil"/>
            </w:tcBorders>
            <w:shd w:val="clear" w:color="000000" w:fill="FFFFFF"/>
            <w:vAlign w:val="center"/>
            <w:hideMark/>
          </w:tcPr>
          <w:p w14:paraId="153BB943" w14:textId="6F53C908" w:rsidR="00887EBC" w:rsidRPr="001B6BD3" w:rsidRDefault="00CC4E2C" w:rsidP="00C9047D">
            <w:pPr>
              <w:rPr>
                <w:rFonts w:ascii="Garamond" w:eastAsia="Times New Roman" w:hAnsi="Garamond" w:cs="Calibri"/>
                <w:color w:val="000000"/>
                <w:sz w:val="20"/>
                <w:szCs w:val="20"/>
              </w:rPr>
            </w:pPr>
            <w:r>
              <w:rPr>
                <w:rFonts w:ascii="Garamond" w:eastAsia="Times New Roman" w:hAnsi="Garamond" w:cs="Calibri"/>
                <w:color w:val="000000"/>
                <w:sz w:val="20"/>
                <w:szCs w:val="20"/>
              </w:rPr>
              <w:t>Assumption</w:t>
            </w:r>
          </w:p>
        </w:tc>
      </w:tr>
      <w:tr w:rsidR="00887EBC" w:rsidRPr="001B6BD3" w14:paraId="7A09D698" w14:textId="77777777" w:rsidTr="00522C8D">
        <w:trPr>
          <w:trHeight w:val="259"/>
        </w:trPr>
        <w:tc>
          <w:tcPr>
            <w:tcW w:w="3820" w:type="dxa"/>
            <w:tcBorders>
              <w:top w:val="nil"/>
              <w:left w:val="nil"/>
              <w:bottom w:val="nil"/>
              <w:right w:val="nil"/>
            </w:tcBorders>
            <w:shd w:val="clear" w:color="auto" w:fill="auto"/>
            <w:noWrap/>
            <w:vAlign w:val="center"/>
            <w:hideMark/>
          </w:tcPr>
          <w:p w14:paraId="71BB558F" w14:textId="77777777" w:rsidR="00887EBC" w:rsidRPr="001B6BD3" w:rsidRDefault="00887EBC" w:rsidP="00887EBC">
            <w:pPr>
              <w:rPr>
                <w:rFonts w:ascii="Garamond" w:eastAsia="Times New Roman" w:hAnsi="Garamond" w:cs="Calibri"/>
                <w:color w:val="000000"/>
                <w:sz w:val="20"/>
                <w:szCs w:val="20"/>
              </w:rPr>
            </w:pPr>
          </w:p>
        </w:tc>
        <w:tc>
          <w:tcPr>
            <w:tcW w:w="1104" w:type="dxa"/>
            <w:tcBorders>
              <w:top w:val="nil"/>
              <w:left w:val="nil"/>
              <w:bottom w:val="nil"/>
              <w:right w:val="nil"/>
            </w:tcBorders>
            <w:shd w:val="clear" w:color="auto" w:fill="auto"/>
            <w:noWrap/>
            <w:vAlign w:val="center"/>
            <w:hideMark/>
          </w:tcPr>
          <w:p w14:paraId="3ACE4842" w14:textId="77777777" w:rsidR="00887EBC" w:rsidRPr="001B6BD3" w:rsidRDefault="00887EBC" w:rsidP="00887EBC">
            <w:pPr>
              <w:rPr>
                <w:rFonts w:ascii="Times New Roman" w:eastAsia="Times New Roman" w:hAnsi="Times New Roman" w:cs="Times New Roman"/>
                <w:sz w:val="20"/>
                <w:szCs w:val="20"/>
              </w:rPr>
            </w:pPr>
          </w:p>
        </w:tc>
        <w:tc>
          <w:tcPr>
            <w:tcW w:w="1474" w:type="dxa"/>
            <w:tcBorders>
              <w:top w:val="nil"/>
              <w:left w:val="nil"/>
              <w:bottom w:val="nil"/>
              <w:right w:val="nil"/>
            </w:tcBorders>
            <w:shd w:val="clear" w:color="auto" w:fill="auto"/>
            <w:noWrap/>
            <w:vAlign w:val="center"/>
            <w:hideMark/>
          </w:tcPr>
          <w:p w14:paraId="16B6E8D1" w14:textId="77777777" w:rsidR="00887EBC" w:rsidRPr="001B6BD3" w:rsidRDefault="00887EBC" w:rsidP="00887EBC">
            <w:pPr>
              <w:rPr>
                <w:rFonts w:ascii="Times New Roman" w:eastAsia="Times New Roman" w:hAnsi="Times New Roman" w:cs="Times New Roman"/>
                <w:sz w:val="20"/>
                <w:szCs w:val="20"/>
              </w:rPr>
            </w:pPr>
          </w:p>
        </w:tc>
        <w:tc>
          <w:tcPr>
            <w:tcW w:w="4782" w:type="dxa"/>
            <w:tcBorders>
              <w:top w:val="nil"/>
              <w:left w:val="nil"/>
              <w:bottom w:val="nil"/>
              <w:right w:val="nil"/>
            </w:tcBorders>
            <w:shd w:val="clear" w:color="auto" w:fill="auto"/>
            <w:vAlign w:val="center"/>
            <w:hideMark/>
          </w:tcPr>
          <w:p w14:paraId="020E4F6E" w14:textId="77777777" w:rsidR="00887EBC" w:rsidRPr="001B6BD3" w:rsidRDefault="00887EBC" w:rsidP="00887EBC">
            <w:pPr>
              <w:rPr>
                <w:rFonts w:ascii="Times New Roman" w:eastAsia="Times New Roman" w:hAnsi="Times New Roman" w:cs="Times New Roman"/>
                <w:sz w:val="20"/>
                <w:szCs w:val="20"/>
              </w:rPr>
            </w:pPr>
          </w:p>
        </w:tc>
      </w:tr>
    </w:tbl>
    <w:p w14:paraId="737C1B50" w14:textId="77158D4B" w:rsidR="00651277" w:rsidRDefault="007751E4" w:rsidP="00651277">
      <w:pPr>
        <w:tabs>
          <w:tab w:val="left" w:pos="540"/>
        </w:tabs>
        <w:spacing w:before="120" w:line="360" w:lineRule="auto"/>
        <w:rPr>
          <w:rFonts w:ascii="Helvetica Neue" w:hAnsi="Helvetica Neue"/>
        </w:rPr>
      </w:pPr>
      <w:r w:rsidRPr="0024409C">
        <w:rPr>
          <w:rFonts w:ascii="Helvetica Neue" w:hAnsi="Helvetica Neue"/>
        </w:rPr>
        <w:t xml:space="preserve">The targeted </w:t>
      </w:r>
      <w:r w:rsidR="00651277">
        <w:rPr>
          <w:rFonts w:ascii="Helvetica Neue" w:hAnsi="Helvetica Neue"/>
        </w:rPr>
        <w:t>NG</w:t>
      </w:r>
      <w:r w:rsidR="00B65948">
        <w:rPr>
          <w:rFonts w:ascii="Helvetica Neue" w:hAnsi="Helvetica Neue"/>
        </w:rPr>
        <w:t xml:space="preserve"> and </w:t>
      </w:r>
      <w:r w:rsidR="00651277">
        <w:rPr>
          <w:rFonts w:ascii="Helvetica Neue" w:hAnsi="Helvetica Neue"/>
        </w:rPr>
        <w:t xml:space="preserve">CT </w:t>
      </w:r>
      <w:r w:rsidRPr="0024409C">
        <w:rPr>
          <w:rFonts w:ascii="Helvetica Neue" w:hAnsi="Helvetica Neue"/>
        </w:rPr>
        <w:t>incidence</w:t>
      </w:r>
      <w:r w:rsidR="003D13FF">
        <w:rPr>
          <w:rFonts w:ascii="Helvetica Neue" w:hAnsi="Helvetica Neue"/>
        </w:rPr>
        <w:t xml:space="preserve"> rates</w:t>
      </w:r>
      <w:r w:rsidR="00651277">
        <w:rPr>
          <w:rFonts w:ascii="Helvetica Neue" w:hAnsi="Helvetica Neue"/>
        </w:rPr>
        <w:t xml:space="preserve"> were based on results from a HIV and STI incidence cohort of both black and white Atlanta MSM</w:t>
      </w:r>
      <w:r w:rsidR="00651277" w:rsidRPr="0024409C">
        <w:rPr>
          <w:rFonts w:ascii="Helvetica Neue" w:hAnsi="Helvetica Neue"/>
        </w:rPr>
        <w:t>.</w:t>
      </w:r>
      <w:r w:rsidR="00651277" w:rsidRPr="0024409C">
        <w:rPr>
          <w:rFonts w:ascii="Helvetica Neue" w:hAnsi="Helvetica Neue"/>
        </w:rPr>
        <w:fldChar w:fldCharType="begin" w:fldLock="1"/>
      </w:r>
      <w:r w:rsidR="002E5A1F">
        <w:rPr>
          <w:rFonts w:ascii="Helvetica Neue" w:hAnsi="Helvetica Neue"/>
        </w:rPr>
        <w:instrText>ADDIN CSL_CITATION { "citationItems" : [ { "id" : "ITEM-1", "itemData" : { "PMID" : "25719950", "abstract" : "Data reporting sexually transmitted infection (STI) incidence rates among HIV-negative U.S. men who have sex with men (MSM) are lacking. In addition, it is difficult to analyze the effect of STI on HIV acquisition given that sexual risk behaviors confound the relationship between bacterial STIs and incident HIV. The InvolveMENt study was a longitudinal cohort of black and white HIV-negative, sexually active MSM in Atlanta who underwent routine screening for STI and HIV and completed behavioral questionnaires. Age-adjusted incidence rates were calculated for urethral and rectal Chlamydia (CT), gonorrhea (GC), and syphilis, stratified by race. Propensity-score-weighted Cox proportional hazards models were used to estimate the effect of STI on HIV incidence and calculate the population attributable fraction (PAF) for STI. We included 562 HIV-negative MSM with 843 person-years of follow-up in this analysis. High incidence rates were documented for all STIs, particularly among black MSM. Having a rectal STI was significantly associated with subsequent HIV incidence in adjusted analyses (aHR 2.7; 95% CI 1.2, 6.4) that controlled for behavioral risk factors associated with STI and HIV using propensity score weights. The PAF for rectal STI was 14.6 (95% CI 6.8, 31.4). The high incidence of STIs among Atlanta MSM and the association of rectal STI with HIV acquisition after controlling for behavioral risk underscore the importance of routine screening and treatment for STIs among sexually active MSM. Our data support targeting intensive HIV prevention interventions, such as preexposure chemoprophylaxis (PrEP), for Atlanta MSM diagnosed with rectal STIs.", "author" : [ { "dropping-particle" : "", "family" : "Kelley", "given" : "Colleen F", "non-dropping-particle" : "", "parse-names" : false, "suffix" : "" }, { "dropping-particle" : "", "family" : "Vaughan", "given" : "Adam S", "non-dropping-particle" : "", "parse-names" : false, "suffix" : "" }, { "dropping-particle" : "", "family" : "Luisi", "given" : "Nicole", "non-dropping-particle" : "", "parse-names" : false, "suffix" : "" }, { "dropping-particle" : "", "family" : "Sanchez", "given" : "Travis H", "non-dropping-particle" : "", "parse-names" : false, "suffix" : "" }, { "dropping-particle" : "", "family" : "Salazar", "given" : "Laura F", "non-dropping-particle" : "", "parse-names" : false, "suffix" : "" }, { "dropping-particle" : "", "family" : "Frew", "given" : "Paula M", "non-dropping-particle" : "", "parse-names" : false, "suffix" : "" }, { "dropping-particle" : "", "family" : "Cooper", "given" : "Hannah L F", "non-dropping-particle" : "", "parse-names" : false, "suffix" : "" }, { "dropping-particle" : "", "family" : "Diclemente", "given" : "Ralph", "non-dropping-particle" : "", "parse-names" : false, "suffix" : "" }, { "dropping-particle" : "", "family" : "Rio", "given" : "Carlos", "non-dropping-particle" : "del", "parse-names" : false, "suffix" : "" }, { "dropping-particle" : "", "family" : "Sullivan", "given" : "Patrick S", "non-dropping-particle" : "", "parse-names" : false, "suffix" : "" }, { "dropping-particle" : "", "family" : "Rosenberg", "given" : "Eli S", "non-dropping-particle" : "", "parse-names" : false, "suffix" : "" } ], "container-title" : "AIDS Res Hum Retroviruses", "id" : "ITEM-1", "issue" : "6", "issued" : { "date-parts" : [ [ "2015", "6" ] ] }, "page" : "587-92", "title" : "The effect of high rates of bacterial sexually transmitted infections on HIV incidence in a cohort of black and white men who have sex with men in Atlanta, Georgia.", "type" : "article-journal", "volume" : "31" }, "uris" : [ "http://www.mendeley.com/documents/?uuid=9a4d96f1-ac24-4340-b64e-7e2df162dc60" ] }, { "id" : "ITEM-2", "itemData" : { "ISSN" : "1537-4521", "PMID" : "26267877", "abstract" : "BACKGROUND Studying the heterogeneity and correlates of HIV risk in the sexual networks of black and white men who have sex with men (MSM) may help explain racial disparities in HIV-infection. METHODS Black and white MSM were recruited as seeds using venue-based time sampling and provided data regarding their recent sex partners. We used chain referral methods to enroll seeds' recent sex partners; newly enrolled partners in turn provided data on their recent sex partners, some of whom later enrolled. Data about unenrolled recent sex partners obtained from seeds and enrolled participants were also analyzed. We estimated the prevalence of HIV in sexual networks of MSM and assessed differential patterns of network HIV risk by the race of the seed. RESULTS The mean network prevalence of HIV in sexual networks of black MSM (n = 117) was 36% compared with 4% in networks of white MSM (n = 78; P &lt; 0.0001). Sexual networks of unemployed black MSM had a higher prevalence of HIV than their employed counterparts (51% vs. 29%, P = 0.007). The networks of HIV-negative black MSM seeds aged 18 to 24 years had a network prevalence of 9% compared with 2% among those aged 30 years or older. In networks originating from a black HIV-positive seed, the prevalence ranged from 63% among those aged 18 to 24 years to 80% among those 30 years or older. CONCLUSIONS The high prevalence of HIV in the networks of HIV-negative young black MSM demonstrates a mechanism for the increased HIV incidence observed in this age group. More research is needed into how age and socioeconomic factors shape sexual networks and HIV risk.", "author" : [ { "dropping-particle" : "", "family" : "Hern\u00e1ndez-Romieu", "given" : "Alfonso C", "non-dropping-particle" : "", "parse-names" : false, "suffix" : "" }, { "dropping-particle" : "", "family" : "Sullivan", "given" : "Patrick S", "non-dropping-particle" : "", "parse-names" : false, "suffix" : "" }, { "dropping-particle" : "", "family" : "Rothenberg", "given" : "Richard", "non-dropping-particle" : "", "parse-names" : false, "suffix" : "" }, { "dropping-particle" : "", "family" : "Grey", "given" : "Jeremy", "non-dropping-particle" : "", "parse-names" : false, "suffix" : "" }, { "dropping-particle" : "", "family" : "Luisi", "given" : "Nicole", "non-dropping-particle" : "", "parse-names" : false, "suffix" : "" }, { "dropping-particle" : "", "family" : "Kelley", "given" : "Colleen F", "non-dropping-particle" : "", "parse-names" : false, "suffix" : "" }, { "dropping-particle" : "", "family" : "Rosenberg", "given" : "Eli S", "non-dropping-particle" : "", "parse-names" : false, "suffix" : "" } ], "container-title" : "Sex Transm Dis", "id" : "ITEM-2", "issue" : "9", "issued" : { "date-parts" : [ [ "2015", "9" ] ] }, "page" : "505-12", "title" : "Heterogeneity of HIV prevalence among the sexual networks of black and white men who have sex with men in Atlanta: Illuminating a mechanism for increased HIV risk for young black men who have sex with men.", "type" : "article-journal", "volume" : "42" }, "uris" : [ "http://www.mendeley.com/documents/?uuid=6e4624eb-137a-49c4-9725-b20a62e58693" ] } ], "mendeley" : { "formattedCitation" : "&lt;sup&gt;109,110&lt;/sup&gt;", "plainTextFormattedCitation" : "109,110", "previouslyFormattedCitation" : "&lt;sup&gt;109,110&lt;/sup&gt;" }, "properties" : { "noteIndex" : 0 }, "schema" : "https://github.com/citation-style-language/schema/raw/master/csl-citation.json" }</w:instrText>
      </w:r>
      <w:r w:rsidR="00651277" w:rsidRPr="0024409C">
        <w:rPr>
          <w:rFonts w:ascii="Helvetica Neue" w:hAnsi="Helvetica Neue"/>
        </w:rPr>
        <w:fldChar w:fldCharType="separate"/>
      </w:r>
      <w:r w:rsidR="002E5A1F" w:rsidRPr="002E5A1F">
        <w:rPr>
          <w:rFonts w:ascii="Helvetica Neue" w:hAnsi="Helvetica Neue"/>
          <w:noProof/>
          <w:vertAlign w:val="superscript"/>
        </w:rPr>
        <w:t>109,110</w:t>
      </w:r>
      <w:r w:rsidR="00651277" w:rsidRPr="0024409C">
        <w:rPr>
          <w:rFonts w:ascii="Helvetica Neue" w:hAnsi="Helvetica Neue"/>
        </w:rPr>
        <w:fldChar w:fldCharType="end"/>
      </w:r>
      <w:r w:rsidR="00651277">
        <w:rPr>
          <w:rFonts w:ascii="Helvetica Neue" w:hAnsi="Helvetica Neue"/>
        </w:rPr>
        <w:t xml:space="preserve"> </w:t>
      </w:r>
      <w:r w:rsidR="000236BC">
        <w:rPr>
          <w:rFonts w:ascii="Helvetica Neue" w:hAnsi="Helvetica Neue"/>
        </w:rPr>
        <w:t xml:space="preserve">NG incidence rates were complemented by an estimate of incidence among MSM attending STD clinics that were part of the STD </w:t>
      </w:r>
      <w:r w:rsidR="000236BC">
        <w:rPr>
          <w:rFonts w:ascii="Helvetica Neue" w:hAnsi="Helvetica Neue"/>
        </w:rPr>
        <w:lastRenderedPageBreak/>
        <w:t>Surveillance Network (</w:t>
      </w:r>
      <w:proofErr w:type="spellStart"/>
      <w:r w:rsidR="000236BC">
        <w:rPr>
          <w:rFonts w:ascii="Helvetica Neue" w:hAnsi="Helvetica Neue"/>
        </w:rPr>
        <w:t>SSuN</w:t>
      </w:r>
      <w:proofErr w:type="spellEnd"/>
      <w:r w:rsidR="000236BC">
        <w:rPr>
          <w:rFonts w:ascii="Helvetica Neue" w:hAnsi="Helvetica Neue"/>
        </w:rPr>
        <w:t>).</w:t>
      </w:r>
      <w:r w:rsidR="000236BC">
        <w:rPr>
          <w:rFonts w:ascii="Helvetica Neue" w:hAnsi="Helvetica Neue"/>
        </w:rPr>
        <w:fldChar w:fldCharType="begin" w:fldLock="1"/>
      </w:r>
      <w:r w:rsidR="002E5A1F">
        <w:rPr>
          <w:rFonts w:ascii="Helvetica Neue" w:hAnsi="Helvetica Neue"/>
        </w:rPr>
        <w:instrText>ADDIN CSL_CITATION { "citationItems" : [ { "id" : "ITEM-1", "itemData" : { "author" : [ { "dropping-particle" : "", "family" : "Stenger", "given" : "Mark R.", "non-dropping-particle" : "", "parse-names" : false, "suffix" : "" }, { "dropping-particle" : "", "family" : "Pathela", "given" : "Preeti", "non-dropping-particle" : "", "parse-names" : false, "suffix" : "" }, { "dropping-particle" : "", "family" : "Anschuetz", "given" : "Greta", "non-dropping-particle" : "", "parse-names" : false, "suffix" : "" }, { "dropping-particle" : "", "family" : "Bauer", "given" : "Heidi", "non-dropping-particle" : "", "parse-names" : false, "suffix" : "" }, { "dropping-particle" : "", "family" : "Simon", "given" : "Julieann", "non-dropping-particle" : "", "parse-names" : false, "suffix" : "" }, { "dropping-particle" : "", "family" : "Kohn", "given" : "Robert", "non-dropping-particle" : "", "parse-names" : false, "suffix" : "" }, { "dropping-particle" : "", "family" : "Schumacher", "given" : "Christina", "non-dropping-particle" : "", "parse-names" : false, "suffix" : "" }, { "dropping-particle" : "", "family" : "Torrone", "given" : "Elizabeth", "non-dropping-particle" : "", "parse-names" : false, "suffix" : "" } ], "container-title" : "Sexually Transmitted Diseases", "id" : "ITEM-1", "issue" : "7", "issued" : { "date-parts" : [ [ "2017", "7" ] ] }, "page" : "393-397", "title" : "Increases in the Rate of Neisseria gonorrhoeae Among Gay, Bisexual and Other Men Who Have Sex With Men: Findings From the Sexually Transmitted Disease Surveillance Network 2010-2015", "type" : "article-journal", "volume" : "44" }, "uris" : [ "http://www.mendeley.com/documents/?uuid=d7ae6d18-a865-3360-be34-61916fc0e824" ] } ], "mendeley" : { "formattedCitation" : "&lt;sup&gt;112&lt;/sup&gt;", "plainTextFormattedCitation" : "112", "previouslyFormattedCitation" : "&lt;sup&gt;112&lt;/sup&gt;" }, "properties" : { "noteIndex" : 0 }, "schema" : "https://github.com/citation-style-language/schema/raw/master/csl-citation.json" }</w:instrText>
      </w:r>
      <w:r w:rsidR="000236BC">
        <w:rPr>
          <w:rFonts w:ascii="Helvetica Neue" w:hAnsi="Helvetica Neue"/>
        </w:rPr>
        <w:fldChar w:fldCharType="separate"/>
      </w:r>
      <w:r w:rsidR="002E5A1F" w:rsidRPr="002E5A1F">
        <w:rPr>
          <w:rFonts w:ascii="Helvetica Neue" w:hAnsi="Helvetica Neue"/>
          <w:noProof/>
          <w:vertAlign w:val="superscript"/>
        </w:rPr>
        <w:t>112</w:t>
      </w:r>
      <w:r w:rsidR="000236BC">
        <w:rPr>
          <w:rFonts w:ascii="Helvetica Neue" w:hAnsi="Helvetica Neue"/>
        </w:rPr>
        <w:fldChar w:fldCharType="end"/>
      </w:r>
      <w:r w:rsidR="000236BC">
        <w:rPr>
          <w:rFonts w:ascii="Helvetica Neue" w:hAnsi="Helvetica Neue"/>
        </w:rPr>
        <w:t xml:space="preserve"> An HIV prevalence target of 15% was extracted from a published analysis of rates of prevalent infection which combined MSM population size estimates with public HIV surveillance data.</w:t>
      </w:r>
      <w:r w:rsidR="000236BC">
        <w:rPr>
          <w:rFonts w:ascii="Helvetica Neue" w:hAnsi="Helvetica Neue"/>
        </w:rPr>
        <w:fldChar w:fldCharType="begin" w:fldLock="1"/>
      </w:r>
      <w:r w:rsidR="002E5A1F">
        <w:rPr>
          <w:rFonts w:ascii="Helvetica Neue" w:hAnsi="Helvetica Neue"/>
        </w:rPr>
        <w:instrText>ADDIN CSL_CITATION { "citationItems" : [ { "id" : "ITEM-1", "itemData" : { "DOI" : "10.2196/publichealth.5684", "ISSN" : "2369-2960", "PMID" : "27244769", "abstract" : "BACKGROUND In the United States, men who have sex with men (MSM) increasingly represent the majority of people living with and acquiring human immunodeficiency virus (HIV) infection. Local and federal surveillance programs estimate the number of persons living with an HIV diagnosis, persons living with HIV infection, and new diagnoses. Given the absence of population-based estimates of the number of MSM for US states, metropolitan statistical areas (MSAs), or counties, it is not possible to accurately estimate rates using these indicators at these levels, inhibiting the ability to understand HIV burden and to direct prevention efforts. OBJECTIVE To synthesize recently published estimates of MSM population size with publicly available HIV surveillance data, in order to estimate the prevalence of HIV diagnosis and infection and the rate of new diagnoses, at the national, state, MSA, and county levels. METHODS The number of MSM living with HIV infection in 2012 (prevalence), living with an HIV diagnosis in 2012 (diagnosed prevalence), and newly diagnosed with HIV infection in 2013 (new diagnosis), at state, MSA, and county levels, were obtained from publicly available data from AIDSVu.org and the US Centers for Disease Control and Prevention. The estimated number of MSM living in every US county was calculated using recently published methodology that utilized data from the National Health and Nutrition Examination Survey and American Community Survey. Estimated county-level MSM counts were aggregated to form MSA- and state-level totals. From this, we estimated HIV prevalence, diagnosed prevalence, and new diagnosis rates. RESULTS The estimated HIV prevalence among MSM in the United States in 2012 was 15.0% (666,900/4,452,772), the diagnosed HIV prevalence in 2012 was 11.1% (493,453/4,452,772), and the new diagnosis rate for 2013 was 0.7 per 100 MSM. For diagnosed prevalence at the state level, 6 states had both &lt;15,000 cases and diagnosed prevalence rates of \u226515%, all in the South. Five highly populated states had \u226515,000 cases and rates between 10% and 15%. Georgia was the only state with \u226515,000 cases and \u226515% diagnosed prevalence rate. Of the 25 MSAs with the highest diagnosed prevalence rates in the United States, 21 were in the South and 6 had diagnosed prevalence of \u226525%. County-level data showed high diagnosed prevalence rates in both urban and rural counties of the South. CONCLUSIONS HIV infection is hyperendemic among MSM in many areas of the Uni\u2026", "author" : [ { "dropping-particle" : "", "family" : "Rosenberg", "given" : "Eli Samuel", "non-dropping-particle" : "", "parse-names" : false, "suffix" : "" }, { "dropping-particle" : "", "family" : "Grey", "given" : "Jeremy Alexander", "non-dropping-particle" : "", "parse-names" : false, "suffix" : "" }, { "dropping-particle" : "", "family" : "Sanchez", "given" : "Travis Howard", "non-dropping-particle" : "", "parse-names" : false, "suffix" : "" }, { "dropping-particle" : "", "family" : "Sullivan", "given" : "Patrick Sean", "non-dropping-particle" : "", "parse-names" : false, "suffix" : "" } ], "container-title" : "JMIR public health and surveillance", "id" : "ITEM-1", "issue" : "1", "issued" : { "date-parts" : [ [ "2016", "5", "17" ] ] }, "page" : "e22", "publisher" : "JMIR Publications Inc.", "title" : "Rates of Prevalent HIV Infection, Prevalent Diagnoses, and New Diagnoses Among Men Who Have Sex With Men in US States, Metropolitan Statistical Areas, and Counties, 2012-2013.", "type" : "article-journal", "volume" : "2" }, "uris" : [ "http://www.mendeley.com/documents/?uuid=a7682f51-17cb-399a-952c-2a3b32233767" ] } ], "mendeley" : { "formattedCitation" : "&lt;sup&gt;108&lt;/sup&gt;", "plainTextFormattedCitation" : "108", "previouslyFormattedCitation" : "&lt;sup&gt;108&lt;/sup&gt;" }, "properties" : { "noteIndex" : 0 }, "schema" : "https://github.com/citation-style-language/schema/raw/master/csl-citation.json" }</w:instrText>
      </w:r>
      <w:r w:rsidR="000236BC">
        <w:rPr>
          <w:rFonts w:ascii="Helvetica Neue" w:hAnsi="Helvetica Neue"/>
        </w:rPr>
        <w:fldChar w:fldCharType="separate"/>
      </w:r>
      <w:r w:rsidR="002E5A1F" w:rsidRPr="002E5A1F">
        <w:rPr>
          <w:rFonts w:ascii="Helvetica Neue" w:hAnsi="Helvetica Neue"/>
          <w:noProof/>
          <w:vertAlign w:val="superscript"/>
        </w:rPr>
        <w:t>108</w:t>
      </w:r>
      <w:r w:rsidR="000236BC">
        <w:rPr>
          <w:rFonts w:ascii="Helvetica Neue" w:hAnsi="Helvetica Neue"/>
        </w:rPr>
        <w:fldChar w:fldCharType="end"/>
      </w:r>
    </w:p>
    <w:p w14:paraId="4F59385E" w14:textId="77777777" w:rsidR="000236BC" w:rsidRDefault="000236BC" w:rsidP="00651277">
      <w:pPr>
        <w:tabs>
          <w:tab w:val="left" w:pos="540"/>
        </w:tabs>
        <w:spacing w:before="120" w:line="360" w:lineRule="auto"/>
        <w:rPr>
          <w:rFonts w:ascii="Helvetica Neue" w:hAnsi="Helvetica Neue"/>
        </w:rPr>
      </w:pPr>
    </w:p>
    <w:tbl>
      <w:tblPr>
        <w:tblStyle w:val="TableGrid"/>
        <w:tblW w:w="0" w:type="auto"/>
        <w:tblLook w:val="04A0" w:firstRow="1" w:lastRow="0" w:firstColumn="1" w:lastColumn="0" w:noHBand="0" w:noVBand="1"/>
      </w:tblPr>
      <w:tblGrid>
        <w:gridCol w:w="1563"/>
        <w:gridCol w:w="1596"/>
        <w:gridCol w:w="1595"/>
        <w:gridCol w:w="1401"/>
      </w:tblGrid>
      <w:tr w:rsidR="003B5B8F" w14:paraId="57EDE3F8" w14:textId="77777777" w:rsidTr="003B5B8F">
        <w:tc>
          <w:tcPr>
            <w:tcW w:w="6155" w:type="dxa"/>
            <w:gridSpan w:val="4"/>
            <w:shd w:val="clear" w:color="auto" w:fill="F2F2F2" w:themeFill="background1" w:themeFillShade="F2"/>
          </w:tcPr>
          <w:p w14:paraId="5108C156" w14:textId="6923D1AF" w:rsidR="003B5B8F" w:rsidRDefault="003B5B8F" w:rsidP="00651277">
            <w:pPr>
              <w:tabs>
                <w:tab w:val="left" w:pos="540"/>
              </w:tabs>
              <w:spacing w:line="360" w:lineRule="auto"/>
              <w:rPr>
                <w:rFonts w:ascii="Helvetica Neue" w:hAnsi="Helvetica Neue"/>
              </w:rPr>
            </w:pPr>
            <w:r>
              <w:rPr>
                <w:rFonts w:ascii="Helvetica Neue" w:hAnsi="Helvetica Neue"/>
              </w:rPr>
              <w:t>Table S3: Epidemiological targets for calibration</w:t>
            </w:r>
          </w:p>
        </w:tc>
      </w:tr>
      <w:tr w:rsidR="003B5B8F" w14:paraId="12C8E3BA" w14:textId="77777777" w:rsidTr="003B5B8F">
        <w:tc>
          <w:tcPr>
            <w:tcW w:w="1563" w:type="dxa"/>
          </w:tcPr>
          <w:p w14:paraId="4B1CB578" w14:textId="77777777" w:rsidR="003B5B8F" w:rsidRPr="00E34A42" w:rsidRDefault="003B5B8F" w:rsidP="00651277">
            <w:pPr>
              <w:tabs>
                <w:tab w:val="left" w:pos="540"/>
              </w:tabs>
              <w:spacing w:line="360" w:lineRule="auto"/>
              <w:rPr>
                <w:rFonts w:ascii="Helvetica Neue" w:hAnsi="Helvetica Neue"/>
              </w:rPr>
            </w:pPr>
            <w:r>
              <w:rPr>
                <w:rFonts w:ascii="Helvetica Neue" w:hAnsi="Helvetica Neue"/>
              </w:rPr>
              <w:t>Statistic</w:t>
            </w:r>
          </w:p>
        </w:tc>
        <w:tc>
          <w:tcPr>
            <w:tcW w:w="1596" w:type="dxa"/>
          </w:tcPr>
          <w:p w14:paraId="3E8198DA" w14:textId="77777777" w:rsidR="003B5B8F" w:rsidRPr="00E34A42" w:rsidRDefault="003B5B8F" w:rsidP="00651277">
            <w:pPr>
              <w:tabs>
                <w:tab w:val="left" w:pos="540"/>
              </w:tabs>
              <w:spacing w:line="360" w:lineRule="auto"/>
              <w:rPr>
                <w:rFonts w:ascii="Helvetica Neue" w:hAnsi="Helvetica Neue"/>
              </w:rPr>
            </w:pPr>
            <w:r>
              <w:rPr>
                <w:rFonts w:ascii="Helvetica Neue" w:hAnsi="Helvetica Neue"/>
              </w:rPr>
              <w:t>Gonorrhea incidence</w:t>
            </w:r>
          </w:p>
        </w:tc>
        <w:tc>
          <w:tcPr>
            <w:tcW w:w="1595" w:type="dxa"/>
          </w:tcPr>
          <w:p w14:paraId="0CD1B0D3" w14:textId="77777777" w:rsidR="003B5B8F" w:rsidRPr="00E34A42" w:rsidRDefault="003B5B8F" w:rsidP="00651277">
            <w:pPr>
              <w:tabs>
                <w:tab w:val="left" w:pos="540"/>
              </w:tabs>
              <w:spacing w:line="360" w:lineRule="auto"/>
              <w:rPr>
                <w:rFonts w:ascii="Helvetica Neue" w:hAnsi="Helvetica Neue"/>
              </w:rPr>
            </w:pPr>
            <w:r>
              <w:rPr>
                <w:rFonts w:ascii="Helvetica Neue" w:hAnsi="Helvetica Neue"/>
              </w:rPr>
              <w:t>Chlamydia incidence</w:t>
            </w:r>
          </w:p>
        </w:tc>
        <w:tc>
          <w:tcPr>
            <w:tcW w:w="1401" w:type="dxa"/>
          </w:tcPr>
          <w:p w14:paraId="3EF331C3" w14:textId="77777777" w:rsidR="003B5B8F" w:rsidRPr="00E34A42" w:rsidRDefault="003B5B8F" w:rsidP="00651277">
            <w:pPr>
              <w:tabs>
                <w:tab w:val="left" w:pos="540"/>
              </w:tabs>
              <w:spacing w:line="360" w:lineRule="auto"/>
              <w:rPr>
                <w:rFonts w:ascii="Helvetica Neue" w:hAnsi="Helvetica Neue"/>
              </w:rPr>
            </w:pPr>
            <w:r>
              <w:rPr>
                <w:rFonts w:ascii="Helvetica Neue" w:hAnsi="Helvetica Neue"/>
              </w:rPr>
              <w:t>HIV prevalence</w:t>
            </w:r>
          </w:p>
        </w:tc>
      </w:tr>
      <w:tr w:rsidR="003B5B8F" w14:paraId="417268AD" w14:textId="77777777" w:rsidTr="003B5B8F">
        <w:tc>
          <w:tcPr>
            <w:tcW w:w="1563" w:type="dxa"/>
          </w:tcPr>
          <w:p w14:paraId="3FD520E6" w14:textId="77777777" w:rsidR="003B5B8F" w:rsidRPr="00E34A42" w:rsidRDefault="003B5B8F" w:rsidP="00651277">
            <w:pPr>
              <w:tabs>
                <w:tab w:val="left" w:pos="540"/>
              </w:tabs>
              <w:spacing w:line="360" w:lineRule="auto"/>
              <w:rPr>
                <w:rFonts w:ascii="Helvetica Neue" w:hAnsi="Helvetica Neue"/>
              </w:rPr>
            </w:pPr>
            <w:r w:rsidRPr="00E34A42">
              <w:rPr>
                <w:rFonts w:ascii="Helvetica Neue" w:hAnsi="Helvetica Neue"/>
              </w:rPr>
              <w:t>Target</w:t>
            </w:r>
          </w:p>
        </w:tc>
        <w:tc>
          <w:tcPr>
            <w:tcW w:w="1596" w:type="dxa"/>
          </w:tcPr>
          <w:p w14:paraId="595C74F2" w14:textId="77777777" w:rsidR="003B5B8F" w:rsidRPr="00E34A42" w:rsidRDefault="003B5B8F" w:rsidP="00651277">
            <w:pPr>
              <w:tabs>
                <w:tab w:val="left" w:pos="540"/>
              </w:tabs>
              <w:spacing w:line="360" w:lineRule="auto"/>
              <w:rPr>
                <w:rFonts w:ascii="Helvetica Neue" w:hAnsi="Helvetica Neue"/>
              </w:rPr>
            </w:pPr>
            <w:r>
              <w:rPr>
                <w:rFonts w:ascii="Helvetica Neue" w:hAnsi="Helvetica Neue"/>
              </w:rPr>
              <w:t>3.5 cases / 100 person-years</w:t>
            </w:r>
          </w:p>
        </w:tc>
        <w:tc>
          <w:tcPr>
            <w:tcW w:w="1595" w:type="dxa"/>
          </w:tcPr>
          <w:p w14:paraId="4AFF5BD4" w14:textId="77777777" w:rsidR="003B5B8F" w:rsidRPr="00E34A42" w:rsidRDefault="003B5B8F" w:rsidP="00651277">
            <w:pPr>
              <w:tabs>
                <w:tab w:val="left" w:pos="540"/>
              </w:tabs>
              <w:spacing w:line="360" w:lineRule="auto"/>
              <w:rPr>
                <w:rFonts w:ascii="Helvetica Neue" w:hAnsi="Helvetica Neue"/>
              </w:rPr>
            </w:pPr>
            <w:r>
              <w:rPr>
                <w:rFonts w:ascii="Helvetica Neue" w:hAnsi="Helvetica Neue"/>
              </w:rPr>
              <w:t>5.6 cases/ 100 person-years</w:t>
            </w:r>
          </w:p>
        </w:tc>
        <w:tc>
          <w:tcPr>
            <w:tcW w:w="1401" w:type="dxa"/>
          </w:tcPr>
          <w:p w14:paraId="725852EE" w14:textId="77777777" w:rsidR="003B5B8F" w:rsidRDefault="003B5B8F" w:rsidP="00651277">
            <w:pPr>
              <w:tabs>
                <w:tab w:val="left" w:pos="540"/>
              </w:tabs>
              <w:spacing w:line="360" w:lineRule="auto"/>
              <w:rPr>
                <w:rFonts w:ascii="Helvetica Neue" w:hAnsi="Helvetica Neue"/>
              </w:rPr>
            </w:pPr>
            <w:r>
              <w:rPr>
                <w:rFonts w:ascii="Helvetica Neue" w:hAnsi="Helvetica Neue"/>
              </w:rPr>
              <w:t>15%</w:t>
            </w:r>
          </w:p>
        </w:tc>
      </w:tr>
      <w:tr w:rsidR="003B5B8F" w14:paraId="2A9CE1D0" w14:textId="77777777" w:rsidTr="003B5B8F">
        <w:tc>
          <w:tcPr>
            <w:tcW w:w="1563" w:type="dxa"/>
          </w:tcPr>
          <w:p w14:paraId="5D268432" w14:textId="77777777" w:rsidR="003B5B8F" w:rsidRPr="00E34A42" w:rsidRDefault="003B5B8F" w:rsidP="00651277">
            <w:pPr>
              <w:tabs>
                <w:tab w:val="left" w:pos="540"/>
              </w:tabs>
              <w:spacing w:line="360" w:lineRule="auto"/>
              <w:rPr>
                <w:rFonts w:ascii="Helvetica Neue" w:hAnsi="Helvetica Neue"/>
              </w:rPr>
            </w:pPr>
            <w:r w:rsidRPr="00E34A42">
              <w:rPr>
                <w:rFonts w:ascii="Helvetica Neue" w:hAnsi="Helvetica Neue"/>
              </w:rPr>
              <w:t>Source</w:t>
            </w:r>
          </w:p>
        </w:tc>
        <w:tc>
          <w:tcPr>
            <w:tcW w:w="1596" w:type="dxa"/>
          </w:tcPr>
          <w:p w14:paraId="07409C5F" w14:textId="35665DB8" w:rsidR="003B5B8F" w:rsidRPr="00E34A42" w:rsidRDefault="003B5B8F" w:rsidP="002E5A1F">
            <w:pPr>
              <w:tabs>
                <w:tab w:val="left" w:pos="540"/>
              </w:tabs>
              <w:spacing w:line="360" w:lineRule="auto"/>
              <w:rPr>
                <w:rFonts w:ascii="Helvetica Neue" w:hAnsi="Helvetica Neue"/>
              </w:rPr>
            </w:pPr>
            <w:r>
              <w:rPr>
                <w:rFonts w:ascii="Helvetica Neue" w:hAnsi="Helvetica Neue"/>
              </w:rPr>
              <w:fldChar w:fldCharType="begin" w:fldLock="1"/>
            </w:r>
            <w:r w:rsidR="002E5A1F">
              <w:rPr>
                <w:rFonts w:ascii="Helvetica Neue" w:hAnsi="Helvetica Neue"/>
              </w:rPr>
              <w:instrText>ADDIN CSL_CITATION { "citationItems" : [ { "id" : "ITEM-1", "itemData" : { "PMID" : "25719950", "abstract" : "Data reporting sexually transmitted infection (STI) incidence rates among HIV-negative U.S. men who have sex with men (MSM) are lacking. In addition, it is difficult to analyze the effect of STI on HIV acquisition given that sexual risk behaviors confound the relationship between bacterial STIs and incident HIV. The InvolveMENt study was a longitudinal cohort of black and white HIV-negative, sexually active MSM in Atlanta who underwent routine screening for STI and HIV and completed behavioral questionnaires. Age-adjusted incidence rates were calculated for urethral and rectal Chlamydia (CT), gonorrhea (GC), and syphilis, stratified by race. Propensity-score-weighted Cox proportional hazards models were used to estimate the effect of STI on HIV incidence and calculate the population attributable fraction (PAF) for STI. We included 562 HIV-negative MSM with 843 person-years of follow-up in this analysis. High incidence rates were documented for all STIs, particularly among black MSM. Having a rectal STI was significantly associated with subsequent HIV incidence in adjusted analyses (aHR 2.7; 95% CI 1.2, 6.4) that controlled for behavioral risk factors associated with STI and HIV using propensity score weights. The PAF for rectal STI was 14.6 (95% CI 6.8, 31.4). The high incidence of STIs among Atlanta MSM and the association of rectal STI with HIV acquisition after controlling for behavioral risk underscore the importance of routine screening and treatment for STIs among sexually active MSM. Our data support targeting intensive HIV prevention interventions, such as preexposure chemoprophylaxis (PrEP), for Atlanta MSM diagnosed with rectal STIs.", "author" : [ { "dropping-particle" : "", "family" : "Kelley", "given" : "Colleen F", "non-dropping-particle" : "", "parse-names" : false, "suffix" : "" }, { "dropping-particle" : "", "family" : "Vaughan", "given" : "Adam S", "non-dropping-particle" : "", "parse-names" : false, "suffix" : "" }, { "dropping-particle" : "", "family" : "Luisi", "given" : "Nicole", "non-dropping-particle" : "", "parse-names" : false, "suffix" : "" }, { "dropping-particle" : "", "family" : "Sanchez", "given" : "Travis H", "non-dropping-particle" : "", "parse-names" : false, "suffix" : "" }, { "dropping-particle" : "", "family" : "Salazar", "given" : "Laura F", "non-dropping-particle" : "", "parse-names" : false, "suffix" : "" }, { "dropping-particle" : "", "family" : "Frew", "given" : "Paula M", "non-dropping-particle" : "", "parse-names" : false, "suffix" : "" }, { "dropping-particle" : "", "family" : "Cooper", "given" : "Hannah L F", "non-dropping-particle" : "", "parse-names" : false, "suffix" : "" }, { "dropping-particle" : "", "family" : "Diclemente", "given" : "Ralph", "non-dropping-particle" : "", "parse-names" : false, "suffix" : "" }, { "dropping-particle" : "", "family" : "Rio", "given" : "Carlos", "non-dropping-particle" : "del", "parse-names" : false, "suffix" : "" }, { "dropping-particle" : "", "family" : "Sullivan", "given" : "Patrick S", "non-dropping-particle" : "", "parse-names" : false, "suffix" : "" }, { "dropping-particle" : "", "family" : "Rosenberg", "given" : "Eli S", "non-dropping-particle" : "", "parse-names" : false, "suffix" : "" } ], "container-title" : "AIDS Res Hum Retroviruses", "id" : "ITEM-1", "issue" : "6", "issued" : { "date-parts" : [ [ "2015", "6" ] ] }, "page" : "587-92", "title" : "The effect of high rates of bacterial sexually transmitted infections on HIV incidence in a cohort of black and white men who have sex with men in Atlanta, Georgia.", "type" : "article-journal", "volume" : "31" }, "uris" : [ "http://www.mendeley.com/documents/?uuid=9a4d96f1-ac24-4340-b64e-7e2df162dc60" ] }, { "id" : "ITEM-2", "itemData" : { "author" : [ { "dropping-particle" : "", "family" : "Stenger", "given" : "Mark R.", "non-dropping-particle" : "", "parse-names" : false, "suffix" : "" }, { "dropping-particle" : "", "family" : "Pathela", "given" : "Preeti", "non-dropping-particle" : "", "parse-names" : false, "suffix" : "" }, { "dropping-particle" : "", "family" : "Anschuetz", "given" : "Greta", "non-dropping-particle" : "", "parse-names" : false, "suffix" : "" }, { "dropping-particle" : "", "family" : "Bauer", "given" : "Heidi", "non-dropping-particle" : "", "parse-names" : false, "suffix" : "" }, { "dropping-particle" : "", "family" : "Simon", "given" : "Julieann", "non-dropping-particle" : "", "parse-names" : false, "suffix" : "" }, { "dropping-particle" : "", "family" : "Kohn", "given" : "Robert", "non-dropping-particle" : "", "parse-names" : false, "suffix" : "" }, { "dropping-particle" : "", "family" : "Schumacher", "given" : "Christina", "non-dropping-particle" : "", "parse-names" : false, "suffix" : "" }, { "dropping-particle" : "", "family" : "Torrone", "given" : "Elizabeth", "non-dropping-particle" : "", "parse-names" : false, "suffix" : "" } ], "container-title" : "Sexually Transmitted Diseases", "id" : "ITEM-2", "issue" : "7", "issued" : { "date-parts" : [ [ "2017", "7" ] ] }, "page" : "393-397", "title" : "Increases in the Rate of Neisseria gonorrhoeae Among Gay, Bisexual and Other Men Who Have Sex With Men: Findings From the Sexually Transmitted Disease Surveillance Network 2010-2015", "type" : "article-journal", "volume" : "44" }, "uris" : [ "http://www.mendeley.com/documents/?uuid=d7ae6d18-a865-3360-be34-61916fc0e824" ] } ], "mendeley" : { "formattedCitation" : "&lt;sup&gt;109,112&lt;/sup&gt;", "plainTextFormattedCitation" : "109,112", "previouslyFormattedCitation" : "&lt;sup&gt;109,112&lt;/sup&gt;" }, "properties" : { "noteIndex" : 0 }, "schema" : "https://github.com/citation-style-language/schema/raw/master/csl-citation.json" }</w:instrText>
            </w:r>
            <w:r>
              <w:rPr>
                <w:rFonts w:ascii="Helvetica Neue" w:hAnsi="Helvetica Neue"/>
              </w:rPr>
              <w:fldChar w:fldCharType="separate"/>
            </w:r>
            <w:r w:rsidR="002E5A1F" w:rsidRPr="002E5A1F">
              <w:rPr>
                <w:rFonts w:ascii="Helvetica Neue" w:hAnsi="Helvetica Neue"/>
                <w:noProof/>
                <w:vertAlign w:val="superscript"/>
              </w:rPr>
              <w:t>109,112</w:t>
            </w:r>
            <w:r>
              <w:rPr>
                <w:rFonts w:ascii="Helvetica Neue" w:hAnsi="Helvetica Neue"/>
              </w:rPr>
              <w:fldChar w:fldCharType="end"/>
            </w:r>
          </w:p>
        </w:tc>
        <w:tc>
          <w:tcPr>
            <w:tcW w:w="1595" w:type="dxa"/>
          </w:tcPr>
          <w:p w14:paraId="54BBA8A6" w14:textId="334C5424" w:rsidR="003B5B8F" w:rsidRPr="00E34A42" w:rsidRDefault="003B5B8F" w:rsidP="002E5A1F">
            <w:pPr>
              <w:tabs>
                <w:tab w:val="left" w:pos="540"/>
              </w:tabs>
              <w:spacing w:line="360" w:lineRule="auto"/>
              <w:rPr>
                <w:rFonts w:ascii="Helvetica Neue" w:hAnsi="Helvetica Neue"/>
              </w:rPr>
            </w:pPr>
            <w:r>
              <w:rPr>
                <w:rFonts w:ascii="Helvetica Neue" w:hAnsi="Helvetica Neue"/>
              </w:rPr>
              <w:fldChar w:fldCharType="begin" w:fldLock="1"/>
            </w:r>
            <w:r w:rsidR="002E5A1F">
              <w:rPr>
                <w:rFonts w:ascii="Helvetica Neue" w:hAnsi="Helvetica Neue"/>
              </w:rPr>
              <w:instrText>ADDIN CSL_CITATION { "citationItems" : [ { "id" : "ITEM-1", "itemData" : { "PMID" : "25719950", "abstract" : "Data reporting sexually transmitted infection (STI) incidence rates among HIV-negative U.S. men who have sex with men (MSM) are lacking. In addition, it is difficult to analyze the effect of STI on HIV acquisition given that sexual risk behaviors confound the relationship between bacterial STIs and incident HIV. The InvolveMENt study was a longitudinal cohort of black and white HIV-negative, sexually active MSM in Atlanta who underwent routine screening for STI and HIV and completed behavioral questionnaires. Age-adjusted incidence rates were calculated for urethral and rectal Chlamydia (CT), gonorrhea (GC), and syphilis, stratified by race. Propensity-score-weighted Cox proportional hazards models were used to estimate the effect of STI on HIV incidence and calculate the population attributable fraction (PAF) for STI. We included 562 HIV-negative MSM with 843 person-years of follow-up in this analysis. High incidence rates were documented for all STIs, particularly among black MSM. Having a rectal STI was significantly associated with subsequent HIV incidence in adjusted analyses (aHR 2.7; 95% CI 1.2, 6.4) that controlled for behavioral risk factors associated with STI and HIV using propensity score weights. The PAF for rectal STI was 14.6 (95% CI 6.8, 31.4). The high incidence of STIs among Atlanta MSM and the association of rectal STI with HIV acquisition after controlling for behavioral risk underscore the importance of routine screening and treatment for STIs among sexually active MSM. Our data support targeting intensive HIV prevention interventions, such as preexposure chemoprophylaxis (PrEP), for Atlanta MSM diagnosed with rectal STIs.", "author" : [ { "dropping-particle" : "", "family" : "Kelley", "given" : "Colleen F", "non-dropping-particle" : "", "parse-names" : false, "suffix" : "" }, { "dropping-particle" : "", "family" : "Vaughan", "given" : "Adam S", "non-dropping-particle" : "", "parse-names" : false, "suffix" : "" }, { "dropping-particle" : "", "family" : "Luisi", "given" : "Nicole", "non-dropping-particle" : "", "parse-names" : false, "suffix" : "" }, { "dropping-particle" : "", "family" : "Sanchez", "given" : "Travis H", "non-dropping-particle" : "", "parse-names" : false, "suffix" : "" }, { "dropping-particle" : "", "family" : "Salazar", "given" : "Laura F", "non-dropping-particle" : "", "parse-names" : false, "suffix" : "" }, { "dropping-particle" : "", "family" : "Frew", "given" : "Paula M", "non-dropping-particle" : "", "parse-names" : false, "suffix" : "" }, { "dropping-particle" : "", "family" : "Cooper", "given" : "Hannah L F", "non-dropping-particle" : "", "parse-names" : false, "suffix" : "" }, { "dropping-particle" : "", "family" : "Diclemente", "given" : "Ralph", "non-dropping-particle" : "", "parse-names" : false, "suffix" : "" }, { "dropping-particle" : "", "family" : "Rio", "given" : "Carlos", "non-dropping-particle" : "del", "parse-names" : false, "suffix" : "" }, { "dropping-particle" : "", "family" : "Sullivan", "given" : "Patrick S", "non-dropping-particle" : "", "parse-names" : false, "suffix" : "" }, { "dropping-particle" : "", "family" : "Rosenberg", "given" : "Eli S", "non-dropping-particle" : "", "parse-names" : false, "suffix" : "" } ], "container-title" : "AIDS Res Hum Retroviruses", "id" : "ITEM-1", "issue" : "6", "issued" : { "date-parts" : [ [ "2015", "6" ] ] }, "page" : "587-92", "title" : "The effect of high rates of bacterial sexually transmitted infections on HIV incidence in a cohort of black and white men who have sex with men in Atlanta, Georgia.", "type" : "article-journal", "volume" : "31" }, "uris" : [ "http://www.mendeley.com/documents/?uuid=9a4d96f1-ac24-4340-b64e-7e2df162dc60" ] } ], "mendeley" : { "formattedCitation" : "&lt;sup&gt;109&lt;/sup&gt;", "plainTextFormattedCitation" : "109", "previouslyFormattedCitation" : "&lt;sup&gt;109&lt;/sup&gt;" }, "properties" : { "noteIndex" : 0 }, "schema" : "https://github.com/citation-style-language/schema/raw/master/csl-citation.json" }</w:instrText>
            </w:r>
            <w:r>
              <w:rPr>
                <w:rFonts w:ascii="Helvetica Neue" w:hAnsi="Helvetica Neue"/>
              </w:rPr>
              <w:fldChar w:fldCharType="separate"/>
            </w:r>
            <w:r w:rsidR="002E5A1F" w:rsidRPr="002E5A1F">
              <w:rPr>
                <w:rFonts w:ascii="Helvetica Neue" w:hAnsi="Helvetica Neue"/>
                <w:noProof/>
                <w:vertAlign w:val="superscript"/>
              </w:rPr>
              <w:t>109</w:t>
            </w:r>
            <w:r>
              <w:rPr>
                <w:rFonts w:ascii="Helvetica Neue" w:hAnsi="Helvetica Neue"/>
              </w:rPr>
              <w:fldChar w:fldCharType="end"/>
            </w:r>
          </w:p>
        </w:tc>
        <w:tc>
          <w:tcPr>
            <w:tcW w:w="1401" w:type="dxa"/>
          </w:tcPr>
          <w:p w14:paraId="7E8AB709" w14:textId="1523E687" w:rsidR="003B5B8F" w:rsidRPr="00E34A42" w:rsidRDefault="003B5B8F" w:rsidP="002E5A1F">
            <w:pPr>
              <w:tabs>
                <w:tab w:val="left" w:pos="540"/>
              </w:tabs>
              <w:spacing w:line="360" w:lineRule="auto"/>
              <w:rPr>
                <w:rFonts w:ascii="Helvetica Neue" w:hAnsi="Helvetica Neue"/>
              </w:rPr>
            </w:pPr>
            <w:r>
              <w:rPr>
                <w:rFonts w:ascii="Helvetica Neue" w:hAnsi="Helvetica Neue"/>
              </w:rPr>
              <w:fldChar w:fldCharType="begin" w:fldLock="1"/>
            </w:r>
            <w:r w:rsidR="002E5A1F">
              <w:rPr>
                <w:rFonts w:ascii="Helvetica Neue" w:hAnsi="Helvetica Neue"/>
              </w:rPr>
              <w:instrText>ADDIN CSL_CITATION { "citationItems" : [ { "id" : "ITEM-1", "itemData" : { "DOI" : "10.2196/publichealth.5684", "ISSN" : "2369-2960", "PMID" : "27244769", "abstract" : "BACKGROUND In the United States, men who have sex with men (MSM) increasingly represent the majority of people living with and acquiring human immunodeficiency virus (HIV) infection. Local and federal surveillance programs estimate the number of persons living with an HIV diagnosis, persons living with HIV infection, and new diagnoses. Given the absence of population-based estimates of the number of MSM for US states, metropolitan statistical areas (MSAs), or counties, it is not possible to accurately estimate rates using these indicators at these levels, inhibiting the ability to understand HIV burden and to direct prevention efforts. OBJECTIVE To synthesize recently published estimates of MSM population size with publicly available HIV surveillance data, in order to estimate the prevalence of HIV diagnosis and infection and the rate of new diagnoses, at the national, state, MSA, and county levels. METHODS The number of MSM living with HIV infection in 2012 (prevalence), living with an HIV diagnosis in 2012 (diagnosed prevalence), and newly diagnosed with HIV infection in 2013 (new diagnosis), at state, MSA, and county levels, were obtained from publicly available data from AIDSVu.org and the US Centers for Disease Control and Prevention. The estimated number of MSM living in every US county was calculated using recently published methodology that utilized data from the National Health and Nutrition Examination Survey and American Community Survey. Estimated county-level MSM counts were aggregated to form MSA- and state-level totals. From this, we estimated HIV prevalence, diagnosed prevalence, and new diagnosis rates. RESULTS The estimated HIV prevalence among MSM in the United States in 2012 was 15.0% (666,900/4,452,772), the diagnosed HIV prevalence in 2012 was 11.1% (493,453/4,452,772), and the new diagnosis rate for 2013 was 0.7 per 100 MSM. For diagnosed prevalence at the state level, 6 states had both &lt;15,000 cases and diagnosed prevalence rates of \u226515%, all in the South. Five highly populated states had \u226515,000 cases and rates between 10% and 15%. Georgia was the only state with \u226515,000 cases and \u226515% diagnosed prevalence rate. Of the 25 MSAs with the highest diagnosed prevalence rates in the United States, 21 were in the South and 6 had diagnosed prevalence of \u226525%. County-level data showed high diagnosed prevalence rates in both urban and rural counties of the South. CONCLUSIONS HIV infection is hyperendemic among MSM in many areas of the Uni\u2026", "author" : [ { "dropping-particle" : "", "family" : "Rosenberg", "given" : "Eli Samuel", "non-dropping-particle" : "", "parse-names" : false, "suffix" : "" }, { "dropping-particle" : "", "family" : "Grey", "given" : "Jeremy Alexander", "non-dropping-particle" : "", "parse-names" : false, "suffix" : "" }, { "dropping-particle" : "", "family" : "Sanchez", "given" : "Travis Howard", "non-dropping-particle" : "", "parse-names" : false, "suffix" : "" }, { "dropping-particle" : "", "family" : "Sullivan", "given" : "Patrick Sean", "non-dropping-particle" : "", "parse-names" : false, "suffix" : "" } ], "container-title" : "JMIR public health and surveillance", "id" : "ITEM-1", "issue" : "1", "issued" : { "date-parts" : [ [ "2016", "5", "17" ] ] }, "page" : "e22", "publisher" : "JMIR Publications Inc.", "title" : "Rates of Prevalent HIV Infection, Prevalent Diagnoses, and New Diagnoses Among Men Who Have Sex With Men in US States, Metropolitan Statistical Areas, and Counties, 2012-2013.", "type" : "article-journal", "volume" : "2" }, "uris" : [ "http://www.mendeley.com/documents/?uuid=a7682f51-17cb-399a-952c-2a3b32233767" ] } ], "mendeley" : { "formattedCitation" : "&lt;sup&gt;108&lt;/sup&gt;", "plainTextFormattedCitation" : "108", "previouslyFormattedCitation" : "&lt;sup&gt;108&lt;/sup&gt;" }, "properties" : { "noteIndex" : 0 }, "schema" : "https://github.com/citation-style-language/schema/raw/master/csl-citation.json" }</w:instrText>
            </w:r>
            <w:r>
              <w:rPr>
                <w:rFonts w:ascii="Helvetica Neue" w:hAnsi="Helvetica Neue"/>
              </w:rPr>
              <w:fldChar w:fldCharType="separate"/>
            </w:r>
            <w:r w:rsidR="002E5A1F" w:rsidRPr="002E5A1F">
              <w:rPr>
                <w:rFonts w:ascii="Helvetica Neue" w:hAnsi="Helvetica Neue"/>
                <w:noProof/>
                <w:vertAlign w:val="superscript"/>
              </w:rPr>
              <w:t>108</w:t>
            </w:r>
            <w:r>
              <w:rPr>
                <w:rFonts w:ascii="Helvetica Neue" w:hAnsi="Helvetica Neue"/>
              </w:rPr>
              <w:fldChar w:fldCharType="end"/>
            </w:r>
          </w:p>
        </w:tc>
      </w:tr>
    </w:tbl>
    <w:p w14:paraId="0F899267" w14:textId="77777777" w:rsidR="003B5B8F" w:rsidRDefault="003B5B8F" w:rsidP="007751E4">
      <w:pPr>
        <w:tabs>
          <w:tab w:val="left" w:pos="540"/>
        </w:tabs>
        <w:spacing w:before="120" w:line="360" w:lineRule="auto"/>
        <w:rPr>
          <w:rFonts w:ascii="Helvetica Neue" w:hAnsi="Helvetica Neue"/>
        </w:rPr>
      </w:pPr>
    </w:p>
    <w:p w14:paraId="7E1274C0" w14:textId="0FE1467A" w:rsidR="007751E4" w:rsidRPr="0024409C" w:rsidRDefault="007751E4" w:rsidP="007751E4">
      <w:pPr>
        <w:tabs>
          <w:tab w:val="left" w:pos="540"/>
        </w:tabs>
        <w:spacing w:before="120" w:line="360" w:lineRule="auto"/>
        <w:rPr>
          <w:rFonts w:ascii="Helvetica Neue" w:hAnsi="Helvetica Neue"/>
        </w:rPr>
      </w:pPr>
      <w:r w:rsidRPr="0024409C">
        <w:rPr>
          <w:rFonts w:ascii="Helvetica Neue" w:hAnsi="Helvetica Neue"/>
        </w:rPr>
        <w:t>We used approximate Bayesian computation with sequential Monte Carlo sampling (ABC-SMC) methods</w:t>
      </w:r>
      <w:r w:rsidRPr="0024409C">
        <w:rPr>
          <w:rFonts w:ascii="Helvetica Neue" w:hAnsi="Helvetica Neue"/>
          <w:noProof/>
          <w:vertAlign w:val="superscript"/>
        </w:rPr>
        <w:fldChar w:fldCharType="begin" w:fldLock="1"/>
      </w:r>
      <w:r w:rsidR="002E5A1F">
        <w:rPr>
          <w:rFonts w:ascii="Helvetica Neue" w:hAnsi="Helvetica Neue"/>
          <w:noProof/>
          <w:vertAlign w:val="superscript"/>
        </w:rPr>
        <w:instrText>ADDIN CSL_CITATION { "citationItems" : [ { "id" : "ITEM-1", "itemData" : { "ISSN" : "1742-5689", "PMID" : "19205079", "abstract" : "Approximate Bayesian computation (ABC) methods can be used to evaluate posterior distributions without having to calculate likelihoods. In this paper, we discuss and apply an ABC method based on sequential Monte Carlo (SMC) to estimate parameters of dynamical models. We show that ABC SMC provides information about the inferability of parameters and model sensitivity to changes in parameters, and tends to perform better than other ABC approaches. The algorithm is applied to several well-known biological systems, for which parameters and their credible intervals are inferred. Moreover, we develop ABC SMC as a tool for model selection; given a range of different mathematical descriptions, ABC SMC is able to choose the best model using the standard Bayesian model selection apparatus.", "author" : [ { "dropping-particle" : "", "family" : "Toni", "given" : "Tina", "non-dropping-particle" : "", "parse-names" : false, "suffix" : "" }, { "dropping-particle" : "", "family" : "Welch", "given" : "David", "non-dropping-particle" : "", "parse-names" : false, "suffix" : "" }, { "dropping-particle" : "", "family" : "Strelkowa", "given" : "Natalja", "non-dropping-particle" : "", "parse-names" : false, "suffix" : "" }, { "dropping-particle" : "", "family" : "Ipsen", "given" : "Andreas", "non-dropping-particle" : "", "parse-names" : false, "suffix" : "" }, { "dropping-particle" : "", "family" : "Stumpf", "given" : "Michael P H", "non-dropping-particle" : "", "parse-names" : false, "suffix" : "" }, { "dropping-particle" : "", "family" : "Anderson", "given" : "R.M.", "non-dropping-particle" : "", "parse-names" : false, "suffix" : "" }, { "dropping-particle" : "", "family" : "May", "given" : "R.M.", "non-dropping-particle" : "", "parse-names" : false, "suffix" : "" }, { "dropping-particle" : "", "family" : "Baker", "given" : "C.", "non-dropping-particle" : "", "parse-names" : false, "suffix" : "" }, { "dropping-particle" : "", "family" : "Bocharov", "given" : "G.", "non-dropping-particle" : "", "parse-names" : false, "suffix" : "" }, { "dropping-particle" : "", "family" : "Ford", "given" : "J.", "non-dropping-particle" : "", "parse-names" : false, "suffix" : "" }, { "dropping-particle" : "", "family" : "Lumb", "given" : "P.S.J.", "non-dropping-particle" : "", "parse-names" : false, "suffix" : "" }, { "dropping-particle" : "", "family" : "Norton", "given" : "C.A.H.", "non-dropping-particle" : "", "parse-names" : false, "suffix" : "" }, { "dropping-particle" : "", "family" : "Paul", "given" : "T.", "non-dropping-particle" : "", "parse-names" : false, "suffix" : "" }, { "dropping-particle" : "", "family" : "Junt", "given" : "P.", "non-dropping-particle" : "", "parse-names" : false, "suffix" : "" }, { "dropping-particle" : "", "family" : "Krebs", "given" : "B.", "non-dropping-particle" : "", "parse-names" : false, "suffix" : "" }, { "dropping-particle" : "", "family" : "Banks", "given" : "H.", "non-dropping-particle" : "", "parse-names" : false, "suffix" : "" }, { "dropping-particle" : "", "family" : "Grove", "given" : "S.", "non-dropping-particle" : "", "parse-names" : false, "suffix" : "" }, { "dropping-particle" : "", "family" : "Hu", "given" : "S.", "non-dropping-particle" : "", "parse-names" : false, "suffix" : "" }, { "dropping-particle" : "", "family" : "Ma", "given" : "Y.", "non-dropping-particle" : "", "parse-names" : false, "suffix" : "" }, { "dropping-particle" : "", "family" : "Battogtokh", "given" : "D.", "non-dropping-particle" : "", "parse-names" : false, "suffix" : "" }, { "dropping-particle" : "", "family" : "Asch", "given" : "D.K.", "non-dropping-particle" : "", "parse-names" : false, "suffix" : "" }, { "dropping-particle" : "", "family" : "Case", "given" : "M.E.", "non-dropping-particle" : "", "parse-names" : false, "suffix" : "" }, { "dropping-particle" : "", "family" : "Arnold", "given" : "J.", "non-dropping-particle" : "", "parse-names" : false, "suffix" : "" }, { "dropping-particle" : "", "family" : "Schuttler", "given" : "H.-B.", "non-dropping-particle" : "", "parse-names" : false, "suffix" : "" }, { "dropping-particle" : "", "family" : "Beaumont", "given" : "M.A.", "non-dropping-particle" : "", "parse-names" : false, "suffix" : "" }, { "dropping-particle" : "", "family" : "Zhang", "given" : "W.", "non-dropping-particle" : "", "parse-names" : false, "suffix" : "" }, { "dropping-particle" : "", "family" : "Balding", "given" : "D.J.", "non-dropping-particle" : "", "parse-names" : false, "suffix" : "" }, { "dropping-particle" : "", "family" : "Bortz", "given" : "D.M.", "non-dropping-particle" : "", "parse-names" : false, "suffix" : "" }, { "dropping-particle" : "", "family" : "Nelson", "given" : "P.W.", "non-dropping-particle" : "", "parse-names" : false, "suffix" : "" }, { "dropping-particle" : "", "family" : "Brown", "given" : "K.S.", "non-dropping-particle" : "", "parse-names" : false, "suffix" : "" }, { "dropping-particle" : "", "family" : "Sethna", "given" : "J.P.", "non-dropping-particle" : "", "parse-names" : false, "suffix" : "" }, { "dropping-particle" : "", "family" : "Cox", "given" : "R.D.", "non-dropping-particle" : "", "parse-names" : false, "suffix" : "" }, { "dropping-particle" : "", "family" : "Hinkley", "given" : "D.V.", "non-dropping-particle" : "", "parse-names" : false, "suffix" : "" }, { "dropping-particle" : "Del", "family" : "Moral", "given" : "P.", "non-dropping-particle" : "", "parse-names" : false, "suffix" : "" }, { "dropping-particle" : "", "family" : "Doucet", "given" : "A.", "non-dropping-particle" : "", "parse-names" : false, "suffix" : "" }, { "dropping-particle" : "", "family" : "Jasra", "given" : "A.", "non-dropping-particle" : "", "parse-names" : false, "suffix" : "" }, { "dropping-particle" : "", "family" : "Elowitz", "given" : "M.B.", "non-dropping-particle" : "", "parse-names" : false, "suffix" : "" }, { "dropping-particle" : "", "family" : "Leibler", "given" : "S.", "non-dropping-particle" : "", "parse-names" : false, "suffix" : "" }, { "dropping-particle" : "", "family" : "Enright", "given" : "W.", "non-dropping-particle" : "", "parse-names" : false, "suffix" : "" }, { "dropping-particle" : "", "family" : "Hu", "given" : "M.", "non-dropping-particle" : "", "parse-names" : false, "suffix" : "" }, { "dropping-particle" : "", "family" : "Fagundes", "given" : "N.", "non-dropping-particle" : "", "parse-names" : false, "suffix" : "" }, { "dropping-particle" : "", "family" : "Ray", "given" : "N.", "non-dropping-particle" : "", "parse-names" : false, "suffix" : "" }, { "dropping-particle" : "", "family" : "Beaumont", "given" : "M.", "non-dropping-particle" : "", "parse-names" : false, "suffix" : "" }, { "dropping-particle" : "", "family" : "Neuenschwander", "given" : "S.", "non-dropping-particle" : "", "parse-names" : false, "suffix" : "" }, { "dropping-particle" : "", "family" : "Salzano", "given" : "F.M.", "non-dropping-particle" : "", "parse-names" : false, "suffix" : "" }, { "dropping-particle" : "", "family" : "Bonatto", "given" : "S.L.", "non-dropping-particle" : "", "parse-names" : false, "suffix" : "" }, { "dropping-particle" : "", "family" : "Excoffier", "given" : "L.", "non-dropping-particle" : "", "parse-names" : false, "suffix" : "" }, { "dropping-particle" : "", "family" : "Fields", "given" : "B.N.", "non-dropping-particle" : "", "parse-names" : false, "suffix" : "" }, { "dropping-particle" : "", "family" : "Knipe", "given" : "D.M.", "non-dropping-particle" : "", "parse-names" : false, "suffix" : "" }, { "dropping-particle" : "", "family" : "Howley", "given" : "P.M.", "non-dropping-particle" : "", "parse-names" : false, "suffix" : "" }, { "dropping-particle" : "", "family" : "Galassi", "given" : "M.", "non-dropping-particle" : "", "parse-names" : false, "suffix" : "" }, { "dropping-particle" : "", "family" : "Gillespie", "given" : "D.", "non-dropping-particle" : "", "parse-names" : false, "suffix" : "" }, { "dropping-particle" : "", "family" : "Golightly", "given" : "A.", "non-dropping-particle" : "", "parse-names" : false, "suffix" : "" }, { "dropping-particle" : "", "family" : "Wilkinson", "given" : "D.", "non-dropping-particle" : "", "parse-names" : false, "suffix" : "" }, { "dropping-particle" : "", "family" : "Golightly", "given" : "A.", "non-dropping-particle" : "", "parse-names" : false, "suffix" : "" }, { "dropping-particle" : "", "family" : "Wilkinson", "given" : "D.", "non-dropping-particle" : "", "parse-names" : false, "suffix" : "" }, { "dropping-particle" : "", "family" : "Gutenkunst", "given" : "R.", "non-dropping-particle" : "", "parse-names" : false, "suffix" : "" }, { "dropping-particle" : "", "family" : "Waterfall", "given" : "J.", "non-dropping-particle" : "", "parse-names" : false, "suffix" : "" }, { "dropping-particle" : "", "family" : "Casey", "given" : "F.", "non-dropping-particle" : "", "parse-names" : false, "suffix" : "" }, { "dropping-particle" : "", "family" : "Brown", "given" : "K.", "non-dropping-particle" : "", "parse-names" : false, "suffix" : "" }, { "dropping-particle" : "", "family" : "Myers", "given" : "C.", "non-dropping-particle" : "", "parse-names" : false, "suffix" : "" }, { "dropping-particle" : "", "family" : "Sethna", "given" : "J.", "non-dropping-particle" : "", "parse-names" : false, "suffix" : "" }, { "dropping-particle" : "", "family" : "Hammond", "given" : "B.J.", "non-dropping-particle" : "", "parse-names" : false, "suffix" : "" }, { "dropping-particle" : "", "family" : "Tyrrell", "given" : "D.A.", "non-dropping-particle" : "", "parse-names" : false, "suffix" : "" }, { "dropping-particle" : "", "family" : "Hoeting", "given" : "J.", "non-dropping-particle" : "", "parse-names" : false, "suffix" : "" }, { "dropping-particle" : "", "family" : "Madigan", "given" : "D.", "non-dropping-particle" : "", "parse-names" : false, "suffix" : "" }, { "dropping-particle" : "", "family" : "Raftery", "given" : "A.", "non-dropping-particle" : "", "parse-names" : false, "suffix" : "" }, { "dropping-particle" : "", "family" : "Volinsky", "given" : "C.", "non-dropping-particle" : "", "parse-names" : false, "suffix" : "" }, { "dropping-particle" : "", "family" : "Horbelt", "given" : "W.", "non-dropping-particle" : "", "parse-names" : false, "suffix" : "" }, { "dropping-particle" : "", "family" : "Timmer", "given" : "J.", "non-dropping-particle" : "", "parse-names" : false, "suffix" : "" }, { "dropping-particle" : "", "family" : "Voss", "given" : "H.", "non-dropping-particle" : "", "parse-names" : false, "suffix" : "" }, { "dropping-particle" : "", "family" : "Huang", "given" : "Y.", "non-dropping-particle" : "", "parse-names" : false, "suffix" : "" }, { "dropping-particle" : "", "family" : "Liu", "given" : "D.", "non-dropping-particle" : "", "parse-names" : false, "suffix" : "" }, { "dropping-particle" : "", "family" : "Wu", "given" : "H.", "non-dropping-particle" : "", "parse-names" : false, "suffix" : "" }, { "dropping-particle" : "", "family" : "Johannes", "given" : "M.", "non-dropping-particle" : "", "parse-names" : false, "suffix" : "" }, { "dropping-particle" : "", "family" : "Polson", "given" : "N.", "non-dropping-particle" : "", "parse-names" : false, "suffix" : "" }, { "dropping-particle" : "", "family" : "Kass", "given" : "R.", "non-dropping-particle" : "", "parse-names" : false, "suffix" : "" }, { "dropping-particle" : "", "family" : "Raftery", "given" : "A.", "non-dropping-particle" : "", "parse-names" : false, "suffix" : "" }, { "dropping-particle" : "", "family" : "Kirkpatrick", "given" : "S.", "non-dropping-particle" : "", "parse-names" : false, "suffix" : "" }, { "dropping-particle" : "", "family" : "Gelatt", "given" : "C.", "non-dropping-particle" : "", "parse-names" : false, "suffix" : "" }, { "dropping-particle" : "", "family" : "Vecchi", "given" : "M.", "non-dropping-particle" : "", "parse-names" : false, "suffix" : "" }, { "dropping-particle" : "", "family" : "Liu", "given" : "J.S.", "non-dropping-particle" : "", "parse-names" : false, "suffix" : "" }, { "dropping-particle" : "", "family" : "Liu", "given" : "J.S.", "non-dropping-particle" : "", "parse-names" : false, "suffix" : "" }, { "dropping-particle" : "", "family" : "Chen", "given" : "R.", "non-dropping-particle" : "", "parse-names" : false, "suffix" : "" }, { "dropping-particle" : "", "family" : "Lotka", "given" : "A.J.", "non-dropping-particle" : "", "parse-names" : false, "suffix" : "" }, { "dropping-particle" : "", "family" : "Marjoram", "given" : "P.", "non-dropping-particle" : "", "parse-names" : false, "suffix" : "" }, { "dropping-particle" : "", "family" : "Molitor", "given" : "J.", "non-dropping-particle" : "", "parse-names" : false, "suffix" : "" }, { "dropping-particle" : "", "family" : "Plagnol", "given" : "V.", "non-dropping-particle" : "", "parse-names" : false, "suffix" : "" }, { "dropping-particle" : "", "family" : "Tavare", "given" : "S.", "non-dropping-particle" : "", "parse-names" : false, "suffix" : "" }, { "dropping-particle" : "", "family" : "Mendes", "given" : "P.", "non-dropping-particle" : "", "parse-names" : false, "suffix" : "" }, { "dropping-particle" : "", "family" : "Kell", "given" : "D.", "non-dropping-particle" : "", "parse-names" : false, "suffix" : "" }, { "dropping-particle" : "", "family" : "Moles", "given" : "C.", "non-dropping-particle" : "", "parse-names" : false, "suffix" : "" }, { "dropping-particle" : "", "family" : "Mendes", "given" : "P.", "non-dropping-particle" : "", "parse-names" : false, "suffix" : "" }, { "dropping-particle" : "", "family" : "Banga", "given" : "J.", "non-dropping-particle" : "", "parse-names" : false, "suffix" : "" }, { "dropping-particle" : "", "family" : "Muller", "given" : "T.G.", "non-dropping-particle" : "", "parse-names" : false, "suffix" : "" }, { "dropping-particle" : "", "family" : "Faller", "given" : "D.", "non-dropping-particle" : "", "parse-names" : false, "suffix" : "" }, { "dropping-particle" : "", "family" : "Timmer", "given" : "J.", "non-dropping-particle" : "", "parse-names" : false, "suffix" : "" }, { "dropping-particle" : "", "family" : "Swameye", "given" : "I.", "non-dropping-particle" : "", "parse-names" : false, "suffix" : "" }, { "dropping-particle" : "", "family" : "Sandra", "given" : "O.", "non-dropping-particle" : "", "parse-names" : false, "suffix" : "" }, { "dropping-particle" : "", "family" : "Klingm\u00fcller", "given" : "U.", "non-dropping-particle" : "", "parse-names" : false, "suffix" : "" }, { "dropping-particle" : "", "family" : "Paul", "given" : "C.", "non-dropping-particle" : "", "parse-names" : false, "suffix" : "" }, { "dropping-particle" : "", "family" : "Press", "given" : "W.H.", "non-dropping-particle" : "", "parse-names" : false, "suffix" : "" }, { "dropping-particle" : "", "family" : "Teukolsky", "given" : "S.A.", "non-dropping-particle" : "", "parse-names" : false, "suffix" : "" }, { "dropping-particle" : "", "family" : "Vetterling", "given" : "W.T.", "non-dropping-particle" : "", "parse-names" : false, "suffix" : "" }, { "dropping-particle" : "", "family" : "Flannery", "given" : "B.P.", "non-dropping-particle" : "", "parse-names" : false, "suffix" : "" }, { "dropping-particle" : "", "family" : "Pritchard", "given" : "J.", "non-dropping-particle" : "", "parse-names" : false, "suffix" : "" }, { "dropping-particle" : "", "family" : "Seielstad", "given" : "M.T.", "non-dropping-particle" : "", "parse-names" : false, "suffix" : "" }, { "dropping-particle" : "", "family" : "Perez-Lezaun", "given" : "A.", "non-dropping-particle" : "", "parse-names" : false, "suffix" : "" }, { "dropping-particle" : "", "family" : "Feldman", "given" : "M.W.", "non-dropping-particle" : "", "parse-names" : false, "suffix" : "" }, { "dropping-particle" : "", "family" : "Putter", "given" : "H.", "non-dropping-particle" : "", "parse-names" : false, "suffix" : "" }, { "dropping-particle" : "", "family" : "Heisterkamp", "given" : "S.H.", "non-dropping-particle" : "", "parse-names" : false, "suffix" : "" }, { "dropping-particle" : "", "family" : "Lange", "given" : "J.M.A.", "non-dropping-particle" : "", "parse-names" : false, "suffix" : "" }, { "dropping-particle" : "de", "family" : "Wolf", "given" : "F.", "non-dropping-particle" : "", "parse-names" : false, "suffix" : "" }, { "dropping-particle" : "", "family" : "Reinker", "given" : "S.", "non-dropping-particle" : "", "parse-names" : false, "suffix" : "" }, { "dropping-particle" : "", "family" : "Altman", "given" : "R.", "non-dropping-particle" : "", "parse-names" : false, "suffix" : "" }, { "dropping-particle" : "", "family" : "Timmer", "given" : "J.", "non-dropping-particle" : "", "parse-names" : false, "suffix" : "" }, { "dropping-particle" : "", "family" : "Robert", "given" : "C.P.", "non-dropping-particle" : "", "parse-names" : false, "suffix" : "" }, { "dropping-particle" : "", "family" : "Casella", "given" : "G.", "non-dropping-particle" : "", "parse-names" : false, "suffix" : "" }, { "dropping-particle" : "", "family" : "Saltelli", "given" : "A.", "non-dropping-particle" : "", "parse-names" : false, "suffix" : "" }, { "dropping-particle" : "", "family" : "Ratto", "given" : "M.", "non-dropping-particle" : "", "parse-names" : false, "suffix" : "" }, { "dropping-particle" : "", "family" : "Andres", "given" : "T.", "non-dropping-particle" : "", "parse-names" : false, "suffix" : "" }, { "dropping-particle" : "", "family" : "Campolongo", "given" : "F.", "non-dropping-particle" : "", "parse-names" : false, "suffix" : "" }, { "dropping-particle" : "", "family" : "Cariboni", "given" : "J.", "non-dropping-particle" : "", "parse-names" : false, "suffix" : "" }, { "dropping-particle" : "", "family" : "Gatelli", "given" : "D.", "non-dropping-particle" : "", "parse-names" : false, "suffix" : "" }, { "dropping-particle" : "", "family" : "Saisana", "given" : "M.", "non-dropping-particle" : "", "parse-names" : false, "suffix" : "" }, { "dropping-particle" : "", "family" : "Tarantola", "given" : "S.", "non-dropping-particle" : "", "parse-names" : false, "suffix" : "" }, { "dropping-particle" : "", "family" : "Sanchez", "given" : "M.", "non-dropping-particle" : "", "parse-names" : false, "suffix" : "" }, { "dropping-particle" : "", "family" : "Blower", "given" : "S.", "non-dropping-particle" : "", "parse-names" : false, "suffix" : "" }, { "dropping-particle" : "", "family" : "Shibli", "given" : "M.", "non-dropping-particle" : "", "parse-names" : false, "suffix" : "" }, { "dropping-particle" : "", "family" : "Gooch", "given" : "S.", "non-dropping-particle" : "", "parse-names" : false, "suffix" : "" }, { "dropping-particle" : "", "family" : "Lewis", "given" : "H.E.", "non-dropping-particle" : "", "parse-names" : false, "suffix" : "" }, { "dropping-particle" : "", "family" : "Tyrrell", "given" : "D.A.", "non-dropping-particle" : "", "parse-names" : false, "suffix" : "" }, { "dropping-particle" : "", "family" : "Sisson", "given" : "S.A.", "non-dropping-particle" : "", "parse-names" : false, "suffix" : "" }, { "dropping-particle" : "", "family" : "Fan", "given" : "Y.", "non-dropping-particle" : "", "parse-names" : false, "suffix" : "" }, { "dropping-particle" : "", "family" : "Tanaka", "given" : "M.M.", "non-dropping-particle" : "", "parse-names" : false, "suffix" : "" }, { "dropping-particle" : "", "family" : "Stumpf", "given" : "M.", "non-dropping-particle" : "", "parse-names" : false, "suffix" : "" }, { "dropping-particle" : "", "family" : "Thorne", "given" : "T.", "non-dropping-particle" : "", "parse-names" : false, "suffix" : "" }, { "dropping-particle" : "", "family" : "Timmer", "given" : "J.", "non-dropping-particle" : "", "parse-names" : false, "suffix" : "" }, { "dropping-particle" : "", "family" : "Muller", "given" : "T.", "non-dropping-particle" : "", "parse-names" : false, "suffix" : "" }, { "dropping-particle" : "van", "family" : "Kampen", "given" : "N.G.", "non-dropping-particle" : "", "parse-names" : false, "suffix" : "" }, { "dropping-particle" : "", "family" : "Volterra", "given" : "V.", "non-dropping-particle" : "", "parse-names" : false, "suffix" : "" }, { "dropping-particle" : "", "family" : "Vyshemirsky", "given" : "V.", "non-dropping-particle" : "", "parse-names" : false, "suffix" : "" }, { "dropping-particle" : "", "family" : "Girolami", "given" : "M.A.", "non-dropping-particle" : "", "parse-names" : false, "suffix" : "" }, { "dropping-particle" : "", "family" : "Wilkinson", "given" : "D.J.", "non-dropping-particle" : "", "parse-names" : false, "suffix" : "" } ], "container-title" : "J R Soc Interface", "id" : "ITEM-1", "issue" : "31", "issued" : { "date-parts" : [ [ "2009", "2", "6" ] ] }, "page" : "187-202", "publisher" : "The Royal Society", "title" : "Approximate Bayesian computation scheme for parameter inference and model selection in dynamical systems.", "type" : "article-journal", "volume" : "6" }, "uris" : [ "http://www.mendeley.com/documents/?uuid=3a1b00d9-c57c-4a17-8f2b-1e3f0f446b16" ] }, { "id" : "ITEM-2", "itemData" : { "ISSN" : "1549-1676", "PMID" : "25781323", "abstract" : "BACKGROUND The infectivity of the HIV-1 acute phase has been directly measured only once, from a retrospectively identified cohort of serodiscordant heterosexual couples in Rakai, Uganda. Analyses of this cohort underlie the widespread view that the acute phase is highly infectious, even more so than would be predicted from its elevated viral load, and that transmission occurring shortly after infection may therefore compromise interventions that rely on diagnosis and treatment, such as antiretroviral treatment as prevention (TasP). Here, we re-estimate the duration and relative infectivity of the acute phase, while accounting for several possible sources of bias in published estimates, including the retrospective cohort exclusion criteria and unmeasured heterogeneity in risk. METHODS AND FINDINGS We estimated acute phase infectivity using two approaches. First, we combined viral load trajectories and viral load-infectivity relationships to estimate infectivity trajectories over the course of infection, under the assumption that elevated acute phase infectivity is caused by elevated viral load alone. Second, we estimated the relative hazard of transmission during the acute phase versus the chronic phase (RHacute) and the acute phase duration (dacute) by fitting a couples transmission model to the Rakai retrospective cohort using approximate Bayesian computation. Our model fit the data well and accounted for characteristics overlooked by previous analyses, including individual heterogeneity in infectiousness and susceptibility and the retrospective cohort's exclusion of couples that were recorded as serodiscordant only once before being censored by loss to follow-up, couple dissolution, or study termination. Finally, we replicated two highly cited analyses of the Rakai data on simulated data to identify biases underlying the discrepancies between previous estimates and our own. From the Rakai data, we estimated RHacute = 5.3 (95% credibility interval [95% CrI]: 0.79-57) and dacute = 1.7 mo (95% CrI: 0.55-6.8). The wide credibility intervals reflect an inability to distinguish a long, mildly infectious acute phase from a short, highly infectious acute phase, given the 10-mo Rakai observation intervals. The total additional risk, measured as excess hazard-months attributable to the acute phase (EHMacute) can be estimated more precisely: EHMacute = (RHacute - 1) \u00d7 dacute, and should be interpreted with respect to the 120 hazard-months generated by a constan\u2026", "author" : [ { "dropping-particle" : "", "family" : "Bellan", "given" : "Steve E", "non-dropping-particle" : "", "parse-names" : false, "suffix" : "" }, { "dropping-particle" : "", "family" : "Dushoff", "given" : "Jonathan", "non-dropping-particle" : "", "parse-names" : false, "suffix" : "" }, { "dropping-particle" : "", "family" : "Galvani", "given" : "Alison P", "non-dropping-particle" : "", "parse-names" : false, "suffix" : "" }, { "dropping-particle" : "", "family" : "Meyers", "given" : "Lauren Ancel", "non-dropping-particle" : "", "parse-names" : false, "suffix" : "" } ], "container-title" : "PLoS Med", "id" : "ITEM-2", "issue" : "3", "issued" : { "date-parts" : [ [ "2015", "3" ] ] }, "page" : "e1001801", "publisher" : "Public Library of Science", "title" : "Reassessment of HIV-1 acute phase infectivity: accounting for heterogeneity and study design with simulated cohorts.", "type" : "article-journal", "volume" : "12" }, "uris" : [ "http://www.mendeley.com/documents/?uuid=07d7ba7b-f707-4b10-b472-dca85b2c13b1", "http://www.mendeley.com/documents/?uuid=49a16f54-7fd0-319d-b2f8-7fa27c3a65f4" ] } ], "mendeley" : { "formattedCitation" : "&lt;sup&gt;32,113&lt;/sup&gt;", "plainTextFormattedCitation" : "32,113", "previouslyFormattedCitation" : "&lt;sup&gt;32,113&lt;/sup&gt;" }, "properties" : { "noteIndex" : 0 }, "schema" : "https://github.com/citation-style-language/schema/raw/master/csl-citation.json" }</w:instrText>
      </w:r>
      <w:r w:rsidRPr="0024409C">
        <w:rPr>
          <w:rFonts w:ascii="Helvetica Neue" w:hAnsi="Helvetica Neue"/>
          <w:noProof/>
          <w:vertAlign w:val="superscript"/>
        </w:rPr>
        <w:fldChar w:fldCharType="separate"/>
      </w:r>
      <w:r w:rsidR="002E5A1F" w:rsidRPr="002E5A1F">
        <w:rPr>
          <w:rFonts w:ascii="Helvetica Neue" w:hAnsi="Helvetica Neue"/>
          <w:noProof/>
          <w:vertAlign w:val="superscript"/>
        </w:rPr>
        <w:t>32,113</w:t>
      </w:r>
      <w:r w:rsidRPr="0024409C">
        <w:rPr>
          <w:rFonts w:ascii="Helvetica Neue" w:hAnsi="Helvetica Neue"/>
          <w:noProof/>
          <w:vertAlign w:val="superscript"/>
        </w:rPr>
        <w:fldChar w:fldCharType="end"/>
      </w:r>
      <w:r w:rsidRPr="0024409C">
        <w:rPr>
          <w:rFonts w:ascii="Helvetica Neue" w:hAnsi="Helvetica Neue"/>
        </w:rPr>
        <w:t xml:space="preserve"> to calibrate behavioral parameters in which there was measurement uncertainty in order to match the simulated HIV </w:t>
      </w:r>
      <w:r w:rsidR="002232EA" w:rsidRPr="0024409C">
        <w:rPr>
          <w:rFonts w:ascii="Helvetica Neue" w:hAnsi="Helvetica Neue"/>
        </w:rPr>
        <w:t xml:space="preserve">prevalence </w:t>
      </w:r>
      <w:r w:rsidRPr="0024409C">
        <w:rPr>
          <w:rFonts w:ascii="Helvetica Neue" w:hAnsi="Helvetica Neue"/>
        </w:rPr>
        <w:t xml:space="preserve">and STI incidence at the end of the burn-in simulations to the targeted HIV </w:t>
      </w:r>
      <w:r w:rsidR="002232EA" w:rsidRPr="0024409C">
        <w:rPr>
          <w:rFonts w:ascii="Helvetica Neue" w:hAnsi="Helvetica Neue"/>
        </w:rPr>
        <w:t xml:space="preserve">prevalence </w:t>
      </w:r>
      <w:r w:rsidRPr="0024409C">
        <w:rPr>
          <w:rFonts w:ascii="Helvetica Neue" w:hAnsi="Helvetica Neue"/>
        </w:rPr>
        <w:t>and STI incidence. The details of ABC depend on the specific algorithm used, but in this case, ABC-SMC proceeded as follows.</w:t>
      </w:r>
    </w:p>
    <w:p w14:paraId="2515E276" w14:textId="77777777" w:rsidR="007751E4" w:rsidRPr="0024409C" w:rsidRDefault="007751E4" w:rsidP="007751E4">
      <w:pPr>
        <w:tabs>
          <w:tab w:val="left" w:pos="540"/>
        </w:tabs>
        <w:spacing w:before="120" w:line="360" w:lineRule="auto"/>
        <w:rPr>
          <w:rFonts w:ascii="Helvetica Neue" w:hAnsi="Helvetica Neue"/>
          <w:i/>
        </w:rPr>
      </w:pPr>
      <w:r w:rsidRPr="0024409C">
        <w:rPr>
          <w:rFonts w:ascii="Helvetica Neue" w:hAnsi="Helvetica Neue"/>
        </w:rPr>
        <w:t xml:space="preserve">For each candidate parameter, </w:t>
      </w:r>
      <m:oMath>
        <m:r>
          <w:rPr>
            <w:rFonts w:ascii="Cambria Math" w:hAnsi="Cambria Math"/>
          </w:rPr>
          <m:t>θ</m:t>
        </m:r>
      </m:oMath>
      <w:r w:rsidRPr="0024409C">
        <w:rPr>
          <w:rFonts w:ascii="Helvetica Neue" w:hAnsi="Helvetica Neue"/>
        </w:rPr>
        <w:t>, to be estimated, we:</w:t>
      </w:r>
    </w:p>
    <w:p w14:paraId="539D9452" w14:textId="77777777" w:rsidR="007751E4" w:rsidRPr="0024409C" w:rsidRDefault="007751E4" w:rsidP="007751E4">
      <w:pPr>
        <w:numPr>
          <w:ilvl w:val="0"/>
          <w:numId w:val="6"/>
        </w:numPr>
        <w:tabs>
          <w:tab w:val="left" w:pos="540"/>
        </w:tabs>
        <w:spacing w:line="360" w:lineRule="auto"/>
        <w:rPr>
          <w:rFonts w:ascii="Helvetica Neue" w:hAnsi="Helvetica Neue"/>
        </w:rPr>
      </w:pPr>
      <w:r w:rsidRPr="0024409C">
        <w:rPr>
          <w:rFonts w:ascii="Helvetica Neue" w:hAnsi="Helvetica Neue"/>
        </w:rPr>
        <w:t xml:space="preserve">Sampled a candidate </w:t>
      </w:r>
      <m:oMath>
        <m:sSup>
          <m:sSupPr>
            <m:ctrlPr>
              <w:rPr>
                <w:rFonts w:ascii="Cambria Math" w:hAnsi="Cambria Math"/>
                <w:i/>
              </w:rPr>
            </m:ctrlPr>
          </m:sSupPr>
          <m:e>
            <m:r>
              <w:rPr>
                <w:rFonts w:ascii="Cambria Math" w:hAnsi="Cambria Math"/>
              </w:rPr>
              <m:t>θ</m:t>
            </m:r>
          </m:e>
          <m:sup>
            <m:r>
              <w:rPr>
                <w:rFonts w:ascii="Cambria Math" w:hAnsi="Cambria Math"/>
              </w:rPr>
              <m:t>i</m:t>
            </m:r>
          </m:sup>
        </m:sSup>
      </m:oMath>
      <w:r w:rsidRPr="0024409C">
        <w:rPr>
          <w:rFonts w:ascii="Helvetica Neue" w:hAnsi="Helvetica Neue"/>
        </w:rPr>
        <w:t xml:space="preserve"> from a prior distribution </w:t>
      </w:r>
      <m:oMath>
        <m:r>
          <w:rPr>
            <w:rFonts w:ascii="Cambria Math" w:hAnsi="Cambria Math"/>
          </w:rPr>
          <m:t>π(θ)</m:t>
        </m:r>
      </m:oMath>
    </w:p>
    <w:p w14:paraId="5F4FE441" w14:textId="77777777" w:rsidR="007751E4" w:rsidRPr="0024409C" w:rsidRDefault="007751E4" w:rsidP="007751E4">
      <w:pPr>
        <w:numPr>
          <w:ilvl w:val="0"/>
          <w:numId w:val="6"/>
        </w:numPr>
        <w:tabs>
          <w:tab w:val="left" w:pos="540"/>
        </w:tabs>
        <w:spacing w:line="360" w:lineRule="auto"/>
        <w:rPr>
          <w:rFonts w:ascii="Helvetica Neue" w:hAnsi="Helvetica Neue"/>
        </w:rPr>
      </w:pPr>
      <w:r w:rsidRPr="0024409C">
        <w:rPr>
          <w:rFonts w:ascii="Helvetica Neue" w:hAnsi="Helvetica Neue"/>
        </w:rPr>
        <w:t xml:space="preserve">Simulated the epidemic model with candidate value, </w:t>
      </w:r>
      <m:oMath>
        <m:sSup>
          <m:sSupPr>
            <m:ctrlPr>
              <w:rPr>
                <w:rFonts w:ascii="Cambria Math" w:hAnsi="Cambria Math"/>
                <w:i/>
              </w:rPr>
            </m:ctrlPr>
          </m:sSupPr>
          <m:e>
            <m:r>
              <w:rPr>
                <w:rFonts w:ascii="Cambria Math" w:hAnsi="Cambria Math"/>
              </w:rPr>
              <m:t>θ</m:t>
            </m:r>
          </m:e>
          <m:sup>
            <m:r>
              <w:rPr>
                <w:rFonts w:ascii="Cambria Math" w:hAnsi="Cambria Math"/>
              </w:rPr>
              <m:t>i</m:t>
            </m:r>
          </m:sup>
        </m:sSup>
      </m:oMath>
      <w:r w:rsidRPr="0024409C">
        <w:rPr>
          <w:rFonts w:ascii="Helvetica Neue" w:hAnsi="Helvetica Neue"/>
        </w:rPr>
        <w:t xml:space="preserve">. </w:t>
      </w:r>
    </w:p>
    <w:p w14:paraId="16F482FC" w14:textId="77777777" w:rsidR="007751E4" w:rsidRPr="0024409C" w:rsidRDefault="007751E4" w:rsidP="007751E4">
      <w:pPr>
        <w:numPr>
          <w:ilvl w:val="0"/>
          <w:numId w:val="6"/>
        </w:numPr>
        <w:tabs>
          <w:tab w:val="left" w:pos="540"/>
        </w:tabs>
        <w:spacing w:line="360" w:lineRule="auto"/>
        <w:rPr>
          <w:rFonts w:ascii="Helvetica Neue" w:hAnsi="Helvetica Neue"/>
        </w:rPr>
      </w:pPr>
      <w:r w:rsidRPr="0024409C">
        <w:rPr>
          <w:rFonts w:ascii="Helvetica Neue" w:hAnsi="Helvetica Neue"/>
        </w:rPr>
        <w:t xml:space="preserve">Tested if a distance statistic, </w:t>
      </w:r>
      <m:oMath>
        <m:r>
          <w:rPr>
            <w:rFonts w:ascii="Cambria Math" w:hAnsi="Cambria Math"/>
          </w:rPr>
          <m:t>d</m:t>
        </m:r>
      </m:oMath>
      <w:r w:rsidRPr="0024409C">
        <w:rPr>
          <w:rFonts w:ascii="Helvetica Neue" w:hAnsi="Helvetica Neue"/>
        </w:rPr>
        <w:t xml:space="preserve"> (e.g., the difference between observed HIV prevalence and model simulated prevalence) was greater than a tolerance threshold, </w:t>
      </w:r>
      <m:oMath>
        <m:r>
          <w:rPr>
            <w:rFonts w:ascii="Cambria Math" w:hAnsi="Cambria Math"/>
          </w:rPr>
          <m:t>ϵ</m:t>
        </m:r>
      </m:oMath>
      <w:r w:rsidRPr="0024409C">
        <w:rPr>
          <w:rFonts w:ascii="Helvetica Neue" w:hAnsi="Helvetica Neue"/>
        </w:rPr>
        <w:t>.</w:t>
      </w:r>
    </w:p>
    <w:p w14:paraId="3D51AA34" w14:textId="77777777" w:rsidR="007751E4" w:rsidRPr="0024409C" w:rsidRDefault="007751E4" w:rsidP="007751E4">
      <w:pPr>
        <w:numPr>
          <w:ilvl w:val="1"/>
          <w:numId w:val="6"/>
        </w:numPr>
        <w:tabs>
          <w:tab w:val="left" w:pos="540"/>
        </w:tabs>
        <w:spacing w:line="360" w:lineRule="auto"/>
        <w:rPr>
          <w:rFonts w:ascii="Helvetica Neue" w:hAnsi="Helvetica Neue"/>
        </w:rPr>
      </w:pPr>
      <w:r w:rsidRPr="0024409C">
        <w:rPr>
          <w:rFonts w:ascii="Helvetica Neue" w:hAnsi="Helvetica Neue"/>
        </w:rPr>
        <w:t xml:space="preserve">If </w:t>
      </w:r>
      <m:oMath>
        <m:r>
          <w:rPr>
            <w:rFonts w:ascii="Cambria Math" w:hAnsi="Cambria Math"/>
          </w:rPr>
          <m:t>d&gt; ϵ</m:t>
        </m:r>
      </m:oMath>
      <w:r w:rsidRPr="0024409C">
        <w:rPr>
          <w:rFonts w:ascii="Helvetica Neue" w:hAnsi="Helvetica Neue"/>
        </w:rPr>
        <w:t xml:space="preserve"> then discard</w:t>
      </w:r>
    </w:p>
    <w:p w14:paraId="00FB70A0" w14:textId="77777777" w:rsidR="007751E4" w:rsidRPr="0024409C" w:rsidRDefault="007751E4" w:rsidP="007751E4">
      <w:pPr>
        <w:numPr>
          <w:ilvl w:val="1"/>
          <w:numId w:val="6"/>
        </w:numPr>
        <w:tabs>
          <w:tab w:val="left" w:pos="540"/>
        </w:tabs>
        <w:spacing w:line="360" w:lineRule="auto"/>
        <w:rPr>
          <w:rFonts w:ascii="Helvetica Neue" w:hAnsi="Helvetica Neue"/>
        </w:rPr>
      </w:pPr>
      <w:r w:rsidRPr="0024409C">
        <w:rPr>
          <w:rFonts w:ascii="Helvetica Neue" w:hAnsi="Helvetica Neue"/>
        </w:rPr>
        <w:t xml:space="preserve">If </w:t>
      </w:r>
      <m:oMath>
        <m:r>
          <w:rPr>
            <w:rFonts w:ascii="Cambria Math" w:hAnsi="Cambria Math"/>
          </w:rPr>
          <m:t>d&lt; ϵ</m:t>
        </m:r>
      </m:oMath>
      <w:r w:rsidRPr="0024409C">
        <w:rPr>
          <w:rFonts w:ascii="Helvetica Neue" w:hAnsi="Helvetica Neue"/>
        </w:rPr>
        <w:t xml:space="preserve"> then add the candidate </w:t>
      </w:r>
      <m:oMath>
        <m:sSup>
          <m:sSupPr>
            <m:ctrlPr>
              <w:rPr>
                <w:rFonts w:ascii="Cambria Math" w:hAnsi="Cambria Math"/>
                <w:i/>
              </w:rPr>
            </m:ctrlPr>
          </m:sSupPr>
          <m:e>
            <m:r>
              <w:rPr>
                <w:rFonts w:ascii="Cambria Math" w:hAnsi="Cambria Math"/>
              </w:rPr>
              <m:t>θ</m:t>
            </m:r>
          </m:e>
          <m:sup>
            <m:r>
              <w:rPr>
                <w:rFonts w:ascii="Cambria Math" w:hAnsi="Cambria Math"/>
              </w:rPr>
              <m:t>i</m:t>
            </m:r>
          </m:sup>
        </m:sSup>
      </m:oMath>
      <w:r w:rsidRPr="0024409C">
        <w:rPr>
          <w:rFonts w:ascii="Helvetica Neue" w:hAnsi="Helvetica Neue"/>
        </w:rPr>
        <w:t xml:space="preserve"> to the posterior distribution of </w:t>
      </w:r>
      <m:oMath>
        <m:r>
          <w:rPr>
            <w:rFonts w:ascii="Cambria Math" w:hAnsi="Cambria Math"/>
          </w:rPr>
          <m:t>θ</m:t>
        </m:r>
      </m:oMath>
      <w:r w:rsidRPr="0024409C">
        <w:rPr>
          <w:rFonts w:ascii="Helvetica Neue" w:hAnsi="Helvetica Neue"/>
        </w:rPr>
        <w:t xml:space="preserve">. </w:t>
      </w:r>
    </w:p>
    <w:p w14:paraId="491C5489" w14:textId="77777777" w:rsidR="007751E4" w:rsidRPr="0024409C" w:rsidRDefault="007751E4" w:rsidP="007751E4">
      <w:pPr>
        <w:numPr>
          <w:ilvl w:val="0"/>
          <w:numId w:val="6"/>
        </w:numPr>
        <w:tabs>
          <w:tab w:val="left" w:pos="540"/>
        </w:tabs>
        <w:spacing w:line="360" w:lineRule="auto"/>
        <w:rPr>
          <w:rFonts w:ascii="Helvetica Neue" w:hAnsi="Helvetica Neue"/>
        </w:rPr>
      </w:pPr>
      <w:r w:rsidRPr="0024409C">
        <w:rPr>
          <w:rFonts w:ascii="Helvetica Neue" w:hAnsi="Helvetica Neue"/>
        </w:rPr>
        <w:t xml:space="preserve">Sample the next sequential candidate, </w:t>
      </w:r>
      <m:oMath>
        <m:sSup>
          <m:sSupPr>
            <m:ctrlPr>
              <w:rPr>
                <w:rFonts w:ascii="Cambria Math" w:hAnsi="Cambria Math"/>
                <w:i/>
              </w:rPr>
            </m:ctrlPr>
          </m:sSupPr>
          <m:e>
            <m:r>
              <w:rPr>
                <w:rFonts w:ascii="Cambria Math" w:hAnsi="Cambria Math"/>
              </w:rPr>
              <m:t>θ</m:t>
            </m:r>
          </m:e>
          <m:sup>
            <m:r>
              <w:rPr>
                <w:rFonts w:ascii="Cambria Math" w:hAnsi="Cambria Math"/>
              </w:rPr>
              <m:t>i+1</m:t>
            </m:r>
          </m:sup>
        </m:sSup>
      </m:oMath>
      <w:r w:rsidRPr="0024409C">
        <w:rPr>
          <w:rFonts w:ascii="Helvetica Neue" w:hAnsi="Helvetica Neue"/>
        </w:rPr>
        <w:t xml:space="preserve">, either independently from </w:t>
      </w:r>
      <m:oMath>
        <m:r>
          <w:rPr>
            <w:rFonts w:ascii="Cambria Math" w:hAnsi="Cambria Math"/>
          </w:rPr>
          <m:t>π(θ)</m:t>
        </m:r>
      </m:oMath>
      <w:r w:rsidRPr="0024409C">
        <w:rPr>
          <w:rFonts w:ascii="Helvetica Neue" w:hAnsi="Helvetica Neue"/>
        </w:rPr>
        <w:t xml:space="preserve"> (if 3a) or from </w:t>
      </w:r>
      <m:oMath>
        <m:sSup>
          <m:sSupPr>
            <m:ctrlPr>
              <w:rPr>
                <w:rFonts w:ascii="Cambria Math" w:hAnsi="Cambria Math"/>
                <w:i/>
              </w:rPr>
            </m:ctrlPr>
          </m:sSupPr>
          <m:e>
            <m:r>
              <w:rPr>
                <w:rFonts w:ascii="Cambria Math" w:hAnsi="Cambria Math"/>
              </w:rPr>
              <m:t>θ</m:t>
            </m:r>
          </m:e>
          <m:sup>
            <m:r>
              <w:rPr>
                <w:rFonts w:ascii="Cambria Math" w:hAnsi="Cambria Math"/>
              </w:rPr>
              <m:t>i</m:t>
            </m:r>
          </m:sup>
        </m:sSup>
      </m:oMath>
      <w:r w:rsidRPr="0024409C">
        <w:rPr>
          <w:rFonts w:ascii="Helvetica Neue" w:hAnsi="Helvetica Neue"/>
        </w:rPr>
        <w:t xml:space="preserve"> plus a perturbation kernel with a weight based on the current posterior distribution (if 3b).</w:t>
      </w:r>
    </w:p>
    <w:p w14:paraId="6982D74F" w14:textId="593DE64C" w:rsidR="00C96BB7" w:rsidRPr="0024409C" w:rsidRDefault="007751E4" w:rsidP="00C96BB7">
      <w:pPr>
        <w:tabs>
          <w:tab w:val="left" w:pos="540"/>
        </w:tabs>
        <w:spacing w:before="120" w:line="360" w:lineRule="auto"/>
        <w:rPr>
          <w:rFonts w:ascii="Helvetica Neue" w:hAnsi="Helvetica Neue"/>
        </w:rPr>
      </w:pPr>
      <w:r w:rsidRPr="0024409C">
        <w:rPr>
          <w:rFonts w:ascii="Helvetica Neue" w:hAnsi="Helvetica Neue"/>
        </w:rPr>
        <w:t xml:space="preserve">For the ABC algorithms to calibrate to the observed HIV prevalence and STI incidence, a total of 500 simulations were required for </w:t>
      </w:r>
      <w:r w:rsidR="009325BC" w:rsidRPr="0024409C">
        <w:rPr>
          <w:rFonts w:ascii="Helvetica Neue" w:hAnsi="Helvetica Neue"/>
        </w:rPr>
        <w:t>100</w:t>
      </w:r>
      <w:r w:rsidRPr="0024409C">
        <w:rPr>
          <w:rFonts w:ascii="Helvetica Neue" w:hAnsi="Helvetica Neue"/>
        </w:rPr>
        <w:t xml:space="preserve"> years of calendar time each. The posterior </w:t>
      </w:r>
      <w:r w:rsidR="00967F5B">
        <w:rPr>
          <w:rFonts w:ascii="Helvetica Neue" w:hAnsi="Helvetica Neue"/>
        </w:rPr>
        <w:t>values</w:t>
      </w:r>
      <w:r w:rsidR="00967F5B" w:rsidRPr="0024409C">
        <w:rPr>
          <w:rFonts w:ascii="Helvetica Neue" w:hAnsi="Helvetica Neue"/>
        </w:rPr>
        <w:t xml:space="preserve"> </w:t>
      </w:r>
      <w:r w:rsidRPr="0024409C">
        <w:rPr>
          <w:rFonts w:ascii="Helvetica Neue" w:hAnsi="Helvetica Neue"/>
        </w:rPr>
        <w:t>for the calibrated parameters are listed in Table S</w:t>
      </w:r>
      <w:r w:rsidR="009636C5">
        <w:rPr>
          <w:rFonts w:ascii="Helvetica Neue" w:hAnsi="Helvetica Neue"/>
        </w:rPr>
        <w:t>2</w:t>
      </w:r>
      <w:r w:rsidRPr="0024409C">
        <w:rPr>
          <w:rFonts w:ascii="Helvetica Neue" w:hAnsi="Helvetica Neue"/>
        </w:rPr>
        <w:t>. The target statistics were matched during this burn-in model</w:t>
      </w:r>
      <w:r w:rsidR="001F0271">
        <w:rPr>
          <w:rFonts w:ascii="Helvetica Neue" w:hAnsi="Helvetica Neue"/>
        </w:rPr>
        <w:t>.</w:t>
      </w:r>
    </w:p>
    <w:p w14:paraId="60FC9D64" w14:textId="68B22131" w:rsidR="000A4B30" w:rsidRPr="0024409C" w:rsidRDefault="000A4B30" w:rsidP="000A4B30">
      <w:pPr>
        <w:pStyle w:val="Heading2"/>
        <w:rPr>
          <w:rFonts w:ascii="Helvetica Neue" w:hAnsi="Helvetica Neue"/>
          <w:szCs w:val="22"/>
        </w:rPr>
      </w:pPr>
      <w:bookmarkStart w:id="57" w:name="_Toc522270438"/>
      <w:r w:rsidRPr="0024409C">
        <w:rPr>
          <w:rFonts w:ascii="Helvetica Neue" w:hAnsi="Helvetica Neue"/>
          <w:szCs w:val="22"/>
        </w:rPr>
        <w:lastRenderedPageBreak/>
        <w:t>1</w:t>
      </w:r>
      <w:r>
        <w:rPr>
          <w:rFonts w:ascii="Helvetica Neue" w:hAnsi="Helvetica Neue"/>
          <w:szCs w:val="22"/>
        </w:rPr>
        <w:t>2</w:t>
      </w:r>
      <w:r w:rsidRPr="0024409C">
        <w:rPr>
          <w:rFonts w:ascii="Helvetica Neue" w:hAnsi="Helvetica Neue"/>
          <w:szCs w:val="22"/>
        </w:rPr>
        <w:t>.</w:t>
      </w:r>
      <w:r>
        <w:rPr>
          <w:rFonts w:ascii="Helvetica Neue" w:hAnsi="Helvetica Neue"/>
          <w:szCs w:val="22"/>
        </w:rPr>
        <w:t>2</w:t>
      </w:r>
      <w:r w:rsidRPr="0024409C">
        <w:rPr>
          <w:rFonts w:ascii="Helvetica Neue" w:hAnsi="Helvetica Neue"/>
          <w:szCs w:val="22"/>
        </w:rPr>
        <w:tab/>
      </w:r>
      <w:r w:rsidRPr="0024409C">
        <w:rPr>
          <w:rFonts w:ascii="Helvetica Neue" w:hAnsi="Helvetica Neue"/>
          <w:szCs w:val="22"/>
        </w:rPr>
        <w:tab/>
      </w:r>
      <w:r w:rsidR="009145E0">
        <w:rPr>
          <w:rFonts w:ascii="Helvetica Neue" w:hAnsi="Helvetica Neue"/>
          <w:szCs w:val="22"/>
        </w:rPr>
        <w:t xml:space="preserve">Model </w:t>
      </w:r>
      <w:r>
        <w:rPr>
          <w:rFonts w:ascii="Helvetica Neue" w:hAnsi="Helvetica Neue"/>
          <w:szCs w:val="22"/>
        </w:rPr>
        <w:t>Simulations</w:t>
      </w:r>
      <w:bookmarkEnd w:id="57"/>
    </w:p>
    <w:p w14:paraId="3D6F4349" w14:textId="1252A7D9" w:rsidR="007751E4" w:rsidRDefault="007751E4" w:rsidP="007751E4">
      <w:pPr>
        <w:spacing w:line="360" w:lineRule="auto"/>
        <w:rPr>
          <w:rFonts w:ascii="Helvetica Neue" w:hAnsi="Helvetica Neue"/>
        </w:rPr>
      </w:pPr>
      <w:r w:rsidRPr="0024409C">
        <w:rPr>
          <w:rFonts w:ascii="Helvetica Neue" w:hAnsi="Helvetica Neue"/>
        </w:rPr>
        <w:t>The intervention scenarios are described fully within the main paper</w:t>
      </w:r>
      <w:r w:rsidR="00905CC2">
        <w:rPr>
          <w:rFonts w:ascii="Helvetica Neue" w:hAnsi="Helvetica Neue"/>
        </w:rPr>
        <w:t xml:space="preserve"> and in the table below (Table S</w:t>
      </w:r>
      <w:r w:rsidR="009C47F3">
        <w:rPr>
          <w:rFonts w:ascii="Helvetica Neue" w:hAnsi="Helvetica Neue"/>
        </w:rPr>
        <w:t>4</w:t>
      </w:r>
      <w:r w:rsidR="00905CC2">
        <w:rPr>
          <w:rFonts w:ascii="Helvetica Neue" w:hAnsi="Helvetica Neue"/>
        </w:rPr>
        <w:t>)</w:t>
      </w:r>
      <w:r w:rsidRPr="0024409C">
        <w:rPr>
          <w:rFonts w:ascii="Helvetica Neue" w:hAnsi="Helvetica Neue"/>
        </w:rPr>
        <w:t xml:space="preserve">. For each scenario, we simulated the model scenario </w:t>
      </w:r>
      <w:r w:rsidR="000A4B30">
        <w:rPr>
          <w:rFonts w:ascii="Helvetica Neue" w:hAnsi="Helvetica Neue"/>
        </w:rPr>
        <w:t>256</w:t>
      </w:r>
      <w:r w:rsidR="000A4B30" w:rsidRPr="0024409C">
        <w:rPr>
          <w:rFonts w:ascii="Helvetica Neue" w:hAnsi="Helvetica Neue"/>
        </w:rPr>
        <w:t xml:space="preserve"> </w:t>
      </w:r>
      <w:r w:rsidRPr="0024409C">
        <w:rPr>
          <w:rFonts w:ascii="Helvetica Neue" w:hAnsi="Helvetica Neue"/>
        </w:rPr>
        <w:t xml:space="preserve">times for 10 calendar years each. Data from each simulation were merged, and a complete </w:t>
      </w:r>
      <w:r w:rsidR="000A4B30">
        <w:rPr>
          <w:rFonts w:ascii="Helvetica Neue" w:hAnsi="Helvetica Neue"/>
        </w:rPr>
        <w:t>256</w:t>
      </w:r>
      <w:r w:rsidRPr="0024409C">
        <w:rPr>
          <w:rFonts w:ascii="Helvetica Neue" w:hAnsi="Helvetica Neue"/>
        </w:rPr>
        <w:t xml:space="preserve">-simulation data file was retained for each scenario. All burn-in and intervention simulations were conducted on the </w:t>
      </w:r>
      <w:proofErr w:type="spellStart"/>
      <w:r w:rsidRPr="0024409C">
        <w:rPr>
          <w:rFonts w:ascii="Helvetica Neue" w:hAnsi="Helvetica Neue"/>
        </w:rPr>
        <w:t>Hyak</w:t>
      </w:r>
      <w:proofErr w:type="spellEnd"/>
      <w:r w:rsidRPr="0024409C">
        <w:rPr>
          <w:rFonts w:ascii="Helvetica Neue" w:hAnsi="Helvetica Neue"/>
        </w:rPr>
        <w:t xml:space="preserve"> high-performance computing platform at the University of Washington.</w:t>
      </w:r>
    </w:p>
    <w:p w14:paraId="1C1C0A55" w14:textId="70840BEA" w:rsidR="0098174C" w:rsidRDefault="0098174C" w:rsidP="007751E4">
      <w:pPr>
        <w:spacing w:line="360" w:lineRule="auto"/>
        <w:rPr>
          <w:rFonts w:ascii="Helvetica Neue" w:hAnsi="Helvetica Neue"/>
        </w:rPr>
      </w:pPr>
    </w:p>
    <w:tbl>
      <w:tblPr>
        <w:tblStyle w:val="TableGrid"/>
        <w:tblW w:w="0" w:type="auto"/>
        <w:tblLook w:val="04A0" w:firstRow="1" w:lastRow="0" w:firstColumn="1" w:lastColumn="0" w:noHBand="0" w:noVBand="1"/>
      </w:tblPr>
      <w:tblGrid>
        <w:gridCol w:w="3082"/>
        <w:gridCol w:w="6268"/>
      </w:tblGrid>
      <w:tr w:rsidR="0098174C" w14:paraId="7258083D" w14:textId="77777777" w:rsidTr="009C263F">
        <w:tc>
          <w:tcPr>
            <w:tcW w:w="9350" w:type="dxa"/>
            <w:gridSpan w:val="2"/>
            <w:shd w:val="clear" w:color="auto" w:fill="E7E6E6" w:themeFill="background2"/>
          </w:tcPr>
          <w:p w14:paraId="1042EBAD" w14:textId="0019D9C8" w:rsidR="0098174C" w:rsidRDefault="0098174C" w:rsidP="007B5FA4">
            <w:pPr>
              <w:tabs>
                <w:tab w:val="left" w:pos="540"/>
              </w:tabs>
              <w:spacing w:line="360" w:lineRule="auto"/>
              <w:rPr>
                <w:rFonts w:ascii="Helvetica Neue" w:hAnsi="Helvetica Neue"/>
              </w:rPr>
            </w:pPr>
            <w:r>
              <w:rPr>
                <w:rFonts w:ascii="Helvetica Neue" w:hAnsi="Helvetica Neue"/>
              </w:rPr>
              <w:t>Table S</w:t>
            </w:r>
            <w:r w:rsidR="00B0424C">
              <w:rPr>
                <w:rFonts w:ascii="Helvetica Neue" w:hAnsi="Helvetica Neue"/>
              </w:rPr>
              <w:t>4</w:t>
            </w:r>
            <w:r>
              <w:rPr>
                <w:rFonts w:ascii="Helvetica Neue" w:hAnsi="Helvetica Neue"/>
              </w:rPr>
              <w:t xml:space="preserve">: </w:t>
            </w:r>
            <w:r w:rsidR="007B5FA4">
              <w:rPr>
                <w:rFonts w:ascii="Helvetica Neue" w:hAnsi="Helvetica Neue"/>
              </w:rPr>
              <w:t xml:space="preserve">Modeled </w:t>
            </w:r>
            <w:r>
              <w:rPr>
                <w:rFonts w:ascii="Helvetica Neue" w:hAnsi="Helvetica Neue"/>
              </w:rPr>
              <w:t>Scenarios</w:t>
            </w:r>
          </w:p>
        </w:tc>
      </w:tr>
      <w:tr w:rsidR="009C263F" w14:paraId="16CEA855" w14:textId="77777777" w:rsidTr="00770B45">
        <w:tc>
          <w:tcPr>
            <w:tcW w:w="3082" w:type="dxa"/>
          </w:tcPr>
          <w:p w14:paraId="4B3F08E6" w14:textId="7DFB5A65" w:rsidR="009C263F" w:rsidRPr="009C263F" w:rsidRDefault="007B5FA4" w:rsidP="00770B45">
            <w:pPr>
              <w:tabs>
                <w:tab w:val="left" w:pos="540"/>
              </w:tabs>
              <w:spacing w:line="360" w:lineRule="auto"/>
              <w:rPr>
                <w:rFonts w:ascii="Helvetica Neue" w:hAnsi="Helvetica Neue"/>
                <w:b/>
              </w:rPr>
            </w:pPr>
            <w:r>
              <w:rPr>
                <w:rFonts w:ascii="Helvetica Neue" w:hAnsi="Helvetica Neue"/>
                <w:b/>
              </w:rPr>
              <w:t>Analysis</w:t>
            </w:r>
          </w:p>
        </w:tc>
        <w:tc>
          <w:tcPr>
            <w:tcW w:w="6268" w:type="dxa"/>
          </w:tcPr>
          <w:p w14:paraId="4C4539FE" w14:textId="61597D66" w:rsidR="009C263F" w:rsidRPr="009C263F" w:rsidRDefault="009C263F" w:rsidP="00770B45">
            <w:pPr>
              <w:tabs>
                <w:tab w:val="left" w:pos="540"/>
              </w:tabs>
              <w:spacing w:line="360" w:lineRule="auto"/>
              <w:rPr>
                <w:rFonts w:ascii="Helvetica Neue" w:hAnsi="Helvetica Neue"/>
                <w:b/>
              </w:rPr>
            </w:pPr>
            <w:r w:rsidRPr="009C263F">
              <w:rPr>
                <w:rFonts w:ascii="Helvetica Neue" w:hAnsi="Helvetica Neue"/>
                <w:b/>
              </w:rPr>
              <w:t>Details</w:t>
            </w:r>
          </w:p>
        </w:tc>
      </w:tr>
      <w:tr w:rsidR="009C263F" w14:paraId="042260F9" w14:textId="77777777" w:rsidTr="00770B45">
        <w:tc>
          <w:tcPr>
            <w:tcW w:w="3082" w:type="dxa"/>
          </w:tcPr>
          <w:p w14:paraId="7514851A" w14:textId="2B102F39" w:rsidR="009C263F" w:rsidRPr="00E34A42" w:rsidRDefault="002E1354" w:rsidP="009C263F">
            <w:pPr>
              <w:tabs>
                <w:tab w:val="left" w:pos="540"/>
              </w:tabs>
              <w:spacing w:line="360" w:lineRule="auto"/>
              <w:rPr>
                <w:rFonts w:ascii="Helvetica Neue" w:hAnsi="Helvetica Neue"/>
              </w:rPr>
            </w:pPr>
            <w:r>
              <w:rPr>
                <w:rFonts w:ascii="Helvetica Neue" w:hAnsi="Helvetica Neue"/>
              </w:rPr>
              <w:t>Effect of NG/CT on HIV Acquisition</w:t>
            </w:r>
          </w:p>
        </w:tc>
        <w:tc>
          <w:tcPr>
            <w:tcW w:w="6268" w:type="dxa"/>
          </w:tcPr>
          <w:p w14:paraId="4FC239B5" w14:textId="7CB660EE" w:rsidR="0084655D" w:rsidRDefault="00F87986" w:rsidP="00F87986">
            <w:pPr>
              <w:pStyle w:val="ListParagraph"/>
              <w:numPr>
                <w:ilvl w:val="0"/>
                <w:numId w:val="40"/>
              </w:numPr>
              <w:tabs>
                <w:tab w:val="left" w:pos="540"/>
              </w:tabs>
              <w:spacing w:line="360" w:lineRule="auto"/>
              <w:ind w:left="220" w:hanging="220"/>
              <w:rPr>
                <w:rFonts w:ascii="Helvetica Neue" w:hAnsi="Helvetica Neue"/>
              </w:rPr>
            </w:pPr>
            <w:r>
              <w:rPr>
                <w:rFonts w:ascii="Helvetica Neue" w:hAnsi="Helvetica Neue"/>
              </w:rPr>
              <w:t>Implemented relative risks (RRs) to alter the risk of HIV acquisition risk based in the presence of NG/CT</w:t>
            </w:r>
          </w:p>
          <w:p w14:paraId="65817DA4" w14:textId="35AE36E7" w:rsidR="001D7CEB" w:rsidRPr="00450D7B" w:rsidRDefault="001D7CEB" w:rsidP="00450D7B">
            <w:pPr>
              <w:pStyle w:val="ListParagraph"/>
              <w:numPr>
                <w:ilvl w:val="1"/>
                <w:numId w:val="40"/>
              </w:numPr>
              <w:tabs>
                <w:tab w:val="left" w:pos="540"/>
              </w:tabs>
              <w:spacing w:line="360" w:lineRule="auto"/>
              <w:ind w:left="760"/>
              <w:rPr>
                <w:rFonts w:ascii="Helvetica Neue" w:hAnsi="Helvetica Neue"/>
              </w:rPr>
            </w:pPr>
            <w:r>
              <w:rPr>
                <w:rFonts w:ascii="Helvetica Neue" w:hAnsi="Helvetica Neue"/>
              </w:rPr>
              <w:t xml:space="preserve"> RRs for urethral and rectal NG/CT infection were varied independently across the following range of value: 1.0, 2.0, 3.0</w:t>
            </w:r>
          </w:p>
          <w:p w14:paraId="44B563D6" w14:textId="16CF2767" w:rsidR="00F87986" w:rsidRDefault="00F87986" w:rsidP="00F87986">
            <w:pPr>
              <w:pStyle w:val="ListParagraph"/>
              <w:numPr>
                <w:ilvl w:val="0"/>
                <w:numId w:val="40"/>
              </w:numPr>
              <w:tabs>
                <w:tab w:val="left" w:pos="540"/>
              </w:tabs>
              <w:spacing w:line="360" w:lineRule="auto"/>
              <w:ind w:left="220" w:hanging="220"/>
              <w:rPr>
                <w:rFonts w:ascii="Helvetica Neue" w:hAnsi="Helvetica Neue"/>
              </w:rPr>
            </w:pPr>
            <w:r>
              <w:rPr>
                <w:rFonts w:ascii="Helvetica Neue" w:hAnsi="Helvetica Neue"/>
              </w:rPr>
              <w:t>HIV transmission RR held constant at 1.3 across all scenarios</w:t>
            </w:r>
          </w:p>
          <w:p w14:paraId="5BDB011E" w14:textId="3EA3AFD4" w:rsidR="00F87986" w:rsidRDefault="001D7CEB" w:rsidP="00F87986">
            <w:pPr>
              <w:pStyle w:val="ListParagraph"/>
              <w:numPr>
                <w:ilvl w:val="0"/>
                <w:numId w:val="40"/>
              </w:numPr>
              <w:tabs>
                <w:tab w:val="left" w:pos="540"/>
              </w:tabs>
              <w:spacing w:line="360" w:lineRule="auto"/>
              <w:ind w:left="220" w:hanging="220"/>
              <w:rPr>
                <w:rFonts w:ascii="Helvetica Neue" w:hAnsi="Helvetica Neue"/>
              </w:rPr>
            </w:pPr>
            <w:r>
              <w:rPr>
                <w:rFonts w:ascii="Helvetica Neue" w:hAnsi="Helvetica Neue"/>
              </w:rPr>
              <w:t xml:space="preserve">It is unclear from the literature if infection with &gt;1 STI at a single anatomical site increases the risk of HIV </w:t>
            </w:r>
            <w:r w:rsidR="00FF2B6A">
              <w:rPr>
                <w:rFonts w:ascii="Helvetica Neue" w:hAnsi="Helvetica Neue"/>
              </w:rPr>
              <w:t>acquisition</w:t>
            </w:r>
            <w:r>
              <w:rPr>
                <w:rFonts w:ascii="Helvetica Neue" w:hAnsi="Helvetica Neue"/>
              </w:rPr>
              <w:t xml:space="preserve"> additively or multiplicatively </w:t>
            </w:r>
          </w:p>
          <w:p w14:paraId="2E9E1BC5" w14:textId="77777777" w:rsidR="001D7CEB" w:rsidRDefault="001D7CEB" w:rsidP="00450D7B">
            <w:pPr>
              <w:pStyle w:val="ListParagraph"/>
              <w:numPr>
                <w:ilvl w:val="1"/>
                <w:numId w:val="40"/>
              </w:numPr>
              <w:tabs>
                <w:tab w:val="left" w:pos="540"/>
              </w:tabs>
              <w:spacing w:line="360" w:lineRule="auto"/>
              <w:ind w:left="580" w:hanging="180"/>
              <w:rPr>
                <w:rFonts w:ascii="Helvetica Neue" w:hAnsi="Helvetica Neue"/>
              </w:rPr>
            </w:pPr>
            <w:r>
              <w:rPr>
                <w:rFonts w:ascii="Helvetica Neue" w:hAnsi="Helvetica Neue"/>
              </w:rPr>
              <w:t xml:space="preserve"> We modeled both scenarios</w:t>
            </w:r>
          </w:p>
          <w:p w14:paraId="11C6DCBB" w14:textId="77777777" w:rsidR="001D7CEB" w:rsidRDefault="001D7CEB" w:rsidP="00450D7B">
            <w:pPr>
              <w:pStyle w:val="ListParagraph"/>
              <w:numPr>
                <w:ilvl w:val="1"/>
                <w:numId w:val="40"/>
              </w:numPr>
              <w:tabs>
                <w:tab w:val="left" w:pos="540"/>
              </w:tabs>
              <w:spacing w:line="360" w:lineRule="auto"/>
              <w:ind w:left="580" w:hanging="180"/>
              <w:rPr>
                <w:rFonts w:ascii="Helvetica Neue" w:hAnsi="Helvetica Neue"/>
              </w:rPr>
            </w:pPr>
            <w:r>
              <w:rPr>
                <w:rFonts w:ascii="Helvetica Neue" w:hAnsi="Helvetica Neue"/>
              </w:rPr>
              <w:t xml:space="preserve"> Results in which the effects of </w:t>
            </w:r>
            <w:r w:rsidR="00A7297B">
              <w:rPr>
                <w:rFonts w:ascii="Helvetica Neue" w:hAnsi="Helvetica Neue"/>
              </w:rPr>
              <w:t>dual STI infection at a single anatomical site were additive are presented in the main paper</w:t>
            </w:r>
          </w:p>
          <w:p w14:paraId="1A20FCF8" w14:textId="77777777" w:rsidR="00A7297B" w:rsidRDefault="00A7297B" w:rsidP="00450D7B">
            <w:pPr>
              <w:pStyle w:val="ListParagraph"/>
              <w:numPr>
                <w:ilvl w:val="1"/>
                <w:numId w:val="40"/>
              </w:numPr>
              <w:tabs>
                <w:tab w:val="left" w:pos="540"/>
              </w:tabs>
              <w:spacing w:line="360" w:lineRule="auto"/>
              <w:ind w:left="580" w:hanging="180"/>
              <w:rPr>
                <w:rFonts w:ascii="Helvetica Neue" w:hAnsi="Helvetica Neue"/>
              </w:rPr>
            </w:pPr>
            <w:r>
              <w:rPr>
                <w:rFonts w:ascii="Helvetica Neue" w:hAnsi="Helvetica Neue"/>
              </w:rPr>
              <w:t xml:space="preserve"> Results in which the effects of dual STI infection at a single anatomical site were multiplicative are presented below</w:t>
            </w:r>
          </w:p>
          <w:p w14:paraId="5D439119" w14:textId="2726FFE8" w:rsidR="00A7297B" w:rsidRPr="00C755DE" w:rsidRDefault="00A7297B" w:rsidP="00450D7B">
            <w:pPr>
              <w:pStyle w:val="ListParagraph"/>
              <w:numPr>
                <w:ilvl w:val="1"/>
                <w:numId w:val="40"/>
              </w:numPr>
              <w:tabs>
                <w:tab w:val="left" w:pos="540"/>
              </w:tabs>
              <w:spacing w:line="360" w:lineRule="auto"/>
              <w:ind w:left="580" w:hanging="180"/>
              <w:rPr>
                <w:rFonts w:ascii="Helvetica Neue" w:hAnsi="Helvetica Neue"/>
              </w:rPr>
            </w:pPr>
            <w:r>
              <w:rPr>
                <w:rFonts w:ascii="Helvetica Neue" w:hAnsi="Helvetica Neue"/>
              </w:rPr>
              <w:t xml:space="preserve"> No meaningful differences were observed between the assumptions of additive and multiplicative effects</w:t>
            </w:r>
          </w:p>
        </w:tc>
      </w:tr>
      <w:tr w:rsidR="009C263F" w14:paraId="1EEA54C1" w14:textId="77777777" w:rsidTr="00770B45">
        <w:tc>
          <w:tcPr>
            <w:tcW w:w="3082" w:type="dxa"/>
          </w:tcPr>
          <w:p w14:paraId="2ABC01B4" w14:textId="22498494" w:rsidR="009C263F" w:rsidRPr="00E34A42" w:rsidRDefault="002E1354" w:rsidP="009C263F">
            <w:pPr>
              <w:tabs>
                <w:tab w:val="left" w:pos="540"/>
              </w:tabs>
              <w:spacing w:line="360" w:lineRule="auto"/>
              <w:rPr>
                <w:rFonts w:ascii="Helvetica Neue" w:hAnsi="Helvetica Neue"/>
              </w:rPr>
            </w:pPr>
            <w:r>
              <w:rPr>
                <w:rFonts w:ascii="Helvetica Neue" w:hAnsi="Helvetica Neue"/>
              </w:rPr>
              <w:t>Effect of NG/CT on HIV Transmission</w:t>
            </w:r>
          </w:p>
        </w:tc>
        <w:tc>
          <w:tcPr>
            <w:tcW w:w="6268" w:type="dxa"/>
          </w:tcPr>
          <w:p w14:paraId="4BBBAFB1" w14:textId="6F119CF3" w:rsidR="00FF2B6A" w:rsidRDefault="00FF2B6A" w:rsidP="00FF2B6A">
            <w:pPr>
              <w:pStyle w:val="ListParagraph"/>
              <w:numPr>
                <w:ilvl w:val="0"/>
                <w:numId w:val="40"/>
              </w:numPr>
              <w:tabs>
                <w:tab w:val="left" w:pos="540"/>
              </w:tabs>
              <w:spacing w:line="360" w:lineRule="auto"/>
              <w:ind w:left="220" w:hanging="220"/>
              <w:rPr>
                <w:rFonts w:ascii="Helvetica Neue" w:hAnsi="Helvetica Neue"/>
              </w:rPr>
            </w:pPr>
            <w:r>
              <w:rPr>
                <w:rFonts w:ascii="Helvetica Neue" w:hAnsi="Helvetica Neue"/>
              </w:rPr>
              <w:t>Implemented relative risks (RRs) to alter the risk of HIV transmission risk based in the presence of NG/CT</w:t>
            </w:r>
          </w:p>
          <w:p w14:paraId="7A4FE533" w14:textId="77777777" w:rsidR="00FF2B6A" w:rsidRPr="00C864F6" w:rsidRDefault="00FF2B6A" w:rsidP="00FF2B6A">
            <w:pPr>
              <w:pStyle w:val="ListParagraph"/>
              <w:numPr>
                <w:ilvl w:val="1"/>
                <w:numId w:val="40"/>
              </w:numPr>
              <w:tabs>
                <w:tab w:val="left" w:pos="540"/>
              </w:tabs>
              <w:spacing w:line="360" w:lineRule="auto"/>
              <w:ind w:left="760"/>
              <w:rPr>
                <w:rFonts w:ascii="Helvetica Neue" w:hAnsi="Helvetica Neue"/>
              </w:rPr>
            </w:pPr>
            <w:r>
              <w:rPr>
                <w:rFonts w:ascii="Helvetica Neue" w:hAnsi="Helvetica Neue"/>
              </w:rPr>
              <w:lastRenderedPageBreak/>
              <w:t xml:space="preserve"> RRs for urethral and rectal NG/CT infection were varied independently across the following range of value: 1.0, 2.0, 3.0</w:t>
            </w:r>
          </w:p>
          <w:p w14:paraId="6618D5CD" w14:textId="03339C56" w:rsidR="00FF2B6A" w:rsidRDefault="00FF2B6A" w:rsidP="00FF2B6A">
            <w:pPr>
              <w:pStyle w:val="ListParagraph"/>
              <w:numPr>
                <w:ilvl w:val="0"/>
                <w:numId w:val="40"/>
              </w:numPr>
              <w:tabs>
                <w:tab w:val="left" w:pos="540"/>
              </w:tabs>
              <w:spacing w:line="360" w:lineRule="auto"/>
              <w:ind w:left="220" w:hanging="220"/>
              <w:rPr>
                <w:rFonts w:ascii="Helvetica Neue" w:hAnsi="Helvetica Neue"/>
              </w:rPr>
            </w:pPr>
            <w:r>
              <w:rPr>
                <w:rFonts w:ascii="Helvetica Neue" w:hAnsi="Helvetica Neue"/>
              </w:rPr>
              <w:t>HIV acquisition RR held constant at 1.97 for rectal infections and 1.48 for urethral infections across all scenarios</w:t>
            </w:r>
          </w:p>
          <w:p w14:paraId="61CF1879" w14:textId="77777777" w:rsidR="00FF2B6A" w:rsidRDefault="00FF2B6A" w:rsidP="00FF2B6A">
            <w:pPr>
              <w:pStyle w:val="ListParagraph"/>
              <w:numPr>
                <w:ilvl w:val="0"/>
                <w:numId w:val="40"/>
              </w:numPr>
              <w:tabs>
                <w:tab w:val="left" w:pos="540"/>
              </w:tabs>
              <w:spacing w:line="360" w:lineRule="auto"/>
              <w:ind w:left="220" w:hanging="220"/>
              <w:rPr>
                <w:rFonts w:ascii="Helvetica Neue" w:hAnsi="Helvetica Neue"/>
              </w:rPr>
            </w:pPr>
            <w:r>
              <w:rPr>
                <w:rFonts w:ascii="Helvetica Neue" w:hAnsi="Helvetica Neue"/>
              </w:rPr>
              <w:t xml:space="preserve">It is unclear from the literature if infection with &gt;1 STI at a single anatomical site increases the risk of HIV transmission additively or multiplicatively </w:t>
            </w:r>
          </w:p>
          <w:p w14:paraId="60EAD596" w14:textId="77777777" w:rsidR="00FF2B6A" w:rsidRDefault="00FF2B6A" w:rsidP="00FF2B6A">
            <w:pPr>
              <w:pStyle w:val="ListParagraph"/>
              <w:numPr>
                <w:ilvl w:val="1"/>
                <w:numId w:val="40"/>
              </w:numPr>
              <w:tabs>
                <w:tab w:val="left" w:pos="540"/>
              </w:tabs>
              <w:spacing w:line="360" w:lineRule="auto"/>
              <w:ind w:left="580" w:hanging="180"/>
              <w:rPr>
                <w:rFonts w:ascii="Helvetica Neue" w:hAnsi="Helvetica Neue"/>
              </w:rPr>
            </w:pPr>
            <w:r>
              <w:rPr>
                <w:rFonts w:ascii="Helvetica Neue" w:hAnsi="Helvetica Neue"/>
              </w:rPr>
              <w:t xml:space="preserve"> We modeled both scenarios</w:t>
            </w:r>
          </w:p>
          <w:p w14:paraId="2C10D075" w14:textId="77777777" w:rsidR="00FF2B6A" w:rsidRDefault="00FF2B6A" w:rsidP="00FF2B6A">
            <w:pPr>
              <w:pStyle w:val="ListParagraph"/>
              <w:numPr>
                <w:ilvl w:val="1"/>
                <w:numId w:val="40"/>
              </w:numPr>
              <w:tabs>
                <w:tab w:val="left" w:pos="540"/>
              </w:tabs>
              <w:spacing w:line="360" w:lineRule="auto"/>
              <w:ind w:left="580" w:hanging="180"/>
              <w:rPr>
                <w:rFonts w:ascii="Helvetica Neue" w:hAnsi="Helvetica Neue"/>
              </w:rPr>
            </w:pPr>
            <w:r>
              <w:rPr>
                <w:rFonts w:ascii="Helvetica Neue" w:hAnsi="Helvetica Neue"/>
              </w:rPr>
              <w:t xml:space="preserve"> Results in which the effects of dual STI infection at a single anatomical site were additive are presented in the main paper</w:t>
            </w:r>
          </w:p>
          <w:p w14:paraId="1C19E0BD" w14:textId="77777777" w:rsidR="00FF2B6A" w:rsidRDefault="00FF2B6A" w:rsidP="00FF2B6A">
            <w:pPr>
              <w:pStyle w:val="ListParagraph"/>
              <w:numPr>
                <w:ilvl w:val="1"/>
                <w:numId w:val="40"/>
              </w:numPr>
              <w:tabs>
                <w:tab w:val="left" w:pos="540"/>
              </w:tabs>
              <w:spacing w:line="360" w:lineRule="auto"/>
              <w:ind w:left="580" w:hanging="180"/>
              <w:rPr>
                <w:rFonts w:ascii="Helvetica Neue" w:hAnsi="Helvetica Neue"/>
              </w:rPr>
            </w:pPr>
            <w:r>
              <w:rPr>
                <w:rFonts w:ascii="Helvetica Neue" w:hAnsi="Helvetica Neue"/>
              </w:rPr>
              <w:t xml:space="preserve"> Results in which the effects of dual STI infection at a single anatomical site were multiplicative are presented below</w:t>
            </w:r>
          </w:p>
          <w:p w14:paraId="5F7176E0" w14:textId="16FCB546" w:rsidR="00386DBF" w:rsidRPr="00C755DE" w:rsidRDefault="00FF2B6A" w:rsidP="00C755DE">
            <w:pPr>
              <w:pStyle w:val="ListParagraph"/>
              <w:numPr>
                <w:ilvl w:val="0"/>
                <w:numId w:val="40"/>
              </w:numPr>
              <w:tabs>
                <w:tab w:val="left" w:pos="540"/>
              </w:tabs>
              <w:spacing w:line="360" w:lineRule="auto"/>
              <w:rPr>
                <w:rFonts w:ascii="Helvetica Neue" w:hAnsi="Helvetica Neue"/>
              </w:rPr>
            </w:pPr>
            <w:r>
              <w:rPr>
                <w:rFonts w:ascii="Helvetica Neue" w:hAnsi="Helvetica Neue"/>
              </w:rPr>
              <w:t xml:space="preserve"> No meaningful differences were observed between the assumptions of additive and multiplicative effects</w:t>
            </w:r>
          </w:p>
        </w:tc>
      </w:tr>
    </w:tbl>
    <w:p w14:paraId="6A66A640" w14:textId="6F80D937" w:rsidR="00FD5873" w:rsidRPr="0024409C" w:rsidRDefault="00D8670D" w:rsidP="00E119FF">
      <w:pPr>
        <w:pStyle w:val="Heading1"/>
        <w:spacing w:before="300"/>
        <w:rPr>
          <w:rFonts w:ascii="Helvetica Neue" w:hAnsi="Helvetica Neue"/>
          <w:sz w:val="24"/>
        </w:rPr>
      </w:pPr>
      <w:bookmarkStart w:id="58" w:name="_Toc522270439"/>
      <w:r w:rsidRPr="0024409C">
        <w:rPr>
          <w:rFonts w:ascii="Helvetica Neue" w:hAnsi="Helvetica Neue"/>
          <w:sz w:val="24"/>
        </w:rPr>
        <w:lastRenderedPageBreak/>
        <w:t>1</w:t>
      </w:r>
      <w:r w:rsidR="00C160F7">
        <w:rPr>
          <w:rFonts w:ascii="Helvetica Neue" w:hAnsi="Helvetica Neue"/>
          <w:sz w:val="24"/>
        </w:rPr>
        <w:t>3</w:t>
      </w:r>
      <w:r w:rsidR="00FD5873" w:rsidRPr="0024409C">
        <w:rPr>
          <w:rFonts w:ascii="Helvetica Neue" w:hAnsi="Helvetica Neue"/>
          <w:sz w:val="24"/>
        </w:rPr>
        <w:tab/>
        <w:t>SUPPLEMENTAL RESULTS</w:t>
      </w:r>
      <w:bookmarkEnd w:id="58"/>
    </w:p>
    <w:p w14:paraId="768BAB29" w14:textId="1D494FD0" w:rsidR="00CB3FDA" w:rsidRDefault="00CB3FDA" w:rsidP="007751E4">
      <w:pPr>
        <w:spacing w:line="360" w:lineRule="auto"/>
        <w:rPr>
          <w:rFonts w:ascii="Helvetica Neue" w:hAnsi="Helvetica Neue"/>
          <w:sz w:val="20"/>
        </w:rPr>
      </w:pPr>
      <w:r>
        <w:rPr>
          <w:rFonts w:ascii="Helvetica Neue" w:hAnsi="Helvetica Neue"/>
          <w:sz w:val="20"/>
        </w:rPr>
        <w:t>Table S5. The effect of relative risk for HIV transmission on HIV incidence. This analysis assumes that when dual STI infection occurs at a single anatomical site that the RRs for each STI multiply.</w:t>
      </w:r>
    </w:p>
    <w:tbl>
      <w:tblPr>
        <w:tblW w:w="6822" w:type="dxa"/>
        <w:tblLayout w:type="fixed"/>
        <w:tblCellMar>
          <w:left w:w="115" w:type="dxa"/>
          <w:right w:w="115" w:type="dxa"/>
        </w:tblCellMar>
        <w:tblLook w:val="04A0" w:firstRow="1" w:lastRow="0" w:firstColumn="1" w:lastColumn="0" w:noHBand="0" w:noVBand="1"/>
      </w:tblPr>
      <w:tblGrid>
        <w:gridCol w:w="1260"/>
        <w:gridCol w:w="1681"/>
        <w:gridCol w:w="11"/>
        <w:gridCol w:w="1879"/>
        <w:gridCol w:w="11"/>
        <w:gridCol w:w="1969"/>
        <w:gridCol w:w="11"/>
      </w:tblGrid>
      <w:tr w:rsidR="00CB3FDA" w:rsidRPr="007B651F" w14:paraId="0B686BBC" w14:textId="77777777" w:rsidTr="00AE0151">
        <w:trPr>
          <w:gridAfter w:val="1"/>
          <w:wAfter w:w="11" w:type="dxa"/>
          <w:trHeight w:val="600"/>
        </w:trPr>
        <w:tc>
          <w:tcPr>
            <w:tcW w:w="2941" w:type="dxa"/>
            <w:gridSpan w:val="2"/>
            <w:tcBorders>
              <w:top w:val="single" w:sz="4" w:space="0" w:color="auto"/>
              <w:left w:val="nil"/>
              <w:bottom w:val="single" w:sz="4" w:space="0" w:color="auto"/>
              <w:right w:val="nil"/>
            </w:tcBorders>
            <w:shd w:val="clear" w:color="auto" w:fill="auto"/>
            <w:vAlign w:val="bottom"/>
            <w:hideMark/>
          </w:tcPr>
          <w:p w14:paraId="51FAACA3" w14:textId="13034601" w:rsidR="00CB3FDA" w:rsidRPr="007B651F" w:rsidRDefault="00CB3FDA" w:rsidP="00C6275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Relative Risk of HIV Transmission by STI</w:t>
            </w:r>
          </w:p>
        </w:tc>
        <w:tc>
          <w:tcPr>
            <w:tcW w:w="1890" w:type="dxa"/>
            <w:gridSpan w:val="2"/>
            <w:tcBorders>
              <w:top w:val="single" w:sz="4" w:space="0" w:color="auto"/>
              <w:left w:val="nil"/>
              <w:bottom w:val="single" w:sz="4" w:space="0" w:color="auto"/>
              <w:right w:val="nil"/>
            </w:tcBorders>
            <w:shd w:val="clear" w:color="auto" w:fill="auto"/>
            <w:noWrap/>
            <w:vAlign w:val="bottom"/>
            <w:hideMark/>
          </w:tcPr>
          <w:p w14:paraId="18BDD02B" w14:textId="77777777" w:rsidR="00CB3FDA" w:rsidRPr="007B651F" w:rsidRDefault="00CB3FDA" w:rsidP="00C6275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HIV Incidence Rate</w:t>
            </w:r>
          </w:p>
        </w:tc>
        <w:tc>
          <w:tcPr>
            <w:tcW w:w="1980" w:type="dxa"/>
            <w:gridSpan w:val="2"/>
            <w:tcBorders>
              <w:top w:val="single" w:sz="4" w:space="0" w:color="auto"/>
              <w:left w:val="nil"/>
              <w:bottom w:val="single" w:sz="4" w:space="0" w:color="auto"/>
              <w:right w:val="nil"/>
            </w:tcBorders>
            <w:shd w:val="clear" w:color="auto" w:fill="auto"/>
            <w:noWrap/>
            <w:vAlign w:val="bottom"/>
            <w:hideMark/>
          </w:tcPr>
          <w:p w14:paraId="44E7CB20" w14:textId="77777777" w:rsidR="00CB3FDA" w:rsidRPr="007B651F" w:rsidRDefault="00CB3FDA" w:rsidP="00C6275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Population Attributable Fraction</w:t>
            </w:r>
          </w:p>
        </w:tc>
      </w:tr>
      <w:tr w:rsidR="00CB3FDA" w:rsidRPr="007B651F" w14:paraId="056C94F9" w14:textId="77777777" w:rsidTr="00AE0151">
        <w:trPr>
          <w:trHeight w:val="300"/>
        </w:trPr>
        <w:tc>
          <w:tcPr>
            <w:tcW w:w="1260" w:type="dxa"/>
            <w:tcBorders>
              <w:top w:val="single" w:sz="4" w:space="0" w:color="auto"/>
              <w:left w:val="nil"/>
              <w:bottom w:val="single" w:sz="4" w:space="0" w:color="auto"/>
              <w:right w:val="nil"/>
            </w:tcBorders>
            <w:shd w:val="clear" w:color="auto" w:fill="auto"/>
            <w:noWrap/>
            <w:vAlign w:val="bottom"/>
            <w:hideMark/>
          </w:tcPr>
          <w:p w14:paraId="3FF9CE5C" w14:textId="7FA160F0" w:rsidR="00CB3FDA" w:rsidRPr="007B651F" w:rsidRDefault="00F42918" w:rsidP="00C6275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Gonorrhea</w:t>
            </w:r>
          </w:p>
        </w:tc>
        <w:tc>
          <w:tcPr>
            <w:tcW w:w="1692" w:type="dxa"/>
            <w:gridSpan w:val="2"/>
            <w:tcBorders>
              <w:top w:val="single" w:sz="4" w:space="0" w:color="auto"/>
              <w:left w:val="nil"/>
              <w:bottom w:val="single" w:sz="4" w:space="0" w:color="auto"/>
              <w:right w:val="nil"/>
            </w:tcBorders>
            <w:shd w:val="clear" w:color="auto" w:fill="auto"/>
            <w:noWrap/>
            <w:vAlign w:val="bottom"/>
            <w:hideMark/>
          </w:tcPr>
          <w:p w14:paraId="6D6E68B3" w14:textId="6D10C973" w:rsidR="00CB3FDA" w:rsidRPr="007B651F" w:rsidRDefault="00F42918" w:rsidP="00C6275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Chlamydia</w:t>
            </w:r>
          </w:p>
        </w:tc>
        <w:tc>
          <w:tcPr>
            <w:tcW w:w="1890" w:type="dxa"/>
            <w:gridSpan w:val="2"/>
            <w:tcBorders>
              <w:top w:val="single" w:sz="4" w:space="0" w:color="auto"/>
              <w:left w:val="nil"/>
              <w:bottom w:val="single" w:sz="4" w:space="0" w:color="auto"/>
              <w:right w:val="nil"/>
            </w:tcBorders>
            <w:shd w:val="clear" w:color="auto" w:fill="auto"/>
            <w:noWrap/>
            <w:vAlign w:val="bottom"/>
            <w:hideMark/>
          </w:tcPr>
          <w:p w14:paraId="3FB38D98" w14:textId="77777777" w:rsidR="00CB3FDA" w:rsidRPr="007B651F" w:rsidRDefault="00CB3FDA" w:rsidP="00C6275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Rate per 100 PYAR* (IQR)</w:t>
            </w:r>
          </w:p>
        </w:tc>
        <w:tc>
          <w:tcPr>
            <w:tcW w:w="1980" w:type="dxa"/>
            <w:gridSpan w:val="2"/>
            <w:tcBorders>
              <w:top w:val="single" w:sz="4" w:space="0" w:color="auto"/>
              <w:left w:val="nil"/>
              <w:bottom w:val="single" w:sz="4" w:space="0" w:color="auto"/>
              <w:right w:val="nil"/>
            </w:tcBorders>
            <w:shd w:val="clear" w:color="auto" w:fill="auto"/>
            <w:noWrap/>
            <w:vAlign w:val="bottom"/>
            <w:hideMark/>
          </w:tcPr>
          <w:p w14:paraId="664BCFB7" w14:textId="77777777" w:rsidR="00CB3FDA" w:rsidRPr="007B651F" w:rsidRDefault="00CB3FDA" w:rsidP="00C627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(IQR)</w:t>
            </w:r>
          </w:p>
        </w:tc>
      </w:tr>
      <w:tr w:rsidR="00204A5D" w:rsidRPr="007B651F" w14:paraId="2F02EE66" w14:textId="77777777" w:rsidTr="00AE0151">
        <w:trPr>
          <w:trHeight w:val="300"/>
        </w:trPr>
        <w:tc>
          <w:tcPr>
            <w:tcW w:w="1260" w:type="dxa"/>
            <w:tcBorders>
              <w:top w:val="single" w:sz="4" w:space="0" w:color="auto"/>
              <w:left w:val="nil"/>
              <w:bottom w:val="nil"/>
              <w:right w:val="nil"/>
            </w:tcBorders>
            <w:shd w:val="clear" w:color="000000" w:fill="D9D9D9"/>
            <w:noWrap/>
            <w:vAlign w:val="bottom"/>
            <w:hideMark/>
          </w:tcPr>
          <w:p w14:paraId="319BC0BE" w14:textId="77777777" w:rsidR="00204A5D" w:rsidRPr="007B651F" w:rsidRDefault="00204A5D" w:rsidP="00204A5D">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1.0</w:t>
            </w:r>
          </w:p>
        </w:tc>
        <w:tc>
          <w:tcPr>
            <w:tcW w:w="1692" w:type="dxa"/>
            <w:gridSpan w:val="2"/>
            <w:tcBorders>
              <w:top w:val="single" w:sz="4" w:space="0" w:color="auto"/>
              <w:left w:val="nil"/>
              <w:bottom w:val="nil"/>
              <w:right w:val="nil"/>
            </w:tcBorders>
            <w:shd w:val="clear" w:color="000000" w:fill="D9D9D9"/>
            <w:noWrap/>
            <w:vAlign w:val="bottom"/>
            <w:hideMark/>
          </w:tcPr>
          <w:p w14:paraId="3F3DF9E9" w14:textId="77777777" w:rsidR="00204A5D" w:rsidRPr="007B651F" w:rsidRDefault="00204A5D" w:rsidP="00204A5D">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1.0</w:t>
            </w:r>
          </w:p>
        </w:tc>
        <w:tc>
          <w:tcPr>
            <w:tcW w:w="1890" w:type="dxa"/>
            <w:gridSpan w:val="2"/>
            <w:tcBorders>
              <w:top w:val="single" w:sz="4" w:space="0" w:color="auto"/>
              <w:left w:val="nil"/>
              <w:bottom w:val="nil"/>
              <w:right w:val="nil"/>
            </w:tcBorders>
            <w:shd w:val="clear" w:color="000000" w:fill="D9D9D9"/>
            <w:noWrap/>
            <w:hideMark/>
          </w:tcPr>
          <w:p w14:paraId="47A94506" w14:textId="380D4121" w:rsidR="00204A5D" w:rsidRPr="00204A5D" w:rsidRDefault="00204A5D" w:rsidP="00204A5D">
            <w:pPr>
              <w:jc w:val="center"/>
              <w:rPr>
                <w:rFonts w:ascii="Times New Roman" w:eastAsia="Times New Roman" w:hAnsi="Times New Roman" w:cs="Times New Roman"/>
                <w:color w:val="000000"/>
                <w:sz w:val="24"/>
                <w:szCs w:val="24"/>
              </w:rPr>
            </w:pPr>
            <w:r w:rsidRPr="00AE0151">
              <w:rPr>
                <w:rFonts w:ascii="Times New Roman" w:hAnsi="Times New Roman" w:cs="Times New Roman"/>
                <w:sz w:val="24"/>
                <w:szCs w:val="24"/>
              </w:rPr>
              <w:t>1.90 (1.87, 1.95)</w:t>
            </w:r>
          </w:p>
        </w:tc>
        <w:tc>
          <w:tcPr>
            <w:tcW w:w="1980" w:type="dxa"/>
            <w:gridSpan w:val="2"/>
            <w:tcBorders>
              <w:top w:val="single" w:sz="4" w:space="0" w:color="auto"/>
              <w:left w:val="nil"/>
              <w:bottom w:val="nil"/>
              <w:right w:val="nil"/>
            </w:tcBorders>
            <w:shd w:val="clear" w:color="000000" w:fill="D9D9D9"/>
            <w:noWrap/>
            <w:vAlign w:val="bottom"/>
            <w:hideMark/>
          </w:tcPr>
          <w:p w14:paraId="43C9C7CD" w14:textId="3027F902" w:rsidR="00204A5D" w:rsidRPr="00CB3FDA" w:rsidRDefault="00204A5D" w:rsidP="00204A5D">
            <w:pPr>
              <w:jc w:val="center"/>
              <w:rPr>
                <w:rFonts w:ascii="Times New Roman" w:eastAsia="Times New Roman" w:hAnsi="Times New Roman" w:cs="Times New Roman"/>
                <w:color w:val="000000"/>
                <w:sz w:val="24"/>
                <w:szCs w:val="24"/>
              </w:rPr>
            </w:pPr>
            <w:r w:rsidRPr="00450D7B">
              <w:rPr>
                <w:rFonts w:ascii="Times New Roman" w:hAnsi="Times New Roman" w:cs="Times New Roman"/>
                <w:color w:val="000000"/>
                <w:sz w:val="24"/>
                <w:szCs w:val="24"/>
              </w:rPr>
              <w:t>Ref</w:t>
            </w:r>
          </w:p>
        </w:tc>
      </w:tr>
      <w:tr w:rsidR="00204A5D" w:rsidRPr="007B651F" w14:paraId="34FD2EBD" w14:textId="77777777" w:rsidTr="00AE0151">
        <w:trPr>
          <w:trHeight w:val="300"/>
        </w:trPr>
        <w:tc>
          <w:tcPr>
            <w:tcW w:w="1260" w:type="dxa"/>
            <w:tcBorders>
              <w:top w:val="nil"/>
              <w:left w:val="nil"/>
              <w:bottom w:val="nil"/>
              <w:right w:val="nil"/>
            </w:tcBorders>
            <w:shd w:val="clear" w:color="000000" w:fill="D9D9D9"/>
            <w:noWrap/>
            <w:vAlign w:val="bottom"/>
            <w:hideMark/>
          </w:tcPr>
          <w:p w14:paraId="1E807A40" w14:textId="77777777" w:rsidR="00204A5D" w:rsidRPr="007B651F" w:rsidRDefault="00204A5D" w:rsidP="00204A5D">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1.0</w:t>
            </w:r>
          </w:p>
        </w:tc>
        <w:tc>
          <w:tcPr>
            <w:tcW w:w="1692" w:type="dxa"/>
            <w:gridSpan w:val="2"/>
            <w:tcBorders>
              <w:top w:val="nil"/>
              <w:left w:val="nil"/>
              <w:bottom w:val="nil"/>
              <w:right w:val="nil"/>
            </w:tcBorders>
            <w:shd w:val="clear" w:color="000000" w:fill="D9D9D9"/>
            <w:noWrap/>
            <w:vAlign w:val="bottom"/>
            <w:hideMark/>
          </w:tcPr>
          <w:p w14:paraId="41DEAFC2" w14:textId="77777777" w:rsidR="00204A5D" w:rsidRPr="007B651F" w:rsidRDefault="00204A5D" w:rsidP="00204A5D">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2.0</w:t>
            </w:r>
          </w:p>
        </w:tc>
        <w:tc>
          <w:tcPr>
            <w:tcW w:w="1890" w:type="dxa"/>
            <w:gridSpan w:val="2"/>
            <w:tcBorders>
              <w:top w:val="nil"/>
              <w:left w:val="nil"/>
              <w:bottom w:val="nil"/>
              <w:right w:val="nil"/>
            </w:tcBorders>
            <w:shd w:val="clear" w:color="000000" w:fill="D9D9D9"/>
            <w:noWrap/>
            <w:hideMark/>
          </w:tcPr>
          <w:p w14:paraId="17097C65" w14:textId="6F886EAB" w:rsidR="00204A5D" w:rsidRPr="00204A5D" w:rsidRDefault="00204A5D" w:rsidP="00204A5D">
            <w:pPr>
              <w:jc w:val="center"/>
              <w:rPr>
                <w:rFonts w:ascii="Times New Roman" w:eastAsia="Times New Roman" w:hAnsi="Times New Roman" w:cs="Times New Roman"/>
                <w:color w:val="000000"/>
                <w:sz w:val="24"/>
                <w:szCs w:val="24"/>
              </w:rPr>
            </w:pPr>
            <w:r w:rsidRPr="00AE0151">
              <w:rPr>
                <w:rFonts w:ascii="Times New Roman" w:hAnsi="Times New Roman" w:cs="Times New Roman"/>
                <w:sz w:val="24"/>
                <w:szCs w:val="24"/>
              </w:rPr>
              <w:t>2.02 (1.97, 2.07)</w:t>
            </w:r>
          </w:p>
        </w:tc>
        <w:tc>
          <w:tcPr>
            <w:tcW w:w="1980" w:type="dxa"/>
            <w:gridSpan w:val="2"/>
            <w:tcBorders>
              <w:top w:val="nil"/>
              <w:left w:val="nil"/>
              <w:bottom w:val="nil"/>
              <w:right w:val="nil"/>
            </w:tcBorders>
            <w:shd w:val="clear" w:color="000000" w:fill="D9D9D9"/>
            <w:noWrap/>
            <w:hideMark/>
          </w:tcPr>
          <w:p w14:paraId="61F5FD24" w14:textId="600A9499" w:rsidR="00204A5D" w:rsidRPr="00204A5D" w:rsidRDefault="00204A5D" w:rsidP="00204A5D">
            <w:pPr>
              <w:jc w:val="center"/>
              <w:rPr>
                <w:rFonts w:ascii="Times New Roman" w:eastAsia="Times New Roman" w:hAnsi="Times New Roman" w:cs="Times New Roman"/>
                <w:color w:val="000000"/>
                <w:sz w:val="24"/>
                <w:szCs w:val="24"/>
              </w:rPr>
            </w:pPr>
            <w:r w:rsidRPr="00AE0151">
              <w:rPr>
                <w:rFonts w:ascii="Times New Roman" w:hAnsi="Times New Roman" w:cs="Times New Roman"/>
                <w:sz w:val="24"/>
                <w:szCs w:val="24"/>
              </w:rPr>
              <w:t>6.1 (3.7, 8.1)</w:t>
            </w:r>
          </w:p>
        </w:tc>
      </w:tr>
      <w:tr w:rsidR="00204A5D" w:rsidRPr="007B651F" w14:paraId="5E1E460C" w14:textId="77777777" w:rsidTr="00AE0151">
        <w:trPr>
          <w:trHeight w:val="300"/>
        </w:trPr>
        <w:tc>
          <w:tcPr>
            <w:tcW w:w="1260" w:type="dxa"/>
            <w:tcBorders>
              <w:top w:val="nil"/>
              <w:left w:val="nil"/>
              <w:bottom w:val="nil"/>
              <w:right w:val="nil"/>
            </w:tcBorders>
            <w:shd w:val="clear" w:color="000000" w:fill="D9D9D9"/>
            <w:noWrap/>
            <w:vAlign w:val="bottom"/>
            <w:hideMark/>
          </w:tcPr>
          <w:p w14:paraId="6FF6C846" w14:textId="77777777" w:rsidR="00204A5D" w:rsidRPr="007B651F" w:rsidRDefault="00204A5D" w:rsidP="00204A5D">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1.0</w:t>
            </w:r>
          </w:p>
        </w:tc>
        <w:tc>
          <w:tcPr>
            <w:tcW w:w="1692" w:type="dxa"/>
            <w:gridSpan w:val="2"/>
            <w:tcBorders>
              <w:top w:val="nil"/>
              <w:left w:val="nil"/>
              <w:bottom w:val="nil"/>
              <w:right w:val="nil"/>
            </w:tcBorders>
            <w:shd w:val="clear" w:color="000000" w:fill="D9D9D9"/>
            <w:noWrap/>
            <w:vAlign w:val="bottom"/>
            <w:hideMark/>
          </w:tcPr>
          <w:p w14:paraId="696E076F" w14:textId="77777777" w:rsidR="00204A5D" w:rsidRPr="007B651F" w:rsidRDefault="00204A5D" w:rsidP="00204A5D">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3.0</w:t>
            </w:r>
          </w:p>
        </w:tc>
        <w:tc>
          <w:tcPr>
            <w:tcW w:w="1890" w:type="dxa"/>
            <w:gridSpan w:val="2"/>
            <w:tcBorders>
              <w:top w:val="nil"/>
              <w:left w:val="nil"/>
              <w:bottom w:val="nil"/>
              <w:right w:val="nil"/>
            </w:tcBorders>
            <w:shd w:val="clear" w:color="000000" w:fill="D9D9D9"/>
            <w:noWrap/>
            <w:hideMark/>
          </w:tcPr>
          <w:p w14:paraId="3D201DA4" w14:textId="6DB9578E" w:rsidR="00204A5D" w:rsidRPr="00204A5D" w:rsidRDefault="00204A5D" w:rsidP="00204A5D">
            <w:pPr>
              <w:jc w:val="center"/>
              <w:rPr>
                <w:rFonts w:ascii="Times New Roman" w:eastAsia="Times New Roman" w:hAnsi="Times New Roman" w:cs="Times New Roman"/>
                <w:color w:val="000000"/>
                <w:sz w:val="24"/>
                <w:szCs w:val="24"/>
              </w:rPr>
            </w:pPr>
            <w:r w:rsidRPr="00AE0151">
              <w:rPr>
                <w:rFonts w:ascii="Times New Roman" w:hAnsi="Times New Roman" w:cs="Times New Roman"/>
                <w:sz w:val="24"/>
                <w:szCs w:val="24"/>
              </w:rPr>
              <w:t>2.11 (2.05, 2.16)</w:t>
            </w:r>
          </w:p>
        </w:tc>
        <w:tc>
          <w:tcPr>
            <w:tcW w:w="1980" w:type="dxa"/>
            <w:gridSpan w:val="2"/>
            <w:tcBorders>
              <w:top w:val="nil"/>
              <w:left w:val="nil"/>
              <w:bottom w:val="nil"/>
              <w:right w:val="nil"/>
            </w:tcBorders>
            <w:shd w:val="clear" w:color="000000" w:fill="D9D9D9"/>
            <w:noWrap/>
            <w:hideMark/>
          </w:tcPr>
          <w:p w14:paraId="141E0123" w14:textId="7A60CE8E" w:rsidR="00204A5D" w:rsidRPr="00204A5D" w:rsidRDefault="00204A5D" w:rsidP="00204A5D">
            <w:pPr>
              <w:jc w:val="center"/>
              <w:rPr>
                <w:rFonts w:ascii="Times New Roman" w:eastAsia="Times New Roman" w:hAnsi="Times New Roman" w:cs="Times New Roman"/>
                <w:color w:val="000000"/>
                <w:sz w:val="24"/>
                <w:szCs w:val="24"/>
              </w:rPr>
            </w:pPr>
            <w:r w:rsidRPr="00AE0151">
              <w:rPr>
                <w:rFonts w:ascii="Times New Roman" w:hAnsi="Times New Roman" w:cs="Times New Roman"/>
                <w:sz w:val="24"/>
                <w:szCs w:val="24"/>
              </w:rPr>
              <w:t>10.0 (7.5, 12.1)</w:t>
            </w:r>
          </w:p>
        </w:tc>
      </w:tr>
      <w:tr w:rsidR="00204A5D" w:rsidRPr="007B651F" w14:paraId="05255EC9" w14:textId="77777777" w:rsidTr="00AE0151">
        <w:trPr>
          <w:trHeight w:val="300"/>
        </w:trPr>
        <w:tc>
          <w:tcPr>
            <w:tcW w:w="1260" w:type="dxa"/>
            <w:tcBorders>
              <w:top w:val="nil"/>
              <w:left w:val="nil"/>
              <w:bottom w:val="nil"/>
              <w:right w:val="nil"/>
            </w:tcBorders>
            <w:shd w:val="clear" w:color="auto" w:fill="auto"/>
            <w:noWrap/>
            <w:vAlign w:val="bottom"/>
            <w:hideMark/>
          </w:tcPr>
          <w:p w14:paraId="4A722C40" w14:textId="77777777" w:rsidR="00204A5D" w:rsidRPr="007B651F" w:rsidRDefault="00204A5D" w:rsidP="00204A5D">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2.0</w:t>
            </w:r>
          </w:p>
        </w:tc>
        <w:tc>
          <w:tcPr>
            <w:tcW w:w="1692" w:type="dxa"/>
            <w:gridSpan w:val="2"/>
            <w:tcBorders>
              <w:top w:val="nil"/>
              <w:left w:val="nil"/>
              <w:bottom w:val="nil"/>
              <w:right w:val="nil"/>
            </w:tcBorders>
            <w:shd w:val="clear" w:color="auto" w:fill="auto"/>
            <w:noWrap/>
            <w:vAlign w:val="bottom"/>
            <w:hideMark/>
          </w:tcPr>
          <w:p w14:paraId="191870B0" w14:textId="77777777" w:rsidR="00204A5D" w:rsidRPr="007B651F" w:rsidRDefault="00204A5D" w:rsidP="00204A5D">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1.0</w:t>
            </w:r>
          </w:p>
        </w:tc>
        <w:tc>
          <w:tcPr>
            <w:tcW w:w="1890" w:type="dxa"/>
            <w:gridSpan w:val="2"/>
            <w:tcBorders>
              <w:top w:val="nil"/>
              <w:left w:val="nil"/>
              <w:bottom w:val="nil"/>
              <w:right w:val="nil"/>
            </w:tcBorders>
            <w:shd w:val="clear" w:color="auto" w:fill="auto"/>
            <w:noWrap/>
            <w:hideMark/>
          </w:tcPr>
          <w:p w14:paraId="59A7D6D2" w14:textId="6EE1140C" w:rsidR="00204A5D" w:rsidRPr="00204A5D" w:rsidRDefault="00204A5D" w:rsidP="00204A5D">
            <w:pPr>
              <w:jc w:val="center"/>
              <w:rPr>
                <w:rFonts w:ascii="Times New Roman" w:eastAsia="Times New Roman" w:hAnsi="Times New Roman" w:cs="Times New Roman"/>
                <w:color w:val="000000"/>
                <w:sz w:val="24"/>
                <w:szCs w:val="24"/>
              </w:rPr>
            </w:pPr>
            <w:r w:rsidRPr="00AE0151">
              <w:rPr>
                <w:rFonts w:ascii="Times New Roman" w:hAnsi="Times New Roman" w:cs="Times New Roman"/>
                <w:sz w:val="24"/>
                <w:szCs w:val="24"/>
              </w:rPr>
              <w:t>1.97 (1.93, 2.01)</w:t>
            </w:r>
          </w:p>
        </w:tc>
        <w:tc>
          <w:tcPr>
            <w:tcW w:w="1980" w:type="dxa"/>
            <w:gridSpan w:val="2"/>
            <w:tcBorders>
              <w:top w:val="nil"/>
              <w:left w:val="nil"/>
              <w:bottom w:val="nil"/>
              <w:right w:val="nil"/>
            </w:tcBorders>
            <w:shd w:val="clear" w:color="auto" w:fill="auto"/>
            <w:noWrap/>
            <w:hideMark/>
          </w:tcPr>
          <w:p w14:paraId="16E909B0" w14:textId="4BCAF0F1" w:rsidR="00204A5D" w:rsidRPr="00204A5D" w:rsidRDefault="00204A5D" w:rsidP="00204A5D">
            <w:pPr>
              <w:jc w:val="center"/>
              <w:rPr>
                <w:rFonts w:ascii="Times New Roman" w:eastAsia="Times New Roman" w:hAnsi="Times New Roman" w:cs="Times New Roman"/>
                <w:color w:val="000000"/>
                <w:sz w:val="24"/>
                <w:szCs w:val="24"/>
              </w:rPr>
            </w:pPr>
            <w:r w:rsidRPr="00AE0151">
              <w:rPr>
                <w:rFonts w:ascii="Times New Roman" w:hAnsi="Times New Roman" w:cs="Times New Roman"/>
                <w:sz w:val="24"/>
                <w:szCs w:val="24"/>
              </w:rPr>
              <w:t>3.6 (1.4, 5.4)</w:t>
            </w:r>
          </w:p>
        </w:tc>
      </w:tr>
      <w:tr w:rsidR="00204A5D" w:rsidRPr="007B651F" w14:paraId="19DCDE30" w14:textId="77777777" w:rsidTr="00AE0151">
        <w:trPr>
          <w:trHeight w:val="300"/>
        </w:trPr>
        <w:tc>
          <w:tcPr>
            <w:tcW w:w="1260" w:type="dxa"/>
            <w:tcBorders>
              <w:top w:val="nil"/>
              <w:left w:val="nil"/>
              <w:bottom w:val="nil"/>
              <w:right w:val="nil"/>
            </w:tcBorders>
            <w:shd w:val="clear" w:color="auto" w:fill="auto"/>
            <w:noWrap/>
            <w:vAlign w:val="bottom"/>
            <w:hideMark/>
          </w:tcPr>
          <w:p w14:paraId="05B20131" w14:textId="77777777" w:rsidR="00204A5D" w:rsidRPr="007B651F" w:rsidRDefault="00204A5D" w:rsidP="00204A5D">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2.0</w:t>
            </w:r>
          </w:p>
        </w:tc>
        <w:tc>
          <w:tcPr>
            <w:tcW w:w="1692" w:type="dxa"/>
            <w:gridSpan w:val="2"/>
            <w:tcBorders>
              <w:top w:val="nil"/>
              <w:left w:val="nil"/>
              <w:bottom w:val="nil"/>
              <w:right w:val="nil"/>
            </w:tcBorders>
            <w:shd w:val="clear" w:color="auto" w:fill="auto"/>
            <w:noWrap/>
            <w:vAlign w:val="bottom"/>
            <w:hideMark/>
          </w:tcPr>
          <w:p w14:paraId="18E462CF" w14:textId="77777777" w:rsidR="00204A5D" w:rsidRPr="007B651F" w:rsidRDefault="00204A5D" w:rsidP="00204A5D">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2.0</w:t>
            </w:r>
          </w:p>
        </w:tc>
        <w:tc>
          <w:tcPr>
            <w:tcW w:w="1890" w:type="dxa"/>
            <w:gridSpan w:val="2"/>
            <w:tcBorders>
              <w:top w:val="nil"/>
              <w:left w:val="nil"/>
              <w:bottom w:val="nil"/>
              <w:right w:val="nil"/>
            </w:tcBorders>
            <w:shd w:val="clear" w:color="auto" w:fill="auto"/>
            <w:noWrap/>
            <w:hideMark/>
          </w:tcPr>
          <w:p w14:paraId="0CAF66E9" w14:textId="438A2CA3" w:rsidR="00204A5D" w:rsidRPr="00204A5D" w:rsidRDefault="00204A5D" w:rsidP="00204A5D">
            <w:pPr>
              <w:jc w:val="center"/>
              <w:rPr>
                <w:rFonts w:ascii="Times New Roman" w:eastAsia="Times New Roman" w:hAnsi="Times New Roman" w:cs="Times New Roman"/>
                <w:color w:val="000000"/>
                <w:sz w:val="24"/>
                <w:szCs w:val="24"/>
              </w:rPr>
            </w:pPr>
            <w:r w:rsidRPr="00AE0151">
              <w:rPr>
                <w:rFonts w:ascii="Times New Roman" w:hAnsi="Times New Roman" w:cs="Times New Roman"/>
                <w:sz w:val="24"/>
                <w:szCs w:val="24"/>
              </w:rPr>
              <w:t>2.12 (2.07, 2.17)</w:t>
            </w:r>
          </w:p>
        </w:tc>
        <w:tc>
          <w:tcPr>
            <w:tcW w:w="1980" w:type="dxa"/>
            <w:gridSpan w:val="2"/>
            <w:tcBorders>
              <w:top w:val="nil"/>
              <w:left w:val="nil"/>
              <w:bottom w:val="nil"/>
              <w:right w:val="nil"/>
            </w:tcBorders>
            <w:shd w:val="clear" w:color="auto" w:fill="auto"/>
            <w:noWrap/>
            <w:hideMark/>
          </w:tcPr>
          <w:p w14:paraId="400BA59A" w14:textId="26DF2FF3" w:rsidR="00204A5D" w:rsidRPr="00204A5D" w:rsidRDefault="00204A5D" w:rsidP="00204A5D">
            <w:pPr>
              <w:jc w:val="center"/>
              <w:rPr>
                <w:rFonts w:ascii="Times New Roman" w:eastAsia="Times New Roman" w:hAnsi="Times New Roman" w:cs="Times New Roman"/>
                <w:color w:val="000000"/>
                <w:sz w:val="24"/>
                <w:szCs w:val="24"/>
              </w:rPr>
            </w:pPr>
            <w:r w:rsidRPr="00AE0151">
              <w:rPr>
                <w:rFonts w:ascii="Times New Roman" w:hAnsi="Times New Roman" w:cs="Times New Roman"/>
                <w:sz w:val="24"/>
                <w:szCs w:val="24"/>
              </w:rPr>
              <w:t>10.2 (8.3, 12.4)</w:t>
            </w:r>
          </w:p>
        </w:tc>
      </w:tr>
      <w:tr w:rsidR="00204A5D" w:rsidRPr="007B651F" w14:paraId="34DDB9D6" w14:textId="77777777" w:rsidTr="00AE0151">
        <w:trPr>
          <w:trHeight w:val="300"/>
        </w:trPr>
        <w:tc>
          <w:tcPr>
            <w:tcW w:w="1260" w:type="dxa"/>
            <w:tcBorders>
              <w:top w:val="nil"/>
              <w:left w:val="nil"/>
              <w:bottom w:val="nil"/>
              <w:right w:val="nil"/>
            </w:tcBorders>
            <w:shd w:val="clear" w:color="auto" w:fill="auto"/>
            <w:noWrap/>
            <w:vAlign w:val="bottom"/>
            <w:hideMark/>
          </w:tcPr>
          <w:p w14:paraId="494497BA" w14:textId="77777777" w:rsidR="00204A5D" w:rsidRPr="007B651F" w:rsidRDefault="00204A5D" w:rsidP="00204A5D">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2.0</w:t>
            </w:r>
          </w:p>
        </w:tc>
        <w:tc>
          <w:tcPr>
            <w:tcW w:w="1692" w:type="dxa"/>
            <w:gridSpan w:val="2"/>
            <w:tcBorders>
              <w:top w:val="nil"/>
              <w:left w:val="nil"/>
              <w:bottom w:val="nil"/>
              <w:right w:val="nil"/>
            </w:tcBorders>
            <w:shd w:val="clear" w:color="auto" w:fill="auto"/>
            <w:noWrap/>
            <w:vAlign w:val="bottom"/>
            <w:hideMark/>
          </w:tcPr>
          <w:p w14:paraId="677D8E90" w14:textId="77777777" w:rsidR="00204A5D" w:rsidRPr="007B651F" w:rsidRDefault="00204A5D" w:rsidP="00204A5D">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3.0</w:t>
            </w:r>
          </w:p>
        </w:tc>
        <w:tc>
          <w:tcPr>
            <w:tcW w:w="1890" w:type="dxa"/>
            <w:gridSpan w:val="2"/>
            <w:tcBorders>
              <w:top w:val="nil"/>
              <w:left w:val="nil"/>
              <w:bottom w:val="nil"/>
              <w:right w:val="nil"/>
            </w:tcBorders>
            <w:shd w:val="clear" w:color="auto" w:fill="auto"/>
            <w:noWrap/>
            <w:hideMark/>
          </w:tcPr>
          <w:p w14:paraId="56D31BE7" w14:textId="5B3F42BC" w:rsidR="00204A5D" w:rsidRPr="00204A5D" w:rsidRDefault="00204A5D" w:rsidP="00204A5D">
            <w:pPr>
              <w:jc w:val="center"/>
              <w:rPr>
                <w:rFonts w:ascii="Times New Roman" w:eastAsia="Times New Roman" w:hAnsi="Times New Roman" w:cs="Times New Roman"/>
                <w:color w:val="000000"/>
                <w:sz w:val="24"/>
                <w:szCs w:val="24"/>
              </w:rPr>
            </w:pPr>
            <w:r w:rsidRPr="00AE0151">
              <w:rPr>
                <w:rFonts w:ascii="Times New Roman" w:hAnsi="Times New Roman" w:cs="Times New Roman"/>
                <w:sz w:val="24"/>
                <w:szCs w:val="24"/>
              </w:rPr>
              <w:t>2.26 (2.19, 2.32)</w:t>
            </w:r>
          </w:p>
        </w:tc>
        <w:tc>
          <w:tcPr>
            <w:tcW w:w="1980" w:type="dxa"/>
            <w:gridSpan w:val="2"/>
            <w:tcBorders>
              <w:top w:val="nil"/>
              <w:left w:val="nil"/>
              <w:bottom w:val="nil"/>
              <w:right w:val="nil"/>
            </w:tcBorders>
            <w:shd w:val="clear" w:color="auto" w:fill="auto"/>
            <w:noWrap/>
            <w:hideMark/>
          </w:tcPr>
          <w:p w14:paraId="7BE254D7" w14:textId="2872972B" w:rsidR="00204A5D" w:rsidRPr="00204A5D" w:rsidRDefault="00204A5D" w:rsidP="00204A5D">
            <w:pPr>
              <w:jc w:val="center"/>
              <w:rPr>
                <w:rFonts w:ascii="Times New Roman" w:eastAsia="Times New Roman" w:hAnsi="Times New Roman" w:cs="Times New Roman"/>
                <w:color w:val="000000"/>
                <w:sz w:val="24"/>
                <w:szCs w:val="24"/>
              </w:rPr>
            </w:pPr>
            <w:r w:rsidRPr="00AE0151">
              <w:rPr>
                <w:rFonts w:ascii="Times New Roman" w:hAnsi="Times New Roman" w:cs="Times New Roman"/>
                <w:sz w:val="24"/>
                <w:szCs w:val="24"/>
              </w:rPr>
              <w:t>15.7 (13.2, 18.1)</w:t>
            </w:r>
          </w:p>
        </w:tc>
      </w:tr>
      <w:tr w:rsidR="00204A5D" w:rsidRPr="007B651F" w14:paraId="69B25CF7" w14:textId="77777777" w:rsidTr="00AE0151">
        <w:trPr>
          <w:trHeight w:val="300"/>
        </w:trPr>
        <w:tc>
          <w:tcPr>
            <w:tcW w:w="1260" w:type="dxa"/>
            <w:tcBorders>
              <w:top w:val="nil"/>
              <w:left w:val="nil"/>
              <w:bottom w:val="nil"/>
              <w:right w:val="nil"/>
            </w:tcBorders>
            <w:shd w:val="clear" w:color="000000" w:fill="D9D9D9"/>
            <w:noWrap/>
            <w:vAlign w:val="bottom"/>
            <w:hideMark/>
          </w:tcPr>
          <w:p w14:paraId="392F18CA" w14:textId="77777777" w:rsidR="00204A5D" w:rsidRPr="007B651F" w:rsidRDefault="00204A5D" w:rsidP="00204A5D">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3.0</w:t>
            </w:r>
          </w:p>
        </w:tc>
        <w:tc>
          <w:tcPr>
            <w:tcW w:w="1692" w:type="dxa"/>
            <w:gridSpan w:val="2"/>
            <w:tcBorders>
              <w:top w:val="nil"/>
              <w:left w:val="nil"/>
              <w:bottom w:val="nil"/>
              <w:right w:val="nil"/>
            </w:tcBorders>
            <w:shd w:val="clear" w:color="000000" w:fill="D9D9D9"/>
            <w:noWrap/>
            <w:vAlign w:val="bottom"/>
            <w:hideMark/>
          </w:tcPr>
          <w:p w14:paraId="5ED6D340" w14:textId="77777777" w:rsidR="00204A5D" w:rsidRPr="007B651F" w:rsidRDefault="00204A5D" w:rsidP="00204A5D">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1.0</w:t>
            </w:r>
          </w:p>
        </w:tc>
        <w:tc>
          <w:tcPr>
            <w:tcW w:w="1890" w:type="dxa"/>
            <w:gridSpan w:val="2"/>
            <w:tcBorders>
              <w:top w:val="nil"/>
              <w:left w:val="nil"/>
              <w:bottom w:val="nil"/>
              <w:right w:val="nil"/>
            </w:tcBorders>
            <w:shd w:val="clear" w:color="000000" w:fill="D9D9D9"/>
            <w:noWrap/>
            <w:hideMark/>
          </w:tcPr>
          <w:p w14:paraId="72731E3B" w14:textId="4F1E2808" w:rsidR="00204A5D" w:rsidRPr="00204A5D" w:rsidRDefault="00204A5D" w:rsidP="00204A5D">
            <w:pPr>
              <w:jc w:val="center"/>
              <w:rPr>
                <w:rFonts w:ascii="Times New Roman" w:eastAsia="Times New Roman" w:hAnsi="Times New Roman" w:cs="Times New Roman"/>
                <w:color w:val="000000"/>
                <w:sz w:val="24"/>
                <w:szCs w:val="24"/>
              </w:rPr>
            </w:pPr>
            <w:r w:rsidRPr="00AE0151">
              <w:rPr>
                <w:rFonts w:ascii="Times New Roman" w:hAnsi="Times New Roman" w:cs="Times New Roman"/>
                <w:sz w:val="24"/>
                <w:szCs w:val="24"/>
              </w:rPr>
              <w:t>2.00 (1.96, 2.05)</w:t>
            </w:r>
          </w:p>
        </w:tc>
        <w:tc>
          <w:tcPr>
            <w:tcW w:w="1980" w:type="dxa"/>
            <w:gridSpan w:val="2"/>
            <w:tcBorders>
              <w:top w:val="nil"/>
              <w:left w:val="nil"/>
              <w:bottom w:val="nil"/>
              <w:right w:val="nil"/>
            </w:tcBorders>
            <w:shd w:val="clear" w:color="000000" w:fill="D9D9D9"/>
            <w:noWrap/>
            <w:hideMark/>
          </w:tcPr>
          <w:p w14:paraId="455BB16C" w14:textId="52F2ABD3" w:rsidR="00204A5D" w:rsidRPr="00204A5D" w:rsidRDefault="00204A5D" w:rsidP="00204A5D">
            <w:pPr>
              <w:jc w:val="center"/>
              <w:rPr>
                <w:rFonts w:ascii="Times New Roman" w:eastAsia="Times New Roman" w:hAnsi="Times New Roman" w:cs="Times New Roman"/>
                <w:color w:val="000000"/>
                <w:sz w:val="24"/>
                <w:szCs w:val="24"/>
              </w:rPr>
            </w:pPr>
            <w:r w:rsidRPr="00AE0151">
              <w:rPr>
                <w:rFonts w:ascii="Times New Roman" w:hAnsi="Times New Roman" w:cs="Times New Roman"/>
                <w:sz w:val="24"/>
                <w:szCs w:val="24"/>
              </w:rPr>
              <w:t>5.0 (2.8, 7.2)</w:t>
            </w:r>
          </w:p>
        </w:tc>
      </w:tr>
      <w:tr w:rsidR="00204A5D" w:rsidRPr="007B651F" w14:paraId="759C0DE0" w14:textId="77777777" w:rsidTr="00AE0151">
        <w:trPr>
          <w:trHeight w:val="300"/>
        </w:trPr>
        <w:tc>
          <w:tcPr>
            <w:tcW w:w="1260" w:type="dxa"/>
            <w:tcBorders>
              <w:top w:val="nil"/>
              <w:left w:val="nil"/>
              <w:right w:val="nil"/>
            </w:tcBorders>
            <w:shd w:val="clear" w:color="000000" w:fill="D9D9D9"/>
            <w:noWrap/>
            <w:vAlign w:val="bottom"/>
            <w:hideMark/>
          </w:tcPr>
          <w:p w14:paraId="7AA55CAC" w14:textId="77777777" w:rsidR="00204A5D" w:rsidRPr="007B651F" w:rsidRDefault="00204A5D" w:rsidP="00204A5D">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3.0</w:t>
            </w:r>
          </w:p>
        </w:tc>
        <w:tc>
          <w:tcPr>
            <w:tcW w:w="1692" w:type="dxa"/>
            <w:gridSpan w:val="2"/>
            <w:tcBorders>
              <w:top w:val="nil"/>
              <w:left w:val="nil"/>
              <w:right w:val="nil"/>
            </w:tcBorders>
            <w:shd w:val="clear" w:color="000000" w:fill="D9D9D9"/>
            <w:noWrap/>
            <w:vAlign w:val="bottom"/>
            <w:hideMark/>
          </w:tcPr>
          <w:p w14:paraId="34E136BC" w14:textId="77777777" w:rsidR="00204A5D" w:rsidRPr="007B651F" w:rsidRDefault="00204A5D" w:rsidP="00204A5D">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2.0</w:t>
            </w:r>
          </w:p>
        </w:tc>
        <w:tc>
          <w:tcPr>
            <w:tcW w:w="1890" w:type="dxa"/>
            <w:gridSpan w:val="2"/>
            <w:tcBorders>
              <w:top w:val="nil"/>
              <w:left w:val="nil"/>
              <w:right w:val="nil"/>
            </w:tcBorders>
            <w:shd w:val="clear" w:color="000000" w:fill="D9D9D9"/>
            <w:noWrap/>
            <w:hideMark/>
          </w:tcPr>
          <w:p w14:paraId="3EFD94B3" w14:textId="42B68D3A" w:rsidR="00204A5D" w:rsidRPr="00204A5D" w:rsidRDefault="00204A5D" w:rsidP="00204A5D">
            <w:pPr>
              <w:jc w:val="center"/>
              <w:rPr>
                <w:rFonts w:ascii="Times New Roman" w:eastAsia="Times New Roman" w:hAnsi="Times New Roman" w:cs="Times New Roman"/>
                <w:color w:val="000000"/>
                <w:sz w:val="24"/>
                <w:szCs w:val="24"/>
              </w:rPr>
            </w:pPr>
            <w:r w:rsidRPr="00AE0151">
              <w:rPr>
                <w:rFonts w:ascii="Times New Roman" w:hAnsi="Times New Roman" w:cs="Times New Roman"/>
                <w:sz w:val="24"/>
                <w:szCs w:val="24"/>
              </w:rPr>
              <w:t>2.20 (2.15, 2.26)</w:t>
            </w:r>
          </w:p>
        </w:tc>
        <w:tc>
          <w:tcPr>
            <w:tcW w:w="1980" w:type="dxa"/>
            <w:gridSpan w:val="2"/>
            <w:tcBorders>
              <w:top w:val="nil"/>
              <w:left w:val="nil"/>
              <w:right w:val="nil"/>
            </w:tcBorders>
            <w:shd w:val="clear" w:color="000000" w:fill="D9D9D9"/>
            <w:noWrap/>
            <w:hideMark/>
          </w:tcPr>
          <w:p w14:paraId="213E7F08" w14:textId="7054C029" w:rsidR="00204A5D" w:rsidRPr="00204A5D" w:rsidRDefault="00204A5D" w:rsidP="00204A5D">
            <w:pPr>
              <w:jc w:val="center"/>
              <w:rPr>
                <w:rFonts w:ascii="Times New Roman" w:eastAsia="Times New Roman" w:hAnsi="Times New Roman" w:cs="Times New Roman"/>
                <w:color w:val="000000"/>
                <w:sz w:val="24"/>
                <w:szCs w:val="24"/>
              </w:rPr>
            </w:pPr>
            <w:r w:rsidRPr="00AE0151">
              <w:rPr>
                <w:rFonts w:ascii="Times New Roman" w:hAnsi="Times New Roman" w:cs="Times New Roman"/>
                <w:sz w:val="24"/>
                <w:szCs w:val="24"/>
              </w:rPr>
              <w:t>13.7 (11.5, 15.9)</w:t>
            </w:r>
          </w:p>
        </w:tc>
      </w:tr>
      <w:tr w:rsidR="00204A5D" w:rsidRPr="007B651F" w14:paraId="0527556B" w14:textId="77777777" w:rsidTr="00AE0151">
        <w:trPr>
          <w:trHeight w:val="300"/>
        </w:trPr>
        <w:tc>
          <w:tcPr>
            <w:tcW w:w="1260" w:type="dxa"/>
            <w:tcBorders>
              <w:top w:val="nil"/>
              <w:left w:val="nil"/>
              <w:bottom w:val="single" w:sz="4" w:space="0" w:color="auto"/>
              <w:right w:val="nil"/>
            </w:tcBorders>
            <w:shd w:val="clear" w:color="000000" w:fill="D9D9D9"/>
            <w:noWrap/>
            <w:vAlign w:val="bottom"/>
            <w:hideMark/>
          </w:tcPr>
          <w:p w14:paraId="7ECD3E83" w14:textId="77777777" w:rsidR="00204A5D" w:rsidRPr="007B651F" w:rsidRDefault="00204A5D" w:rsidP="00204A5D">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3.0</w:t>
            </w:r>
          </w:p>
        </w:tc>
        <w:tc>
          <w:tcPr>
            <w:tcW w:w="1692" w:type="dxa"/>
            <w:gridSpan w:val="2"/>
            <w:tcBorders>
              <w:top w:val="nil"/>
              <w:left w:val="nil"/>
              <w:bottom w:val="single" w:sz="4" w:space="0" w:color="auto"/>
              <w:right w:val="nil"/>
            </w:tcBorders>
            <w:shd w:val="clear" w:color="000000" w:fill="D9D9D9"/>
            <w:noWrap/>
            <w:vAlign w:val="bottom"/>
            <w:hideMark/>
          </w:tcPr>
          <w:p w14:paraId="22E41669" w14:textId="77777777" w:rsidR="00204A5D" w:rsidRPr="007B651F" w:rsidRDefault="00204A5D" w:rsidP="00204A5D">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3.0</w:t>
            </w:r>
          </w:p>
        </w:tc>
        <w:tc>
          <w:tcPr>
            <w:tcW w:w="1890" w:type="dxa"/>
            <w:gridSpan w:val="2"/>
            <w:tcBorders>
              <w:top w:val="nil"/>
              <w:left w:val="nil"/>
              <w:bottom w:val="single" w:sz="4" w:space="0" w:color="auto"/>
              <w:right w:val="nil"/>
            </w:tcBorders>
            <w:shd w:val="clear" w:color="000000" w:fill="D9D9D9"/>
            <w:noWrap/>
            <w:hideMark/>
          </w:tcPr>
          <w:p w14:paraId="233C8680" w14:textId="7E5CD9C7" w:rsidR="00204A5D" w:rsidRPr="00204A5D" w:rsidRDefault="00204A5D" w:rsidP="00204A5D">
            <w:pPr>
              <w:jc w:val="center"/>
              <w:rPr>
                <w:rFonts w:ascii="Times New Roman" w:eastAsia="Times New Roman" w:hAnsi="Times New Roman" w:cs="Times New Roman"/>
                <w:color w:val="000000"/>
                <w:sz w:val="24"/>
                <w:szCs w:val="24"/>
              </w:rPr>
            </w:pPr>
            <w:r w:rsidRPr="00AE0151">
              <w:rPr>
                <w:rFonts w:ascii="Times New Roman" w:hAnsi="Times New Roman" w:cs="Times New Roman"/>
                <w:sz w:val="24"/>
                <w:szCs w:val="24"/>
              </w:rPr>
              <w:t>2.41 (2.33, 2.50)</w:t>
            </w:r>
          </w:p>
        </w:tc>
        <w:tc>
          <w:tcPr>
            <w:tcW w:w="1980" w:type="dxa"/>
            <w:gridSpan w:val="2"/>
            <w:tcBorders>
              <w:top w:val="nil"/>
              <w:left w:val="nil"/>
              <w:bottom w:val="single" w:sz="4" w:space="0" w:color="auto"/>
              <w:right w:val="nil"/>
            </w:tcBorders>
            <w:shd w:val="clear" w:color="000000" w:fill="D9D9D9"/>
            <w:noWrap/>
            <w:hideMark/>
          </w:tcPr>
          <w:p w14:paraId="6400937F" w14:textId="4B1BB548" w:rsidR="00204A5D" w:rsidRPr="00204A5D" w:rsidRDefault="00204A5D" w:rsidP="00204A5D">
            <w:pPr>
              <w:jc w:val="center"/>
              <w:rPr>
                <w:rFonts w:ascii="Times New Roman" w:eastAsia="Times New Roman" w:hAnsi="Times New Roman" w:cs="Times New Roman"/>
                <w:color w:val="000000"/>
                <w:sz w:val="24"/>
                <w:szCs w:val="24"/>
              </w:rPr>
            </w:pPr>
            <w:r w:rsidRPr="00AE0151">
              <w:rPr>
                <w:rFonts w:ascii="Times New Roman" w:hAnsi="Times New Roman" w:cs="Times New Roman"/>
                <w:sz w:val="24"/>
                <w:szCs w:val="24"/>
              </w:rPr>
              <w:t>21.2 (18.3, 23.9)</w:t>
            </w:r>
          </w:p>
        </w:tc>
      </w:tr>
    </w:tbl>
    <w:p w14:paraId="51049B06" w14:textId="77777777" w:rsidR="00CB3FDA" w:rsidRDefault="00CB3FDA" w:rsidP="00CB3FDA">
      <w:pPr>
        <w:rPr>
          <w:rFonts w:ascii="Times New Roman" w:hAnsi="Times New Roman" w:cs="Times New Roman"/>
          <w:sz w:val="24"/>
          <w:szCs w:val="24"/>
        </w:rPr>
      </w:pPr>
      <w:r>
        <w:rPr>
          <w:rFonts w:ascii="Times New Roman" w:hAnsi="Times New Roman" w:cs="Times New Roman"/>
          <w:sz w:val="24"/>
          <w:szCs w:val="24"/>
        </w:rPr>
        <w:lastRenderedPageBreak/>
        <w:t>*Person years at risk; HIV acquisition relative risks were held constant at base case values, rectal RR = 1.97, urethral RR = 1.48.</w:t>
      </w:r>
    </w:p>
    <w:p w14:paraId="5FDE2ABD" w14:textId="77777777" w:rsidR="005448CA" w:rsidRDefault="005448CA" w:rsidP="007751E4">
      <w:pPr>
        <w:spacing w:line="360" w:lineRule="auto"/>
        <w:rPr>
          <w:rFonts w:ascii="Helvetica Neue" w:hAnsi="Helvetica Neue"/>
          <w:sz w:val="20"/>
        </w:rPr>
      </w:pPr>
    </w:p>
    <w:p w14:paraId="357FD08E" w14:textId="670DF583" w:rsidR="005448CA" w:rsidRDefault="005448CA" w:rsidP="005448CA">
      <w:pPr>
        <w:spacing w:line="360" w:lineRule="auto"/>
        <w:rPr>
          <w:rFonts w:ascii="Helvetica Neue" w:hAnsi="Helvetica Neue"/>
          <w:sz w:val="20"/>
        </w:rPr>
      </w:pPr>
      <w:r>
        <w:rPr>
          <w:rFonts w:ascii="Helvetica Neue" w:hAnsi="Helvetica Neue"/>
          <w:sz w:val="20"/>
        </w:rPr>
        <w:t>Table S6. The effect of relative risk for HIV acquisition on HIV incidence. This analysis assumes that when dual STI infection occurs at a single anatomical site that the RRs for each STI multiply.</w:t>
      </w:r>
    </w:p>
    <w:tbl>
      <w:tblPr>
        <w:tblW w:w="6570" w:type="dxa"/>
        <w:tblLook w:val="04A0" w:firstRow="1" w:lastRow="0" w:firstColumn="1" w:lastColumn="0" w:noHBand="0" w:noVBand="1"/>
      </w:tblPr>
      <w:tblGrid>
        <w:gridCol w:w="1008"/>
        <w:gridCol w:w="1692"/>
        <w:gridCol w:w="1890"/>
        <w:gridCol w:w="1980"/>
      </w:tblGrid>
      <w:tr w:rsidR="005448CA" w:rsidRPr="007B651F" w14:paraId="3916D9E6" w14:textId="77777777" w:rsidTr="00C6275A">
        <w:trPr>
          <w:trHeight w:val="600"/>
        </w:trPr>
        <w:tc>
          <w:tcPr>
            <w:tcW w:w="2700" w:type="dxa"/>
            <w:gridSpan w:val="2"/>
            <w:tcBorders>
              <w:top w:val="single" w:sz="4" w:space="0" w:color="auto"/>
              <w:left w:val="nil"/>
              <w:bottom w:val="single" w:sz="4" w:space="0" w:color="auto"/>
              <w:right w:val="nil"/>
            </w:tcBorders>
            <w:shd w:val="clear" w:color="auto" w:fill="auto"/>
            <w:vAlign w:val="bottom"/>
            <w:hideMark/>
          </w:tcPr>
          <w:p w14:paraId="0370AB36" w14:textId="01066D17" w:rsidR="005448CA" w:rsidRPr="007B651F" w:rsidRDefault="005448CA" w:rsidP="006302ED">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 xml:space="preserve">Relative Risk of HIV </w:t>
            </w:r>
            <w:r w:rsidR="006302ED">
              <w:rPr>
                <w:rFonts w:ascii="Times New Roman" w:eastAsia="Times New Roman" w:hAnsi="Times New Roman" w:cs="Times New Roman"/>
                <w:color w:val="000000"/>
                <w:sz w:val="24"/>
                <w:szCs w:val="24"/>
              </w:rPr>
              <w:t>Acquisition</w:t>
            </w:r>
            <w:r w:rsidR="006302ED" w:rsidRPr="007B651F">
              <w:rPr>
                <w:rFonts w:ascii="Times New Roman" w:eastAsia="Times New Roman" w:hAnsi="Times New Roman" w:cs="Times New Roman"/>
                <w:color w:val="000000"/>
                <w:sz w:val="24"/>
                <w:szCs w:val="24"/>
              </w:rPr>
              <w:t xml:space="preserve"> </w:t>
            </w:r>
            <w:r w:rsidRPr="007B651F">
              <w:rPr>
                <w:rFonts w:ascii="Times New Roman" w:eastAsia="Times New Roman" w:hAnsi="Times New Roman" w:cs="Times New Roman"/>
                <w:color w:val="000000"/>
                <w:sz w:val="24"/>
                <w:szCs w:val="24"/>
              </w:rPr>
              <w:t>by STI Site</w:t>
            </w:r>
          </w:p>
        </w:tc>
        <w:tc>
          <w:tcPr>
            <w:tcW w:w="1890" w:type="dxa"/>
            <w:tcBorders>
              <w:top w:val="single" w:sz="4" w:space="0" w:color="auto"/>
              <w:left w:val="nil"/>
              <w:bottom w:val="single" w:sz="4" w:space="0" w:color="auto"/>
              <w:right w:val="nil"/>
            </w:tcBorders>
            <w:shd w:val="clear" w:color="auto" w:fill="auto"/>
            <w:noWrap/>
            <w:vAlign w:val="bottom"/>
            <w:hideMark/>
          </w:tcPr>
          <w:p w14:paraId="1464DF02" w14:textId="77777777" w:rsidR="005448CA" w:rsidRPr="007B651F" w:rsidRDefault="005448CA" w:rsidP="00C6275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HIV Incidence Rate</w:t>
            </w:r>
          </w:p>
        </w:tc>
        <w:tc>
          <w:tcPr>
            <w:tcW w:w="1980" w:type="dxa"/>
            <w:tcBorders>
              <w:top w:val="single" w:sz="4" w:space="0" w:color="auto"/>
              <w:left w:val="nil"/>
              <w:bottom w:val="single" w:sz="4" w:space="0" w:color="auto"/>
              <w:right w:val="nil"/>
            </w:tcBorders>
            <w:shd w:val="clear" w:color="auto" w:fill="auto"/>
            <w:noWrap/>
            <w:vAlign w:val="bottom"/>
            <w:hideMark/>
          </w:tcPr>
          <w:p w14:paraId="7CCBFF87" w14:textId="77777777" w:rsidR="005448CA" w:rsidRPr="007B651F" w:rsidRDefault="005448CA" w:rsidP="00C6275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Population Attributable Fraction</w:t>
            </w:r>
          </w:p>
        </w:tc>
      </w:tr>
      <w:tr w:rsidR="005448CA" w:rsidRPr="007B651F" w14:paraId="3005A820" w14:textId="77777777" w:rsidTr="00C6275A">
        <w:trPr>
          <w:trHeight w:val="300"/>
        </w:trPr>
        <w:tc>
          <w:tcPr>
            <w:tcW w:w="1008" w:type="dxa"/>
            <w:tcBorders>
              <w:top w:val="single" w:sz="4" w:space="0" w:color="auto"/>
              <w:left w:val="nil"/>
              <w:bottom w:val="single" w:sz="4" w:space="0" w:color="auto"/>
              <w:right w:val="nil"/>
            </w:tcBorders>
            <w:shd w:val="clear" w:color="auto" w:fill="auto"/>
            <w:noWrap/>
            <w:vAlign w:val="bottom"/>
            <w:hideMark/>
          </w:tcPr>
          <w:p w14:paraId="3CB23023" w14:textId="77777777" w:rsidR="005448CA" w:rsidRPr="007B651F" w:rsidRDefault="005448CA" w:rsidP="00C6275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Rectal</w:t>
            </w:r>
          </w:p>
        </w:tc>
        <w:tc>
          <w:tcPr>
            <w:tcW w:w="1692" w:type="dxa"/>
            <w:tcBorders>
              <w:top w:val="single" w:sz="4" w:space="0" w:color="auto"/>
              <w:left w:val="nil"/>
              <w:bottom w:val="single" w:sz="4" w:space="0" w:color="auto"/>
              <w:right w:val="nil"/>
            </w:tcBorders>
            <w:shd w:val="clear" w:color="auto" w:fill="auto"/>
            <w:noWrap/>
            <w:vAlign w:val="bottom"/>
            <w:hideMark/>
          </w:tcPr>
          <w:p w14:paraId="1AED718E" w14:textId="77777777" w:rsidR="005448CA" w:rsidRPr="007B651F" w:rsidRDefault="005448CA" w:rsidP="00C6275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Urethral</w:t>
            </w:r>
          </w:p>
        </w:tc>
        <w:tc>
          <w:tcPr>
            <w:tcW w:w="1890" w:type="dxa"/>
            <w:tcBorders>
              <w:top w:val="single" w:sz="4" w:space="0" w:color="auto"/>
              <w:left w:val="nil"/>
              <w:bottom w:val="single" w:sz="4" w:space="0" w:color="auto"/>
              <w:right w:val="nil"/>
            </w:tcBorders>
            <w:shd w:val="clear" w:color="auto" w:fill="auto"/>
            <w:noWrap/>
            <w:vAlign w:val="bottom"/>
            <w:hideMark/>
          </w:tcPr>
          <w:p w14:paraId="222A08F7" w14:textId="77777777" w:rsidR="005448CA" w:rsidRPr="007B651F" w:rsidRDefault="005448CA" w:rsidP="00C6275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Rate per 100 PYAR* (IQR)</w:t>
            </w:r>
          </w:p>
        </w:tc>
        <w:tc>
          <w:tcPr>
            <w:tcW w:w="1980" w:type="dxa"/>
            <w:tcBorders>
              <w:top w:val="single" w:sz="4" w:space="0" w:color="auto"/>
              <w:left w:val="nil"/>
              <w:bottom w:val="single" w:sz="4" w:space="0" w:color="auto"/>
              <w:right w:val="nil"/>
            </w:tcBorders>
            <w:shd w:val="clear" w:color="auto" w:fill="auto"/>
            <w:noWrap/>
            <w:vAlign w:val="bottom"/>
            <w:hideMark/>
          </w:tcPr>
          <w:p w14:paraId="41A69DEF" w14:textId="77777777" w:rsidR="005448CA" w:rsidRPr="007B651F" w:rsidRDefault="005448CA" w:rsidP="00C627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(IQR)</w:t>
            </w:r>
          </w:p>
        </w:tc>
      </w:tr>
      <w:tr w:rsidR="005448CA" w:rsidRPr="007B651F" w14:paraId="3C9BE1CC" w14:textId="77777777" w:rsidTr="00C6275A">
        <w:trPr>
          <w:trHeight w:val="300"/>
        </w:trPr>
        <w:tc>
          <w:tcPr>
            <w:tcW w:w="1008" w:type="dxa"/>
            <w:tcBorders>
              <w:top w:val="single" w:sz="4" w:space="0" w:color="auto"/>
              <w:left w:val="nil"/>
              <w:bottom w:val="nil"/>
              <w:right w:val="nil"/>
            </w:tcBorders>
            <w:shd w:val="clear" w:color="000000" w:fill="D9D9D9"/>
            <w:noWrap/>
            <w:vAlign w:val="bottom"/>
            <w:hideMark/>
          </w:tcPr>
          <w:p w14:paraId="640FA658" w14:textId="77777777" w:rsidR="005448CA" w:rsidRPr="007B651F" w:rsidRDefault="005448CA" w:rsidP="005448C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1.0</w:t>
            </w:r>
          </w:p>
        </w:tc>
        <w:tc>
          <w:tcPr>
            <w:tcW w:w="1692" w:type="dxa"/>
            <w:tcBorders>
              <w:top w:val="single" w:sz="4" w:space="0" w:color="auto"/>
              <w:left w:val="nil"/>
              <w:bottom w:val="nil"/>
              <w:right w:val="nil"/>
            </w:tcBorders>
            <w:shd w:val="clear" w:color="000000" w:fill="D9D9D9"/>
            <w:noWrap/>
            <w:vAlign w:val="bottom"/>
            <w:hideMark/>
          </w:tcPr>
          <w:p w14:paraId="476D6C30" w14:textId="77777777" w:rsidR="005448CA" w:rsidRPr="007B651F" w:rsidRDefault="005448CA" w:rsidP="005448C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1.0</w:t>
            </w:r>
          </w:p>
        </w:tc>
        <w:tc>
          <w:tcPr>
            <w:tcW w:w="1890" w:type="dxa"/>
            <w:tcBorders>
              <w:top w:val="single" w:sz="4" w:space="0" w:color="auto"/>
              <w:left w:val="nil"/>
              <w:bottom w:val="nil"/>
              <w:right w:val="nil"/>
            </w:tcBorders>
            <w:shd w:val="clear" w:color="000000" w:fill="D9D9D9"/>
            <w:noWrap/>
            <w:vAlign w:val="bottom"/>
            <w:hideMark/>
          </w:tcPr>
          <w:p w14:paraId="4BDC4EB2" w14:textId="69338719" w:rsidR="005448CA" w:rsidRPr="005448CA" w:rsidRDefault="005448CA" w:rsidP="005448CA">
            <w:pPr>
              <w:jc w:val="center"/>
              <w:rPr>
                <w:rFonts w:ascii="Times New Roman" w:eastAsia="Times New Roman" w:hAnsi="Times New Roman" w:cs="Times New Roman"/>
                <w:color w:val="000000"/>
                <w:sz w:val="24"/>
                <w:szCs w:val="24"/>
              </w:rPr>
            </w:pPr>
            <w:r w:rsidRPr="00450D7B">
              <w:rPr>
                <w:rFonts w:ascii="Times New Roman" w:hAnsi="Times New Roman" w:cs="Times New Roman"/>
                <w:color w:val="000000"/>
                <w:sz w:val="24"/>
                <w:szCs w:val="24"/>
              </w:rPr>
              <w:t>1.95 (1.91, 2.00)</w:t>
            </w:r>
          </w:p>
        </w:tc>
        <w:tc>
          <w:tcPr>
            <w:tcW w:w="1980" w:type="dxa"/>
            <w:tcBorders>
              <w:top w:val="single" w:sz="4" w:space="0" w:color="auto"/>
              <w:left w:val="nil"/>
              <w:bottom w:val="nil"/>
              <w:right w:val="nil"/>
            </w:tcBorders>
            <w:shd w:val="clear" w:color="000000" w:fill="D9D9D9"/>
            <w:noWrap/>
            <w:vAlign w:val="bottom"/>
            <w:hideMark/>
          </w:tcPr>
          <w:p w14:paraId="5DC3D3A9" w14:textId="32ED2B45" w:rsidR="005448CA" w:rsidRPr="005448CA" w:rsidRDefault="005448CA" w:rsidP="005448CA">
            <w:pPr>
              <w:jc w:val="center"/>
              <w:rPr>
                <w:rFonts w:ascii="Times New Roman" w:eastAsia="Times New Roman" w:hAnsi="Times New Roman" w:cs="Times New Roman"/>
                <w:color w:val="000000"/>
                <w:sz w:val="24"/>
                <w:szCs w:val="24"/>
              </w:rPr>
            </w:pPr>
            <w:r w:rsidRPr="00450D7B">
              <w:rPr>
                <w:rFonts w:ascii="Times New Roman" w:hAnsi="Times New Roman" w:cs="Times New Roman"/>
                <w:color w:val="000000"/>
                <w:sz w:val="24"/>
                <w:szCs w:val="24"/>
              </w:rPr>
              <w:t>Ref</w:t>
            </w:r>
          </w:p>
        </w:tc>
      </w:tr>
      <w:tr w:rsidR="005448CA" w:rsidRPr="007B651F" w14:paraId="1693AE7E" w14:textId="77777777" w:rsidTr="00C6275A">
        <w:trPr>
          <w:trHeight w:val="300"/>
        </w:trPr>
        <w:tc>
          <w:tcPr>
            <w:tcW w:w="1008" w:type="dxa"/>
            <w:tcBorders>
              <w:top w:val="nil"/>
              <w:left w:val="nil"/>
              <w:bottom w:val="nil"/>
              <w:right w:val="nil"/>
            </w:tcBorders>
            <w:shd w:val="clear" w:color="000000" w:fill="D9D9D9"/>
            <w:noWrap/>
            <w:vAlign w:val="bottom"/>
            <w:hideMark/>
          </w:tcPr>
          <w:p w14:paraId="43321C10" w14:textId="77777777" w:rsidR="005448CA" w:rsidRPr="007B651F" w:rsidRDefault="005448CA" w:rsidP="005448C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1.0</w:t>
            </w:r>
          </w:p>
        </w:tc>
        <w:tc>
          <w:tcPr>
            <w:tcW w:w="1692" w:type="dxa"/>
            <w:tcBorders>
              <w:top w:val="nil"/>
              <w:left w:val="nil"/>
              <w:bottom w:val="nil"/>
              <w:right w:val="nil"/>
            </w:tcBorders>
            <w:shd w:val="clear" w:color="000000" w:fill="D9D9D9"/>
            <w:noWrap/>
            <w:vAlign w:val="bottom"/>
            <w:hideMark/>
          </w:tcPr>
          <w:p w14:paraId="746B5A31" w14:textId="77777777" w:rsidR="005448CA" w:rsidRPr="007B651F" w:rsidRDefault="005448CA" w:rsidP="005448C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2.0</w:t>
            </w:r>
          </w:p>
        </w:tc>
        <w:tc>
          <w:tcPr>
            <w:tcW w:w="1890" w:type="dxa"/>
            <w:tcBorders>
              <w:top w:val="nil"/>
              <w:left w:val="nil"/>
              <w:bottom w:val="nil"/>
              <w:right w:val="nil"/>
            </w:tcBorders>
            <w:shd w:val="clear" w:color="000000" w:fill="D9D9D9"/>
            <w:noWrap/>
            <w:vAlign w:val="bottom"/>
            <w:hideMark/>
          </w:tcPr>
          <w:p w14:paraId="556FF579" w14:textId="44ADBD7C" w:rsidR="005448CA" w:rsidRPr="005448CA" w:rsidRDefault="005448CA" w:rsidP="005448CA">
            <w:pPr>
              <w:jc w:val="center"/>
              <w:rPr>
                <w:rFonts w:ascii="Times New Roman" w:eastAsia="Times New Roman" w:hAnsi="Times New Roman" w:cs="Times New Roman"/>
                <w:color w:val="000000"/>
                <w:sz w:val="24"/>
                <w:szCs w:val="24"/>
              </w:rPr>
            </w:pPr>
            <w:r w:rsidRPr="00450D7B">
              <w:rPr>
                <w:rFonts w:ascii="Times New Roman" w:hAnsi="Times New Roman" w:cs="Times New Roman"/>
                <w:color w:val="000000"/>
                <w:sz w:val="24"/>
                <w:szCs w:val="24"/>
              </w:rPr>
              <w:t>1.81 (1.77, 1.86)</w:t>
            </w:r>
          </w:p>
        </w:tc>
        <w:tc>
          <w:tcPr>
            <w:tcW w:w="1980" w:type="dxa"/>
            <w:tcBorders>
              <w:top w:val="nil"/>
              <w:left w:val="nil"/>
              <w:bottom w:val="nil"/>
              <w:right w:val="nil"/>
            </w:tcBorders>
            <w:shd w:val="clear" w:color="000000" w:fill="D9D9D9"/>
            <w:noWrap/>
            <w:vAlign w:val="bottom"/>
            <w:hideMark/>
          </w:tcPr>
          <w:p w14:paraId="4328FD8C" w14:textId="0C9255E4" w:rsidR="005448CA" w:rsidRPr="005448CA" w:rsidRDefault="005448CA" w:rsidP="005448CA">
            <w:pPr>
              <w:jc w:val="center"/>
              <w:rPr>
                <w:rFonts w:ascii="Times New Roman" w:eastAsia="Times New Roman" w:hAnsi="Times New Roman" w:cs="Times New Roman"/>
                <w:color w:val="000000"/>
                <w:sz w:val="24"/>
                <w:szCs w:val="24"/>
              </w:rPr>
            </w:pPr>
            <w:r w:rsidRPr="00450D7B">
              <w:rPr>
                <w:rFonts w:ascii="Times New Roman" w:hAnsi="Times New Roman" w:cs="Times New Roman"/>
                <w:color w:val="000000"/>
                <w:sz w:val="24"/>
                <w:szCs w:val="24"/>
              </w:rPr>
              <w:t>1.7 (-0.8, 4.2)</w:t>
            </w:r>
          </w:p>
        </w:tc>
      </w:tr>
      <w:tr w:rsidR="005448CA" w:rsidRPr="007B651F" w14:paraId="3D04F9B6" w14:textId="77777777" w:rsidTr="00C6275A">
        <w:trPr>
          <w:trHeight w:val="300"/>
        </w:trPr>
        <w:tc>
          <w:tcPr>
            <w:tcW w:w="1008" w:type="dxa"/>
            <w:tcBorders>
              <w:top w:val="nil"/>
              <w:left w:val="nil"/>
              <w:bottom w:val="nil"/>
              <w:right w:val="nil"/>
            </w:tcBorders>
            <w:shd w:val="clear" w:color="000000" w:fill="D9D9D9"/>
            <w:noWrap/>
            <w:vAlign w:val="bottom"/>
            <w:hideMark/>
          </w:tcPr>
          <w:p w14:paraId="3A99C7F4" w14:textId="77777777" w:rsidR="005448CA" w:rsidRPr="007B651F" w:rsidRDefault="005448CA" w:rsidP="005448C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1.0</w:t>
            </w:r>
          </w:p>
        </w:tc>
        <w:tc>
          <w:tcPr>
            <w:tcW w:w="1692" w:type="dxa"/>
            <w:tcBorders>
              <w:top w:val="nil"/>
              <w:left w:val="nil"/>
              <w:bottom w:val="nil"/>
              <w:right w:val="nil"/>
            </w:tcBorders>
            <w:shd w:val="clear" w:color="000000" w:fill="D9D9D9"/>
            <w:noWrap/>
            <w:vAlign w:val="bottom"/>
            <w:hideMark/>
          </w:tcPr>
          <w:p w14:paraId="3898AD9D" w14:textId="77777777" w:rsidR="005448CA" w:rsidRPr="007B651F" w:rsidRDefault="005448CA" w:rsidP="005448C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3.0</w:t>
            </w:r>
          </w:p>
        </w:tc>
        <w:tc>
          <w:tcPr>
            <w:tcW w:w="1890" w:type="dxa"/>
            <w:tcBorders>
              <w:top w:val="nil"/>
              <w:left w:val="nil"/>
              <w:bottom w:val="nil"/>
              <w:right w:val="nil"/>
            </w:tcBorders>
            <w:shd w:val="clear" w:color="000000" w:fill="D9D9D9"/>
            <w:noWrap/>
            <w:vAlign w:val="bottom"/>
            <w:hideMark/>
          </w:tcPr>
          <w:p w14:paraId="54492EEF" w14:textId="51734D12" w:rsidR="005448CA" w:rsidRPr="005448CA" w:rsidRDefault="005448CA" w:rsidP="005448CA">
            <w:pPr>
              <w:jc w:val="center"/>
              <w:rPr>
                <w:rFonts w:ascii="Times New Roman" w:eastAsia="Times New Roman" w:hAnsi="Times New Roman" w:cs="Times New Roman"/>
                <w:color w:val="000000"/>
                <w:sz w:val="24"/>
                <w:szCs w:val="24"/>
              </w:rPr>
            </w:pPr>
            <w:r w:rsidRPr="00450D7B">
              <w:rPr>
                <w:rFonts w:ascii="Times New Roman" w:hAnsi="Times New Roman" w:cs="Times New Roman"/>
                <w:color w:val="000000"/>
                <w:sz w:val="24"/>
                <w:szCs w:val="24"/>
              </w:rPr>
              <w:t>1.85 (1.80, 1.89)</w:t>
            </w:r>
          </w:p>
        </w:tc>
        <w:tc>
          <w:tcPr>
            <w:tcW w:w="1980" w:type="dxa"/>
            <w:tcBorders>
              <w:top w:val="nil"/>
              <w:left w:val="nil"/>
              <w:bottom w:val="nil"/>
              <w:right w:val="nil"/>
            </w:tcBorders>
            <w:shd w:val="clear" w:color="000000" w:fill="D9D9D9"/>
            <w:noWrap/>
            <w:vAlign w:val="bottom"/>
            <w:hideMark/>
          </w:tcPr>
          <w:p w14:paraId="169A6AEE" w14:textId="412C36DB" w:rsidR="005448CA" w:rsidRPr="005448CA" w:rsidRDefault="005448CA" w:rsidP="005448CA">
            <w:pPr>
              <w:jc w:val="center"/>
              <w:rPr>
                <w:rFonts w:ascii="Times New Roman" w:eastAsia="Times New Roman" w:hAnsi="Times New Roman" w:cs="Times New Roman"/>
                <w:color w:val="000000"/>
                <w:sz w:val="24"/>
                <w:szCs w:val="24"/>
              </w:rPr>
            </w:pPr>
            <w:r w:rsidRPr="00450D7B">
              <w:rPr>
                <w:rFonts w:ascii="Times New Roman" w:hAnsi="Times New Roman" w:cs="Times New Roman"/>
                <w:color w:val="000000"/>
                <w:sz w:val="24"/>
                <w:szCs w:val="24"/>
              </w:rPr>
              <w:t>3.2 (1.2, 5.5)</w:t>
            </w:r>
          </w:p>
        </w:tc>
      </w:tr>
      <w:tr w:rsidR="005448CA" w:rsidRPr="007B651F" w14:paraId="614FE64E" w14:textId="77777777" w:rsidTr="00C6275A">
        <w:trPr>
          <w:trHeight w:val="300"/>
        </w:trPr>
        <w:tc>
          <w:tcPr>
            <w:tcW w:w="1008" w:type="dxa"/>
            <w:tcBorders>
              <w:top w:val="nil"/>
              <w:left w:val="nil"/>
              <w:bottom w:val="nil"/>
              <w:right w:val="nil"/>
            </w:tcBorders>
            <w:shd w:val="clear" w:color="auto" w:fill="auto"/>
            <w:noWrap/>
            <w:vAlign w:val="bottom"/>
            <w:hideMark/>
          </w:tcPr>
          <w:p w14:paraId="02EC9F60" w14:textId="77777777" w:rsidR="005448CA" w:rsidRPr="007B651F" w:rsidRDefault="005448CA" w:rsidP="005448C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2.0</w:t>
            </w:r>
          </w:p>
        </w:tc>
        <w:tc>
          <w:tcPr>
            <w:tcW w:w="1692" w:type="dxa"/>
            <w:tcBorders>
              <w:top w:val="nil"/>
              <w:left w:val="nil"/>
              <w:bottom w:val="nil"/>
              <w:right w:val="nil"/>
            </w:tcBorders>
            <w:shd w:val="clear" w:color="auto" w:fill="auto"/>
            <w:noWrap/>
            <w:vAlign w:val="bottom"/>
            <w:hideMark/>
          </w:tcPr>
          <w:p w14:paraId="4AAADAB3" w14:textId="77777777" w:rsidR="005448CA" w:rsidRPr="007B651F" w:rsidRDefault="005448CA" w:rsidP="005448C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1.0</w:t>
            </w:r>
          </w:p>
        </w:tc>
        <w:tc>
          <w:tcPr>
            <w:tcW w:w="1890" w:type="dxa"/>
            <w:tcBorders>
              <w:top w:val="nil"/>
              <w:left w:val="nil"/>
              <w:bottom w:val="nil"/>
              <w:right w:val="nil"/>
            </w:tcBorders>
            <w:shd w:val="clear" w:color="auto" w:fill="auto"/>
            <w:noWrap/>
            <w:vAlign w:val="bottom"/>
            <w:hideMark/>
          </w:tcPr>
          <w:p w14:paraId="1794E10B" w14:textId="46035F3C" w:rsidR="005448CA" w:rsidRPr="005448CA" w:rsidRDefault="005448CA" w:rsidP="005448CA">
            <w:pPr>
              <w:jc w:val="center"/>
              <w:rPr>
                <w:rFonts w:ascii="Times New Roman" w:eastAsia="Times New Roman" w:hAnsi="Times New Roman" w:cs="Times New Roman"/>
                <w:color w:val="000000"/>
                <w:sz w:val="24"/>
                <w:szCs w:val="24"/>
              </w:rPr>
            </w:pPr>
            <w:r w:rsidRPr="00450D7B">
              <w:rPr>
                <w:rFonts w:ascii="Times New Roman" w:hAnsi="Times New Roman" w:cs="Times New Roman"/>
                <w:color w:val="000000"/>
                <w:sz w:val="24"/>
                <w:szCs w:val="24"/>
              </w:rPr>
              <w:t>1.88 (1.84, 1.92)</w:t>
            </w:r>
          </w:p>
        </w:tc>
        <w:tc>
          <w:tcPr>
            <w:tcW w:w="1980" w:type="dxa"/>
            <w:tcBorders>
              <w:top w:val="nil"/>
              <w:left w:val="nil"/>
              <w:bottom w:val="nil"/>
              <w:right w:val="nil"/>
            </w:tcBorders>
            <w:shd w:val="clear" w:color="auto" w:fill="auto"/>
            <w:noWrap/>
            <w:vAlign w:val="bottom"/>
            <w:hideMark/>
          </w:tcPr>
          <w:p w14:paraId="458A2F93" w14:textId="5A95AC24" w:rsidR="005448CA" w:rsidRPr="005448CA" w:rsidRDefault="005448CA" w:rsidP="005448CA">
            <w:pPr>
              <w:jc w:val="center"/>
              <w:rPr>
                <w:rFonts w:ascii="Times New Roman" w:eastAsia="Times New Roman" w:hAnsi="Times New Roman" w:cs="Times New Roman"/>
                <w:color w:val="000000"/>
                <w:sz w:val="24"/>
                <w:szCs w:val="24"/>
              </w:rPr>
            </w:pPr>
            <w:r w:rsidRPr="00450D7B">
              <w:rPr>
                <w:rFonts w:ascii="Times New Roman" w:hAnsi="Times New Roman" w:cs="Times New Roman"/>
                <w:color w:val="000000"/>
                <w:sz w:val="24"/>
                <w:szCs w:val="24"/>
              </w:rPr>
              <w:t>5.3 (3.0, 7.3)</w:t>
            </w:r>
          </w:p>
        </w:tc>
      </w:tr>
      <w:tr w:rsidR="005448CA" w:rsidRPr="007B651F" w14:paraId="5195FDCE" w14:textId="77777777" w:rsidTr="00C6275A">
        <w:trPr>
          <w:trHeight w:val="300"/>
        </w:trPr>
        <w:tc>
          <w:tcPr>
            <w:tcW w:w="1008" w:type="dxa"/>
            <w:tcBorders>
              <w:top w:val="nil"/>
              <w:left w:val="nil"/>
              <w:bottom w:val="nil"/>
              <w:right w:val="nil"/>
            </w:tcBorders>
            <w:shd w:val="clear" w:color="auto" w:fill="auto"/>
            <w:noWrap/>
            <w:vAlign w:val="bottom"/>
            <w:hideMark/>
          </w:tcPr>
          <w:p w14:paraId="51431840" w14:textId="77777777" w:rsidR="005448CA" w:rsidRPr="007B651F" w:rsidRDefault="005448CA" w:rsidP="005448C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2.0</w:t>
            </w:r>
          </w:p>
        </w:tc>
        <w:tc>
          <w:tcPr>
            <w:tcW w:w="1692" w:type="dxa"/>
            <w:tcBorders>
              <w:top w:val="nil"/>
              <w:left w:val="nil"/>
              <w:bottom w:val="nil"/>
              <w:right w:val="nil"/>
            </w:tcBorders>
            <w:shd w:val="clear" w:color="auto" w:fill="auto"/>
            <w:noWrap/>
            <w:vAlign w:val="bottom"/>
            <w:hideMark/>
          </w:tcPr>
          <w:p w14:paraId="160627E5" w14:textId="77777777" w:rsidR="005448CA" w:rsidRPr="007B651F" w:rsidRDefault="005448CA" w:rsidP="005448C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2.0</w:t>
            </w:r>
          </w:p>
        </w:tc>
        <w:tc>
          <w:tcPr>
            <w:tcW w:w="1890" w:type="dxa"/>
            <w:tcBorders>
              <w:top w:val="nil"/>
              <w:left w:val="nil"/>
              <w:bottom w:val="nil"/>
              <w:right w:val="nil"/>
            </w:tcBorders>
            <w:shd w:val="clear" w:color="auto" w:fill="auto"/>
            <w:noWrap/>
            <w:vAlign w:val="bottom"/>
            <w:hideMark/>
          </w:tcPr>
          <w:p w14:paraId="05352B1A" w14:textId="096D525F" w:rsidR="005448CA" w:rsidRPr="005448CA" w:rsidRDefault="005448CA" w:rsidP="005448CA">
            <w:pPr>
              <w:jc w:val="center"/>
              <w:rPr>
                <w:rFonts w:ascii="Times New Roman" w:eastAsia="Times New Roman" w:hAnsi="Times New Roman" w:cs="Times New Roman"/>
                <w:color w:val="000000"/>
                <w:sz w:val="24"/>
                <w:szCs w:val="24"/>
              </w:rPr>
            </w:pPr>
            <w:r w:rsidRPr="00450D7B">
              <w:rPr>
                <w:rFonts w:ascii="Times New Roman" w:hAnsi="Times New Roman" w:cs="Times New Roman"/>
                <w:color w:val="000000"/>
                <w:sz w:val="24"/>
                <w:szCs w:val="24"/>
              </w:rPr>
              <w:t>1.92 (1.87, 1.96)</w:t>
            </w:r>
          </w:p>
        </w:tc>
        <w:tc>
          <w:tcPr>
            <w:tcW w:w="1980" w:type="dxa"/>
            <w:tcBorders>
              <w:top w:val="nil"/>
              <w:left w:val="nil"/>
              <w:bottom w:val="nil"/>
              <w:right w:val="nil"/>
            </w:tcBorders>
            <w:shd w:val="clear" w:color="auto" w:fill="auto"/>
            <w:noWrap/>
            <w:vAlign w:val="bottom"/>
            <w:hideMark/>
          </w:tcPr>
          <w:p w14:paraId="63C32CAE" w14:textId="1B3F4721" w:rsidR="005448CA" w:rsidRPr="005448CA" w:rsidRDefault="005448CA" w:rsidP="005448CA">
            <w:pPr>
              <w:jc w:val="center"/>
              <w:rPr>
                <w:rFonts w:ascii="Times New Roman" w:eastAsia="Times New Roman" w:hAnsi="Times New Roman" w:cs="Times New Roman"/>
                <w:color w:val="000000"/>
                <w:sz w:val="24"/>
                <w:szCs w:val="24"/>
              </w:rPr>
            </w:pPr>
            <w:r w:rsidRPr="00450D7B">
              <w:rPr>
                <w:rFonts w:ascii="Times New Roman" w:hAnsi="Times New Roman" w:cs="Times New Roman"/>
                <w:color w:val="000000"/>
                <w:sz w:val="24"/>
                <w:szCs w:val="24"/>
              </w:rPr>
              <w:t>7.8 (5.9, 10.1)</w:t>
            </w:r>
          </w:p>
        </w:tc>
      </w:tr>
      <w:tr w:rsidR="005448CA" w:rsidRPr="007B651F" w14:paraId="0A38C36A" w14:textId="77777777" w:rsidTr="00C6275A">
        <w:trPr>
          <w:trHeight w:val="300"/>
        </w:trPr>
        <w:tc>
          <w:tcPr>
            <w:tcW w:w="1008" w:type="dxa"/>
            <w:tcBorders>
              <w:top w:val="nil"/>
              <w:left w:val="nil"/>
              <w:bottom w:val="nil"/>
              <w:right w:val="nil"/>
            </w:tcBorders>
            <w:shd w:val="clear" w:color="auto" w:fill="auto"/>
            <w:noWrap/>
            <w:vAlign w:val="bottom"/>
            <w:hideMark/>
          </w:tcPr>
          <w:p w14:paraId="0236A593" w14:textId="77777777" w:rsidR="005448CA" w:rsidRPr="007B651F" w:rsidRDefault="005448CA" w:rsidP="005448C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2.0</w:t>
            </w:r>
          </w:p>
        </w:tc>
        <w:tc>
          <w:tcPr>
            <w:tcW w:w="1692" w:type="dxa"/>
            <w:tcBorders>
              <w:top w:val="nil"/>
              <w:left w:val="nil"/>
              <w:bottom w:val="nil"/>
              <w:right w:val="nil"/>
            </w:tcBorders>
            <w:shd w:val="clear" w:color="auto" w:fill="auto"/>
            <w:noWrap/>
            <w:vAlign w:val="bottom"/>
            <w:hideMark/>
          </w:tcPr>
          <w:p w14:paraId="057AB4CC" w14:textId="77777777" w:rsidR="005448CA" w:rsidRPr="007B651F" w:rsidRDefault="005448CA" w:rsidP="005448C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3.0</w:t>
            </w:r>
          </w:p>
        </w:tc>
        <w:tc>
          <w:tcPr>
            <w:tcW w:w="1890" w:type="dxa"/>
            <w:tcBorders>
              <w:top w:val="nil"/>
              <w:left w:val="nil"/>
              <w:bottom w:val="nil"/>
              <w:right w:val="nil"/>
            </w:tcBorders>
            <w:shd w:val="clear" w:color="auto" w:fill="auto"/>
            <w:noWrap/>
            <w:vAlign w:val="bottom"/>
            <w:hideMark/>
          </w:tcPr>
          <w:p w14:paraId="4F76B906" w14:textId="3BBE48A3" w:rsidR="005448CA" w:rsidRPr="005448CA" w:rsidRDefault="005448CA" w:rsidP="005448CA">
            <w:pPr>
              <w:jc w:val="center"/>
              <w:rPr>
                <w:rFonts w:ascii="Times New Roman" w:eastAsia="Times New Roman" w:hAnsi="Times New Roman" w:cs="Times New Roman"/>
                <w:color w:val="000000"/>
                <w:sz w:val="24"/>
                <w:szCs w:val="24"/>
              </w:rPr>
            </w:pPr>
            <w:r w:rsidRPr="00450D7B">
              <w:rPr>
                <w:rFonts w:ascii="Times New Roman" w:hAnsi="Times New Roman" w:cs="Times New Roman"/>
                <w:color w:val="000000"/>
                <w:sz w:val="24"/>
                <w:szCs w:val="24"/>
              </w:rPr>
              <w:t>1.97 (1.93, 2.02)</w:t>
            </w:r>
          </w:p>
        </w:tc>
        <w:tc>
          <w:tcPr>
            <w:tcW w:w="1980" w:type="dxa"/>
            <w:tcBorders>
              <w:top w:val="nil"/>
              <w:left w:val="nil"/>
              <w:bottom w:val="nil"/>
              <w:right w:val="nil"/>
            </w:tcBorders>
            <w:shd w:val="clear" w:color="auto" w:fill="auto"/>
            <w:noWrap/>
            <w:vAlign w:val="bottom"/>
            <w:hideMark/>
          </w:tcPr>
          <w:p w14:paraId="18A4ED85" w14:textId="26AEB96B" w:rsidR="005448CA" w:rsidRPr="005448CA" w:rsidRDefault="005448CA" w:rsidP="005448CA">
            <w:pPr>
              <w:jc w:val="center"/>
              <w:rPr>
                <w:rFonts w:ascii="Times New Roman" w:eastAsia="Times New Roman" w:hAnsi="Times New Roman" w:cs="Times New Roman"/>
                <w:color w:val="000000"/>
                <w:sz w:val="24"/>
                <w:szCs w:val="24"/>
              </w:rPr>
            </w:pPr>
            <w:r w:rsidRPr="00450D7B">
              <w:rPr>
                <w:rFonts w:ascii="Times New Roman" w:hAnsi="Times New Roman" w:cs="Times New Roman"/>
                <w:color w:val="000000"/>
                <w:sz w:val="24"/>
                <w:szCs w:val="24"/>
              </w:rPr>
              <w:t>9.9 (7.7, 12.1)</w:t>
            </w:r>
          </w:p>
        </w:tc>
      </w:tr>
      <w:tr w:rsidR="005448CA" w:rsidRPr="007B651F" w14:paraId="03F8052F" w14:textId="77777777" w:rsidTr="00C6275A">
        <w:trPr>
          <w:trHeight w:val="300"/>
        </w:trPr>
        <w:tc>
          <w:tcPr>
            <w:tcW w:w="1008" w:type="dxa"/>
            <w:tcBorders>
              <w:top w:val="nil"/>
              <w:left w:val="nil"/>
              <w:bottom w:val="nil"/>
              <w:right w:val="nil"/>
            </w:tcBorders>
            <w:shd w:val="clear" w:color="000000" w:fill="D9D9D9"/>
            <w:noWrap/>
            <w:vAlign w:val="bottom"/>
            <w:hideMark/>
          </w:tcPr>
          <w:p w14:paraId="3EAD608C" w14:textId="77777777" w:rsidR="005448CA" w:rsidRPr="007B651F" w:rsidRDefault="005448CA" w:rsidP="005448C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3.0</w:t>
            </w:r>
          </w:p>
        </w:tc>
        <w:tc>
          <w:tcPr>
            <w:tcW w:w="1692" w:type="dxa"/>
            <w:tcBorders>
              <w:top w:val="nil"/>
              <w:left w:val="nil"/>
              <w:bottom w:val="nil"/>
              <w:right w:val="nil"/>
            </w:tcBorders>
            <w:shd w:val="clear" w:color="000000" w:fill="D9D9D9"/>
            <w:noWrap/>
            <w:vAlign w:val="bottom"/>
            <w:hideMark/>
          </w:tcPr>
          <w:p w14:paraId="1C5DA6B0" w14:textId="77777777" w:rsidR="005448CA" w:rsidRPr="007B651F" w:rsidRDefault="005448CA" w:rsidP="005448C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1.0</w:t>
            </w:r>
          </w:p>
        </w:tc>
        <w:tc>
          <w:tcPr>
            <w:tcW w:w="1890" w:type="dxa"/>
            <w:tcBorders>
              <w:top w:val="nil"/>
              <w:left w:val="nil"/>
              <w:bottom w:val="nil"/>
              <w:right w:val="nil"/>
            </w:tcBorders>
            <w:shd w:val="clear" w:color="000000" w:fill="D9D9D9"/>
            <w:noWrap/>
            <w:vAlign w:val="bottom"/>
            <w:hideMark/>
          </w:tcPr>
          <w:p w14:paraId="4FD080E2" w14:textId="1B843FD4" w:rsidR="005448CA" w:rsidRPr="005448CA" w:rsidRDefault="005448CA" w:rsidP="005448CA">
            <w:pPr>
              <w:jc w:val="center"/>
              <w:rPr>
                <w:rFonts w:ascii="Times New Roman" w:eastAsia="Times New Roman" w:hAnsi="Times New Roman" w:cs="Times New Roman"/>
                <w:color w:val="000000"/>
                <w:sz w:val="24"/>
                <w:szCs w:val="24"/>
              </w:rPr>
            </w:pPr>
            <w:r w:rsidRPr="00450D7B">
              <w:rPr>
                <w:rFonts w:ascii="Times New Roman" w:hAnsi="Times New Roman" w:cs="Times New Roman"/>
                <w:color w:val="000000"/>
                <w:sz w:val="24"/>
                <w:szCs w:val="24"/>
              </w:rPr>
              <w:t>2.01 (1.97, 2.06)</w:t>
            </w:r>
          </w:p>
        </w:tc>
        <w:tc>
          <w:tcPr>
            <w:tcW w:w="1980" w:type="dxa"/>
            <w:tcBorders>
              <w:top w:val="nil"/>
              <w:left w:val="nil"/>
              <w:bottom w:val="nil"/>
              <w:right w:val="nil"/>
            </w:tcBorders>
            <w:shd w:val="clear" w:color="000000" w:fill="D9D9D9"/>
            <w:noWrap/>
            <w:vAlign w:val="bottom"/>
            <w:hideMark/>
          </w:tcPr>
          <w:p w14:paraId="0CED3ADE" w14:textId="2010D428" w:rsidR="005448CA" w:rsidRPr="005448CA" w:rsidRDefault="005448CA" w:rsidP="005448CA">
            <w:pPr>
              <w:jc w:val="center"/>
              <w:rPr>
                <w:rFonts w:ascii="Times New Roman" w:eastAsia="Times New Roman" w:hAnsi="Times New Roman" w:cs="Times New Roman"/>
                <w:color w:val="000000"/>
                <w:sz w:val="24"/>
                <w:szCs w:val="24"/>
              </w:rPr>
            </w:pPr>
            <w:r w:rsidRPr="00450D7B">
              <w:rPr>
                <w:rFonts w:ascii="Times New Roman" w:hAnsi="Times New Roman" w:cs="Times New Roman"/>
                <w:color w:val="000000"/>
                <w:sz w:val="24"/>
                <w:szCs w:val="24"/>
              </w:rPr>
              <w:t>9.9 (7.9, 12.0)</w:t>
            </w:r>
          </w:p>
        </w:tc>
      </w:tr>
      <w:tr w:rsidR="005448CA" w:rsidRPr="007B651F" w14:paraId="08CF94CF" w14:textId="77777777" w:rsidTr="00C6275A">
        <w:trPr>
          <w:trHeight w:val="300"/>
        </w:trPr>
        <w:tc>
          <w:tcPr>
            <w:tcW w:w="1008" w:type="dxa"/>
            <w:tcBorders>
              <w:top w:val="nil"/>
              <w:left w:val="nil"/>
              <w:right w:val="nil"/>
            </w:tcBorders>
            <w:shd w:val="clear" w:color="000000" w:fill="D9D9D9"/>
            <w:noWrap/>
            <w:vAlign w:val="bottom"/>
            <w:hideMark/>
          </w:tcPr>
          <w:p w14:paraId="5CEB87D5" w14:textId="77777777" w:rsidR="005448CA" w:rsidRPr="007B651F" w:rsidRDefault="005448CA" w:rsidP="005448C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3.0</w:t>
            </w:r>
          </w:p>
        </w:tc>
        <w:tc>
          <w:tcPr>
            <w:tcW w:w="1692" w:type="dxa"/>
            <w:tcBorders>
              <w:top w:val="nil"/>
              <w:left w:val="nil"/>
              <w:right w:val="nil"/>
            </w:tcBorders>
            <w:shd w:val="clear" w:color="000000" w:fill="D9D9D9"/>
            <w:noWrap/>
            <w:vAlign w:val="bottom"/>
            <w:hideMark/>
          </w:tcPr>
          <w:p w14:paraId="52C6D337" w14:textId="77777777" w:rsidR="005448CA" w:rsidRPr="007B651F" w:rsidRDefault="005448CA" w:rsidP="005448C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2.0</w:t>
            </w:r>
          </w:p>
        </w:tc>
        <w:tc>
          <w:tcPr>
            <w:tcW w:w="1890" w:type="dxa"/>
            <w:tcBorders>
              <w:top w:val="nil"/>
              <w:left w:val="nil"/>
              <w:right w:val="nil"/>
            </w:tcBorders>
            <w:shd w:val="clear" w:color="000000" w:fill="D9D9D9"/>
            <w:noWrap/>
            <w:vAlign w:val="bottom"/>
            <w:hideMark/>
          </w:tcPr>
          <w:p w14:paraId="30A1C0D8" w14:textId="568053A1" w:rsidR="005448CA" w:rsidRPr="005448CA" w:rsidRDefault="005448CA" w:rsidP="005448CA">
            <w:pPr>
              <w:jc w:val="center"/>
              <w:rPr>
                <w:rFonts w:ascii="Times New Roman" w:eastAsia="Times New Roman" w:hAnsi="Times New Roman" w:cs="Times New Roman"/>
                <w:color w:val="000000"/>
                <w:sz w:val="24"/>
                <w:szCs w:val="24"/>
              </w:rPr>
            </w:pPr>
            <w:r w:rsidRPr="00450D7B">
              <w:rPr>
                <w:rFonts w:ascii="Times New Roman" w:hAnsi="Times New Roman" w:cs="Times New Roman"/>
                <w:color w:val="000000"/>
                <w:sz w:val="24"/>
                <w:szCs w:val="24"/>
              </w:rPr>
              <w:t>2.01 (1.97, 2.06)</w:t>
            </w:r>
          </w:p>
        </w:tc>
        <w:tc>
          <w:tcPr>
            <w:tcW w:w="1980" w:type="dxa"/>
            <w:tcBorders>
              <w:top w:val="nil"/>
              <w:left w:val="nil"/>
              <w:right w:val="nil"/>
            </w:tcBorders>
            <w:shd w:val="clear" w:color="000000" w:fill="D9D9D9"/>
            <w:noWrap/>
            <w:vAlign w:val="bottom"/>
            <w:hideMark/>
          </w:tcPr>
          <w:p w14:paraId="486FEC78" w14:textId="01090DD8" w:rsidR="005448CA" w:rsidRPr="005448CA" w:rsidRDefault="005448CA" w:rsidP="005448CA">
            <w:pPr>
              <w:jc w:val="center"/>
              <w:rPr>
                <w:rFonts w:ascii="Times New Roman" w:eastAsia="Times New Roman" w:hAnsi="Times New Roman" w:cs="Times New Roman"/>
                <w:color w:val="000000"/>
                <w:sz w:val="24"/>
                <w:szCs w:val="24"/>
              </w:rPr>
            </w:pPr>
            <w:r w:rsidRPr="00450D7B">
              <w:rPr>
                <w:rFonts w:ascii="Times New Roman" w:hAnsi="Times New Roman" w:cs="Times New Roman"/>
                <w:color w:val="000000"/>
                <w:sz w:val="24"/>
                <w:szCs w:val="24"/>
              </w:rPr>
              <w:t>12.7 (10.7, 14.8)</w:t>
            </w:r>
          </w:p>
        </w:tc>
      </w:tr>
      <w:tr w:rsidR="005448CA" w:rsidRPr="007B651F" w14:paraId="36BEDF8F" w14:textId="77777777" w:rsidTr="00C6275A">
        <w:trPr>
          <w:trHeight w:val="300"/>
        </w:trPr>
        <w:tc>
          <w:tcPr>
            <w:tcW w:w="1008" w:type="dxa"/>
            <w:tcBorders>
              <w:top w:val="nil"/>
              <w:left w:val="nil"/>
              <w:bottom w:val="single" w:sz="4" w:space="0" w:color="auto"/>
              <w:right w:val="nil"/>
            </w:tcBorders>
            <w:shd w:val="clear" w:color="000000" w:fill="D9D9D9"/>
            <w:noWrap/>
            <w:vAlign w:val="bottom"/>
            <w:hideMark/>
          </w:tcPr>
          <w:p w14:paraId="1E8C7B2E" w14:textId="77777777" w:rsidR="005448CA" w:rsidRPr="007B651F" w:rsidRDefault="005448CA" w:rsidP="005448C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3.0</w:t>
            </w:r>
          </w:p>
        </w:tc>
        <w:tc>
          <w:tcPr>
            <w:tcW w:w="1692" w:type="dxa"/>
            <w:tcBorders>
              <w:top w:val="nil"/>
              <w:left w:val="nil"/>
              <w:bottom w:val="single" w:sz="4" w:space="0" w:color="auto"/>
              <w:right w:val="nil"/>
            </w:tcBorders>
            <w:shd w:val="clear" w:color="000000" w:fill="D9D9D9"/>
            <w:noWrap/>
            <w:vAlign w:val="bottom"/>
            <w:hideMark/>
          </w:tcPr>
          <w:p w14:paraId="0E5E4D1C" w14:textId="77777777" w:rsidR="005448CA" w:rsidRPr="007B651F" w:rsidRDefault="005448CA" w:rsidP="005448CA">
            <w:pPr>
              <w:jc w:val="center"/>
              <w:rPr>
                <w:rFonts w:ascii="Times New Roman" w:eastAsia="Times New Roman" w:hAnsi="Times New Roman" w:cs="Times New Roman"/>
                <w:color w:val="000000"/>
                <w:sz w:val="24"/>
                <w:szCs w:val="24"/>
              </w:rPr>
            </w:pPr>
            <w:r w:rsidRPr="007B651F">
              <w:rPr>
                <w:rFonts w:ascii="Times New Roman" w:eastAsia="Times New Roman" w:hAnsi="Times New Roman" w:cs="Times New Roman"/>
                <w:color w:val="000000"/>
                <w:sz w:val="24"/>
                <w:szCs w:val="24"/>
              </w:rPr>
              <w:t>3.0</w:t>
            </w:r>
          </w:p>
        </w:tc>
        <w:tc>
          <w:tcPr>
            <w:tcW w:w="1890" w:type="dxa"/>
            <w:tcBorders>
              <w:top w:val="nil"/>
              <w:left w:val="nil"/>
              <w:bottom w:val="single" w:sz="4" w:space="0" w:color="auto"/>
              <w:right w:val="nil"/>
            </w:tcBorders>
            <w:shd w:val="clear" w:color="000000" w:fill="D9D9D9"/>
            <w:noWrap/>
            <w:vAlign w:val="bottom"/>
            <w:hideMark/>
          </w:tcPr>
          <w:p w14:paraId="52C0E3E4" w14:textId="0A41DE77" w:rsidR="005448CA" w:rsidRPr="005448CA" w:rsidRDefault="005448CA" w:rsidP="005448CA">
            <w:pPr>
              <w:jc w:val="center"/>
              <w:rPr>
                <w:rFonts w:ascii="Times New Roman" w:eastAsia="Times New Roman" w:hAnsi="Times New Roman" w:cs="Times New Roman"/>
                <w:color w:val="000000"/>
                <w:sz w:val="24"/>
                <w:szCs w:val="24"/>
              </w:rPr>
            </w:pPr>
            <w:r w:rsidRPr="00450D7B">
              <w:rPr>
                <w:rFonts w:ascii="Times New Roman" w:hAnsi="Times New Roman" w:cs="Times New Roman"/>
                <w:color w:val="000000"/>
                <w:sz w:val="24"/>
                <w:szCs w:val="24"/>
              </w:rPr>
              <w:t>2.08 (2.03, 2.13)</w:t>
            </w:r>
          </w:p>
        </w:tc>
        <w:tc>
          <w:tcPr>
            <w:tcW w:w="1980" w:type="dxa"/>
            <w:tcBorders>
              <w:top w:val="nil"/>
              <w:left w:val="nil"/>
              <w:bottom w:val="single" w:sz="4" w:space="0" w:color="auto"/>
              <w:right w:val="nil"/>
            </w:tcBorders>
            <w:shd w:val="clear" w:color="000000" w:fill="D9D9D9"/>
            <w:noWrap/>
            <w:vAlign w:val="bottom"/>
            <w:hideMark/>
          </w:tcPr>
          <w:p w14:paraId="4CF38EEC" w14:textId="5E9C22A2" w:rsidR="005448CA" w:rsidRPr="005448CA" w:rsidRDefault="005448CA" w:rsidP="005448CA">
            <w:pPr>
              <w:jc w:val="center"/>
              <w:rPr>
                <w:rFonts w:ascii="Times New Roman" w:eastAsia="Times New Roman" w:hAnsi="Times New Roman" w:cs="Times New Roman"/>
                <w:color w:val="000000"/>
                <w:sz w:val="24"/>
                <w:szCs w:val="24"/>
              </w:rPr>
            </w:pPr>
            <w:r w:rsidRPr="00450D7B">
              <w:rPr>
                <w:rFonts w:ascii="Times New Roman" w:hAnsi="Times New Roman" w:cs="Times New Roman"/>
                <w:color w:val="000000"/>
                <w:sz w:val="24"/>
                <w:szCs w:val="24"/>
              </w:rPr>
              <w:t>13.5 (11.5, 15.5)</w:t>
            </w:r>
          </w:p>
        </w:tc>
      </w:tr>
    </w:tbl>
    <w:p w14:paraId="53933309" w14:textId="37CDB219" w:rsidR="005448CA" w:rsidRDefault="005448CA" w:rsidP="005448CA">
      <w:pPr>
        <w:rPr>
          <w:rFonts w:ascii="Times New Roman" w:hAnsi="Times New Roman" w:cs="Times New Roman"/>
          <w:sz w:val="24"/>
          <w:szCs w:val="24"/>
        </w:rPr>
      </w:pPr>
      <w:r>
        <w:rPr>
          <w:rFonts w:ascii="Times New Roman" w:hAnsi="Times New Roman" w:cs="Times New Roman"/>
          <w:sz w:val="24"/>
          <w:szCs w:val="24"/>
        </w:rPr>
        <w:t>*Person years at risk; HIV transmission relative risks were held constant at rectal RR = 1.3, urethral RR = 1.3.</w:t>
      </w:r>
    </w:p>
    <w:p w14:paraId="05788973" w14:textId="2B770ADC" w:rsidR="005448CA" w:rsidRDefault="005448CA" w:rsidP="007751E4">
      <w:pPr>
        <w:spacing w:line="360" w:lineRule="auto"/>
        <w:rPr>
          <w:rFonts w:ascii="Helvetica Neue" w:hAnsi="Helvetica Neue"/>
          <w:sz w:val="20"/>
        </w:rPr>
      </w:pPr>
    </w:p>
    <w:p w14:paraId="11B66B31" w14:textId="0A45CB63" w:rsidR="00C6275A" w:rsidRDefault="00C6275A" w:rsidP="00C6275A">
      <w:pPr>
        <w:rPr>
          <w:rFonts w:ascii="Times New Roman" w:hAnsi="Times New Roman" w:cs="Times New Roman"/>
          <w:sz w:val="24"/>
          <w:szCs w:val="24"/>
        </w:rPr>
      </w:pPr>
      <w:r>
        <w:rPr>
          <w:rFonts w:ascii="Times New Roman" w:hAnsi="Times New Roman" w:cs="Times New Roman"/>
          <w:sz w:val="24"/>
          <w:szCs w:val="24"/>
        </w:rPr>
        <w:t>Table S7. Proportion of transmission events in which site- and role-specific rectal and/or urethral STI were present.</w:t>
      </w:r>
      <w:r w:rsidR="00820178">
        <w:rPr>
          <w:rFonts w:ascii="Times New Roman" w:hAnsi="Times New Roman" w:cs="Times New Roman"/>
          <w:sz w:val="24"/>
          <w:szCs w:val="24"/>
        </w:rPr>
        <w:t xml:space="preserve"> </w:t>
      </w:r>
      <w:r w:rsidR="00820178" w:rsidRPr="00820178">
        <w:rPr>
          <w:rFonts w:ascii="Times New Roman" w:hAnsi="Times New Roman" w:cs="Times New Roman"/>
          <w:sz w:val="24"/>
          <w:szCs w:val="24"/>
        </w:rPr>
        <w:t>This analysis assumes that when dual STI infection occurs at a single anatomical site that the RRs for each STI multiply.</w:t>
      </w:r>
    </w:p>
    <w:tbl>
      <w:tblPr>
        <w:tblW w:w="9102" w:type="dxa"/>
        <w:tblLook w:val="04A0" w:firstRow="1" w:lastRow="0" w:firstColumn="1" w:lastColumn="0" w:noHBand="0" w:noVBand="1"/>
      </w:tblPr>
      <w:tblGrid>
        <w:gridCol w:w="1240"/>
        <w:gridCol w:w="1240"/>
        <w:gridCol w:w="460"/>
        <w:gridCol w:w="1380"/>
        <w:gridCol w:w="1440"/>
        <w:gridCol w:w="1530"/>
        <w:gridCol w:w="1812"/>
      </w:tblGrid>
      <w:tr w:rsidR="00C6275A" w:rsidRPr="009D42B5" w14:paraId="17A5D82B" w14:textId="77777777" w:rsidTr="00AE0151">
        <w:trPr>
          <w:trHeight w:val="270"/>
        </w:trPr>
        <w:tc>
          <w:tcPr>
            <w:tcW w:w="2940" w:type="dxa"/>
            <w:gridSpan w:val="3"/>
            <w:vMerge w:val="restart"/>
            <w:tcBorders>
              <w:top w:val="single" w:sz="4" w:space="0" w:color="auto"/>
              <w:left w:val="nil"/>
            </w:tcBorders>
            <w:shd w:val="clear" w:color="auto" w:fill="auto"/>
            <w:vAlign w:val="bottom"/>
            <w:hideMark/>
          </w:tcPr>
          <w:p w14:paraId="1E3AE9E7" w14:textId="77777777" w:rsidR="00C6275A" w:rsidRPr="009D42B5" w:rsidRDefault="00C6275A" w:rsidP="00C6275A">
            <w:pPr>
              <w:jc w:val="center"/>
              <w:rPr>
                <w:rFonts w:ascii="Calibri" w:eastAsia="Times New Roman" w:hAnsi="Calibri" w:cs="Calibri"/>
                <w:b/>
                <w:color w:val="000000"/>
              </w:rPr>
            </w:pPr>
            <w:r w:rsidRPr="009D42B5">
              <w:rPr>
                <w:rFonts w:ascii="Calibri" w:eastAsia="Times New Roman" w:hAnsi="Calibri" w:cs="Calibri"/>
                <w:b/>
                <w:color w:val="000000"/>
              </w:rPr>
              <w:t>Relative Risk</w:t>
            </w:r>
            <w:r>
              <w:rPr>
                <w:rFonts w:ascii="Calibri" w:eastAsia="Times New Roman" w:hAnsi="Calibri" w:cs="Calibri"/>
                <w:b/>
                <w:color w:val="000000"/>
              </w:rPr>
              <w:t xml:space="preserve"> of HIV Transmission by STI</w:t>
            </w:r>
          </w:p>
        </w:tc>
        <w:tc>
          <w:tcPr>
            <w:tcW w:w="6162" w:type="dxa"/>
            <w:gridSpan w:val="4"/>
            <w:tcBorders>
              <w:top w:val="single" w:sz="4" w:space="0" w:color="auto"/>
              <w:left w:val="nil"/>
              <w:bottom w:val="single" w:sz="4" w:space="0" w:color="auto"/>
            </w:tcBorders>
            <w:shd w:val="clear" w:color="auto" w:fill="auto"/>
            <w:vAlign w:val="bottom"/>
          </w:tcPr>
          <w:p w14:paraId="552C181C" w14:textId="77777777" w:rsidR="00C6275A" w:rsidRPr="009D42B5" w:rsidRDefault="00C6275A" w:rsidP="00C6275A">
            <w:pPr>
              <w:jc w:val="center"/>
              <w:rPr>
                <w:rFonts w:ascii="Calibri" w:eastAsia="Times New Roman" w:hAnsi="Calibri" w:cs="Calibri"/>
                <w:b/>
                <w:color w:val="000000"/>
              </w:rPr>
            </w:pPr>
            <w:r>
              <w:rPr>
                <w:rFonts w:ascii="Calibri" w:eastAsia="Times New Roman" w:hAnsi="Calibri" w:cs="Calibri"/>
                <w:b/>
                <w:color w:val="000000"/>
              </w:rPr>
              <w:t>Sites of Sexual Activity with Prevalent STI</w:t>
            </w:r>
          </w:p>
        </w:tc>
      </w:tr>
      <w:tr w:rsidR="00C6275A" w:rsidRPr="009D42B5" w14:paraId="7735AE33" w14:textId="77777777" w:rsidTr="00AE0151">
        <w:trPr>
          <w:trHeight w:val="270"/>
        </w:trPr>
        <w:tc>
          <w:tcPr>
            <w:tcW w:w="2940" w:type="dxa"/>
            <w:gridSpan w:val="3"/>
            <w:vMerge/>
            <w:tcBorders>
              <w:left w:val="nil"/>
              <w:bottom w:val="single" w:sz="4" w:space="0" w:color="auto"/>
            </w:tcBorders>
            <w:shd w:val="clear" w:color="auto" w:fill="auto"/>
            <w:vAlign w:val="bottom"/>
          </w:tcPr>
          <w:p w14:paraId="5062B5F9" w14:textId="77777777" w:rsidR="00C6275A" w:rsidRPr="009D42B5" w:rsidRDefault="00C6275A" w:rsidP="00C6275A">
            <w:pPr>
              <w:jc w:val="center"/>
              <w:rPr>
                <w:rFonts w:ascii="Calibri" w:eastAsia="Times New Roman" w:hAnsi="Calibri" w:cs="Calibri"/>
                <w:b/>
                <w:color w:val="000000"/>
              </w:rPr>
            </w:pPr>
          </w:p>
        </w:tc>
        <w:tc>
          <w:tcPr>
            <w:tcW w:w="6162" w:type="dxa"/>
            <w:gridSpan w:val="4"/>
            <w:tcBorders>
              <w:top w:val="single" w:sz="4" w:space="0" w:color="auto"/>
              <w:left w:val="nil"/>
              <w:bottom w:val="single" w:sz="4" w:space="0" w:color="auto"/>
            </w:tcBorders>
            <w:shd w:val="clear" w:color="auto" w:fill="auto"/>
            <w:vAlign w:val="bottom"/>
          </w:tcPr>
          <w:p w14:paraId="75EBEED1" w14:textId="77777777" w:rsidR="00C6275A" w:rsidRDefault="00C6275A" w:rsidP="00C6275A">
            <w:pPr>
              <w:jc w:val="center"/>
              <w:rPr>
                <w:rFonts w:ascii="Calibri" w:eastAsia="Times New Roman" w:hAnsi="Calibri" w:cs="Calibri"/>
                <w:b/>
                <w:color w:val="000000"/>
              </w:rPr>
            </w:pPr>
            <w:r>
              <w:rPr>
                <w:rFonts w:ascii="Calibri" w:eastAsia="Times New Roman" w:hAnsi="Calibri" w:cs="Calibri"/>
                <w:b/>
                <w:color w:val="000000"/>
              </w:rPr>
              <w:t>Median (IQR) Proportion of Transmission Events</w:t>
            </w:r>
          </w:p>
        </w:tc>
      </w:tr>
      <w:tr w:rsidR="00C6275A" w:rsidRPr="009D42B5" w14:paraId="63E712C7" w14:textId="77777777" w:rsidTr="00AE0151">
        <w:trPr>
          <w:trHeight w:val="300"/>
        </w:trPr>
        <w:tc>
          <w:tcPr>
            <w:tcW w:w="1240" w:type="dxa"/>
            <w:tcBorders>
              <w:top w:val="nil"/>
              <w:left w:val="nil"/>
            </w:tcBorders>
            <w:shd w:val="clear" w:color="auto" w:fill="auto"/>
            <w:noWrap/>
            <w:vAlign w:val="bottom"/>
            <w:hideMark/>
          </w:tcPr>
          <w:p w14:paraId="6168D87B" w14:textId="77777777" w:rsidR="00C6275A" w:rsidRPr="009D42B5" w:rsidRDefault="00C6275A" w:rsidP="00C6275A">
            <w:pPr>
              <w:jc w:val="center"/>
              <w:rPr>
                <w:rFonts w:ascii="Calibri" w:eastAsia="Times New Roman" w:hAnsi="Calibri" w:cs="Calibri"/>
                <w:color w:val="000000"/>
              </w:rPr>
            </w:pPr>
            <w:r w:rsidRPr="009D42B5">
              <w:rPr>
                <w:rFonts w:ascii="Calibri" w:eastAsia="Times New Roman" w:hAnsi="Calibri" w:cs="Calibri"/>
                <w:color w:val="000000"/>
              </w:rPr>
              <w:t>Gonorrhea</w:t>
            </w:r>
          </w:p>
        </w:tc>
        <w:tc>
          <w:tcPr>
            <w:tcW w:w="1240" w:type="dxa"/>
            <w:tcBorders>
              <w:top w:val="nil"/>
            </w:tcBorders>
            <w:shd w:val="clear" w:color="auto" w:fill="auto"/>
            <w:noWrap/>
            <w:vAlign w:val="bottom"/>
            <w:hideMark/>
          </w:tcPr>
          <w:p w14:paraId="0E45CD90" w14:textId="77777777" w:rsidR="00C6275A" w:rsidRPr="009D42B5" w:rsidRDefault="00C6275A" w:rsidP="00C6275A">
            <w:pPr>
              <w:jc w:val="center"/>
              <w:rPr>
                <w:rFonts w:ascii="Calibri" w:eastAsia="Times New Roman" w:hAnsi="Calibri" w:cs="Calibri"/>
                <w:color w:val="000000"/>
              </w:rPr>
            </w:pPr>
            <w:r w:rsidRPr="009D42B5">
              <w:rPr>
                <w:rFonts w:ascii="Calibri" w:eastAsia="Times New Roman" w:hAnsi="Calibri" w:cs="Calibri"/>
                <w:color w:val="000000"/>
              </w:rPr>
              <w:t>Chlamydia</w:t>
            </w:r>
          </w:p>
        </w:tc>
        <w:tc>
          <w:tcPr>
            <w:tcW w:w="1840" w:type="dxa"/>
            <w:gridSpan w:val="2"/>
            <w:tcBorders>
              <w:top w:val="nil"/>
            </w:tcBorders>
            <w:shd w:val="clear" w:color="auto" w:fill="auto"/>
            <w:vAlign w:val="bottom"/>
            <w:hideMark/>
          </w:tcPr>
          <w:p w14:paraId="26EBCFDA" w14:textId="77777777" w:rsidR="00C6275A" w:rsidRPr="009D42B5" w:rsidRDefault="00C6275A" w:rsidP="00C6275A">
            <w:pPr>
              <w:jc w:val="center"/>
              <w:rPr>
                <w:rFonts w:ascii="Calibri" w:eastAsia="Times New Roman" w:hAnsi="Calibri" w:cs="Calibri"/>
                <w:color w:val="000000"/>
              </w:rPr>
            </w:pPr>
            <w:r w:rsidRPr="009D42B5">
              <w:rPr>
                <w:rFonts w:ascii="Calibri" w:eastAsia="Times New Roman" w:hAnsi="Calibri" w:cs="Calibri"/>
                <w:color w:val="000000"/>
              </w:rPr>
              <w:t>Rectal and Urethral</w:t>
            </w:r>
          </w:p>
        </w:tc>
        <w:tc>
          <w:tcPr>
            <w:tcW w:w="1440" w:type="dxa"/>
            <w:tcBorders>
              <w:top w:val="nil"/>
            </w:tcBorders>
            <w:shd w:val="clear" w:color="auto" w:fill="auto"/>
            <w:vAlign w:val="bottom"/>
            <w:hideMark/>
          </w:tcPr>
          <w:p w14:paraId="3F919D0F" w14:textId="77777777" w:rsidR="00C6275A" w:rsidRPr="009D42B5" w:rsidRDefault="00C6275A" w:rsidP="00C6275A">
            <w:pPr>
              <w:jc w:val="center"/>
              <w:rPr>
                <w:rFonts w:ascii="Calibri" w:eastAsia="Times New Roman" w:hAnsi="Calibri" w:cs="Calibri"/>
                <w:color w:val="000000"/>
              </w:rPr>
            </w:pPr>
            <w:r w:rsidRPr="009D42B5">
              <w:rPr>
                <w:rFonts w:ascii="Calibri" w:eastAsia="Times New Roman" w:hAnsi="Calibri" w:cs="Calibri"/>
                <w:color w:val="000000"/>
              </w:rPr>
              <w:t>Rectal Only</w:t>
            </w:r>
          </w:p>
        </w:tc>
        <w:tc>
          <w:tcPr>
            <w:tcW w:w="1530" w:type="dxa"/>
            <w:tcBorders>
              <w:top w:val="nil"/>
            </w:tcBorders>
            <w:shd w:val="clear" w:color="auto" w:fill="auto"/>
            <w:vAlign w:val="bottom"/>
            <w:hideMark/>
          </w:tcPr>
          <w:p w14:paraId="5043317F" w14:textId="77777777" w:rsidR="00C6275A" w:rsidRPr="009D42B5" w:rsidRDefault="00C6275A" w:rsidP="00C6275A">
            <w:pPr>
              <w:jc w:val="center"/>
              <w:rPr>
                <w:rFonts w:ascii="Calibri" w:eastAsia="Times New Roman" w:hAnsi="Calibri" w:cs="Calibri"/>
                <w:color w:val="000000"/>
              </w:rPr>
            </w:pPr>
            <w:r w:rsidRPr="009D42B5">
              <w:rPr>
                <w:rFonts w:ascii="Calibri" w:eastAsia="Times New Roman" w:hAnsi="Calibri" w:cs="Calibri"/>
                <w:color w:val="000000"/>
              </w:rPr>
              <w:t>Urethral Only</w:t>
            </w:r>
          </w:p>
        </w:tc>
        <w:tc>
          <w:tcPr>
            <w:tcW w:w="1808" w:type="dxa"/>
            <w:tcBorders>
              <w:top w:val="nil"/>
            </w:tcBorders>
            <w:shd w:val="clear" w:color="auto" w:fill="auto"/>
            <w:vAlign w:val="bottom"/>
            <w:hideMark/>
          </w:tcPr>
          <w:p w14:paraId="3CCEC84D" w14:textId="77777777" w:rsidR="00C6275A" w:rsidRPr="009D42B5" w:rsidRDefault="00C6275A" w:rsidP="00C6275A">
            <w:pPr>
              <w:jc w:val="center"/>
              <w:rPr>
                <w:rFonts w:ascii="Calibri" w:eastAsia="Times New Roman" w:hAnsi="Calibri" w:cs="Calibri"/>
                <w:color w:val="000000"/>
              </w:rPr>
            </w:pPr>
            <w:r w:rsidRPr="009D42B5">
              <w:rPr>
                <w:rFonts w:ascii="Calibri" w:eastAsia="Times New Roman" w:hAnsi="Calibri" w:cs="Calibri"/>
                <w:color w:val="000000"/>
              </w:rPr>
              <w:t>Neither</w:t>
            </w:r>
          </w:p>
        </w:tc>
      </w:tr>
      <w:tr w:rsidR="006302ED" w:rsidRPr="009D42B5" w14:paraId="553E0730" w14:textId="77777777" w:rsidTr="00AE0151">
        <w:trPr>
          <w:trHeight w:val="300"/>
        </w:trPr>
        <w:tc>
          <w:tcPr>
            <w:tcW w:w="1240" w:type="dxa"/>
            <w:tcBorders>
              <w:top w:val="nil"/>
              <w:left w:val="nil"/>
              <w:bottom w:val="nil"/>
            </w:tcBorders>
            <w:shd w:val="clear" w:color="000000" w:fill="D9D9D9"/>
            <w:noWrap/>
            <w:vAlign w:val="bottom"/>
            <w:hideMark/>
          </w:tcPr>
          <w:p w14:paraId="32C85035"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240" w:type="dxa"/>
            <w:tcBorders>
              <w:top w:val="nil"/>
              <w:bottom w:val="nil"/>
            </w:tcBorders>
            <w:shd w:val="clear" w:color="000000" w:fill="D9D9D9"/>
            <w:noWrap/>
            <w:vAlign w:val="bottom"/>
            <w:hideMark/>
          </w:tcPr>
          <w:p w14:paraId="49B9DB05"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840" w:type="dxa"/>
            <w:gridSpan w:val="2"/>
            <w:tcBorders>
              <w:top w:val="nil"/>
              <w:bottom w:val="nil"/>
            </w:tcBorders>
            <w:shd w:val="clear" w:color="000000" w:fill="D9D9D9"/>
            <w:noWrap/>
            <w:vAlign w:val="bottom"/>
            <w:hideMark/>
          </w:tcPr>
          <w:p w14:paraId="7A141984" w14:textId="6E93CE57" w:rsidR="006302ED" w:rsidRPr="009D42B5" w:rsidRDefault="006302ED" w:rsidP="006302ED">
            <w:pPr>
              <w:jc w:val="center"/>
              <w:rPr>
                <w:rFonts w:ascii="Calibri" w:eastAsia="Times New Roman" w:hAnsi="Calibri" w:cs="Calibri"/>
                <w:color w:val="000000"/>
              </w:rPr>
            </w:pPr>
            <w:r>
              <w:rPr>
                <w:rFonts w:ascii="Calibri" w:hAnsi="Calibri" w:cs="Calibri"/>
                <w:color w:val="000000"/>
              </w:rPr>
              <w:t>6.4 (6.1, 6.9)</w:t>
            </w:r>
          </w:p>
        </w:tc>
        <w:tc>
          <w:tcPr>
            <w:tcW w:w="1440" w:type="dxa"/>
            <w:tcBorders>
              <w:top w:val="nil"/>
              <w:bottom w:val="nil"/>
            </w:tcBorders>
            <w:shd w:val="clear" w:color="000000" w:fill="D9D9D9"/>
            <w:noWrap/>
            <w:vAlign w:val="bottom"/>
            <w:hideMark/>
          </w:tcPr>
          <w:p w14:paraId="7023E0D3" w14:textId="375FC848" w:rsidR="006302ED" w:rsidRPr="009D42B5" w:rsidRDefault="006302ED" w:rsidP="006302ED">
            <w:pPr>
              <w:jc w:val="center"/>
              <w:rPr>
                <w:rFonts w:ascii="Calibri" w:eastAsia="Times New Roman" w:hAnsi="Calibri" w:cs="Calibri"/>
                <w:color w:val="000000"/>
              </w:rPr>
            </w:pPr>
            <w:r>
              <w:rPr>
                <w:rFonts w:ascii="Calibri" w:hAnsi="Calibri" w:cs="Calibri"/>
                <w:color w:val="000000"/>
              </w:rPr>
              <w:t>5.3 (5, 5.8)</w:t>
            </w:r>
          </w:p>
        </w:tc>
        <w:tc>
          <w:tcPr>
            <w:tcW w:w="1530" w:type="dxa"/>
            <w:tcBorders>
              <w:top w:val="nil"/>
              <w:bottom w:val="nil"/>
            </w:tcBorders>
            <w:shd w:val="clear" w:color="000000" w:fill="D9D9D9"/>
            <w:noWrap/>
            <w:vAlign w:val="bottom"/>
            <w:hideMark/>
          </w:tcPr>
          <w:p w14:paraId="2B74F2DE" w14:textId="70934E17" w:rsidR="006302ED" w:rsidRPr="009D42B5" w:rsidRDefault="006302ED" w:rsidP="006302ED">
            <w:pPr>
              <w:jc w:val="center"/>
              <w:rPr>
                <w:rFonts w:ascii="Calibri" w:eastAsia="Times New Roman" w:hAnsi="Calibri" w:cs="Calibri"/>
                <w:color w:val="000000"/>
              </w:rPr>
            </w:pPr>
            <w:r>
              <w:rPr>
                <w:rFonts w:ascii="Calibri" w:hAnsi="Calibri" w:cs="Calibri"/>
                <w:color w:val="000000"/>
              </w:rPr>
              <w:t>2.7 (2.3, 3)</w:t>
            </w:r>
          </w:p>
        </w:tc>
        <w:tc>
          <w:tcPr>
            <w:tcW w:w="1808" w:type="dxa"/>
            <w:tcBorders>
              <w:top w:val="nil"/>
              <w:bottom w:val="nil"/>
            </w:tcBorders>
            <w:shd w:val="clear" w:color="000000" w:fill="D9D9D9"/>
            <w:noWrap/>
            <w:vAlign w:val="bottom"/>
            <w:hideMark/>
          </w:tcPr>
          <w:p w14:paraId="4095FDFF" w14:textId="5E27C3B0" w:rsidR="006302ED" w:rsidRPr="009D42B5" w:rsidRDefault="006302ED" w:rsidP="006302ED">
            <w:pPr>
              <w:jc w:val="center"/>
              <w:rPr>
                <w:rFonts w:ascii="Calibri" w:eastAsia="Times New Roman" w:hAnsi="Calibri" w:cs="Calibri"/>
                <w:color w:val="000000"/>
              </w:rPr>
            </w:pPr>
            <w:r>
              <w:rPr>
                <w:rFonts w:ascii="Calibri" w:hAnsi="Calibri" w:cs="Calibri"/>
                <w:color w:val="000000"/>
              </w:rPr>
              <w:t>85.6 (86.6, 84.3)</w:t>
            </w:r>
          </w:p>
        </w:tc>
      </w:tr>
      <w:tr w:rsidR="006302ED" w:rsidRPr="009D42B5" w14:paraId="6736E757" w14:textId="77777777" w:rsidTr="00AE0151">
        <w:trPr>
          <w:trHeight w:val="300"/>
        </w:trPr>
        <w:tc>
          <w:tcPr>
            <w:tcW w:w="1240" w:type="dxa"/>
            <w:tcBorders>
              <w:top w:val="nil"/>
              <w:left w:val="nil"/>
              <w:bottom w:val="nil"/>
            </w:tcBorders>
            <w:shd w:val="clear" w:color="000000" w:fill="D9D9D9"/>
            <w:noWrap/>
            <w:vAlign w:val="bottom"/>
            <w:hideMark/>
          </w:tcPr>
          <w:p w14:paraId="47A69753"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240" w:type="dxa"/>
            <w:tcBorders>
              <w:top w:val="nil"/>
              <w:bottom w:val="nil"/>
            </w:tcBorders>
            <w:shd w:val="clear" w:color="000000" w:fill="D9D9D9"/>
            <w:noWrap/>
            <w:vAlign w:val="bottom"/>
            <w:hideMark/>
          </w:tcPr>
          <w:p w14:paraId="5D0831A7"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840" w:type="dxa"/>
            <w:gridSpan w:val="2"/>
            <w:tcBorders>
              <w:top w:val="nil"/>
              <w:bottom w:val="nil"/>
            </w:tcBorders>
            <w:shd w:val="clear" w:color="000000" w:fill="D9D9D9"/>
            <w:noWrap/>
            <w:vAlign w:val="bottom"/>
            <w:hideMark/>
          </w:tcPr>
          <w:p w14:paraId="1E65C017" w14:textId="368B102E" w:rsidR="006302ED" w:rsidRPr="009D42B5" w:rsidRDefault="006302ED" w:rsidP="006302ED">
            <w:pPr>
              <w:jc w:val="center"/>
              <w:rPr>
                <w:rFonts w:ascii="Calibri" w:eastAsia="Times New Roman" w:hAnsi="Calibri" w:cs="Calibri"/>
                <w:color w:val="000000"/>
              </w:rPr>
            </w:pPr>
            <w:r>
              <w:rPr>
                <w:rFonts w:ascii="Calibri" w:hAnsi="Calibri" w:cs="Calibri"/>
                <w:color w:val="000000"/>
              </w:rPr>
              <w:t>8.5 (8.2, 8.8)</w:t>
            </w:r>
          </w:p>
        </w:tc>
        <w:tc>
          <w:tcPr>
            <w:tcW w:w="1440" w:type="dxa"/>
            <w:tcBorders>
              <w:top w:val="nil"/>
              <w:bottom w:val="nil"/>
            </w:tcBorders>
            <w:shd w:val="clear" w:color="000000" w:fill="D9D9D9"/>
            <w:noWrap/>
            <w:vAlign w:val="bottom"/>
            <w:hideMark/>
          </w:tcPr>
          <w:p w14:paraId="408705D3" w14:textId="0FF87501" w:rsidR="006302ED" w:rsidRPr="009D42B5" w:rsidRDefault="006302ED" w:rsidP="006302ED">
            <w:pPr>
              <w:jc w:val="center"/>
              <w:rPr>
                <w:rFonts w:ascii="Calibri" w:eastAsia="Times New Roman" w:hAnsi="Calibri" w:cs="Calibri"/>
                <w:color w:val="000000"/>
              </w:rPr>
            </w:pPr>
            <w:r>
              <w:rPr>
                <w:rFonts w:ascii="Calibri" w:hAnsi="Calibri" w:cs="Calibri"/>
                <w:color w:val="000000"/>
              </w:rPr>
              <w:t>5.4 (5.1, 5.7)</w:t>
            </w:r>
          </w:p>
        </w:tc>
        <w:tc>
          <w:tcPr>
            <w:tcW w:w="1530" w:type="dxa"/>
            <w:tcBorders>
              <w:top w:val="nil"/>
              <w:bottom w:val="nil"/>
            </w:tcBorders>
            <w:shd w:val="clear" w:color="000000" w:fill="D9D9D9"/>
            <w:noWrap/>
            <w:vAlign w:val="bottom"/>
            <w:hideMark/>
          </w:tcPr>
          <w:p w14:paraId="16F756D5" w14:textId="49AD54FF" w:rsidR="006302ED" w:rsidRPr="009D42B5" w:rsidRDefault="006302ED" w:rsidP="006302ED">
            <w:pPr>
              <w:jc w:val="center"/>
              <w:rPr>
                <w:rFonts w:ascii="Calibri" w:eastAsia="Times New Roman" w:hAnsi="Calibri" w:cs="Calibri"/>
                <w:color w:val="000000"/>
              </w:rPr>
            </w:pPr>
            <w:r>
              <w:rPr>
                <w:rFonts w:ascii="Calibri" w:hAnsi="Calibri" w:cs="Calibri"/>
                <w:color w:val="000000"/>
              </w:rPr>
              <w:t>3.9 (3.6, 4.2)</w:t>
            </w:r>
          </w:p>
        </w:tc>
        <w:tc>
          <w:tcPr>
            <w:tcW w:w="1808" w:type="dxa"/>
            <w:tcBorders>
              <w:top w:val="nil"/>
              <w:bottom w:val="nil"/>
            </w:tcBorders>
            <w:shd w:val="clear" w:color="000000" w:fill="D9D9D9"/>
            <w:noWrap/>
            <w:vAlign w:val="bottom"/>
            <w:hideMark/>
          </w:tcPr>
          <w:p w14:paraId="29CAE16D" w14:textId="19A285DE" w:rsidR="006302ED" w:rsidRPr="009D42B5" w:rsidRDefault="006302ED" w:rsidP="006302ED">
            <w:pPr>
              <w:jc w:val="center"/>
              <w:rPr>
                <w:rFonts w:ascii="Calibri" w:eastAsia="Times New Roman" w:hAnsi="Calibri" w:cs="Calibri"/>
                <w:color w:val="000000"/>
              </w:rPr>
            </w:pPr>
            <w:r>
              <w:rPr>
                <w:rFonts w:ascii="Calibri" w:hAnsi="Calibri" w:cs="Calibri"/>
                <w:color w:val="000000"/>
              </w:rPr>
              <w:t>82.2 (83.2, 81.2)</w:t>
            </w:r>
          </w:p>
        </w:tc>
      </w:tr>
      <w:tr w:rsidR="006302ED" w:rsidRPr="009D42B5" w14:paraId="7FB0729C" w14:textId="77777777" w:rsidTr="00AE0151">
        <w:trPr>
          <w:trHeight w:val="300"/>
        </w:trPr>
        <w:tc>
          <w:tcPr>
            <w:tcW w:w="1240" w:type="dxa"/>
            <w:tcBorders>
              <w:top w:val="nil"/>
              <w:left w:val="nil"/>
              <w:bottom w:val="nil"/>
            </w:tcBorders>
            <w:shd w:val="clear" w:color="000000" w:fill="D9D9D9"/>
            <w:noWrap/>
            <w:vAlign w:val="bottom"/>
            <w:hideMark/>
          </w:tcPr>
          <w:p w14:paraId="4055DF27"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240" w:type="dxa"/>
            <w:tcBorders>
              <w:top w:val="nil"/>
              <w:bottom w:val="nil"/>
            </w:tcBorders>
            <w:shd w:val="clear" w:color="000000" w:fill="D9D9D9"/>
            <w:noWrap/>
            <w:vAlign w:val="bottom"/>
            <w:hideMark/>
          </w:tcPr>
          <w:p w14:paraId="395EC03F"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840" w:type="dxa"/>
            <w:gridSpan w:val="2"/>
            <w:tcBorders>
              <w:top w:val="nil"/>
              <w:bottom w:val="nil"/>
            </w:tcBorders>
            <w:shd w:val="clear" w:color="000000" w:fill="D9D9D9"/>
            <w:noWrap/>
            <w:vAlign w:val="bottom"/>
            <w:hideMark/>
          </w:tcPr>
          <w:p w14:paraId="03020C01" w14:textId="0AF65737" w:rsidR="006302ED" w:rsidRPr="009D42B5" w:rsidRDefault="006302ED" w:rsidP="006302ED">
            <w:pPr>
              <w:jc w:val="center"/>
              <w:rPr>
                <w:rFonts w:ascii="Calibri" w:eastAsia="Times New Roman" w:hAnsi="Calibri" w:cs="Calibri"/>
                <w:color w:val="000000"/>
              </w:rPr>
            </w:pPr>
            <w:r>
              <w:rPr>
                <w:rFonts w:ascii="Calibri" w:hAnsi="Calibri" w:cs="Calibri"/>
                <w:color w:val="000000"/>
              </w:rPr>
              <w:t>10.3 (9.8, 10.7)</w:t>
            </w:r>
          </w:p>
        </w:tc>
        <w:tc>
          <w:tcPr>
            <w:tcW w:w="1440" w:type="dxa"/>
            <w:tcBorders>
              <w:top w:val="nil"/>
              <w:bottom w:val="nil"/>
            </w:tcBorders>
            <w:shd w:val="clear" w:color="000000" w:fill="D9D9D9"/>
            <w:noWrap/>
            <w:vAlign w:val="bottom"/>
            <w:hideMark/>
          </w:tcPr>
          <w:p w14:paraId="0093310C" w14:textId="277C89FC" w:rsidR="006302ED" w:rsidRPr="009D42B5" w:rsidRDefault="006302ED" w:rsidP="006302ED">
            <w:pPr>
              <w:jc w:val="center"/>
              <w:rPr>
                <w:rFonts w:ascii="Calibri" w:eastAsia="Times New Roman" w:hAnsi="Calibri" w:cs="Calibri"/>
                <w:color w:val="000000"/>
              </w:rPr>
            </w:pPr>
            <w:r>
              <w:rPr>
                <w:rFonts w:ascii="Calibri" w:hAnsi="Calibri" w:cs="Calibri"/>
                <w:color w:val="000000"/>
              </w:rPr>
              <w:t>5.8 (5.4, 6)</w:t>
            </w:r>
          </w:p>
        </w:tc>
        <w:tc>
          <w:tcPr>
            <w:tcW w:w="1530" w:type="dxa"/>
            <w:tcBorders>
              <w:top w:val="nil"/>
              <w:bottom w:val="nil"/>
            </w:tcBorders>
            <w:shd w:val="clear" w:color="000000" w:fill="D9D9D9"/>
            <w:noWrap/>
            <w:vAlign w:val="bottom"/>
            <w:hideMark/>
          </w:tcPr>
          <w:p w14:paraId="29CD530F" w14:textId="6FC65A71" w:rsidR="006302ED" w:rsidRPr="009D42B5" w:rsidRDefault="006302ED" w:rsidP="006302ED">
            <w:pPr>
              <w:jc w:val="center"/>
              <w:rPr>
                <w:rFonts w:ascii="Calibri" w:eastAsia="Times New Roman" w:hAnsi="Calibri" w:cs="Calibri"/>
                <w:color w:val="000000"/>
              </w:rPr>
            </w:pPr>
            <w:r>
              <w:rPr>
                <w:rFonts w:ascii="Calibri" w:hAnsi="Calibri" w:cs="Calibri"/>
                <w:color w:val="000000"/>
              </w:rPr>
              <w:t>5 (4.7, 5.3)</w:t>
            </w:r>
          </w:p>
        </w:tc>
        <w:tc>
          <w:tcPr>
            <w:tcW w:w="1808" w:type="dxa"/>
            <w:tcBorders>
              <w:top w:val="nil"/>
              <w:bottom w:val="nil"/>
            </w:tcBorders>
            <w:shd w:val="clear" w:color="000000" w:fill="D9D9D9"/>
            <w:noWrap/>
            <w:vAlign w:val="bottom"/>
            <w:hideMark/>
          </w:tcPr>
          <w:p w14:paraId="44F82BAD" w14:textId="27888F59" w:rsidR="006302ED" w:rsidRPr="009D42B5" w:rsidRDefault="006302ED" w:rsidP="006302ED">
            <w:pPr>
              <w:jc w:val="center"/>
              <w:rPr>
                <w:rFonts w:ascii="Calibri" w:eastAsia="Times New Roman" w:hAnsi="Calibri" w:cs="Calibri"/>
                <w:color w:val="000000"/>
              </w:rPr>
            </w:pPr>
            <w:r>
              <w:rPr>
                <w:rFonts w:ascii="Calibri" w:hAnsi="Calibri" w:cs="Calibri"/>
                <w:color w:val="000000"/>
              </w:rPr>
              <w:t>78.9 (80.1, 77.9)</w:t>
            </w:r>
          </w:p>
        </w:tc>
      </w:tr>
      <w:tr w:rsidR="006302ED" w:rsidRPr="009D42B5" w14:paraId="562E844C" w14:textId="77777777" w:rsidTr="00AE0151">
        <w:trPr>
          <w:trHeight w:val="300"/>
        </w:trPr>
        <w:tc>
          <w:tcPr>
            <w:tcW w:w="1240" w:type="dxa"/>
            <w:tcBorders>
              <w:top w:val="nil"/>
              <w:left w:val="nil"/>
              <w:bottom w:val="nil"/>
            </w:tcBorders>
            <w:shd w:val="clear" w:color="auto" w:fill="auto"/>
            <w:noWrap/>
            <w:vAlign w:val="bottom"/>
            <w:hideMark/>
          </w:tcPr>
          <w:p w14:paraId="2F29BC44"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240" w:type="dxa"/>
            <w:tcBorders>
              <w:top w:val="nil"/>
              <w:bottom w:val="nil"/>
            </w:tcBorders>
            <w:shd w:val="clear" w:color="auto" w:fill="auto"/>
            <w:noWrap/>
            <w:vAlign w:val="bottom"/>
            <w:hideMark/>
          </w:tcPr>
          <w:p w14:paraId="6F283E43"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840" w:type="dxa"/>
            <w:gridSpan w:val="2"/>
            <w:tcBorders>
              <w:top w:val="nil"/>
              <w:bottom w:val="nil"/>
            </w:tcBorders>
            <w:shd w:val="clear" w:color="auto" w:fill="auto"/>
            <w:noWrap/>
            <w:vAlign w:val="bottom"/>
            <w:hideMark/>
          </w:tcPr>
          <w:p w14:paraId="75E98E11" w14:textId="3CF00B32" w:rsidR="006302ED" w:rsidRPr="009D42B5" w:rsidRDefault="006302ED" w:rsidP="006302ED">
            <w:pPr>
              <w:jc w:val="center"/>
              <w:rPr>
                <w:rFonts w:ascii="Calibri" w:eastAsia="Times New Roman" w:hAnsi="Calibri" w:cs="Calibri"/>
                <w:color w:val="000000"/>
              </w:rPr>
            </w:pPr>
            <w:r>
              <w:rPr>
                <w:rFonts w:ascii="Calibri" w:hAnsi="Calibri" w:cs="Calibri"/>
                <w:color w:val="000000"/>
              </w:rPr>
              <w:t>7.7 (7.3, 7.9)</w:t>
            </w:r>
          </w:p>
        </w:tc>
        <w:tc>
          <w:tcPr>
            <w:tcW w:w="1440" w:type="dxa"/>
            <w:tcBorders>
              <w:top w:val="nil"/>
              <w:bottom w:val="nil"/>
            </w:tcBorders>
            <w:shd w:val="clear" w:color="auto" w:fill="auto"/>
            <w:noWrap/>
            <w:vAlign w:val="bottom"/>
            <w:hideMark/>
          </w:tcPr>
          <w:p w14:paraId="1BFC1A97" w14:textId="5FEA4A0A" w:rsidR="006302ED" w:rsidRPr="009D42B5" w:rsidRDefault="006302ED" w:rsidP="006302ED">
            <w:pPr>
              <w:jc w:val="center"/>
              <w:rPr>
                <w:rFonts w:ascii="Calibri" w:eastAsia="Times New Roman" w:hAnsi="Calibri" w:cs="Calibri"/>
                <w:color w:val="000000"/>
              </w:rPr>
            </w:pPr>
            <w:r>
              <w:rPr>
                <w:rFonts w:ascii="Calibri" w:hAnsi="Calibri" w:cs="Calibri"/>
                <w:color w:val="000000"/>
              </w:rPr>
              <w:t>5.7 (5.3, 6)</w:t>
            </w:r>
          </w:p>
        </w:tc>
        <w:tc>
          <w:tcPr>
            <w:tcW w:w="1530" w:type="dxa"/>
            <w:tcBorders>
              <w:top w:val="nil"/>
              <w:bottom w:val="nil"/>
            </w:tcBorders>
            <w:shd w:val="clear" w:color="auto" w:fill="auto"/>
            <w:noWrap/>
            <w:vAlign w:val="bottom"/>
            <w:hideMark/>
          </w:tcPr>
          <w:p w14:paraId="3194C270" w14:textId="3A274969" w:rsidR="006302ED" w:rsidRPr="009D42B5" w:rsidRDefault="006302ED" w:rsidP="006302ED">
            <w:pPr>
              <w:jc w:val="center"/>
              <w:rPr>
                <w:rFonts w:ascii="Calibri" w:eastAsia="Times New Roman" w:hAnsi="Calibri" w:cs="Calibri"/>
                <w:color w:val="000000"/>
              </w:rPr>
            </w:pPr>
            <w:r>
              <w:rPr>
                <w:rFonts w:ascii="Calibri" w:hAnsi="Calibri" w:cs="Calibri"/>
                <w:color w:val="000000"/>
              </w:rPr>
              <w:t>3.1 (2.9, 3.4)</w:t>
            </w:r>
          </w:p>
        </w:tc>
        <w:tc>
          <w:tcPr>
            <w:tcW w:w="1808" w:type="dxa"/>
            <w:tcBorders>
              <w:top w:val="nil"/>
              <w:bottom w:val="nil"/>
            </w:tcBorders>
            <w:shd w:val="clear" w:color="auto" w:fill="auto"/>
            <w:noWrap/>
            <w:vAlign w:val="bottom"/>
            <w:hideMark/>
          </w:tcPr>
          <w:p w14:paraId="32F40347" w14:textId="10380A94" w:rsidR="006302ED" w:rsidRPr="009D42B5" w:rsidRDefault="006302ED" w:rsidP="006302ED">
            <w:pPr>
              <w:jc w:val="center"/>
              <w:rPr>
                <w:rFonts w:ascii="Calibri" w:eastAsia="Times New Roman" w:hAnsi="Calibri" w:cs="Calibri"/>
                <w:color w:val="000000"/>
              </w:rPr>
            </w:pPr>
            <w:r>
              <w:rPr>
                <w:rFonts w:ascii="Calibri" w:hAnsi="Calibri" w:cs="Calibri"/>
                <w:color w:val="000000"/>
              </w:rPr>
              <w:t>83.6 (84.5, 82.6)</w:t>
            </w:r>
          </w:p>
        </w:tc>
      </w:tr>
      <w:tr w:rsidR="006302ED" w:rsidRPr="009D42B5" w14:paraId="23471B76" w14:textId="77777777" w:rsidTr="00AE0151">
        <w:trPr>
          <w:trHeight w:val="300"/>
        </w:trPr>
        <w:tc>
          <w:tcPr>
            <w:tcW w:w="1240" w:type="dxa"/>
            <w:tcBorders>
              <w:top w:val="nil"/>
              <w:left w:val="nil"/>
              <w:bottom w:val="nil"/>
            </w:tcBorders>
            <w:shd w:val="clear" w:color="auto" w:fill="auto"/>
            <w:noWrap/>
            <w:vAlign w:val="bottom"/>
            <w:hideMark/>
          </w:tcPr>
          <w:p w14:paraId="519638B7"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240" w:type="dxa"/>
            <w:tcBorders>
              <w:top w:val="nil"/>
              <w:bottom w:val="nil"/>
            </w:tcBorders>
            <w:shd w:val="clear" w:color="auto" w:fill="auto"/>
            <w:noWrap/>
            <w:vAlign w:val="bottom"/>
            <w:hideMark/>
          </w:tcPr>
          <w:p w14:paraId="0B0AADE8"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840" w:type="dxa"/>
            <w:gridSpan w:val="2"/>
            <w:tcBorders>
              <w:top w:val="nil"/>
              <w:bottom w:val="nil"/>
            </w:tcBorders>
            <w:shd w:val="clear" w:color="auto" w:fill="auto"/>
            <w:noWrap/>
            <w:vAlign w:val="bottom"/>
            <w:hideMark/>
          </w:tcPr>
          <w:p w14:paraId="33BE6690" w14:textId="50FA838A" w:rsidR="006302ED" w:rsidRPr="009D42B5" w:rsidRDefault="006302ED" w:rsidP="006302ED">
            <w:pPr>
              <w:jc w:val="center"/>
              <w:rPr>
                <w:rFonts w:ascii="Calibri" w:eastAsia="Times New Roman" w:hAnsi="Calibri" w:cs="Calibri"/>
                <w:color w:val="000000"/>
              </w:rPr>
            </w:pPr>
            <w:r>
              <w:rPr>
                <w:rFonts w:ascii="Calibri" w:hAnsi="Calibri" w:cs="Calibri"/>
                <w:color w:val="000000"/>
              </w:rPr>
              <w:t>10.2 (9.8, 10.5)</w:t>
            </w:r>
          </w:p>
        </w:tc>
        <w:tc>
          <w:tcPr>
            <w:tcW w:w="1440" w:type="dxa"/>
            <w:tcBorders>
              <w:top w:val="nil"/>
              <w:bottom w:val="nil"/>
            </w:tcBorders>
            <w:shd w:val="clear" w:color="auto" w:fill="auto"/>
            <w:noWrap/>
            <w:vAlign w:val="bottom"/>
            <w:hideMark/>
          </w:tcPr>
          <w:p w14:paraId="2A716E84" w14:textId="359532AE" w:rsidR="006302ED" w:rsidRPr="009D42B5" w:rsidRDefault="006302ED" w:rsidP="006302ED">
            <w:pPr>
              <w:jc w:val="center"/>
              <w:rPr>
                <w:rFonts w:ascii="Calibri" w:eastAsia="Times New Roman" w:hAnsi="Calibri" w:cs="Calibri"/>
                <w:color w:val="000000"/>
              </w:rPr>
            </w:pPr>
            <w:r>
              <w:rPr>
                <w:rFonts w:ascii="Calibri" w:hAnsi="Calibri" w:cs="Calibri"/>
                <w:color w:val="000000"/>
              </w:rPr>
              <w:t>6 (5.9, 6.4)</w:t>
            </w:r>
          </w:p>
        </w:tc>
        <w:tc>
          <w:tcPr>
            <w:tcW w:w="1530" w:type="dxa"/>
            <w:tcBorders>
              <w:top w:val="nil"/>
              <w:bottom w:val="nil"/>
            </w:tcBorders>
            <w:shd w:val="clear" w:color="auto" w:fill="auto"/>
            <w:noWrap/>
            <w:vAlign w:val="bottom"/>
            <w:hideMark/>
          </w:tcPr>
          <w:p w14:paraId="5CA98D60" w14:textId="37C6061E" w:rsidR="006302ED" w:rsidRPr="009D42B5" w:rsidRDefault="006302ED" w:rsidP="006302ED">
            <w:pPr>
              <w:jc w:val="center"/>
              <w:rPr>
                <w:rFonts w:ascii="Calibri" w:eastAsia="Times New Roman" w:hAnsi="Calibri" w:cs="Calibri"/>
                <w:color w:val="000000"/>
              </w:rPr>
            </w:pPr>
            <w:r>
              <w:rPr>
                <w:rFonts w:ascii="Calibri" w:hAnsi="Calibri" w:cs="Calibri"/>
                <w:color w:val="000000"/>
              </w:rPr>
              <w:t>4.5 (4.1, 4.8)</w:t>
            </w:r>
          </w:p>
        </w:tc>
        <w:tc>
          <w:tcPr>
            <w:tcW w:w="1808" w:type="dxa"/>
            <w:tcBorders>
              <w:top w:val="nil"/>
              <w:bottom w:val="nil"/>
            </w:tcBorders>
            <w:shd w:val="clear" w:color="auto" w:fill="auto"/>
            <w:noWrap/>
            <w:vAlign w:val="bottom"/>
            <w:hideMark/>
          </w:tcPr>
          <w:p w14:paraId="6FA18A64" w14:textId="42E57C9F" w:rsidR="006302ED" w:rsidRPr="009D42B5" w:rsidRDefault="006302ED" w:rsidP="006302ED">
            <w:pPr>
              <w:jc w:val="center"/>
              <w:rPr>
                <w:rFonts w:ascii="Calibri" w:eastAsia="Times New Roman" w:hAnsi="Calibri" w:cs="Calibri"/>
                <w:color w:val="000000"/>
              </w:rPr>
            </w:pPr>
            <w:r>
              <w:rPr>
                <w:rFonts w:ascii="Calibri" w:hAnsi="Calibri" w:cs="Calibri"/>
                <w:color w:val="000000"/>
              </w:rPr>
              <w:t>79.3 (80.2, 78.4)</w:t>
            </w:r>
          </w:p>
        </w:tc>
      </w:tr>
      <w:tr w:rsidR="006302ED" w:rsidRPr="009D42B5" w14:paraId="17A6F78C" w14:textId="77777777" w:rsidTr="00AE0151">
        <w:trPr>
          <w:trHeight w:val="300"/>
        </w:trPr>
        <w:tc>
          <w:tcPr>
            <w:tcW w:w="1240" w:type="dxa"/>
            <w:tcBorders>
              <w:top w:val="nil"/>
              <w:left w:val="nil"/>
              <w:bottom w:val="nil"/>
            </w:tcBorders>
            <w:shd w:val="clear" w:color="auto" w:fill="auto"/>
            <w:noWrap/>
            <w:vAlign w:val="bottom"/>
            <w:hideMark/>
          </w:tcPr>
          <w:p w14:paraId="79F53E87"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240" w:type="dxa"/>
            <w:tcBorders>
              <w:top w:val="nil"/>
              <w:bottom w:val="nil"/>
            </w:tcBorders>
            <w:shd w:val="clear" w:color="auto" w:fill="auto"/>
            <w:noWrap/>
            <w:vAlign w:val="bottom"/>
            <w:hideMark/>
          </w:tcPr>
          <w:p w14:paraId="506CB7E1"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840" w:type="dxa"/>
            <w:gridSpan w:val="2"/>
            <w:tcBorders>
              <w:top w:val="nil"/>
              <w:bottom w:val="nil"/>
            </w:tcBorders>
            <w:shd w:val="clear" w:color="auto" w:fill="auto"/>
            <w:noWrap/>
            <w:vAlign w:val="bottom"/>
            <w:hideMark/>
          </w:tcPr>
          <w:p w14:paraId="75D70FDF" w14:textId="78EAC3CA" w:rsidR="006302ED" w:rsidRPr="009D42B5" w:rsidRDefault="006302ED" w:rsidP="006302ED">
            <w:pPr>
              <w:jc w:val="center"/>
              <w:rPr>
                <w:rFonts w:ascii="Calibri" w:eastAsia="Times New Roman" w:hAnsi="Calibri" w:cs="Calibri"/>
                <w:color w:val="000000"/>
              </w:rPr>
            </w:pPr>
            <w:r>
              <w:rPr>
                <w:rFonts w:ascii="Calibri" w:hAnsi="Calibri" w:cs="Calibri"/>
                <w:color w:val="000000"/>
              </w:rPr>
              <w:t>11.9 (11.7, 12.3)</w:t>
            </w:r>
          </w:p>
        </w:tc>
        <w:tc>
          <w:tcPr>
            <w:tcW w:w="1440" w:type="dxa"/>
            <w:tcBorders>
              <w:top w:val="nil"/>
              <w:bottom w:val="nil"/>
            </w:tcBorders>
            <w:shd w:val="clear" w:color="auto" w:fill="auto"/>
            <w:noWrap/>
            <w:vAlign w:val="bottom"/>
            <w:hideMark/>
          </w:tcPr>
          <w:p w14:paraId="5688D5BF" w14:textId="61660907" w:rsidR="006302ED" w:rsidRPr="009D42B5" w:rsidRDefault="006302ED" w:rsidP="006302ED">
            <w:pPr>
              <w:jc w:val="center"/>
              <w:rPr>
                <w:rFonts w:ascii="Calibri" w:eastAsia="Times New Roman" w:hAnsi="Calibri" w:cs="Calibri"/>
                <w:color w:val="000000"/>
              </w:rPr>
            </w:pPr>
            <w:r>
              <w:rPr>
                <w:rFonts w:ascii="Calibri" w:hAnsi="Calibri" w:cs="Calibri"/>
                <w:color w:val="000000"/>
              </w:rPr>
              <w:t>6.9 (6.5, 7.1)</w:t>
            </w:r>
          </w:p>
        </w:tc>
        <w:tc>
          <w:tcPr>
            <w:tcW w:w="1530" w:type="dxa"/>
            <w:tcBorders>
              <w:top w:val="nil"/>
              <w:bottom w:val="nil"/>
            </w:tcBorders>
            <w:shd w:val="clear" w:color="auto" w:fill="auto"/>
            <w:noWrap/>
            <w:vAlign w:val="bottom"/>
            <w:hideMark/>
          </w:tcPr>
          <w:p w14:paraId="5A7CE46A" w14:textId="22753A12" w:rsidR="006302ED" w:rsidRPr="009D42B5" w:rsidRDefault="006302ED" w:rsidP="006302ED">
            <w:pPr>
              <w:jc w:val="center"/>
              <w:rPr>
                <w:rFonts w:ascii="Calibri" w:eastAsia="Times New Roman" w:hAnsi="Calibri" w:cs="Calibri"/>
                <w:color w:val="000000"/>
              </w:rPr>
            </w:pPr>
            <w:r>
              <w:rPr>
                <w:rFonts w:ascii="Calibri" w:hAnsi="Calibri" w:cs="Calibri"/>
                <w:color w:val="000000"/>
              </w:rPr>
              <w:t>5.8 (5.4, 6.1)</w:t>
            </w:r>
          </w:p>
        </w:tc>
        <w:tc>
          <w:tcPr>
            <w:tcW w:w="1808" w:type="dxa"/>
            <w:tcBorders>
              <w:top w:val="nil"/>
              <w:bottom w:val="nil"/>
            </w:tcBorders>
            <w:shd w:val="clear" w:color="auto" w:fill="auto"/>
            <w:noWrap/>
            <w:vAlign w:val="bottom"/>
            <w:hideMark/>
          </w:tcPr>
          <w:p w14:paraId="0453A328" w14:textId="064186EE" w:rsidR="006302ED" w:rsidRPr="009D42B5" w:rsidRDefault="006302ED" w:rsidP="006302ED">
            <w:pPr>
              <w:jc w:val="center"/>
              <w:rPr>
                <w:rFonts w:ascii="Calibri" w:eastAsia="Times New Roman" w:hAnsi="Calibri" w:cs="Calibri"/>
                <w:color w:val="000000"/>
              </w:rPr>
            </w:pPr>
            <w:r>
              <w:rPr>
                <w:rFonts w:ascii="Calibri" w:hAnsi="Calibri" w:cs="Calibri"/>
                <w:color w:val="000000"/>
              </w:rPr>
              <w:t>75.5 (76.4, 74.5)</w:t>
            </w:r>
          </w:p>
        </w:tc>
      </w:tr>
      <w:tr w:rsidR="006302ED" w:rsidRPr="009D42B5" w14:paraId="080DAAE6" w14:textId="77777777" w:rsidTr="00AE0151">
        <w:trPr>
          <w:trHeight w:val="300"/>
        </w:trPr>
        <w:tc>
          <w:tcPr>
            <w:tcW w:w="1240" w:type="dxa"/>
            <w:tcBorders>
              <w:top w:val="nil"/>
              <w:left w:val="nil"/>
              <w:bottom w:val="nil"/>
            </w:tcBorders>
            <w:shd w:val="clear" w:color="000000" w:fill="D9D9D9"/>
            <w:noWrap/>
            <w:vAlign w:val="bottom"/>
            <w:hideMark/>
          </w:tcPr>
          <w:p w14:paraId="7B736A4E"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240" w:type="dxa"/>
            <w:tcBorders>
              <w:top w:val="nil"/>
              <w:bottom w:val="nil"/>
            </w:tcBorders>
            <w:shd w:val="clear" w:color="000000" w:fill="D9D9D9"/>
            <w:noWrap/>
            <w:vAlign w:val="bottom"/>
            <w:hideMark/>
          </w:tcPr>
          <w:p w14:paraId="15C2383C"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840" w:type="dxa"/>
            <w:gridSpan w:val="2"/>
            <w:tcBorders>
              <w:top w:val="nil"/>
              <w:bottom w:val="nil"/>
            </w:tcBorders>
            <w:shd w:val="clear" w:color="000000" w:fill="D9D9D9"/>
            <w:noWrap/>
            <w:vAlign w:val="bottom"/>
            <w:hideMark/>
          </w:tcPr>
          <w:p w14:paraId="56F4200D" w14:textId="1AE20964" w:rsidR="006302ED" w:rsidRPr="009D42B5" w:rsidRDefault="006302ED" w:rsidP="006302ED">
            <w:pPr>
              <w:jc w:val="center"/>
              <w:rPr>
                <w:rFonts w:ascii="Calibri" w:eastAsia="Times New Roman" w:hAnsi="Calibri" w:cs="Calibri"/>
                <w:color w:val="000000"/>
              </w:rPr>
            </w:pPr>
            <w:r>
              <w:rPr>
                <w:rFonts w:ascii="Calibri" w:hAnsi="Calibri" w:cs="Calibri"/>
                <w:color w:val="000000"/>
              </w:rPr>
              <w:t>8.4 (8.1, 8.8)</w:t>
            </w:r>
          </w:p>
        </w:tc>
        <w:tc>
          <w:tcPr>
            <w:tcW w:w="1440" w:type="dxa"/>
            <w:tcBorders>
              <w:top w:val="nil"/>
              <w:bottom w:val="nil"/>
            </w:tcBorders>
            <w:shd w:val="clear" w:color="000000" w:fill="D9D9D9"/>
            <w:noWrap/>
            <w:vAlign w:val="bottom"/>
            <w:hideMark/>
          </w:tcPr>
          <w:p w14:paraId="6E7E6CC9" w14:textId="6C8F0C41" w:rsidR="006302ED" w:rsidRPr="009D42B5" w:rsidRDefault="006302ED" w:rsidP="006302ED">
            <w:pPr>
              <w:jc w:val="center"/>
              <w:rPr>
                <w:rFonts w:ascii="Calibri" w:eastAsia="Times New Roman" w:hAnsi="Calibri" w:cs="Calibri"/>
                <w:color w:val="000000"/>
              </w:rPr>
            </w:pPr>
            <w:r>
              <w:rPr>
                <w:rFonts w:ascii="Calibri" w:hAnsi="Calibri" w:cs="Calibri"/>
                <w:color w:val="000000"/>
              </w:rPr>
              <w:t>5.9 (5.6, 6.2)</w:t>
            </w:r>
          </w:p>
        </w:tc>
        <w:tc>
          <w:tcPr>
            <w:tcW w:w="1530" w:type="dxa"/>
            <w:tcBorders>
              <w:top w:val="nil"/>
              <w:bottom w:val="nil"/>
            </w:tcBorders>
            <w:shd w:val="clear" w:color="000000" w:fill="D9D9D9"/>
            <w:noWrap/>
            <w:vAlign w:val="bottom"/>
            <w:hideMark/>
          </w:tcPr>
          <w:p w14:paraId="0320419A" w14:textId="1C985079" w:rsidR="006302ED" w:rsidRPr="009D42B5" w:rsidRDefault="006302ED" w:rsidP="006302ED">
            <w:pPr>
              <w:jc w:val="center"/>
              <w:rPr>
                <w:rFonts w:ascii="Calibri" w:eastAsia="Times New Roman" w:hAnsi="Calibri" w:cs="Calibri"/>
                <w:color w:val="000000"/>
              </w:rPr>
            </w:pPr>
            <w:r>
              <w:rPr>
                <w:rFonts w:ascii="Calibri" w:hAnsi="Calibri" w:cs="Calibri"/>
                <w:color w:val="000000"/>
              </w:rPr>
              <w:t>3.5 (3.2, 3.7)</w:t>
            </w:r>
          </w:p>
        </w:tc>
        <w:tc>
          <w:tcPr>
            <w:tcW w:w="1808" w:type="dxa"/>
            <w:tcBorders>
              <w:top w:val="nil"/>
              <w:bottom w:val="nil"/>
            </w:tcBorders>
            <w:shd w:val="clear" w:color="000000" w:fill="D9D9D9"/>
            <w:noWrap/>
            <w:vAlign w:val="bottom"/>
            <w:hideMark/>
          </w:tcPr>
          <w:p w14:paraId="078157B0" w14:textId="1A53E2F6" w:rsidR="006302ED" w:rsidRPr="009D42B5" w:rsidRDefault="006302ED" w:rsidP="006302ED">
            <w:pPr>
              <w:jc w:val="center"/>
              <w:rPr>
                <w:rFonts w:ascii="Calibri" w:eastAsia="Times New Roman" w:hAnsi="Calibri" w:cs="Calibri"/>
                <w:color w:val="000000"/>
              </w:rPr>
            </w:pPr>
            <w:r>
              <w:rPr>
                <w:rFonts w:ascii="Calibri" w:hAnsi="Calibri" w:cs="Calibri"/>
                <w:color w:val="000000"/>
              </w:rPr>
              <w:t>82.3 (83.2, 81.3)</w:t>
            </w:r>
          </w:p>
        </w:tc>
      </w:tr>
      <w:tr w:rsidR="006302ED" w:rsidRPr="009D42B5" w14:paraId="2AE238D2" w14:textId="77777777" w:rsidTr="00AE0151">
        <w:trPr>
          <w:trHeight w:val="300"/>
        </w:trPr>
        <w:tc>
          <w:tcPr>
            <w:tcW w:w="1240" w:type="dxa"/>
            <w:tcBorders>
              <w:top w:val="nil"/>
              <w:left w:val="nil"/>
              <w:bottom w:val="nil"/>
            </w:tcBorders>
            <w:shd w:val="clear" w:color="000000" w:fill="D9D9D9"/>
            <w:noWrap/>
            <w:vAlign w:val="bottom"/>
            <w:hideMark/>
          </w:tcPr>
          <w:p w14:paraId="0F61E741"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240" w:type="dxa"/>
            <w:tcBorders>
              <w:top w:val="nil"/>
              <w:bottom w:val="nil"/>
            </w:tcBorders>
            <w:shd w:val="clear" w:color="000000" w:fill="D9D9D9"/>
            <w:noWrap/>
            <w:vAlign w:val="bottom"/>
            <w:hideMark/>
          </w:tcPr>
          <w:p w14:paraId="39F16B8E"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840" w:type="dxa"/>
            <w:gridSpan w:val="2"/>
            <w:tcBorders>
              <w:top w:val="nil"/>
              <w:bottom w:val="nil"/>
            </w:tcBorders>
            <w:shd w:val="clear" w:color="000000" w:fill="D9D9D9"/>
            <w:noWrap/>
            <w:vAlign w:val="bottom"/>
            <w:hideMark/>
          </w:tcPr>
          <w:p w14:paraId="7DB7E958" w14:textId="1F36C944" w:rsidR="006302ED" w:rsidRPr="009D42B5" w:rsidRDefault="006302ED" w:rsidP="006302ED">
            <w:pPr>
              <w:jc w:val="center"/>
              <w:rPr>
                <w:rFonts w:ascii="Calibri" w:eastAsia="Times New Roman" w:hAnsi="Calibri" w:cs="Calibri"/>
                <w:color w:val="000000"/>
              </w:rPr>
            </w:pPr>
            <w:r>
              <w:rPr>
                <w:rFonts w:ascii="Calibri" w:hAnsi="Calibri" w:cs="Calibri"/>
                <w:color w:val="000000"/>
              </w:rPr>
              <w:t>11.4 (11, 11.7)</w:t>
            </w:r>
          </w:p>
        </w:tc>
        <w:tc>
          <w:tcPr>
            <w:tcW w:w="1440" w:type="dxa"/>
            <w:tcBorders>
              <w:top w:val="nil"/>
              <w:bottom w:val="nil"/>
            </w:tcBorders>
            <w:shd w:val="clear" w:color="000000" w:fill="D9D9D9"/>
            <w:noWrap/>
            <w:vAlign w:val="bottom"/>
            <w:hideMark/>
          </w:tcPr>
          <w:p w14:paraId="137FCF1B" w14:textId="13D3FDA3" w:rsidR="006302ED" w:rsidRPr="009D42B5" w:rsidRDefault="006302ED" w:rsidP="006302ED">
            <w:pPr>
              <w:jc w:val="center"/>
              <w:rPr>
                <w:rFonts w:ascii="Calibri" w:eastAsia="Times New Roman" w:hAnsi="Calibri" w:cs="Calibri"/>
                <w:color w:val="000000"/>
              </w:rPr>
            </w:pPr>
            <w:r>
              <w:rPr>
                <w:rFonts w:ascii="Calibri" w:hAnsi="Calibri" w:cs="Calibri"/>
                <w:color w:val="000000"/>
              </w:rPr>
              <w:t>6.9 (6.6, 7.3)</w:t>
            </w:r>
          </w:p>
        </w:tc>
        <w:tc>
          <w:tcPr>
            <w:tcW w:w="1530" w:type="dxa"/>
            <w:tcBorders>
              <w:top w:val="nil"/>
              <w:bottom w:val="nil"/>
            </w:tcBorders>
            <w:shd w:val="clear" w:color="000000" w:fill="D9D9D9"/>
            <w:noWrap/>
            <w:vAlign w:val="bottom"/>
            <w:hideMark/>
          </w:tcPr>
          <w:p w14:paraId="2938F548" w14:textId="46B61814" w:rsidR="006302ED" w:rsidRPr="009D42B5" w:rsidRDefault="006302ED" w:rsidP="006302ED">
            <w:pPr>
              <w:jc w:val="center"/>
              <w:rPr>
                <w:rFonts w:ascii="Calibri" w:eastAsia="Times New Roman" w:hAnsi="Calibri" w:cs="Calibri"/>
                <w:color w:val="000000"/>
              </w:rPr>
            </w:pPr>
            <w:r>
              <w:rPr>
                <w:rFonts w:ascii="Calibri" w:hAnsi="Calibri" w:cs="Calibri"/>
                <w:color w:val="000000"/>
              </w:rPr>
              <w:t>4.9 (4.6, 5.3)</w:t>
            </w:r>
          </w:p>
        </w:tc>
        <w:tc>
          <w:tcPr>
            <w:tcW w:w="1808" w:type="dxa"/>
            <w:tcBorders>
              <w:top w:val="nil"/>
              <w:bottom w:val="nil"/>
            </w:tcBorders>
            <w:shd w:val="clear" w:color="000000" w:fill="D9D9D9"/>
            <w:noWrap/>
            <w:vAlign w:val="bottom"/>
            <w:hideMark/>
          </w:tcPr>
          <w:p w14:paraId="0926A706" w14:textId="52C68424" w:rsidR="006302ED" w:rsidRPr="009D42B5" w:rsidRDefault="006302ED" w:rsidP="006302ED">
            <w:pPr>
              <w:jc w:val="center"/>
              <w:rPr>
                <w:rFonts w:ascii="Calibri" w:eastAsia="Times New Roman" w:hAnsi="Calibri" w:cs="Calibri"/>
                <w:color w:val="000000"/>
              </w:rPr>
            </w:pPr>
            <w:r>
              <w:rPr>
                <w:rFonts w:ascii="Calibri" w:hAnsi="Calibri" w:cs="Calibri"/>
                <w:color w:val="000000"/>
              </w:rPr>
              <w:t>76.7 (77.7, 75.6)</w:t>
            </w:r>
          </w:p>
        </w:tc>
      </w:tr>
      <w:tr w:rsidR="006302ED" w:rsidRPr="009D42B5" w14:paraId="00123571" w14:textId="77777777" w:rsidTr="00AE0151">
        <w:trPr>
          <w:trHeight w:val="300"/>
        </w:trPr>
        <w:tc>
          <w:tcPr>
            <w:tcW w:w="1240" w:type="dxa"/>
            <w:tcBorders>
              <w:top w:val="nil"/>
              <w:left w:val="nil"/>
              <w:bottom w:val="nil"/>
            </w:tcBorders>
            <w:shd w:val="clear" w:color="000000" w:fill="D9D9D9"/>
            <w:noWrap/>
            <w:vAlign w:val="bottom"/>
            <w:hideMark/>
          </w:tcPr>
          <w:p w14:paraId="43AA8723"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240" w:type="dxa"/>
            <w:tcBorders>
              <w:top w:val="nil"/>
              <w:bottom w:val="nil"/>
            </w:tcBorders>
            <w:shd w:val="clear" w:color="000000" w:fill="D9D9D9"/>
            <w:noWrap/>
            <w:vAlign w:val="bottom"/>
            <w:hideMark/>
          </w:tcPr>
          <w:p w14:paraId="000F220F"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840" w:type="dxa"/>
            <w:gridSpan w:val="2"/>
            <w:tcBorders>
              <w:top w:val="nil"/>
              <w:bottom w:val="nil"/>
            </w:tcBorders>
            <w:shd w:val="clear" w:color="000000" w:fill="D9D9D9"/>
            <w:noWrap/>
            <w:vAlign w:val="bottom"/>
            <w:hideMark/>
          </w:tcPr>
          <w:p w14:paraId="5F9A52D8" w14:textId="24C840DB" w:rsidR="006302ED" w:rsidRPr="009D42B5" w:rsidRDefault="006302ED" w:rsidP="006302ED">
            <w:pPr>
              <w:jc w:val="center"/>
              <w:rPr>
                <w:rFonts w:ascii="Calibri" w:eastAsia="Times New Roman" w:hAnsi="Calibri" w:cs="Calibri"/>
                <w:color w:val="000000"/>
              </w:rPr>
            </w:pPr>
            <w:r>
              <w:rPr>
                <w:rFonts w:ascii="Calibri" w:hAnsi="Calibri" w:cs="Calibri"/>
                <w:color w:val="000000"/>
              </w:rPr>
              <w:t>13.3 (13, 13.5)</w:t>
            </w:r>
          </w:p>
        </w:tc>
        <w:tc>
          <w:tcPr>
            <w:tcW w:w="1440" w:type="dxa"/>
            <w:tcBorders>
              <w:top w:val="nil"/>
              <w:bottom w:val="nil"/>
            </w:tcBorders>
            <w:shd w:val="clear" w:color="000000" w:fill="D9D9D9"/>
            <w:noWrap/>
            <w:vAlign w:val="bottom"/>
            <w:hideMark/>
          </w:tcPr>
          <w:p w14:paraId="3E69078E" w14:textId="316CDAFD" w:rsidR="006302ED" w:rsidRPr="009D42B5" w:rsidRDefault="006302ED" w:rsidP="006302ED">
            <w:pPr>
              <w:jc w:val="center"/>
              <w:rPr>
                <w:rFonts w:ascii="Calibri" w:eastAsia="Times New Roman" w:hAnsi="Calibri" w:cs="Calibri"/>
                <w:color w:val="000000"/>
              </w:rPr>
            </w:pPr>
            <w:r>
              <w:rPr>
                <w:rFonts w:ascii="Calibri" w:hAnsi="Calibri" w:cs="Calibri"/>
                <w:color w:val="000000"/>
              </w:rPr>
              <w:t>8.1 (7.8, 8.5)</w:t>
            </w:r>
          </w:p>
        </w:tc>
        <w:tc>
          <w:tcPr>
            <w:tcW w:w="1530" w:type="dxa"/>
            <w:tcBorders>
              <w:top w:val="nil"/>
              <w:bottom w:val="nil"/>
            </w:tcBorders>
            <w:shd w:val="clear" w:color="000000" w:fill="D9D9D9"/>
            <w:noWrap/>
            <w:vAlign w:val="bottom"/>
            <w:hideMark/>
          </w:tcPr>
          <w:p w14:paraId="5E53A6F4" w14:textId="3819F60D" w:rsidR="006302ED" w:rsidRPr="009D42B5" w:rsidRDefault="006302ED" w:rsidP="006302ED">
            <w:pPr>
              <w:jc w:val="center"/>
              <w:rPr>
                <w:rFonts w:ascii="Calibri" w:eastAsia="Times New Roman" w:hAnsi="Calibri" w:cs="Calibri"/>
                <w:color w:val="000000"/>
              </w:rPr>
            </w:pPr>
            <w:r>
              <w:rPr>
                <w:rFonts w:ascii="Calibri" w:hAnsi="Calibri" w:cs="Calibri"/>
                <w:color w:val="000000"/>
              </w:rPr>
              <w:t>6.8 (6.6, 7.1)</w:t>
            </w:r>
          </w:p>
        </w:tc>
        <w:tc>
          <w:tcPr>
            <w:tcW w:w="1808" w:type="dxa"/>
            <w:tcBorders>
              <w:top w:val="nil"/>
              <w:bottom w:val="nil"/>
            </w:tcBorders>
            <w:shd w:val="clear" w:color="000000" w:fill="D9D9D9"/>
            <w:noWrap/>
            <w:vAlign w:val="bottom"/>
            <w:hideMark/>
          </w:tcPr>
          <w:p w14:paraId="4A38CCB6" w14:textId="570117E7" w:rsidR="006302ED" w:rsidRPr="009D42B5" w:rsidRDefault="006302ED" w:rsidP="006302ED">
            <w:pPr>
              <w:jc w:val="center"/>
              <w:rPr>
                <w:rFonts w:ascii="Calibri" w:eastAsia="Times New Roman" w:hAnsi="Calibri" w:cs="Calibri"/>
                <w:color w:val="000000"/>
              </w:rPr>
            </w:pPr>
            <w:r>
              <w:rPr>
                <w:rFonts w:ascii="Calibri" w:hAnsi="Calibri" w:cs="Calibri"/>
                <w:color w:val="000000"/>
              </w:rPr>
              <w:t>71.7 (72.6, 70.9)</w:t>
            </w:r>
          </w:p>
        </w:tc>
      </w:tr>
      <w:tr w:rsidR="00C6275A" w:rsidRPr="009D42B5" w14:paraId="5D5F9B61" w14:textId="77777777" w:rsidTr="00AE0151">
        <w:trPr>
          <w:trHeight w:val="300"/>
        </w:trPr>
        <w:tc>
          <w:tcPr>
            <w:tcW w:w="2940" w:type="dxa"/>
            <w:gridSpan w:val="3"/>
            <w:vMerge w:val="restart"/>
            <w:tcBorders>
              <w:top w:val="single" w:sz="4" w:space="0" w:color="auto"/>
              <w:left w:val="nil"/>
            </w:tcBorders>
            <w:shd w:val="clear" w:color="auto" w:fill="auto"/>
            <w:vAlign w:val="bottom"/>
            <w:hideMark/>
          </w:tcPr>
          <w:p w14:paraId="5598E2ED" w14:textId="77777777" w:rsidR="00C6275A" w:rsidRPr="009D42B5" w:rsidRDefault="00C6275A" w:rsidP="00C6275A">
            <w:pPr>
              <w:jc w:val="center"/>
              <w:rPr>
                <w:rFonts w:ascii="Calibri" w:eastAsia="Times New Roman" w:hAnsi="Calibri" w:cs="Calibri"/>
                <w:b/>
                <w:color w:val="000000"/>
              </w:rPr>
            </w:pPr>
            <w:r w:rsidRPr="009D42B5">
              <w:rPr>
                <w:rFonts w:ascii="Calibri" w:eastAsia="Times New Roman" w:hAnsi="Calibri" w:cs="Calibri"/>
                <w:b/>
                <w:color w:val="000000"/>
              </w:rPr>
              <w:t>Relative Risk of HIV Acquisition by STI Site</w:t>
            </w:r>
          </w:p>
        </w:tc>
        <w:tc>
          <w:tcPr>
            <w:tcW w:w="6162" w:type="dxa"/>
            <w:gridSpan w:val="4"/>
            <w:tcBorders>
              <w:top w:val="single" w:sz="4" w:space="0" w:color="auto"/>
              <w:left w:val="nil"/>
              <w:bottom w:val="single" w:sz="4" w:space="0" w:color="auto"/>
            </w:tcBorders>
            <w:shd w:val="clear" w:color="auto" w:fill="auto"/>
            <w:vAlign w:val="bottom"/>
          </w:tcPr>
          <w:p w14:paraId="654684C0" w14:textId="77777777" w:rsidR="00C6275A" w:rsidRPr="009D42B5" w:rsidRDefault="00C6275A" w:rsidP="00C6275A">
            <w:pPr>
              <w:jc w:val="center"/>
              <w:rPr>
                <w:rFonts w:ascii="Calibri" w:eastAsia="Times New Roman" w:hAnsi="Calibri" w:cs="Calibri"/>
                <w:b/>
                <w:color w:val="000000"/>
              </w:rPr>
            </w:pPr>
            <w:r>
              <w:rPr>
                <w:rFonts w:ascii="Calibri" w:eastAsia="Times New Roman" w:hAnsi="Calibri" w:cs="Calibri"/>
                <w:b/>
                <w:color w:val="000000"/>
              </w:rPr>
              <w:t>Sites of Sexual Activity with Prevalent STI</w:t>
            </w:r>
          </w:p>
        </w:tc>
      </w:tr>
      <w:tr w:rsidR="00C6275A" w:rsidRPr="009D42B5" w14:paraId="64CEAAA3" w14:textId="77777777" w:rsidTr="00AE0151">
        <w:trPr>
          <w:trHeight w:val="300"/>
        </w:trPr>
        <w:tc>
          <w:tcPr>
            <w:tcW w:w="2940" w:type="dxa"/>
            <w:gridSpan w:val="3"/>
            <w:vMerge/>
            <w:tcBorders>
              <w:top w:val="single" w:sz="4" w:space="0" w:color="auto"/>
              <w:left w:val="nil"/>
              <w:bottom w:val="single" w:sz="4" w:space="0" w:color="auto"/>
            </w:tcBorders>
            <w:shd w:val="clear" w:color="auto" w:fill="auto"/>
            <w:vAlign w:val="bottom"/>
          </w:tcPr>
          <w:p w14:paraId="37D8CC14" w14:textId="77777777" w:rsidR="00C6275A" w:rsidRPr="009D42B5" w:rsidRDefault="00C6275A" w:rsidP="00C6275A">
            <w:pPr>
              <w:jc w:val="center"/>
              <w:rPr>
                <w:rFonts w:ascii="Calibri" w:eastAsia="Times New Roman" w:hAnsi="Calibri" w:cs="Calibri"/>
                <w:b/>
                <w:color w:val="000000"/>
              </w:rPr>
            </w:pPr>
          </w:p>
        </w:tc>
        <w:tc>
          <w:tcPr>
            <w:tcW w:w="6162" w:type="dxa"/>
            <w:gridSpan w:val="4"/>
            <w:tcBorders>
              <w:top w:val="single" w:sz="4" w:space="0" w:color="auto"/>
              <w:left w:val="nil"/>
              <w:bottom w:val="single" w:sz="4" w:space="0" w:color="auto"/>
            </w:tcBorders>
            <w:shd w:val="clear" w:color="auto" w:fill="auto"/>
            <w:vAlign w:val="bottom"/>
          </w:tcPr>
          <w:p w14:paraId="1319EE11" w14:textId="77777777" w:rsidR="00C6275A" w:rsidRDefault="00C6275A" w:rsidP="00C6275A">
            <w:pPr>
              <w:jc w:val="center"/>
              <w:rPr>
                <w:rFonts w:ascii="Calibri" w:eastAsia="Times New Roman" w:hAnsi="Calibri" w:cs="Calibri"/>
                <w:b/>
                <w:color w:val="000000"/>
              </w:rPr>
            </w:pPr>
            <w:r>
              <w:rPr>
                <w:rFonts w:ascii="Calibri" w:eastAsia="Times New Roman" w:hAnsi="Calibri" w:cs="Calibri"/>
                <w:b/>
                <w:color w:val="000000"/>
              </w:rPr>
              <w:t>Median (IQR) Proportion of Transmission Events</w:t>
            </w:r>
          </w:p>
        </w:tc>
      </w:tr>
      <w:tr w:rsidR="00C6275A" w:rsidRPr="009D42B5" w14:paraId="61763147" w14:textId="77777777" w:rsidTr="00AE0151">
        <w:trPr>
          <w:trHeight w:val="300"/>
        </w:trPr>
        <w:tc>
          <w:tcPr>
            <w:tcW w:w="1240" w:type="dxa"/>
            <w:tcBorders>
              <w:top w:val="nil"/>
              <w:left w:val="nil"/>
            </w:tcBorders>
            <w:shd w:val="clear" w:color="auto" w:fill="auto"/>
            <w:noWrap/>
            <w:vAlign w:val="bottom"/>
            <w:hideMark/>
          </w:tcPr>
          <w:p w14:paraId="67750C59" w14:textId="77777777" w:rsidR="00C6275A" w:rsidRPr="009D42B5" w:rsidRDefault="00C6275A" w:rsidP="00C6275A">
            <w:pPr>
              <w:jc w:val="center"/>
              <w:rPr>
                <w:rFonts w:ascii="Calibri" w:eastAsia="Times New Roman" w:hAnsi="Calibri" w:cs="Calibri"/>
                <w:color w:val="000000"/>
              </w:rPr>
            </w:pPr>
            <w:r w:rsidRPr="009D42B5">
              <w:rPr>
                <w:rFonts w:ascii="Calibri" w:eastAsia="Times New Roman" w:hAnsi="Calibri" w:cs="Calibri"/>
                <w:color w:val="000000"/>
              </w:rPr>
              <w:t>Rectal</w:t>
            </w:r>
          </w:p>
        </w:tc>
        <w:tc>
          <w:tcPr>
            <w:tcW w:w="1240" w:type="dxa"/>
            <w:tcBorders>
              <w:top w:val="nil"/>
            </w:tcBorders>
            <w:shd w:val="clear" w:color="auto" w:fill="auto"/>
            <w:noWrap/>
            <w:vAlign w:val="bottom"/>
            <w:hideMark/>
          </w:tcPr>
          <w:p w14:paraId="1067AA12" w14:textId="77777777" w:rsidR="00C6275A" w:rsidRPr="009D42B5" w:rsidRDefault="00C6275A" w:rsidP="00C6275A">
            <w:pPr>
              <w:jc w:val="center"/>
              <w:rPr>
                <w:rFonts w:ascii="Calibri" w:eastAsia="Times New Roman" w:hAnsi="Calibri" w:cs="Calibri"/>
                <w:color w:val="000000"/>
              </w:rPr>
            </w:pPr>
            <w:r w:rsidRPr="009D42B5">
              <w:rPr>
                <w:rFonts w:ascii="Calibri" w:eastAsia="Times New Roman" w:hAnsi="Calibri" w:cs="Calibri"/>
                <w:color w:val="000000"/>
              </w:rPr>
              <w:t>Urethral</w:t>
            </w:r>
          </w:p>
        </w:tc>
        <w:tc>
          <w:tcPr>
            <w:tcW w:w="1840" w:type="dxa"/>
            <w:gridSpan w:val="2"/>
            <w:tcBorders>
              <w:top w:val="nil"/>
            </w:tcBorders>
            <w:shd w:val="clear" w:color="auto" w:fill="auto"/>
            <w:vAlign w:val="bottom"/>
            <w:hideMark/>
          </w:tcPr>
          <w:p w14:paraId="73F4320D" w14:textId="77777777" w:rsidR="00C6275A" w:rsidRPr="009D42B5" w:rsidRDefault="00C6275A" w:rsidP="00C6275A">
            <w:pPr>
              <w:jc w:val="center"/>
              <w:rPr>
                <w:rFonts w:ascii="Calibri" w:eastAsia="Times New Roman" w:hAnsi="Calibri" w:cs="Calibri"/>
                <w:color w:val="000000"/>
              </w:rPr>
            </w:pPr>
            <w:r w:rsidRPr="009D42B5">
              <w:rPr>
                <w:rFonts w:ascii="Calibri" w:eastAsia="Times New Roman" w:hAnsi="Calibri" w:cs="Calibri"/>
                <w:color w:val="000000"/>
              </w:rPr>
              <w:t>Rectal and Urethral</w:t>
            </w:r>
          </w:p>
        </w:tc>
        <w:tc>
          <w:tcPr>
            <w:tcW w:w="1440" w:type="dxa"/>
            <w:tcBorders>
              <w:top w:val="nil"/>
            </w:tcBorders>
            <w:shd w:val="clear" w:color="auto" w:fill="auto"/>
            <w:vAlign w:val="bottom"/>
            <w:hideMark/>
          </w:tcPr>
          <w:p w14:paraId="7A3121CB" w14:textId="77777777" w:rsidR="00C6275A" w:rsidRPr="009D42B5" w:rsidRDefault="00C6275A" w:rsidP="00C6275A">
            <w:pPr>
              <w:jc w:val="center"/>
              <w:rPr>
                <w:rFonts w:ascii="Calibri" w:eastAsia="Times New Roman" w:hAnsi="Calibri" w:cs="Calibri"/>
                <w:color w:val="000000"/>
              </w:rPr>
            </w:pPr>
            <w:r w:rsidRPr="009D42B5">
              <w:rPr>
                <w:rFonts w:ascii="Calibri" w:eastAsia="Times New Roman" w:hAnsi="Calibri" w:cs="Calibri"/>
                <w:color w:val="000000"/>
              </w:rPr>
              <w:t>Rectal Only</w:t>
            </w:r>
          </w:p>
        </w:tc>
        <w:tc>
          <w:tcPr>
            <w:tcW w:w="1530" w:type="dxa"/>
            <w:tcBorders>
              <w:top w:val="nil"/>
            </w:tcBorders>
            <w:shd w:val="clear" w:color="auto" w:fill="auto"/>
            <w:vAlign w:val="bottom"/>
            <w:hideMark/>
          </w:tcPr>
          <w:p w14:paraId="49EA595D" w14:textId="77777777" w:rsidR="00C6275A" w:rsidRPr="009D42B5" w:rsidRDefault="00C6275A" w:rsidP="00C6275A">
            <w:pPr>
              <w:jc w:val="center"/>
              <w:rPr>
                <w:rFonts w:ascii="Calibri" w:eastAsia="Times New Roman" w:hAnsi="Calibri" w:cs="Calibri"/>
                <w:color w:val="000000"/>
              </w:rPr>
            </w:pPr>
            <w:r w:rsidRPr="009D42B5">
              <w:rPr>
                <w:rFonts w:ascii="Calibri" w:eastAsia="Times New Roman" w:hAnsi="Calibri" w:cs="Calibri"/>
                <w:color w:val="000000"/>
              </w:rPr>
              <w:t>Urethral Only</w:t>
            </w:r>
          </w:p>
        </w:tc>
        <w:tc>
          <w:tcPr>
            <w:tcW w:w="1808" w:type="dxa"/>
            <w:tcBorders>
              <w:top w:val="nil"/>
            </w:tcBorders>
            <w:shd w:val="clear" w:color="auto" w:fill="auto"/>
            <w:vAlign w:val="bottom"/>
            <w:hideMark/>
          </w:tcPr>
          <w:p w14:paraId="3E731EED" w14:textId="77777777" w:rsidR="00C6275A" w:rsidRPr="009D42B5" w:rsidRDefault="00C6275A" w:rsidP="00C6275A">
            <w:pPr>
              <w:jc w:val="center"/>
              <w:rPr>
                <w:rFonts w:ascii="Calibri" w:eastAsia="Times New Roman" w:hAnsi="Calibri" w:cs="Calibri"/>
                <w:color w:val="000000"/>
              </w:rPr>
            </w:pPr>
            <w:r w:rsidRPr="009D42B5">
              <w:rPr>
                <w:rFonts w:ascii="Calibri" w:eastAsia="Times New Roman" w:hAnsi="Calibri" w:cs="Calibri"/>
                <w:color w:val="000000"/>
              </w:rPr>
              <w:t>Neither</w:t>
            </w:r>
          </w:p>
        </w:tc>
      </w:tr>
      <w:tr w:rsidR="00820178" w:rsidRPr="009D42B5" w14:paraId="3D5B9E3E" w14:textId="77777777" w:rsidTr="00AE0151">
        <w:trPr>
          <w:trHeight w:val="300"/>
        </w:trPr>
        <w:tc>
          <w:tcPr>
            <w:tcW w:w="1240" w:type="dxa"/>
            <w:tcBorders>
              <w:top w:val="nil"/>
              <w:left w:val="nil"/>
              <w:bottom w:val="nil"/>
            </w:tcBorders>
            <w:shd w:val="clear" w:color="auto" w:fill="auto"/>
            <w:noWrap/>
            <w:vAlign w:val="bottom"/>
            <w:hideMark/>
          </w:tcPr>
          <w:p w14:paraId="0E4D6011" w14:textId="77777777" w:rsidR="00820178" w:rsidRPr="009D42B5" w:rsidRDefault="00820178" w:rsidP="00820178">
            <w:pPr>
              <w:jc w:val="center"/>
              <w:rPr>
                <w:rFonts w:ascii="Calibri" w:eastAsia="Times New Roman" w:hAnsi="Calibri" w:cs="Calibri"/>
                <w:color w:val="000000"/>
              </w:rPr>
            </w:pPr>
            <w:r w:rsidRPr="009D42B5">
              <w:rPr>
                <w:rFonts w:ascii="Calibri" w:eastAsia="Times New Roman" w:hAnsi="Calibri" w:cs="Calibri"/>
                <w:color w:val="000000"/>
              </w:rPr>
              <w:t>1.97</w:t>
            </w:r>
          </w:p>
        </w:tc>
        <w:tc>
          <w:tcPr>
            <w:tcW w:w="1240" w:type="dxa"/>
            <w:tcBorders>
              <w:top w:val="nil"/>
              <w:bottom w:val="nil"/>
            </w:tcBorders>
            <w:shd w:val="clear" w:color="auto" w:fill="auto"/>
            <w:noWrap/>
            <w:vAlign w:val="bottom"/>
            <w:hideMark/>
          </w:tcPr>
          <w:p w14:paraId="496B1589" w14:textId="77777777" w:rsidR="00820178" w:rsidRPr="009D42B5" w:rsidRDefault="00820178" w:rsidP="00820178">
            <w:pPr>
              <w:jc w:val="center"/>
              <w:rPr>
                <w:rFonts w:ascii="Calibri" w:eastAsia="Times New Roman" w:hAnsi="Calibri" w:cs="Calibri"/>
                <w:color w:val="000000"/>
              </w:rPr>
            </w:pPr>
            <w:r w:rsidRPr="009D42B5">
              <w:rPr>
                <w:rFonts w:ascii="Calibri" w:eastAsia="Times New Roman" w:hAnsi="Calibri" w:cs="Calibri"/>
                <w:color w:val="000000"/>
              </w:rPr>
              <w:t>1.48</w:t>
            </w:r>
          </w:p>
        </w:tc>
        <w:tc>
          <w:tcPr>
            <w:tcW w:w="1840" w:type="dxa"/>
            <w:gridSpan w:val="2"/>
            <w:tcBorders>
              <w:top w:val="nil"/>
              <w:bottom w:val="nil"/>
            </w:tcBorders>
            <w:shd w:val="clear" w:color="auto" w:fill="auto"/>
            <w:noWrap/>
            <w:vAlign w:val="bottom"/>
            <w:hideMark/>
          </w:tcPr>
          <w:p w14:paraId="2C260CCD" w14:textId="5F66DA86" w:rsidR="00820178" w:rsidRPr="009D42B5" w:rsidRDefault="00820178" w:rsidP="00820178">
            <w:pPr>
              <w:jc w:val="center"/>
              <w:rPr>
                <w:rFonts w:ascii="Calibri" w:eastAsia="Times New Roman" w:hAnsi="Calibri" w:cs="Calibri"/>
                <w:color w:val="000000"/>
              </w:rPr>
            </w:pPr>
            <w:r>
              <w:rPr>
                <w:rFonts w:ascii="Calibri" w:hAnsi="Calibri" w:cs="Calibri"/>
                <w:color w:val="000000"/>
              </w:rPr>
              <w:t>7.2 (6.8, 7.6)</w:t>
            </w:r>
          </w:p>
        </w:tc>
        <w:tc>
          <w:tcPr>
            <w:tcW w:w="1440" w:type="dxa"/>
            <w:tcBorders>
              <w:top w:val="nil"/>
              <w:bottom w:val="nil"/>
            </w:tcBorders>
            <w:shd w:val="clear" w:color="auto" w:fill="auto"/>
            <w:noWrap/>
            <w:vAlign w:val="bottom"/>
            <w:hideMark/>
          </w:tcPr>
          <w:p w14:paraId="4AC5DAC1" w14:textId="5AB60B18" w:rsidR="00820178" w:rsidRPr="009D42B5" w:rsidRDefault="00820178" w:rsidP="00820178">
            <w:pPr>
              <w:jc w:val="center"/>
              <w:rPr>
                <w:rFonts w:ascii="Calibri" w:eastAsia="Times New Roman" w:hAnsi="Calibri" w:cs="Calibri"/>
                <w:color w:val="000000"/>
              </w:rPr>
            </w:pPr>
            <w:r>
              <w:rPr>
                <w:rFonts w:ascii="Calibri" w:hAnsi="Calibri" w:cs="Calibri"/>
                <w:color w:val="000000"/>
              </w:rPr>
              <w:t>5.2 (4.8, 5.5)</w:t>
            </w:r>
          </w:p>
        </w:tc>
        <w:tc>
          <w:tcPr>
            <w:tcW w:w="1530" w:type="dxa"/>
            <w:tcBorders>
              <w:top w:val="nil"/>
              <w:bottom w:val="nil"/>
            </w:tcBorders>
            <w:shd w:val="clear" w:color="auto" w:fill="auto"/>
            <w:noWrap/>
            <w:vAlign w:val="bottom"/>
            <w:hideMark/>
          </w:tcPr>
          <w:p w14:paraId="2366067E" w14:textId="3562E921" w:rsidR="00820178" w:rsidRPr="009D42B5" w:rsidRDefault="00820178" w:rsidP="00820178">
            <w:pPr>
              <w:jc w:val="center"/>
              <w:rPr>
                <w:rFonts w:ascii="Calibri" w:eastAsia="Times New Roman" w:hAnsi="Calibri" w:cs="Calibri"/>
                <w:color w:val="000000"/>
              </w:rPr>
            </w:pPr>
            <w:r>
              <w:rPr>
                <w:rFonts w:ascii="Calibri" w:hAnsi="Calibri" w:cs="Calibri"/>
                <w:color w:val="000000"/>
              </w:rPr>
              <w:t>3 (2.7, 3.3)</w:t>
            </w:r>
          </w:p>
        </w:tc>
        <w:tc>
          <w:tcPr>
            <w:tcW w:w="1808" w:type="dxa"/>
            <w:tcBorders>
              <w:top w:val="nil"/>
              <w:bottom w:val="nil"/>
            </w:tcBorders>
            <w:shd w:val="clear" w:color="auto" w:fill="auto"/>
            <w:noWrap/>
            <w:vAlign w:val="bottom"/>
            <w:hideMark/>
          </w:tcPr>
          <w:p w14:paraId="1C13C43A" w14:textId="5CF4A0DE" w:rsidR="00820178" w:rsidRPr="009D42B5" w:rsidRDefault="00820178" w:rsidP="00820178">
            <w:pPr>
              <w:jc w:val="center"/>
              <w:rPr>
                <w:rFonts w:ascii="Calibri" w:eastAsia="Times New Roman" w:hAnsi="Calibri" w:cs="Calibri"/>
                <w:color w:val="000000"/>
              </w:rPr>
            </w:pPr>
            <w:r>
              <w:rPr>
                <w:rFonts w:ascii="Calibri" w:hAnsi="Calibri" w:cs="Calibri"/>
                <w:color w:val="000000"/>
              </w:rPr>
              <w:t>84.5 (85.6, 83.6)</w:t>
            </w:r>
          </w:p>
        </w:tc>
      </w:tr>
      <w:tr w:rsidR="00820178" w:rsidRPr="009D42B5" w14:paraId="2B1B799F" w14:textId="77777777" w:rsidTr="00AE0151">
        <w:trPr>
          <w:trHeight w:val="300"/>
        </w:trPr>
        <w:tc>
          <w:tcPr>
            <w:tcW w:w="1240" w:type="dxa"/>
            <w:tcBorders>
              <w:top w:val="nil"/>
              <w:left w:val="nil"/>
              <w:bottom w:val="nil"/>
            </w:tcBorders>
            <w:shd w:val="clear" w:color="000000" w:fill="D9D9D9"/>
            <w:noWrap/>
            <w:vAlign w:val="bottom"/>
            <w:hideMark/>
          </w:tcPr>
          <w:p w14:paraId="7ED27AB3" w14:textId="77777777" w:rsidR="00820178" w:rsidRPr="009D42B5" w:rsidRDefault="00820178" w:rsidP="00820178">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240" w:type="dxa"/>
            <w:tcBorders>
              <w:top w:val="nil"/>
              <w:bottom w:val="nil"/>
            </w:tcBorders>
            <w:shd w:val="clear" w:color="000000" w:fill="D9D9D9"/>
            <w:noWrap/>
            <w:vAlign w:val="bottom"/>
            <w:hideMark/>
          </w:tcPr>
          <w:p w14:paraId="6BBA1E7C" w14:textId="77777777" w:rsidR="00820178" w:rsidRPr="009D42B5" w:rsidRDefault="00820178" w:rsidP="00820178">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840" w:type="dxa"/>
            <w:gridSpan w:val="2"/>
            <w:tcBorders>
              <w:top w:val="nil"/>
              <w:bottom w:val="nil"/>
            </w:tcBorders>
            <w:shd w:val="clear" w:color="000000" w:fill="D9D9D9"/>
            <w:noWrap/>
            <w:vAlign w:val="bottom"/>
            <w:hideMark/>
          </w:tcPr>
          <w:p w14:paraId="5E3065D1" w14:textId="4A6928DD" w:rsidR="00820178" w:rsidRPr="009D42B5" w:rsidRDefault="00820178" w:rsidP="00820178">
            <w:pPr>
              <w:jc w:val="center"/>
              <w:rPr>
                <w:rFonts w:ascii="Calibri" w:eastAsia="Times New Roman" w:hAnsi="Calibri" w:cs="Calibri"/>
                <w:color w:val="000000"/>
              </w:rPr>
            </w:pPr>
            <w:r>
              <w:rPr>
                <w:rFonts w:ascii="Calibri" w:hAnsi="Calibri" w:cs="Calibri"/>
                <w:color w:val="000000"/>
              </w:rPr>
              <w:t>4.5 (4.2, 4.9)</w:t>
            </w:r>
          </w:p>
        </w:tc>
        <w:tc>
          <w:tcPr>
            <w:tcW w:w="1440" w:type="dxa"/>
            <w:tcBorders>
              <w:top w:val="nil"/>
              <w:bottom w:val="nil"/>
            </w:tcBorders>
            <w:shd w:val="clear" w:color="000000" w:fill="D9D9D9"/>
            <w:noWrap/>
            <w:vAlign w:val="bottom"/>
            <w:hideMark/>
          </w:tcPr>
          <w:p w14:paraId="01BEFCFD" w14:textId="378FDC10" w:rsidR="00820178" w:rsidRPr="009D42B5" w:rsidRDefault="00820178" w:rsidP="00820178">
            <w:pPr>
              <w:jc w:val="center"/>
              <w:rPr>
                <w:rFonts w:ascii="Calibri" w:eastAsia="Times New Roman" w:hAnsi="Calibri" w:cs="Calibri"/>
                <w:color w:val="000000"/>
              </w:rPr>
            </w:pPr>
            <w:r>
              <w:rPr>
                <w:rFonts w:ascii="Calibri" w:hAnsi="Calibri" w:cs="Calibri"/>
                <w:color w:val="000000"/>
              </w:rPr>
              <w:t>3.4 (3.1, 3.7)</w:t>
            </w:r>
          </w:p>
        </w:tc>
        <w:tc>
          <w:tcPr>
            <w:tcW w:w="1530" w:type="dxa"/>
            <w:tcBorders>
              <w:top w:val="nil"/>
              <w:bottom w:val="nil"/>
            </w:tcBorders>
            <w:shd w:val="clear" w:color="000000" w:fill="D9D9D9"/>
            <w:noWrap/>
            <w:vAlign w:val="bottom"/>
            <w:hideMark/>
          </w:tcPr>
          <w:p w14:paraId="16FC2545" w14:textId="28DA4056" w:rsidR="00820178" w:rsidRPr="009D42B5" w:rsidRDefault="00820178" w:rsidP="00820178">
            <w:pPr>
              <w:jc w:val="center"/>
              <w:rPr>
                <w:rFonts w:ascii="Calibri" w:eastAsia="Times New Roman" w:hAnsi="Calibri" w:cs="Calibri"/>
                <w:color w:val="000000"/>
              </w:rPr>
            </w:pPr>
            <w:r>
              <w:rPr>
                <w:rFonts w:ascii="Calibri" w:hAnsi="Calibri" w:cs="Calibri"/>
                <w:color w:val="000000"/>
              </w:rPr>
              <w:t>2.8 (2.5, 3.1)</w:t>
            </w:r>
          </w:p>
        </w:tc>
        <w:tc>
          <w:tcPr>
            <w:tcW w:w="1808" w:type="dxa"/>
            <w:tcBorders>
              <w:top w:val="nil"/>
              <w:bottom w:val="nil"/>
            </w:tcBorders>
            <w:shd w:val="clear" w:color="000000" w:fill="D9D9D9"/>
            <w:noWrap/>
            <w:vAlign w:val="bottom"/>
            <w:hideMark/>
          </w:tcPr>
          <w:p w14:paraId="622E73C0" w14:textId="3A503D96" w:rsidR="00820178" w:rsidRPr="009D42B5" w:rsidRDefault="00820178" w:rsidP="00820178">
            <w:pPr>
              <w:jc w:val="center"/>
              <w:rPr>
                <w:rFonts w:ascii="Calibri" w:eastAsia="Times New Roman" w:hAnsi="Calibri" w:cs="Calibri"/>
                <w:color w:val="000000"/>
              </w:rPr>
            </w:pPr>
            <w:r>
              <w:rPr>
                <w:rFonts w:ascii="Calibri" w:hAnsi="Calibri" w:cs="Calibri"/>
                <w:color w:val="000000"/>
              </w:rPr>
              <w:t>89.3 (90.2, 88.3)</w:t>
            </w:r>
          </w:p>
        </w:tc>
      </w:tr>
      <w:tr w:rsidR="00820178" w:rsidRPr="009D42B5" w14:paraId="3A2C2D27" w14:textId="77777777" w:rsidTr="00AE0151">
        <w:trPr>
          <w:trHeight w:val="300"/>
        </w:trPr>
        <w:tc>
          <w:tcPr>
            <w:tcW w:w="1240" w:type="dxa"/>
            <w:tcBorders>
              <w:top w:val="nil"/>
              <w:left w:val="nil"/>
              <w:bottom w:val="nil"/>
            </w:tcBorders>
            <w:shd w:val="clear" w:color="000000" w:fill="D9D9D9"/>
            <w:noWrap/>
            <w:vAlign w:val="bottom"/>
            <w:hideMark/>
          </w:tcPr>
          <w:p w14:paraId="58159FAD" w14:textId="77777777" w:rsidR="00820178" w:rsidRPr="009D42B5" w:rsidRDefault="00820178" w:rsidP="00820178">
            <w:pPr>
              <w:jc w:val="center"/>
              <w:rPr>
                <w:rFonts w:ascii="Calibri" w:eastAsia="Times New Roman" w:hAnsi="Calibri" w:cs="Calibri"/>
                <w:color w:val="000000"/>
              </w:rPr>
            </w:pPr>
            <w:r w:rsidRPr="009D42B5">
              <w:rPr>
                <w:rFonts w:ascii="Calibri" w:eastAsia="Times New Roman" w:hAnsi="Calibri" w:cs="Calibri"/>
                <w:color w:val="000000"/>
              </w:rPr>
              <w:lastRenderedPageBreak/>
              <w:t>1.0</w:t>
            </w:r>
          </w:p>
        </w:tc>
        <w:tc>
          <w:tcPr>
            <w:tcW w:w="1240" w:type="dxa"/>
            <w:tcBorders>
              <w:top w:val="nil"/>
              <w:bottom w:val="nil"/>
            </w:tcBorders>
            <w:shd w:val="clear" w:color="000000" w:fill="D9D9D9"/>
            <w:noWrap/>
            <w:vAlign w:val="bottom"/>
            <w:hideMark/>
          </w:tcPr>
          <w:p w14:paraId="509BA4A9" w14:textId="77777777" w:rsidR="00820178" w:rsidRPr="009D42B5" w:rsidRDefault="00820178" w:rsidP="00820178">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840" w:type="dxa"/>
            <w:gridSpan w:val="2"/>
            <w:tcBorders>
              <w:top w:val="nil"/>
              <w:bottom w:val="nil"/>
            </w:tcBorders>
            <w:shd w:val="clear" w:color="000000" w:fill="D9D9D9"/>
            <w:noWrap/>
            <w:vAlign w:val="bottom"/>
            <w:hideMark/>
          </w:tcPr>
          <w:p w14:paraId="7E08C80C" w14:textId="3CE62945" w:rsidR="00820178" w:rsidRPr="009D42B5" w:rsidRDefault="00820178" w:rsidP="00820178">
            <w:pPr>
              <w:jc w:val="center"/>
              <w:rPr>
                <w:rFonts w:ascii="Calibri" w:eastAsia="Times New Roman" w:hAnsi="Calibri" w:cs="Calibri"/>
                <w:color w:val="000000"/>
              </w:rPr>
            </w:pPr>
            <w:r>
              <w:rPr>
                <w:rFonts w:ascii="Calibri" w:hAnsi="Calibri" w:cs="Calibri"/>
                <w:color w:val="000000"/>
              </w:rPr>
              <w:t>5.2 (4.9, 5.6)</w:t>
            </w:r>
          </w:p>
        </w:tc>
        <w:tc>
          <w:tcPr>
            <w:tcW w:w="1440" w:type="dxa"/>
            <w:tcBorders>
              <w:top w:val="nil"/>
              <w:bottom w:val="nil"/>
            </w:tcBorders>
            <w:shd w:val="clear" w:color="000000" w:fill="D9D9D9"/>
            <w:noWrap/>
            <w:vAlign w:val="bottom"/>
            <w:hideMark/>
          </w:tcPr>
          <w:p w14:paraId="31EF80B4" w14:textId="36052A7B" w:rsidR="00820178" w:rsidRPr="009D42B5" w:rsidRDefault="00820178" w:rsidP="00820178">
            <w:pPr>
              <w:jc w:val="center"/>
              <w:rPr>
                <w:rFonts w:ascii="Calibri" w:eastAsia="Times New Roman" w:hAnsi="Calibri" w:cs="Calibri"/>
                <w:color w:val="000000"/>
              </w:rPr>
            </w:pPr>
            <w:r>
              <w:rPr>
                <w:rFonts w:ascii="Calibri" w:hAnsi="Calibri" w:cs="Calibri"/>
                <w:color w:val="000000"/>
              </w:rPr>
              <w:t>4.0 (3.7, 4.4)</w:t>
            </w:r>
          </w:p>
        </w:tc>
        <w:tc>
          <w:tcPr>
            <w:tcW w:w="1530" w:type="dxa"/>
            <w:tcBorders>
              <w:top w:val="nil"/>
              <w:bottom w:val="nil"/>
            </w:tcBorders>
            <w:shd w:val="clear" w:color="000000" w:fill="D9D9D9"/>
            <w:noWrap/>
            <w:vAlign w:val="bottom"/>
            <w:hideMark/>
          </w:tcPr>
          <w:p w14:paraId="4C29351C" w14:textId="2B719A84" w:rsidR="00820178" w:rsidRPr="009D42B5" w:rsidRDefault="00820178" w:rsidP="00820178">
            <w:pPr>
              <w:jc w:val="center"/>
              <w:rPr>
                <w:rFonts w:ascii="Calibri" w:eastAsia="Times New Roman" w:hAnsi="Calibri" w:cs="Calibri"/>
                <w:color w:val="000000"/>
              </w:rPr>
            </w:pPr>
            <w:r>
              <w:rPr>
                <w:rFonts w:ascii="Calibri" w:hAnsi="Calibri" w:cs="Calibri"/>
                <w:color w:val="000000"/>
              </w:rPr>
              <w:t>3.3 (3.0, 3.5)</w:t>
            </w:r>
          </w:p>
        </w:tc>
        <w:tc>
          <w:tcPr>
            <w:tcW w:w="1808" w:type="dxa"/>
            <w:tcBorders>
              <w:top w:val="nil"/>
              <w:bottom w:val="nil"/>
            </w:tcBorders>
            <w:shd w:val="clear" w:color="000000" w:fill="D9D9D9"/>
            <w:noWrap/>
            <w:vAlign w:val="bottom"/>
            <w:hideMark/>
          </w:tcPr>
          <w:p w14:paraId="63E74418" w14:textId="2BEA05C9" w:rsidR="00820178" w:rsidRPr="009D42B5" w:rsidRDefault="00820178" w:rsidP="00820178">
            <w:pPr>
              <w:jc w:val="center"/>
              <w:rPr>
                <w:rFonts w:ascii="Calibri" w:eastAsia="Times New Roman" w:hAnsi="Calibri" w:cs="Calibri"/>
                <w:color w:val="000000"/>
              </w:rPr>
            </w:pPr>
            <w:r>
              <w:rPr>
                <w:rFonts w:ascii="Calibri" w:hAnsi="Calibri" w:cs="Calibri"/>
                <w:color w:val="000000"/>
              </w:rPr>
              <w:t>87.5 (88.5, 86.6)</w:t>
            </w:r>
          </w:p>
        </w:tc>
      </w:tr>
      <w:tr w:rsidR="00820178" w:rsidRPr="009D42B5" w14:paraId="3B58E95F" w14:textId="77777777" w:rsidTr="00AE0151">
        <w:trPr>
          <w:trHeight w:val="300"/>
        </w:trPr>
        <w:tc>
          <w:tcPr>
            <w:tcW w:w="1240" w:type="dxa"/>
            <w:tcBorders>
              <w:top w:val="nil"/>
              <w:left w:val="nil"/>
              <w:bottom w:val="nil"/>
            </w:tcBorders>
            <w:shd w:val="clear" w:color="000000" w:fill="D9D9D9"/>
            <w:noWrap/>
            <w:vAlign w:val="bottom"/>
            <w:hideMark/>
          </w:tcPr>
          <w:p w14:paraId="4BCD023D" w14:textId="77777777" w:rsidR="00820178" w:rsidRPr="009D42B5" w:rsidRDefault="00820178" w:rsidP="00820178">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240" w:type="dxa"/>
            <w:tcBorders>
              <w:top w:val="nil"/>
              <w:bottom w:val="nil"/>
            </w:tcBorders>
            <w:shd w:val="clear" w:color="000000" w:fill="D9D9D9"/>
            <w:noWrap/>
            <w:vAlign w:val="bottom"/>
            <w:hideMark/>
          </w:tcPr>
          <w:p w14:paraId="12DBCC88" w14:textId="77777777" w:rsidR="00820178" w:rsidRPr="009D42B5" w:rsidRDefault="00820178" w:rsidP="00820178">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840" w:type="dxa"/>
            <w:gridSpan w:val="2"/>
            <w:tcBorders>
              <w:top w:val="nil"/>
              <w:bottom w:val="nil"/>
            </w:tcBorders>
            <w:shd w:val="clear" w:color="000000" w:fill="D9D9D9"/>
            <w:noWrap/>
            <w:vAlign w:val="bottom"/>
            <w:hideMark/>
          </w:tcPr>
          <w:p w14:paraId="1542463D" w14:textId="5453E240" w:rsidR="00820178" w:rsidRPr="009D42B5" w:rsidRDefault="00820178" w:rsidP="00820178">
            <w:pPr>
              <w:jc w:val="center"/>
              <w:rPr>
                <w:rFonts w:ascii="Calibri" w:eastAsia="Times New Roman" w:hAnsi="Calibri" w:cs="Calibri"/>
                <w:color w:val="000000"/>
              </w:rPr>
            </w:pPr>
            <w:r>
              <w:rPr>
                <w:rFonts w:ascii="Calibri" w:hAnsi="Calibri" w:cs="Calibri"/>
                <w:color w:val="000000"/>
              </w:rPr>
              <w:t>5.8 (5.4, 6.1)</w:t>
            </w:r>
          </w:p>
        </w:tc>
        <w:tc>
          <w:tcPr>
            <w:tcW w:w="1440" w:type="dxa"/>
            <w:tcBorders>
              <w:top w:val="nil"/>
              <w:bottom w:val="nil"/>
            </w:tcBorders>
            <w:shd w:val="clear" w:color="000000" w:fill="D9D9D9"/>
            <w:noWrap/>
            <w:vAlign w:val="bottom"/>
            <w:hideMark/>
          </w:tcPr>
          <w:p w14:paraId="2A8D5AEB" w14:textId="0A856E15" w:rsidR="00820178" w:rsidRPr="009D42B5" w:rsidRDefault="00820178" w:rsidP="00820178">
            <w:pPr>
              <w:jc w:val="center"/>
              <w:rPr>
                <w:rFonts w:ascii="Calibri" w:eastAsia="Times New Roman" w:hAnsi="Calibri" w:cs="Calibri"/>
                <w:color w:val="000000"/>
              </w:rPr>
            </w:pPr>
            <w:r>
              <w:rPr>
                <w:rFonts w:ascii="Calibri" w:hAnsi="Calibri" w:cs="Calibri"/>
                <w:color w:val="000000"/>
              </w:rPr>
              <w:t>4.4 (4.2, 4.7)</w:t>
            </w:r>
          </w:p>
        </w:tc>
        <w:tc>
          <w:tcPr>
            <w:tcW w:w="1530" w:type="dxa"/>
            <w:tcBorders>
              <w:top w:val="nil"/>
              <w:bottom w:val="nil"/>
            </w:tcBorders>
            <w:shd w:val="clear" w:color="000000" w:fill="D9D9D9"/>
            <w:noWrap/>
            <w:vAlign w:val="bottom"/>
            <w:hideMark/>
          </w:tcPr>
          <w:p w14:paraId="0BE5AB29" w14:textId="1EA0ABE6" w:rsidR="00820178" w:rsidRPr="009D42B5" w:rsidRDefault="00820178" w:rsidP="00820178">
            <w:pPr>
              <w:jc w:val="center"/>
              <w:rPr>
                <w:rFonts w:ascii="Calibri" w:eastAsia="Times New Roman" w:hAnsi="Calibri" w:cs="Calibri"/>
                <w:color w:val="000000"/>
              </w:rPr>
            </w:pPr>
            <w:r>
              <w:rPr>
                <w:rFonts w:ascii="Calibri" w:hAnsi="Calibri" w:cs="Calibri"/>
                <w:color w:val="000000"/>
              </w:rPr>
              <w:t>3.6 (3.4, 3.9)</w:t>
            </w:r>
          </w:p>
        </w:tc>
        <w:tc>
          <w:tcPr>
            <w:tcW w:w="1808" w:type="dxa"/>
            <w:tcBorders>
              <w:top w:val="nil"/>
              <w:bottom w:val="nil"/>
            </w:tcBorders>
            <w:shd w:val="clear" w:color="000000" w:fill="D9D9D9"/>
            <w:noWrap/>
            <w:vAlign w:val="bottom"/>
            <w:hideMark/>
          </w:tcPr>
          <w:p w14:paraId="04E409CE" w14:textId="3F58F424" w:rsidR="00820178" w:rsidRPr="009D42B5" w:rsidRDefault="00820178" w:rsidP="00820178">
            <w:pPr>
              <w:jc w:val="center"/>
              <w:rPr>
                <w:rFonts w:ascii="Calibri" w:eastAsia="Times New Roman" w:hAnsi="Calibri" w:cs="Calibri"/>
                <w:color w:val="000000"/>
              </w:rPr>
            </w:pPr>
            <w:r>
              <w:rPr>
                <w:rFonts w:ascii="Calibri" w:hAnsi="Calibri" w:cs="Calibri"/>
                <w:color w:val="000000"/>
              </w:rPr>
              <w:t>86.2 (87.1, 85.3)</w:t>
            </w:r>
          </w:p>
        </w:tc>
      </w:tr>
      <w:tr w:rsidR="00820178" w:rsidRPr="009D42B5" w14:paraId="446D5170" w14:textId="77777777" w:rsidTr="00AE0151">
        <w:trPr>
          <w:trHeight w:val="300"/>
        </w:trPr>
        <w:tc>
          <w:tcPr>
            <w:tcW w:w="1240" w:type="dxa"/>
            <w:tcBorders>
              <w:top w:val="nil"/>
              <w:left w:val="nil"/>
              <w:bottom w:val="nil"/>
            </w:tcBorders>
            <w:shd w:val="clear" w:color="auto" w:fill="auto"/>
            <w:noWrap/>
            <w:vAlign w:val="bottom"/>
            <w:hideMark/>
          </w:tcPr>
          <w:p w14:paraId="5CFDAA91" w14:textId="77777777" w:rsidR="00820178" w:rsidRPr="009D42B5" w:rsidRDefault="00820178" w:rsidP="00820178">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240" w:type="dxa"/>
            <w:tcBorders>
              <w:top w:val="nil"/>
              <w:bottom w:val="nil"/>
            </w:tcBorders>
            <w:shd w:val="clear" w:color="auto" w:fill="auto"/>
            <w:noWrap/>
            <w:vAlign w:val="bottom"/>
            <w:hideMark/>
          </w:tcPr>
          <w:p w14:paraId="0A855A57" w14:textId="77777777" w:rsidR="00820178" w:rsidRPr="009D42B5" w:rsidRDefault="00820178" w:rsidP="00820178">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840" w:type="dxa"/>
            <w:gridSpan w:val="2"/>
            <w:tcBorders>
              <w:top w:val="nil"/>
              <w:bottom w:val="nil"/>
            </w:tcBorders>
            <w:shd w:val="clear" w:color="auto" w:fill="auto"/>
            <w:noWrap/>
            <w:vAlign w:val="bottom"/>
            <w:hideMark/>
          </w:tcPr>
          <w:p w14:paraId="38E77108" w14:textId="1B8A1CD6" w:rsidR="00820178" w:rsidRPr="009D42B5" w:rsidRDefault="00820178" w:rsidP="00820178">
            <w:pPr>
              <w:jc w:val="center"/>
              <w:rPr>
                <w:rFonts w:ascii="Calibri" w:eastAsia="Times New Roman" w:hAnsi="Calibri" w:cs="Calibri"/>
                <w:color w:val="000000"/>
              </w:rPr>
            </w:pPr>
            <w:r>
              <w:rPr>
                <w:rFonts w:ascii="Calibri" w:hAnsi="Calibri" w:cs="Calibri"/>
                <w:color w:val="000000"/>
              </w:rPr>
              <w:t>7.0 (6.5, 7.3)</w:t>
            </w:r>
          </w:p>
        </w:tc>
        <w:tc>
          <w:tcPr>
            <w:tcW w:w="1440" w:type="dxa"/>
            <w:tcBorders>
              <w:top w:val="nil"/>
              <w:bottom w:val="nil"/>
            </w:tcBorders>
            <w:shd w:val="clear" w:color="auto" w:fill="auto"/>
            <w:noWrap/>
            <w:vAlign w:val="bottom"/>
            <w:hideMark/>
          </w:tcPr>
          <w:p w14:paraId="21E806F1" w14:textId="1E7B4BED" w:rsidR="00820178" w:rsidRPr="009D42B5" w:rsidRDefault="00820178" w:rsidP="00820178">
            <w:pPr>
              <w:jc w:val="center"/>
              <w:rPr>
                <w:rFonts w:ascii="Calibri" w:eastAsia="Times New Roman" w:hAnsi="Calibri" w:cs="Calibri"/>
                <w:color w:val="000000"/>
              </w:rPr>
            </w:pPr>
            <w:r>
              <w:rPr>
                <w:rFonts w:ascii="Calibri" w:hAnsi="Calibri" w:cs="Calibri"/>
                <w:color w:val="000000"/>
              </w:rPr>
              <w:t>4.9 (4.6, 5.3)</w:t>
            </w:r>
          </w:p>
        </w:tc>
        <w:tc>
          <w:tcPr>
            <w:tcW w:w="1530" w:type="dxa"/>
            <w:tcBorders>
              <w:top w:val="nil"/>
              <w:bottom w:val="nil"/>
            </w:tcBorders>
            <w:shd w:val="clear" w:color="auto" w:fill="auto"/>
            <w:noWrap/>
            <w:vAlign w:val="bottom"/>
            <w:hideMark/>
          </w:tcPr>
          <w:p w14:paraId="5D5F0685" w14:textId="0F4B2813" w:rsidR="00820178" w:rsidRPr="009D42B5" w:rsidRDefault="00820178" w:rsidP="00820178">
            <w:pPr>
              <w:jc w:val="center"/>
              <w:rPr>
                <w:rFonts w:ascii="Calibri" w:eastAsia="Times New Roman" w:hAnsi="Calibri" w:cs="Calibri"/>
                <w:color w:val="000000"/>
              </w:rPr>
            </w:pPr>
            <w:r>
              <w:rPr>
                <w:rFonts w:ascii="Calibri" w:hAnsi="Calibri" w:cs="Calibri"/>
                <w:color w:val="000000"/>
              </w:rPr>
              <w:t>2.9 (2.6, 3.2)</w:t>
            </w:r>
          </w:p>
        </w:tc>
        <w:tc>
          <w:tcPr>
            <w:tcW w:w="1808" w:type="dxa"/>
            <w:tcBorders>
              <w:top w:val="nil"/>
              <w:bottom w:val="nil"/>
            </w:tcBorders>
            <w:shd w:val="clear" w:color="auto" w:fill="auto"/>
            <w:noWrap/>
            <w:vAlign w:val="bottom"/>
            <w:hideMark/>
          </w:tcPr>
          <w:p w14:paraId="2189F449" w14:textId="18217BBC" w:rsidR="00820178" w:rsidRPr="009D42B5" w:rsidRDefault="00820178" w:rsidP="00820178">
            <w:pPr>
              <w:jc w:val="center"/>
              <w:rPr>
                <w:rFonts w:ascii="Calibri" w:eastAsia="Times New Roman" w:hAnsi="Calibri" w:cs="Calibri"/>
                <w:color w:val="000000"/>
              </w:rPr>
            </w:pPr>
            <w:r>
              <w:rPr>
                <w:rFonts w:ascii="Calibri" w:hAnsi="Calibri" w:cs="Calibri"/>
                <w:color w:val="000000"/>
              </w:rPr>
              <w:t>85.2 (86.3, 84.2)</w:t>
            </w:r>
          </w:p>
        </w:tc>
      </w:tr>
      <w:tr w:rsidR="00820178" w:rsidRPr="009D42B5" w14:paraId="669C4C86" w14:textId="77777777" w:rsidTr="00AE0151">
        <w:trPr>
          <w:trHeight w:val="300"/>
        </w:trPr>
        <w:tc>
          <w:tcPr>
            <w:tcW w:w="1240" w:type="dxa"/>
            <w:tcBorders>
              <w:top w:val="nil"/>
              <w:left w:val="nil"/>
              <w:bottom w:val="nil"/>
            </w:tcBorders>
            <w:shd w:val="clear" w:color="auto" w:fill="auto"/>
            <w:noWrap/>
            <w:vAlign w:val="bottom"/>
            <w:hideMark/>
          </w:tcPr>
          <w:p w14:paraId="30DA0304" w14:textId="77777777" w:rsidR="00820178" w:rsidRPr="009D42B5" w:rsidRDefault="00820178" w:rsidP="00820178">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240" w:type="dxa"/>
            <w:tcBorders>
              <w:top w:val="nil"/>
              <w:bottom w:val="nil"/>
            </w:tcBorders>
            <w:shd w:val="clear" w:color="auto" w:fill="auto"/>
            <w:noWrap/>
            <w:vAlign w:val="bottom"/>
            <w:hideMark/>
          </w:tcPr>
          <w:p w14:paraId="36B27550" w14:textId="77777777" w:rsidR="00820178" w:rsidRPr="009D42B5" w:rsidRDefault="00820178" w:rsidP="00820178">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840" w:type="dxa"/>
            <w:gridSpan w:val="2"/>
            <w:tcBorders>
              <w:top w:val="nil"/>
              <w:bottom w:val="nil"/>
            </w:tcBorders>
            <w:shd w:val="clear" w:color="auto" w:fill="auto"/>
            <w:noWrap/>
            <w:vAlign w:val="bottom"/>
            <w:hideMark/>
          </w:tcPr>
          <w:p w14:paraId="774B5520" w14:textId="7DA2A0A5" w:rsidR="00820178" w:rsidRPr="009D42B5" w:rsidRDefault="00820178" w:rsidP="00820178">
            <w:pPr>
              <w:jc w:val="center"/>
              <w:rPr>
                <w:rFonts w:ascii="Calibri" w:eastAsia="Times New Roman" w:hAnsi="Calibri" w:cs="Calibri"/>
                <w:color w:val="000000"/>
              </w:rPr>
            </w:pPr>
            <w:r>
              <w:rPr>
                <w:rFonts w:ascii="Calibri" w:hAnsi="Calibri" w:cs="Calibri"/>
                <w:color w:val="000000"/>
              </w:rPr>
              <w:t>7.8 (7.4, 8.2)</w:t>
            </w:r>
          </w:p>
        </w:tc>
        <w:tc>
          <w:tcPr>
            <w:tcW w:w="1440" w:type="dxa"/>
            <w:tcBorders>
              <w:top w:val="nil"/>
              <w:bottom w:val="nil"/>
            </w:tcBorders>
            <w:shd w:val="clear" w:color="auto" w:fill="auto"/>
            <w:noWrap/>
            <w:vAlign w:val="bottom"/>
            <w:hideMark/>
          </w:tcPr>
          <w:p w14:paraId="200DAF61" w14:textId="2444256F" w:rsidR="00820178" w:rsidRPr="009D42B5" w:rsidRDefault="00820178" w:rsidP="00820178">
            <w:pPr>
              <w:jc w:val="center"/>
              <w:rPr>
                <w:rFonts w:ascii="Calibri" w:eastAsia="Times New Roman" w:hAnsi="Calibri" w:cs="Calibri"/>
                <w:color w:val="000000"/>
              </w:rPr>
            </w:pPr>
            <w:r>
              <w:rPr>
                <w:rFonts w:ascii="Calibri" w:hAnsi="Calibri" w:cs="Calibri"/>
                <w:color w:val="000000"/>
              </w:rPr>
              <w:t>5.6 (5.3, 5.9)</w:t>
            </w:r>
          </w:p>
        </w:tc>
        <w:tc>
          <w:tcPr>
            <w:tcW w:w="1530" w:type="dxa"/>
            <w:tcBorders>
              <w:top w:val="nil"/>
              <w:bottom w:val="nil"/>
            </w:tcBorders>
            <w:shd w:val="clear" w:color="auto" w:fill="auto"/>
            <w:noWrap/>
            <w:vAlign w:val="bottom"/>
            <w:hideMark/>
          </w:tcPr>
          <w:p w14:paraId="480DCE5D" w14:textId="36FAED57" w:rsidR="00820178" w:rsidRPr="009D42B5" w:rsidRDefault="00820178" w:rsidP="00820178">
            <w:pPr>
              <w:jc w:val="center"/>
              <w:rPr>
                <w:rFonts w:ascii="Calibri" w:eastAsia="Times New Roman" w:hAnsi="Calibri" w:cs="Calibri"/>
                <w:color w:val="000000"/>
              </w:rPr>
            </w:pPr>
            <w:r>
              <w:rPr>
                <w:rFonts w:ascii="Calibri" w:hAnsi="Calibri" w:cs="Calibri"/>
                <w:color w:val="000000"/>
              </w:rPr>
              <w:t>3.2 (2.9, 3.5)</w:t>
            </w:r>
          </w:p>
        </w:tc>
        <w:tc>
          <w:tcPr>
            <w:tcW w:w="1808" w:type="dxa"/>
            <w:tcBorders>
              <w:top w:val="nil"/>
              <w:bottom w:val="nil"/>
            </w:tcBorders>
            <w:shd w:val="clear" w:color="auto" w:fill="auto"/>
            <w:noWrap/>
            <w:vAlign w:val="bottom"/>
            <w:hideMark/>
          </w:tcPr>
          <w:p w14:paraId="54B2B37B" w14:textId="06EFF8B9" w:rsidR="00820178" w:rsidRPr="009D42B5" w:rsidRDefault="00820178" w:rsidP="00820178">
            <w:pPr>
              <w:jc w:val="center"/>
              <w:rPr>
                <w:rFonts w:ascii="Calibri" w:eastAsia="Times New Roman" w:hAnsi="Calibri" w:cs="Calibri"/>
                <w:color w:val="000000"/>
              </w:rPr>
            </w:pPr>
            <w:r>
              <w:rPr>
                <w:rFonts w:ascii="Calibri" w:hAnsi="Calibri" w:cs="Calibri"/>
                <w:color w:val="000000"/>
              </w:rPr>
              <w:t>83.4 (84.4, 82.4)</w:t>
            </w:r>
          </w:p>
        </w:tc>
      </w:tr>
      <w:tr w:rsidR="00820178" w:rsidRPr="009D42B5" w14:paraId="7FDA0878" w14:textId="77777777" w:rsidTr="00AE0151">
        <w:trPr>
          <w:trHeight w:val="300"/>
        </w:trPr>
        <w:tc>
          <w:tcPr>
            <w:tcW w:w="1240" w:type="dxa"/>
            <w:tcBorders>
              <w:top w:val="nil"/>
              <w:left w:val="nil"/>
              <w:bottom w:val="nil"/>
            </w:tcBorders>
            <w:shd w:val="clear" w:color="auto" w:fill="auto"/>
            <w:noWrap/>
            <w:vAlign w:val="bottom"/>
            <w:hideMark/>
          </w:tcPr>
          <w:p w14:paraId="15309E87" w14:textId="77777777" w:rsidR="00820178" w:rsidRPr="009D42B5" w:rsidRDefault="00820178" w:rsidP="00820178">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240" w:type="dxa"/>
            <w:tcBorders>
              <w:top w:val="nil"/>
              <w:bottom w:val="nil"/>
            </w:tcBorders>
            <w:shd w:val="clear" w:color="auto" w:fill="auto"/>
            <w:noWrap/>
            <w:vAlign w:val="bottom"/>
            <w:hideMark/>
          </w:tcPr>
          <w:p w14:paraId="053E5F76" w14:textId="77777777" w:rsidR="00820178" w:rsidRPr="009D42B5" w:rsidRDefault="00820178" w:rsidP="00820178">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840" w:type="dxa"/>
            <w:gridSpan w:val="2"/>
            <w:tcBorders>
              <w:top w:val="nil"/>
              <w:bottom w:val="nil"/>
            </w:tcBorders>
            <w:shd w:val="clear" w:color="auto" w:fill="auto"/>
            <w:noWrap/>
            <w:vAlign w:val="bottom"/>
            <w:hideMark/>
          </w:tcPr>
          <w:p w14:paraId="44E0F11B" w14:textId="1ECD0ED3" w:rsidR="00820178" w:rsidRPr="009D42B5" w:rsidRDefault="00820178" w:rsidP="00820178">
            <w:pPr>
              <w:jc w:val="center"/>
              <w:rPr>
                <w:rFonts w:ascii="Calibri" w:eastAsia="Times New Roman" w:hAnsi="Calibri" w:cs="Calibri"/>
                <w:color w:val="000000"/>
              </w:rPr>
            </w:pPr>
            <w:r>
              <w:rPr>
                <w:rFonts w:ascii="Calibri" w:hAnsi="Calibri" w:cs="Calibri"/>
                <w:color w:val="000000"/>
              </w:rPr>
              <w:t>8.5 (8.2, 8.8)</w:t>
            </w:r>
          </w:p>
        </w:tc>
        <w:tc>
          <w:tcPr>
            <w:tcW w:w="1440" w:type="dxa"/>
            <w:tcBorders>
              <w:top w:val="nil"/>
              <w:bottom w:val="nil"/>
            </w:tcBorders>
            <w:shd w:val="clear" w:color="auto" w:fill="auto"/>
            <w:noWrap/>
            <w:vAlign w:val="bottom"/>
            <w:hideMark/>
          </w:tcPr>
          <w:p w14:paraId="048E7E57" w14:textId="14AA54C6" w:rsidR="00820178" w:rsidRPr="009D42B5" w:rsidRDefault="00820178" w:rsidP="00820178">
            <w:pPr>
              <w:jc w:val="center"/>
              <w:rPr>
                <w:rFonts w:ascii="Calibri" w:eastAsia="Times New Roman" w:hAnsi="Calibri" w:cs="Calibri"/>
                <w:color w:val="000000"/>
              </w:rPr>
            </w:pPr>
            <w:r>
              <w:rPr>
                <w:rFonts w:ascii="Calibri" w:hAnsi="Calibri" w:cs="Calibri"/>
                <w:color w:val="000000"/>
              </w:rPr>
              <w:t>6.1 (5.7, 6.5)</w:t>
            </w:r>
          </w:p>
        </w:tc>
        <w:tc>
          <w:tcPr>
            <w:tcW w:w="1530" w:type="dxa"/>
            <w:tcBorders>
              <w:top w:val="nil"/>
              <w:bottom w:val="nil"/>
            </w:tcBorders>
            <w:shd w:val="clear" w:color="auto" w:fill="auto"/>
            <w:noWrap/>
            <w:vAlign w:val="bottom"/>
            <w:hideMark/>
          </w:tcPr>
          <w:p w14:paraId="699187CD" w14:textId="69358022" w:rsidR="00820178" w:rsidRPr="009D42B5" w:rsidRDefault="00820178" w:rsidP="00820178">
            <w:pPr>
              <w:jc w:val="center"/>
              <w:rPr>
                <w:rFonts w:ascii="Calibri" w:eastAsia="Times New Roman" w:hAnsi="Calibri" w:cs="Calibri"/>
                <w:color w:val="000000"/>
              </w:rPr>
            </w:pPr>
            <w:r>
              <w:rPr>
                <w:rFonts w:ascii="Calibri" w:hAnsi="Calibri" w:cs="Calibri"/>
                <w:color w:val="000000"/>
              </w:rPr>
              <w:t>3.6 (3.3, 3.9)</w:t>
            </w:r>
          </w:p>
        </w:tc>
        <w:tc>
          <w:tcPr>
            <w:tcW w:w="1808" w:type="dxa"/>
            <w:tcBorders>
              <w:top w:val="nil"/>
              <w:bottom w:val="nil"/>
            </w:tcBorders>
            <w:shd w:val="clear" w:color="auto" w:fill="auto"/>
            <w:noWrap/>
            <w:vAlign w:val="bottom"/>
            <w:hideMark/>
          </w:tcPr>
          <w:p w14:paraId="0F13A628" w14:textId="3483DECF" w:rsidR="00820178" w:rsidRPr="009D42B5" w:rsidRDefault="00820178" w:rsidP="00820178">
            <w:pPr>
              <w:jc w:val="center"/>
              <w:rPr>
                <w:rFonts w:ascii="Calibri" w:eastAsia="Times New Roman" w:hAnsi="Calibri" w:cs="Calibri"/>
                <w:color w:val="000000"/>
              </w:rPr>
            </w:pPr>
            <w:r>
              <w:rPr>
                <w:rFonts w:ascii="Calibri" w:hAnsi="Calibri" w:cs="Calibri"/>
                <w:color w:val="000000"/>
              </w:rPr>
              <w:t>81.7 (82.8, 80.8)</w:t>
            </w:r>
          </w:p>
        </w:tc>
      </w:tr>
      <w:tr w:rsidR="00820178" w:rsidRPr="009D42B5" w14:paraId="5A2462C9" w14:textId="77777777" w:rsidTr="00AE0151">
        <w:trPr>
          <w:trHeight w:val="300"/>
        </w:trPr>
        <w:tc>
          <w:tcPr>
            <w:tcW w:w="1240" w:type="dxa"/>
            <w:tcBorders>
              <w:top w:val="nil"/>
              <w:left w:val="nil"/>
              <w:bottom w:val="nil"/>
            </w:tcBorders>
            <w:shd w:val="clear" w:color="000000" w:fill="D9D9D9"/>
            <w:noWrap/>
            <w:vAlign w:val="bottom"/>
            <w:hideMark/>
          </w:tcPr>
          <w:p w14:paraId="6A83EFC8" w14:textId="77777777" w:rsidR="00820178" w:rsidRPr="009D42B5" w:rsidRDefault="00820178" w:rsidP="00820178">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240" w:type="dxa"/>
            <w:tcBorders>
              <w:top w:val="nil"/>
              <w:bottom w:val="nil"/>
            </w:tcBorders>
            <w:shd w:val="clear" w:color="000000" w:fill="D9D9D9"/>
            <w:noWrap/>
            <w:vAlign w:val="bottom"/>
            <w:hideMark/>
          </w:tcPr>
          <w:p w14:paraId="6292C62A" w14:textId="77777777" w:rsidR="00820178" w:rsidRPr="009D42B5" w:rsidRDefault="00820178" w:rsidP="00820178">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840" w:type="dxa"/>
            <w:gridSpan w:val="2"/>
            <w:tcBorders>
              <w:top w:val="nil"/>
              <w:bottom w:val="nil"/>
            </w:tcBorders>
            <w:shd w:val="clear" w:color="000000" w:fill="D9D9D9"/>
            <w:noWrap/>
            <w:vAlign w:val="bottom"/>
            <w:hideMark/>
          </w:tcPr>
          <w:p w14:paraId="33C9126C" w14:textId="3359FB65" w:rsidR="00820178" w:rsidRPr="009D42B5" w:rsidRDefault="00820178" w:rsidP="00820178">
            <w:pPr>
              <w:jc w:val="center"/>
              <w:rPr>
                <w:rFonts w:ascii="Calibri" w:eastAsia="Times New Roman" w:hAnsi="Calibri" w:cs="Calibri"/>
                <w:color w:val="000000"/>
              </w:rPr>
            </w:pPr>
            <w:r>
              <w:rPr>
                <w:rFonts w:ascii="Calibri" w:hAnsi="Calibri" w:cs="Calibri"/>
                <w:color w:val="000000"/>
              </w:rPr>
              <w:t>8.7 (8.4, 9.0)</w:t>
            </w:r>
          </w:p>
        </w:tc>
        <w:tc>
          <w:tcPr>
            <w:tcW w:w="1440" w:type="dxa"/>
            <w:tcBorders>
              <w:top w:val="nil"/>
              <w:bottom w:val="nil"/>
            </w:tcBorders>
            <w:shd w:val="clear" w:color="000000" w:fill="D9D9D9"/>
            <w:noWrap/>
            <w:vAlign w:val="bottom"/>
            <w:hideMark/>
          </w:tcPr>
          <w:p w14:paraId="43D498EB" w14:textId="1FABDD76" w:rsidR="00820178" w:rsidRPr="009D42B5" w:rsidRDefault="00820178" w:rsidP="00820178">
            <w:pPr>
              <w:jc w:val="center"/>
              <w:rPr>
                <w:rFonts w:ascii="Calibri" w:eastAsia="Times New Roman" w:hAnsi="Calibri" w:cs="Calibri"/>
                <w:color w:val="000000"/>
              </w:rPr>
            </w:pPr>
            <w:r>
              <w:rPr>
                <w:rFonts w:ascii="Calibri" w:hAnsi="Calibri" w:cs="Calibri"/>
                <w:color w:val="000000"/>
              </w:rPr>
              <w:t>6.3 (6.0, 6.6)</w:t>
            </w:r>
          </w:p>
        </w:tc>
        <w:tc>
          <w:tcPr>
            <w:tcW w:w="1530" w:type="dxa"/>
            <w:tcBorders>
              <w:top w:val="nil"/>
              <w:bottom w:val="nil"/>
            </w:tcBorders>
            <w:shd w:val="clear" w:color="000000" w:fill="D9D9D9"/>
            <w:noWrap/>
            <w:vAlign w:val="bottom"/>
            <w:hideMark/>
          </w:tcPr>
          <w:p w14:paraId="4DFB477C" w14:textId="1D52C36A" w:rsidR="00820178" w:rsidRPr="009D42B5" w:rsidRDefault="00820178" w:rsidP="00820178">
            <w:pPr>
              <w:jc w:val="center"/>
              <w:rPr>
                <w:rFonts w:ascii="Calibri" w:eastAsia="Times New Roman" w:hAnsi="Calibri" w:cs="Calibri"/>
                <w:color w:val="000000"/>
              </w:rPr>
            </w:pPr>
            <w:r>
              <w:rPr>
                <w:rFonts w:ascii="Calibri" w:hAnsi="Calibri" w:cs="Calibri"/>
                <w:color w:val="000000"/>
              </w:rPr>
              <w:t>2.9 (2.7, 3.1)</w:t>
            </w:r>
          </w:p>
        </w:tc>
        <w:tc>
          <w:tcPr>
            <w:tcW w:w="1808" w:type="dxa"/>
            <w:tcBorders>
              <w:top w:val="nil"/>
              <w:bottom w:val="nil"/>
            </w:tcBorders>
            <w:shd w:val="clear" w:color="000000" w:fill="D9D9D9"/>
            <w:noWrap/>
            <w:vAlign w:val="bottom"/>
            <w:hideMark/>
          </w:tcPr>
          <w:p w14:paraId="3BF25144" w14:textId="53BB2225" w:rsidR="00820178" w:rsidRPr="009D42B5" w:rsidRDefault="00820178" w:rsidP="00820178">
            <w:pPr>
              <w:jc w:val="center"/>
              <w:rPr>
                <w:rFonts w:ascii="Calibri" w:eastAsia="Times New Roman" w:hAnsi="Calibri" w:cs="Calibri"/>
                <w:color w:val="000000"/>
              </w:rPr>
            </w:pPr>
            <w:r>
              <w:rPr>
                <w:rFonts w:ascii="Calibri" w:hAnsi="Calibri" w:cs="Calibri"/>
                <w:color w:val="000000"/>
              </w:rPr>
              <w:t>82.2 (83.0, 81.2)</w:t>
            </w:r>
          </w:p>
        </w:tc>
      </w:tr>
      <w:tr w:rsidR="00820178" w:rsidRPr="009D42B5" w14:paraId="505EA4FB" w14:textId="77777777" w:rsidTr="00AE0151">
        <w:trPr>
          <w:trHeight w:val="300"/>
        </w:trPr>
        <w:tc>
          <w:tcPr>
            <w:tcW w:w="1240" w:type="dxa"/>
            <w:tcBorders>
              <w:top w:val="nil"/>
              <w:left w:val="nil"/>
            </w:tcBorders>
            <w:shd w:val="clear" w:color="000000" w:fill="D9D9D9"/>
            <w:noWrap/>
            <w:vAlign w:val="bottom"/>
            <w:hideMark/>
          </w:tcPr>
          <w:p w14:paraId="40EEA4FE" w14:textId="77777777" w:rsidR="00820178" w:rsidRPr="009D42B5" w:rsidRDefault="00820178" w:rsidP="00820178">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240" w:type="dxa"/>
            <w:tcBorders>
              <w:top w:val="nil"/>
            </w:tcBorders>
            <w:shd w:val="clear" w:color="000000" w:fill="D9D9D9"/>
            <w:noWrap/>
            <w:vAlign w:val="bottom"/>
            <w:hideMark/>
          </w:tcPr>
          <w:p w14:paraId="1E3C744D" w14:textId="77777777" w:rsidR="00820178" w:rsidRPr="009D42B5" w:rsidRDefault="00820178" w:rsidP="00820178">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840" w:type="dxa"/>
            <w:gridSpan w:val="2"/>
            <w:tcBorders>
              <w:top w:val="nil"/>
            </w:tcBorders>
            <w:shd w:val="clear" w:color="000000" w:fill="D9D9D9"/>
            <w:noWrap/>
            <w:vAlign w:val="bottom"/>
            <w:hideMark/>
          </w:tcPr>
          <w:p w14:paraId="10466127" w14:textId="6F254654" w:rsidR="00820178" w:rsidRPr="009D42B5" w:rsidRDefault="00820178" w:rsidP="00820178">
            <w:pPr>
              <w:jc w:val="center"/>
              <w:rPr>
                <w:rFonts w:ascii="Calibri" w:eastAsia="Times New Roman" w:hAnsi="Calibri" w:cs="Calibri"/>
                <w:color w:val="000000"/>
              </w:rPr>
            </w:pPr>
            <w:r>
              <w:rPr>
                <w:rFonts w:ascii="Calibri" w:hAnsi="Calibri" w:cs="Calibri"/>
                <w:color w:val="000000"/>
              </w:rPr>
              <w:t>9.5 (9.2, 9.8)</w:t>
            </w:r>
          </w:p>
        </w:tc>
        <w:tc>
          <w:tcPr>
            <w:tcW w:w="1440" w:type="dxa"/>
            <w:tcBorders>
              <w:top w:val="nil"/>
            </w:tcBorders>
            <w:shd w:val="clear" w:color="000000" w:fill="D9D9D9"/>
            <w:noWrap/>
            <w:vAlign w:val="bottom"/>
            <w:hideMark/>
          </w:tcPr>
          <w:p w14:paraId="7709CAF7" w14:textId="3E2C0C52" w:rsidR="00820178" w:rsidRPr="009D42B5" w:rsidRDefault="00820178" w:rsidP="00820178">
            <w:pPr>
              <w:jc w:val="center"/>
              <w:rPr>
                <w:rFonts w:ascii="Calibri" w:eastAsia="Times New Roman" w:hAnsi="Calibri" w:cs="Calibri"/>
                <w:color w:val="000000"/>
              </w:rPr>
            </w:pPr>
            <w:r>
              <w:rPr>
                <w:rFonts w:ascii="Calibri" w:hAnsi="Calibri" w:cs="Calibri"/>
                <w:color w:val="000000"/>
              </w:rPr>
              <w:t>6.9 (6.5, 7.2)</w:t>
            </w:r>
          </w:p>
        </w:tc>
        <w:tc>
          <w:tcPr>
            <w:tcW w:w="1530" w:type="dxa"/>
            <w:tcBorders>
              <w:top w:val="nil"/>
            </w:tcBorders>
            <w:shd w:val="clear" w:color="000000" w:fill="D9D9D9"/>
            <w:noWrap/>
            <w:vAlign w:val="bottom"/>
            <w:hideMark/>
          </w:tcPr>
          <w:p w14:paraId="4DBC4F9B" w14:textId="78B62BFA" w:rsidR="00820178" w:rsidRPr="009D42B5" w:rsidRDefault="00820178" w:rsidP="00820178">
            <w:pPr>
              <w:jc w:val="center"/>
              <w:rPr>
                <w:rFonts w:ascii="Calibri" w:eastAsia="Times New Roman" w:hAnsi="Calibri" w:cs="Calibri"/>
                <w:color w:val="000000"/>
              </w:rPr>
            </w:pPr>
            <w:r>
              <w:rPr>
                <w:rFonts w:ascii="Calibri" w:hAnsi="Calibri" w:cs="Calibri"/>
                <w:color w:val="000000"/>
              </w:rPr>
              <w:t>3.2 (3.0, 3.5)</w:t>
            </w:r>
          </w:p>
        </w:tc>
        <w:tc>
          <w:tcPr>
            <w:tcW w:w="1808" w:type="dxa"/>
            <w:tcBorders>
              <w:top w:val="nil"/>
            </w:tcBorders>
            <w:shd w:val="clear" w:color="000000" w:fill="D9D9D9"/>
            <w:noWrap/>
            <w:vAlign w:val="bottom"/>
            <w:hideMark/>
          </w:tcPr>
          <w:p w14:paraId="4C46BA1C" w14:textId="5027C024" w:rsidR="00820178" w:rsidRPr="009D42B5" w:rsidRDefault="00820178" w:rsidP="00820178">
            <w:pPr>
              <w:jc w:val="center"/>
              <w:rPr>
                <w:rFonts w:ascii="Calibri" w:eastAsia="Times New Roman" w:hAnsi="Calibri" w:cs="Calibri"/>
                <w:color w:val="000000"/>
              </w:rPr>
            </w:pPr>
            <w:r>
              <w:rPr>
                <w:rFonts w:ascii="Calibri" w:hAnsi="Calibri" w:cs="Calibri"/>
                <w:color w:val="000000"/>
              </w:rPr>
              <w:t>80.4 (81.2, 79.5)</w:t>
            </w:r>
          </w:p>
        </w:tc>
      </w:tr>
      <w:tr w:rsidR="00820178" w:rsidRPr="009D42B5" w14:paraId="65A7E280" w14:textId="77777777" w:rsidTr="00AE0151">
        <w:trPr>
          <w:trHeight w:val="300"/>
        </w:trPr>
        <w:tc>
          <w:tcPr>
            <w:tcW w:w="1240" w:type="dxa"/>
            <w:tcBorders>
              <w:top w:val="nil"/>
              <w:left w:val="nil"/>
              <w:bottom w:val="single" w:sz="4" w:space="0" w:color="auto"/>
            </w:tcBorders>
            <w:shd w:val="clear" w:color="000000" w:fill="D9D9D9"/>
            <w:noWrap/>
            <w:vAlign w:val="bottom"/>
            <w:hideMark/>
          </w:tcPr>
          <w:p w14:paraId="59EBFEBC" w14:textId="77777777" w:rsidR="00820178" w:rsidRPr="009D42B5" w:rsidRDefault="00820178" w:rsidP="00820178">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240" w:type="dxa"/>
            <w:tcBorders>
              <w:top w:val="nil"/>
              <w:bottom w:val="single" w:sz="4" w:space="0" w:color="auto"/>
            </w:tcBorders>
            <w:shd w:val="clear" w:color="000000" w:fill="D9D9D9"/>
            <w:noWrap/>
            <w:vAlign w:val="bottom"/>
            <w:hideMark/>
          </w:tcPr>
          <w:p w14:paraId="4D984C0F" w14:textId="77777777" w:rsidR="00820178" w:rsidRPr="009D42B5" w:rsidRDefault="00820178" w:rsidP="00820178">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840" w:type="dxa"/>
            <w:gridSpan w:val="2"/>
            <w:tcBorders>
              <w:top w:val="nil"/>
              <w:bottom w:val="single" w:sz="4" w:space="0" w:color="auto"/>
            </w:tcBorders>
            <w:shd w:val="clear" w:color="000000" w:fill="D9D9D9"/>
            <w:noWrap/>
            <w:vAlign w:val="bottom"/>
            <w:hideMark/>
          </w:tcPr>
          <w:p w14:paraId="66AACC84" w14:textId="2EA6C749" w:rsidR="00820178" w:rsidRPr="009D42B5" w:rsidRDefault="00820178" w:rsidP="00820178">
            <w:pPr>
              <w:jc w:val="center"/>
              <w:rPr>
                <w:rFonts w:ascii="Calibri" w:eastAsia="Times New Roman" w:hAnsi="Calibri" w:cs="Calibri"/>
                <w:color w:val="000000"/>
              </w:rPr>
            </w:pPr>
            <w:r>
              <w:rPr>
                <w:rFonts w:ascii="Calibri" w:hAnsi="Calibri" w:cs="Calibri"/>
                <w:color w:val="000000"/>
              </w:rPr>
              <w:t>10.1 (9.8, 10.4)</w:t>
            </w:r>
          </w:p>
        </w:tc>
        <w:tc>
          <w:tcPr>
            <w:tcW w:w="1440" w:type="dxa"/>
            <w:tcBorders>
              <w:top w:val="nil"/>
              <w:bottom w:val="single" w:sz="4" w:space="0" w:color="auto"/>
            </w:tcBorders>
            <w:shd w:val="clear" w:color="000000" w:fill="D9D9D9"/>
            <w:noWrap/>
            <w:vAlign w:val="bottom"/>
            <w:hideMark/>
          </w:tcPr>
          <w:p w14:paraId="4174C177" w14:textId="32F79A5B" w:rsidR="00820178" w:rsidRPr="009D42B5" w:rsidRDefault="00820178" w:rsidP="00820178">
            <w:pPr>
              <w:jc w:val="center"/>
              <w:rPr>
                <w:rFonts w:ascii="Calibri" w:eastAsia="Times New Roman" w:hAnsi="Calibri" w:cs="Calibri"/>
                <w:color w:val="000000"/>
              </w:rPr>
            </w:pPr>
            <w:r>
              <w:rPr>
                <w:rFonts w:ascii="Calibri" w:hAnsi="Calibri" w:cs="Calibri"/>
                <w:color w:val="000000"/>
              </w:rPr>
              <w:t>7.3 (6.9, 7.5)</w:t>
            </w:r>
          </w:p>
        </w:tc>
        <w:tc>
          <w:tcPr>
            <w:tcW w:w="1530" w:type="dxa"/>
            <w:tcBorders>
              <w:top w:val="nil"/>
              <w:bottom w:val="single" w:sz="4" w:space="0" w:color="auto"/>
            </w:tcBorders>
            <w:shd w:val="clear" w:color="000000" w:fill="D9D9D9"/>
            <w:noWrap/>
            <w:vAlign w:val="bottom"/>
            <w:hideMark/>
          </w:tcPr>
          <w:p w14:paraId="372EC015" w14:textId="1A0836F4" w:rsidR="00820178" w:rsidRPr="009D42B5" w:rsidRDefault="00820178" w:rsidP="00820178">
            <w:pPr>
              <w:jc w:val="center"/>
              <w:rPr>
                <w:rFonts w:ascii="Calibri" w:eastAsia="Times New Roman" w:hAnsi="Calibri" w:cs="Calibri"/>
                <w:color w:val="000000"/>
              </w:rPr>
            </w:pPr>
            <w:r>
              <w:rPr>
                <w:rFonts w:ascii="Calibri" w:hAnsi="Calibri" w:cs="Calibri"/>
                <w:color w:val="000000"/>
              </w:rPr>
              <w:t>3.6 (3.2, 3.8)</w:t>
            </w:r>
          </w:p>
        </w:tc>
        <w:tc>
          <w:tcPr>
            <w:tcW w:w="1808" w:type="dxa"/>
            <w:tcBorders>
              <w:top w:val="nil"/>
              <w:bottom w:val="single" w:sz="4" w:space="0" w:color="auto"/>
            </w:tcBorders>
            <w:shd w:val="clear" w:color="000000" w:fill="D9D9D9"/>
            <w:noWrap/>
            <w:vAlign w:val="bottom"/>
            <w:hideMark/>
          </w:tcPr>
          <w:p w14:paraId="178BB4E8" w14:textId="17062312" w:rsidR="00820178" w:rsidRPr="009D42B5" w:rsidRDefault="00820178" w:rsidP="00820178">
            <w:pPr>
              <w:jc w:val="center"/>
              <w:rPr>
                <w:rFonts w:ascii="Calibri" w:eastAsia="Times New Roman" w:hAnsi="Calibri" w:cs="Calibri"/>
                <w:color w:val="000000"/>
              </w:rPr>
            </w:pPr>
            <w:r>
              <w:rPr>
                <w:rFonts w:ascii="Calibri" w:hAnsi="Calibri" w:cs="Calibri"/>
                <w:color w:val="000000"/>
              </w:rPr>
              <w:t>79.0 (80.0, 78.3)</w:t>
            </w:r>
          </w:p>
        </w:tc>
      </w:tr>
    </w:tbl>
    <w:p w14:paraId="10E85F4F" w14:textId="7156D6E3" w:rsidR="0007304E" w:rsidRDefault="0007304E" w:rsidP="007751E4">
      <w:pPr>
        <w:spacing w:line="360" w:lineRule="auto"/>
        <w:rPr>
          <w:rFonts w:ascii="Helvetica Neue" w:hAnsi="Helvetica Neue"/>
          <w:sz w:val="20"/>
        </w:rPr>
      </w:pPr>
    </w:p>
    <w:p w14:paraId="2893CA3B" w14:textId="51878680" w:rsidR="00692DE7" w:rsidRDefault="00692DE7" w:rsidP="00692DE7">
      <w:pPr>
        <w:rPr>
          <w:rFonts w:ascii="Times New Roman" w:hAnsi="Times New Roman" w:cs="Times New Roman"/>
          <w:sz w:val="24"/>
          <w:szCs w:val="24"/>
        </w:rPr>
      </w:pPr>
      <w:r>
        <w:rPr>
          <w:rFonts w:ascii="Times New Roman" w:hAnsi="Times New Roman" w:cs="Times New Roman"/>
          <w:sz w:val="24"/>
          <w:szCs w:val="24"/>
        </w:rPr>
        <w:t>Table S8. Proportion of transmission events in which the newly HIV-infected partner had site- and role-specific gonorrhea and/or chlamydia.</w:t>
      </w:r>
    </w:p>
    <w:tbl>
      <w:tblPr>
        <w:tblW w:w="8820" w:type="dxa"/>
        <w:tblLook w:val="04A0" w:firstRow="1" w:lastRow="0" w:firstColumn="1" w:lastColumn="0" w:noHBand="0" w:noVBand="1"/>
      </w:tblPr>
      <w:tblGrid>
        <w:gridCol w:w="1240"/>
        <w:gridCol w:w="1240"/>
        <w:gridCol w:w="460"/>
        <w:gridCol w:w="1110"/>
        <w:gridCol w:w="1350"/>
        <w:gridCol w:w="1710"/>
        <w:gridCol w:w="1710"/>
      </w:tblGrid>
      <w:tr w:rsidR="00692DE7" w:rsidRPr="009D42B5" w14:paraId="1FF153A2" w14:textId="77777777" w:rsidTr="00952220">
        <w:trPr>
          <w:trHeight w:val="270"/>
        </w:trPr>
        <w:tc>
          <w:tcPr>
            <w:tcW w:w="2940" w:type="dxa"/>
            <w:gridSpan w:val="3"/>
            <w:vMerge w:val="restart"/>
            <w:tcBorders>
              <w:top w:val="single" w:sz="4" w:space="0" w:color="auto"/>
              <w:left w:val="nil"/>
              <w:bottom w:val="single" w:sz="4" w:space="0" w:color="auto"/>
            </w:tcBorders>
            <w:shd w:val="clear" w:color="auto" w:fill="auto"/>
            <w:vAlign w:val="bottom"/>
            <w:hideMark/>
          </w:tcPr>
          <w:p w14:paraId="48C1F334" w14:textId="77777777" w:rsidR="00692DE7" w:rsidRPr="009D42B5" w:rsidRDefault="00692DE7" w:rsidP="00952220">
            <w:pPr>
              <w:jc w:val="center"/>
              <w:rPr>
                <w:rFonts w:ascii="Calibri" w:eastAsia="Times New Roman" w:hAnsi="Calibri" w:cs="Calibri"/>
                <w:b/>
                <w:color w:val="000000"/>
              </w:rPr>
            </w:pPr>
            <w:r w:rsidRPr="009D42B5">
              <w:rPr>
                <w:rFonts w:ascii="Calibri" w:eastAsia="Times New Roman" w:hAnsi="Calibri" w:cs="Calibri"/>
                <w:b/>
                <w:color w:val="000000"/>
              </w:rPr>
              <w:t>Relative Risk</w:t>
            </w:r>
            <w:r>
              <w:rPr>
                <w:rFonts w:ascii="Calibri" w:eastAsia="Times New Roman" w:hAnsi="Calibri" w:cs="Calibri"/>
                <w:b/>
                <w:color w:val="000000"/>
              </w:rPr>
              <w:t xml:space="preserve"> of HIV Transmission by STI</w:t>
            </w:r>
          </w:p>
        </w:tc>
        <w:tc>
          <w:tcPr>
            <w:tcW w:w="5880" w:type="dxa"/>
            <w:gridSpan w:val="4"/>
            <w:tcBorders>
              <w:top w:val="single" w:sz="4" w:space="0" w:color="auto"/>
              <w:left w:val="nil"/>
              <w:bottom w:val="single" w:sz="4" w:space="0" w:color="auto"/>
            </w:tcBorders>
            <w:shd w:val="clear" w:color="auto" w:fill="auto"/>
            <w:vAlign w:val="bottom"/>
          </w:tcPr>
          <w:p w14:paraId="539BED74" w14:textId="77777777" w:rsidR="00692DE7" w:rsidRPr="009D42B5" w:rsidRDefault="00692DE7" w:rsidP="00952220">
            <w:pPr>
              <w:jc w:val="center"/>
              <w:rPr>
                <w:rFonts w:ascii="Calibri" w:eastAsia="Times New Roman" w:hAnsi="Calibri" w:cs="Calibri"/>
                <w:b/>
                <w:color w:val="000000"/>
              </w:rPr>
            </w:pPr>
            <w:r>
              <w:rPr>
                <w:rFonts w:ascii="Calibri" w:eastAsia="Times New Roman" w:hAnsi="Calibri" w:cs="Calibri"/>
                <w:b/>
                <w:color w:val="000000"/>
              </w:rPr>
              <w:t>STI Status of Newly HIV-Infected Partner</w:t>
            </w:r>
          </w:p>
        </w:tc>
      </w:tr>
      <w:tr w:rsidR="00692DE7" w:rsidRPr="009D42B5" w14:paraId="13CB58DB" w14:textId="77777777" w:rsidTr="00952220">
        <w:trPr>
          <w:trHeight w:val="270"/>
        </w:trPr>
        <w:tc>
          <w:tcPr>
            <w:tcW w:w="2940" w:type="dxa"/>
            <w:gridSpan w:val="3"/>
            <w:vMerge/>
            <w:tcBorders>
              <w:top w:val="single" w:sz="4" w:space="0" w:color="auto"/>
              <w:left w:val="nil"/>
              <w:bottom w:val="single" w:sz="4" w:space="0" w:color="auto"/>
            </w:tcBorders>
            <w:shd w:val="clear" w:color="auto" w:fill="auto"/>
            <w:vAlign w:val="bottom"/>
          </w:tcPr>
          <w:p w14:paraId="08223530" w14:textId="77777777" w:rsidR="00692DE7" w:rsidRPr="009D42B5" w:rsidRDefault="00692DE7" w:rsidP="00952220">
            <w:pPr>
              <w:jc w:val="center"/>
              <w:rPr>
                <w:rFonts w:ascii="Calibri" w:eastAsia="Times New Roman" w:hAnsi="Calibri" w:cs="Calibri"/>
                <w:b/>
                <w:color w:val="000000"/>
              </w:rPr>
            </w:pPr>
          </w:p>
        </w:tc>
        <w:tc>
          <w:tcPr>
            <w:tcW w:w="5880" w:type="dxa"/>
            <w:gridSpan w:val="4"/>
            <w:tcBorders>
              <w:top w:val="single" w:sz="4" w:space="0" w:color="auto"/>
              <w:left w:val="nil"/>
              <w:bottom w:val="single" w:sz="4" w:space="0" w:color="auto"/>
            </w:tcBorders>
            <w:shd w:val="clear" w:color="auto" w:fill="auto"/>
            <w:vAlign w:val="bottom"/>
          </w:tcPr>
          <w:p w14:paraId="235F22EB" w14:textId="77777777" w:rsidR="00692DE7" w:rsidRDefault="00692DE7" w:rsidP="00952220">
            <w:pPr>
              <w:jc w:val="center"/>
              <w:rPr>
                <w:rFonts w:ascii="Calibri" w:eastAsia="Times New Roman" w:hAnsi="Calibri" w:cs="Calibri"/>
                <w:b/>
                <w:color w:val="000000"/>
              </w:rPr>
            </w:pPr>
            <w:r>
              <w:rPr>
                <w:rFonts w:ascii="Calibri" w:eastAsia="Times New Roman" w:hAnsi="Calibri" w:cs="Calibri"/>
                <w:b/>
                <w:color w:val="000000"/>
              </w:rPr>
              <w:t>Median (IQR) Proportion of Transmission Events</w:t>
            </w:r>
          </w:p>
        </w:tc>
      </w:tr>
      <w:tr w:rsidR="00692DE7" w:rsidRPr="009D42B5" w14:paraId="2AB524AD" w14:textId="77777777" w:rsidTr="00952220">
        <w:trPr>
          <w:trHeight w:val="300"/>
        </w:trPr>
        <w:tc>
          <w:tcPr>
            <w:tcW w:w="1240" w:type="dxa"/>
            <w:tcBorders>
              <w:top w:val="nil"/>
              <w:left w:val="nil"/>
            </w:tcBorders>
            <w:shd w:val="clear" w:color="auto" w:fill="auto"/>
            <w:noWrap/>
            <w:vAlign w:val="bottom"/>
            <w:hideMark/>
          </w:tcPr>
          <w:p w14:paraId="7B1C87F8" w14:textId="77777777" w:rsidR="00692DE7" w:rsidRPr="009D42B5" w:rsidRDefault="00692DE7" w:rsidP="00952220">
            <w:pPr>
              <w:jc w:val="center"/>
              <w:rPr>
                <w:rFonts w:ascii="Calibri" w:eastAsia="Times New Roman" w:hAnsi="Calibri" w:cs="Calibri"/>
                <w:color w:val="000000"/>
              </w:rPr>
            </w:pPr>
            <w:r w:rsidRPr="009D42B5">
              <w:rPr>
                <w:rFonts w:ascii="Calibri" w:eastAsia="Times New Roman" w:hAnsi="Calibri" w:cs="Calibri"/>
                <w:color w:val="000000"/>
              </w:rPr>
              <w:t>Gonorrhea</w:t>
            </w:r>
          </w:p>
        </w:tc>
        <w:tc>
          <w:tcPr>
            <w:tcW w:w="1240" w:type="dxa"/>
            <w:tcBorders>
              <w:top w:val="nil"/>
            </w:tcBorders>
            <w:shd w:val="clear" w:color="auto" w:fill="auto"/>
            <w:noWrap/>
            <w:vAlign w:val="bottom"/>
            <w:hideMark/>
          </w:tcPr>
          <w:p w14:paraId="10994110" w14:textId="77777777" w:rsidR="00692DE7" w:rsidRPr="009D42B5" w:rsidRDefault="00692DE7" w:rsidP="00952220">
            <w:pPr>
              <w:jc w:val="center"/>
              <w:rPr>
                <w:rFonts w:ascii="Calibri" w:eastAsia="Times New Roman" w:hAnsi="Calibri" w:cs="Calibri"/>
                <w:color w:val="000000"/>
              </w:rPr>
            </w:pPr>
            <w:r w:rsidRPr="009D42B5">
              <w:rPr>
                <w:rFonts w:ascii="Calibri" w:eastAsia="Times New Roman" w:hAnsi="Calibri" w:cs="Calibri"/>
                <w:color w:val="000000"/>
              </w:rPr>
              <w:t>Chlamydia</w:t>
            </w:r>
          </w:p>
        </w:tc>
        <w:tc>
          <w:tcPr>
            <w:tcW w:w="1570" w:type="dxa"/>
            <w:gridSpan w:val="2"/>
            <w:tcBorders>
              <w:top w:val="nil"/>
            </w:tcBorders>
            <w:shd w:val="clear" w:color="auto" w:fill="auto"/>
            <w:vAlign w:val="bottom"/>
            <w:hideMark/>
          </w:tcPr>
          <w:p w14:paraId="6261C1FA" w14:textId="77777777" w:rsidR="00692DE7" w:rsidRPr="009D42B5" w:rsidRDefault="00692DE7" w:rsidP="00952220">
            <w:pPr>
              <w:jc w:val="center"/>
              <w:rPr>
                <w:rFonts w:ascii="Calibri" w:eastAsia="Times New Roman" w:hAnsi="Calibri" w:cs="Calibri"/>
                <w:color w:val="000000"/>
              </w:rPr>
            </w:pPr>
            <w:r>
              <w:rPr>
                <w:rFonts w:ascii="Calibri" w:eastAsia="Times New Roman" w:hAnsi="Calibri" w:cs="Calibri"/>
                <w:color w:val="000000"/>
              </w:rPr>
              <w:t>Gonorrhea and Chlamydia</w:t>
            </w:r>
          </w:p>
        </w:tc>
        <w:tc>
          <w:tcPr>
            <w:tcW w:w="1350" w:type="dxa"/>
            <w:tcBorders>
              <w:top w:val="nil"/>
            </w:tcBorders>
            <w:shd w:val="clear" w:color="auto" w:fill="auto"/>
            <w:vAlign w:val="bottom"/>
            <w:hideMark/>
          </w:tcPr>
          <w:p w14:paraId="5B5B7261" w14:textId="77777777" w:rsidR="00692DE7" w:rsidRPr="009D42B5" w:rsidRDefault="00692DE7" w:rsidP="00952220">
            <w:pPr>
              <w:jc w:val="center"/>
              <w:rPr>
                <w:rFonts w:ascii="Calibri" w:eastAsia="Times New Roman" w:hAnsi="Calibri" w:cs="Calibri"/>
                <w:color w:val="000000"/>
              </w:rPr>
            </w:pPr>
            <w:r>
              <w:rPr>
                <w:rFonts w:ascii="Calibri" w:eastAsia="Times New Roman" w:hAnsi="Calibri" w:cs="Calibri"/>
                <w:color w:val="000000"/>
              </w:rPr>
              <w:t>Gonorrhea Only</w:t>
            </w:r>
          </w:p>
        </w:tc>
        <w:tc>
          <w:tcPr>
            <w:tcW w:w="1710" w:type="dxa"/>
            <w:tcBorders>
              <w:top w:val="nil"/>
            </w:tcBorders>
            <w:shd w:val="clear" w:color="auto" w:fill="auto"/>
            <w:vAlign w:val="bottom"/>
            <w:hideMark/>
          </w:tcPr>
          <w:p w14:paraId="5E3FD5EB" w14:textId="77777777" w:rsidR="00692DE7" w:rsidRPr="009D42B5" w:rsidRDefault="00692DE7" w:rsidP="00952220">
            <w:pPr>
              <w:jc w:val="center"/>
              <w:rPr>
                <w:rFonts w:ascii="Calibri" w:eastAsia="Times New Roman" w:hAnsi="Calibri" w:cs="Calibri"/>
                <w:color w:val="000000"/>
              </w:rPr>
            </w:pPr>
            <w:r>
              <w:rPr>
                <w:rFonts w:ascii="Calibri" w:eastAsia="Times New Roman" w:hAnsi="Calibri" w:cs="Calibri"/>
                <w:color w:val="000000"/>
              </w:rPr>
              <w:t>Chlamydia Only</w:t>
            </w:r>
          </w:p>
        </w:tc>
        <w:tc>
          <w:tcPr>
            <w:tcW w:w="1710" w:type="dxa"/>
            <w:tcBorders>
              <w:top w:val="nil"/>
            </w:tcBorders>
            <w:shd w:val="clear" w:color="auto" w:fill="auto"/>
            <w:vAlign w:val="bottom"/>
            <w:hideMark/>
          </w:tcPr>
          <w:p w14:paraId="51FE7AAD" w14:textId="77777777" w:rsidR="00692DE7" w:rsidRPr="009D42B5" w:rsidRDefault="00692DE7" w:rsidP="00952220">
            <w:pPr>
              <w:jc w:val="center"/>
              <w:rPr>
                <w:rFonts w:ascii="Calibri" w:eastAsia="Times New Roman" w:hAnsi="Calibri" w:cs="Calibri"/>
                <w:color w:val="000000"/>
              </w:rPr>
            </w:pPr>
            <w:r w:rsidRPr="009D42B5">
              <w:rPr>
                <w:rFonts w:ascii="Calibri" w:eastAsia="Times New Roman" w:hAnsi="Calibri" w:cs="Calibri"/>
                <w:color w:val="000000"/>
              </w:rPr>
              <w:t>Neither</w:t>
            </w:r>
          </w:p>
        </w:tc>
      </w:tr>
      <w:tr w:rsidR="006302ED" w:rsidRPr="009D42B5" w14:paraId="23BCA5A9" w14:textId="77777777" w:rsidTr="00952220">
        <w:trPr>
          <w:trHeight w:val="300"/>
        </w:trPr>
        <w:tc>
          <w:tcPr>
            <w:tcW w:w="1240" w:type="dxa"/>
            <w:tcBorders>
              <w:top w:val="nil"/>
              <w:left w:val="nil"/>
              <w:bottom w:val="nil"/>
            </w:tcBorders>
            <w:shd w:val="clear" w:color="000000" w:fill="D9D9D9"/>
            <w:noWrap/>
            <w:vAlign w:val="bottom"/>
            <w:hideMark/>
          </w:tcPr>
          <w:p w14:paraId="024CD4EC"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240" w:type="dxa"/>
            <w:tcBorders>
              <w:top w:val="nil"/>
              <w:bottom w:val="nil"/>
            </w:tcBorders>
            <w:shd w:val="clear" w:color="000000" w:fill="D9D9D9"/>
            <w:noWrap/>
            <w:vAlign w:val="bottom"/>
            <w:hideMark/>
          </w:tcPr>
          <w:p w14:paraId="58910D91"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570" w:type="dxa"/>
            <w:gridSpan w:val="2"/>
            <w:tcBorders>
              <w:top w:val="nil"/>
              <w:bottom w:val="nil"/>
            </w:tcBorders>
            <w:shd w:val="clear" w:color="000000" w:fill="D9D9D9"/>
            <w:noWrap/>
            <w:vAlign w:val="bottom"/>
            <w:hideMark/>
          </w:tcPr>
          <w:p w14:paraId="4FC2577B" w14:textId="5FFEE82F" w:rsidR="006302ED" w:rsidRPr="009D42B5" w:rsidRDefault="006302ED" w:rsidP="006302ED">
            <w:pPr>
              <w:jc w:val="center"/>
              <w:rPr>
                <w:rFonts w:ascii="Calibri" w:eastAsia="Times New Roman" w:hAnsi="Calibri" w:cs="Calibri"/>
                <w:color w:val="000000"/>
              </w:rPr>
            </w:pPr>
            <w:r>
              <w:rPr>
                <w:rFonts w:ascii="Calibri" w:hAnsi="Calibri" w:cs="Calibri"/>
                <w:color w:val="000000"/>
              </w:rPr>
              <w:t>0.3 (0.2, 0.6)</w:t>
            </w:r>
          </w:p>
        </w:tc>
        <w:tc>
          <w:tcPr>
            <w:tcW w:w="1350" w:type="dxa"/>
            <w:tcBorders>
              <w:top w:val="nil"/>
              <w:bottom w:val="nil"/>
            </w:tcBorders>
            <w:shd w:val="clear" w:color="000000" w:fill="D9D9D9"/>
            <w:noWrap/>
            <w:vAlign w:val="bottom"/>
            <w:hideMark/>
          </w:tcPr>
          <w:p w14:paraId="6DA2F86D" w14:textId="511E4929" w:rsidR="006302ED" w:rsidRPr="009D42B5" w:rsidRDefault="006302ED" w:rsidP="006302ED">
            <w:pPr>
              <w:jc w:val="center"/>
              <w:rPr>
                <w:rFonts w:ascii="Calibri" w:eastAsia="Times New Roman" w:hAnsi="Calibri" w:cs="Calibri"/>
                <w:color w:val="000000"/>
              </w:rPr>
            </w:pPr>
            <w:r>
              <w:rPr>
                <w:rFonts w:ascii="Calibri" w:hAnsi="Calibri" w:cs="Calibri"/>
                <w:color w:val="000000"/>
              </w:rPr>
              <w:t>3 (2.7, 3.3)</w:t>
            </w:r>
          </w:p>
        </w:tc>
        <w:tc>
          <w:tcPr>
            <w:tcW w:w="1710" w:type="dxa"/>
            <w:tcBorders>
              <w:top w:val="nil"/>
              <w:bottom w:val="nil"/>
            </w:tcBorders>
            <w:shd w:val="clear" w:color="000000" w:fill="D9D9D9"/>
            <w:noWrap/>
            <w:vAlign w:val="bottom"/>
            <w:hideMark/>
          </w:tcPr>
          <w:p w14:paraId="20215946" w14:textId="11E98DED" w:rsidR="006302ED" w:rsidRPr="009D42B5" w:rsidRDefault="006302ED" w:rsidP="006302ED">
            <w:pPr>
              <w:jc w:val="center"/>
              <w:rPr>
                <w:rFonts w:ascii="Calibri" w:eastAsia="Times New Roman" w:hAnsi="Calibri" w:cs="Calibri"/>
                <w:color w:val="000000"/>
              </w:rPr>
            </w:pPr>
            <w:r>
              <w:rPr>
                <w:rFonts w:ascii="Calibri" w:hAnsi="Calibri" w:cs="Calibri"/>
                <w:color w:val="000000"/>
              </w:rPr>
              <w:t>7.7 (7.4, 8.1)</w:t>
            </w:r>
          </w:p>
        </w:tc>
        <w:tc>
          <w:tcPr>
            <w:tcW w:w="1710" w:type="dxa"/>
            <w:tcBorders>
              <w:top w:val="nil"/>
              <w:bottom w:val="nil"/>
            </w:tcBorders>
            <w:shd w:val="clear" w:color="000000" w:fill="D9D9D9"/>
            <w:noWrap/>
            <w:vAlign w:val="bottom"/>
            <w:hideMark/>
          </w:tcPr>
          <w:p w14:paraId="3A6A86A8" w14:textId="47F68361" w:rsidR="006302ED" w:rsidRPr="009D42B5" w:rsidRDefault="006302ED" w:rsidP="006302ED">
            <w:pPr>
              <w:jc w:val="center"/>
              <w:rPr>
                <w:rFonts w:ascii="Calibri" w:eastAsia="Times New Roman" w:hAnsi="Calibri" w:cs="Calibri"/>
                <w:color w:val="000000"/>
              </w:rPr>
            </w:pPr>
            <w:r>
              <w:rPr>
                <w:rFonts w:ascii="Calibri" w:hAnsi="Calibri" w:cs="Calibri"/>
                <w:color w:val="000000"/>
              </w:rPr>
              <w:t>89 (89.7, 88)</w:t>
            </w:r>
          </w:p>
        </w:tc>
      </w:tr>
      <w:tr w:rsidR="006302ED" w:rsidRPr="009D42B5" w14:paraId="2550952E" w14:textId="77777777" w:rsidTr="00952220">
        <w:trPr>
          <w:trHeight w:val="300"/>
        </w:trPr>
        <w:tc>
          <w:tcPr>
            <w:tcW w:w="1240" w:type="dxa"/>
            <w:tcBorders>
              <w:top w:val="nil"/>
              <w:left w:val="nil"/>
              <w:bottom w:val="nil"/>
            </w:tcBorders>
            <w:shd w:val="clear" w:color="000000" w:fill="D9D9D9"/>
            <w:noWrap/>
            <w:vAlign w:val="bottom"/>
            <w:hideMark/>
          </w:tcPr>
          <w:p w14:paraId="172C1AF1"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240" w:type="dxa"/>
            <w:tcBorders>
              <w:top w:val="nil"/>
              <w:bottom w:val="nil"/>
            </w:tcBorders>
            <w:shd w:val="clear" w:color="000000" w:fill="D9D9D9"/>
            <w:noWrap/>
            <w:vAlign w:val="bottom"/>
            <w:hideMark/>
          </w:tcPr>
          <w:p w14:paraId="12123B2A"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570" w:type="dxa"/>
            <w:gridSpan w:val="2"/>
            <w:tcBorders>
              <w:top w:val="nil"/>
              <w:bottom w:val="nil"/>
            </w:tcBorders>
            <w:shd w:val="clear" w:color="000000" w:fill="D9D9D9"/>
            <w:noWrap/>
            <w:vAlign w:val="bottom"/>
            <w:hideMark/>
          </w:tcPr>
          <w:p w14:paraId="607462CB" w14:textId="571B089D" w:rsidR="006302ED" w:rsidRPr="009D42B5" w:rsidRDefault="006302ED" w:rsidP="006302ED">
            <w:pPr>
              <w:jc w:val="center"/>
              <w:rPr>
                <w:rFonts w:ascii="Calibri" w:eastAsia="Times New Roman" w:hAnsi="Calibri" w:cs="Calibri"/>
                <w:color w:val="000000"/>
              </w:rPr>
            </w:pPr>
            <w:r>
              <w:rPr>
                <w:rFonts w:ascii="Calibri" w:hAnsi="Calibri" w:cs="Calibri"/>
                <w:color w:val="000000"/>
              </w:rPr>
              <w:t>0.4 (0.2, 0.6)</w:t>
            </w:r>
          </w:p>
        </w:tc>
        <w:tc>
          <w:tcPr>
            <w:tcW w:w="1350" w:type="dxa"/>
            <w:tcBorders>
              <w:top w:val="nil"/>
              <w:bottom w:val="nil"/>
            </w:tcBorders>
            <w:shd w:val="clear" w:color="000000" w:fill="D9D9D9"/>
            <w:noWrap/>
            <w:vAlign w:val="bottom"/>
            <w:hideMark/>
          </w:tcPr>
          <w:p w14:paraId="6BFEE9D9" w14:textId="432649D9" w:rsidR="006302ED" w:rsidRPr="009D42B5" w:rsidRDefault="006302ED" w:rsidP="006302ED">
            <w:pPr>
              <w:jc w:val="center"/>
              <w:rPr>
                <w:rFonts w:ascii="Calibri" w:eastAsia="Times New Roman" w:hAnsi="Calibri" w:cs="Calibri"/>
                <w:color w:val="000000"/>
              </w:rPr>
            </w:pPr>
            <w:r>
              <w:rPr>
                <w:rFonts w:ascii="Calibri" w:hAnsi="Calibri" w:cs="Calibri"/>
                <w:color w:val="000000"/>
              </w:rPr>
              <w:t>3 (2.7, 3.4)</w:t>
            </w:r>
          </w:p>
        </w:tc>
        <w:tc>
          <w:tcPr>
            <w:tcW w:w="1710" w:type="dxa"/>
            <w:tcBorders>
              <w:top w:val="nil"/>
              <w:bottom w:val="nil"/>
            </w:tcBorders>
            <w:shd w:val="clear" w:color="000000" w:fill="D9D9D9"/>
            <w:noWrap/>
            <w:vAlign w:val="bottom"/>
            <w:hideMark/>
          </w:tcPr>
          <w:p w14:paraId="2D5E1D73" w14:textId="2EEBE95E" w:rsidR="006302ED" w:rsidRPr="009D42B5" w:rsidRDefault="006302ED" w:rsidP="006302ED">
            <w:pPr>
              <w:jc w:val="center"/>
              <w:rPr>
                <w:rFonts w:ascii="Calibri" w:eastAsia="Times New Roman" w:hAnsi="Calibri" w:cs="Calibri"/>
                <w:color w:val="000000"/>
              </w:rPr>
            </w:pPr>
            <w:r>
              <w:rPr>
                <w:rFonts w:ascii="Calibri" w:hAnsi="Calibri" w:cs="Calibri"/>
                <w:color w:val="000000"/>
              </w:rPr>
              <w:t>9.6 (9.2, 10)</w:t>
            </w:r>
          </w:p>
        </w:tc>
        <w:tc>
          <w:tcPr>
            <w:tcW w:w="1710" w:type="dxa"/>
            <w:tcBorders>
              <w:top w:val="nil"/>
              <w:bottom w:val="nil"/>
            </w:tcBorders>
            <w:shd w:val="clear" w:color="000000" w:fill="D9D9D9"/>
            <w:noWrap/>
            <w:vAlign w:val="bottom"/>
            <w:hideMark/>
          </w:tcPr>
          <w:p w14:paraId="0E9C82BF" w14:textId="2B648554" w:rsidR="006302ED" w:rsidRPr="009D42B5" w:rsidRDefault="006302ED" w:rsidP="006302ED">
            <w:pPr>
              <w:jc w:val="center"/>
              <w:rPr>
                <w:rFonts w:ascii="Calibri" w:eastAsia="Times New Roman" w:hAnsi="Calibri" w:cs="Calibri"/>
                <w:color w:val="000000"/>
              </w:rPr>
            </w:pPr>
            <w:r>
              <w:rPr>
                <w:rFonts w:ascii="Calibri" w:hAnsi="Calibri" w:cs="Calibri"/>
                <w:color w:val="000000"/>
              </w:rPr>
              <w:t>87 (87.8, 86)</w:t>
            </w:r>
          </w:p>
        </w:tc>
      </w:tr>
      <w:tr w:rsidR="006302ED" w:rsidRPr="009D42B5" w14:paraId="244FE900" w14:textId="77777777" w:rsidTr="00952220">
        <w:trPr>
          <w:trHeight w:val="300"/>
        </w:trPr>
        <w:tc>
          <w:tcPr>
            <w:tcW w:w="1240" w:type="dxa"/>
            <w:tcBorders>
              <w:top w:val="nil"/>
              <w:left w:val="nil"/>
              <w:bottom w:val="nil"/>
            </w:tcBorders>
            <w:shd w:val="clear" w:color="000000" w:fill="D9D9D9"/>
            <w:noWrap/>
            <w:vAlign w:val="bottom"/>
            <w:hideMark/>
          </w:tcPr>
          <w:p w14:paraId="1F77DD9B"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240" w:type="dxa"/>
            <w:tcBorders>
              <w:top w:val="nil"/>
              <w:bottom w:val="nil"/>
            </w:tcBorders>
            <w:shd w:val="clear" w:color="000000" w:fill="D9D9D9"/>
            <w:noWrap/>
            <w:vAlign w:val="bottom"/>
            <w:hideMark/>
          </w:tcPr>
          <w:p w14:paraId="547D3942"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570" w:type="dxa"/>
            <w:gridSpan w:val="2"/>
            <w:tcBorders>
              <w:top w:val="nil"/>
              <w:bottom w:val="nil"/>
            </w:tcBorders>
            <w:shd w:val="clear" w:color="000000" w:fill="D9D9D9"/>
            <w:noWrap/>
            <w:vAlign w:val="bottom"/>
            <w:hideMark/>
          </w:tcPr>
          <w:p w14:paraId="630A6A6C" w14:textId="4A5BBA9C" w:rsidR="006302ED" w:rsidRPr="009D42B5" w:rsidRDefault="006302ED" w:rsidP="006302ED">
            <w:pPr>
              <w:jc w:val="center"/>
              <w:rPr>
                <w:rFonts w:ascii="Calibri" w:eastAsia="Times New Roman" w:hAnsi="Calibri" w:cs="Calibri"/>
                <w:color w:val="000000"/>
              </w:rPr>
            </w:pPr>
            <w:r>
              <w:rPr>
                <w:rFonts w:ascii="Calibri" w:hAnsi="Calibri" w:cs="Calibri"/>
                <w:color w:val="000000"/>
              </w:rPr>
              <w:t>0.5 (0.4, 0.7)</w:t>
            </w:r>
          </w:p>
        </w:tc>
        <w:tc>
          <w:tcPr>
            <w:tcW w:w="1350" w:type="dxa"/>
            <w:tcBorders>
              <w:top w:val="nil"/>
              <w:bottom w:val="nil"/>
            </w:tcBorders>
            <w:shd w:val="clear" w:color="000000" w:fill="D9D9D9"/>
            <w:noWrap/>
            <w:vAlign w:val="bottom"/>
            <w:hideMark/>
          </w:tcPr>
          <w:p w14:paraId="21A19C16" w14:textId="3C12DD5F" w:rsidR="006302ED" w:rsidRPr="009D42B5" w:rsidRDefault="006302ED" w:rsidP="006302ED">
            <w:pPr>
              <w:jc w:val="center"/>
              <w:rPr>
                <w:rFonts w:ascii="Calibri" w:eastAsia="Times New Roman" w:hAnsi="Calibri" w:cs="Calibri"/>
                <w:color w:val="000000"/>
              </w:rPr>
            </w:pPr>
            <w:r>
              <w:rPr>
                <w:rFonts w:ascii="Calibri" w:hAnsi="Calibri" w:cs="Calibri"/>
                <w:color w:val="000000"/>
              </w:rPr>
              <w:t>3.4 (3, 3.8)</w:t>
            </w:r>
          </w:p>
        </w:tc>
        <w:tc>
          <w:tcPr>
            <w:tcW w:w="1710" w:type="dxa"/>
            <w:tcBorders>
              <w:top w:val="nil"/>
              <w:bottom w:val="nil"/>
            </w:tcBorders>
            <w:shd w:val="clear" w:color="000000" w:fill="D9D9D9"/>
            <w:noWrap/>
            <w:vAlign w:val="bottom"/>
            <w:hideMark/>
          </w:tcPr>
          <w:p w14:paraId="4FEDAC37" w14:textId="3AC3522A" w:rsidR="006302ED" w:rsidRPr="009D42B5" w:rsidRDefault="006302ED" w:rsidP="006302ED">
            <w:pPr>
              <w:jc w:val="center"/>
              <w:rPr>
                <w:rFonts w:ascii="Calibri" w:eastAsia="Times New Roman" w:hAnsi="Calibri" w:cs="Calibri"/>
                <w:color w:val="000000"/>
              </w:rPr>
            </w:pPr>
            <w:r>
              <w:rPr>
                <w:rFonts w:ascii="Calibri" w:hAnsi="Calibri" w:cs="Calibri"/>
                <w:color w:val="000000"/>
              </w:rPr>
              <w:t>11 (10.7, 11.3)</w:t>
            </w:r>
          </w:p>
        </w:tc>
        <w:tc>
          <w:tcPr>
            <w:tcW w:w="1710" w:type="dxa"/>
            <w:tcBorders>
              <w:top w:val="nil"/>
              <w:bottom w:val="nil"/>
            </w:tcBorders>
            <w:shd w:val="clear" w:color="000000" w:fill="D9D9D9"/>
            <w:noWrap/>
            <w:vAlign w:val="bottom"/>
            <w:hideMark/>
          </w:tcPr>
          <w:p w14:paraId="6BF4AAF8" w14:textId="7233E820" w:rsidR="006302ED" w:rsidRPr="009D42B5" w:rsidRDefault="006302ED" w:rsidP="006302ED">
            <w:pPr>
              <w:jc w:val="center"/>
              <w:rPr>
                <w:rFonts w:ascii="Calibri" w:eastAsia="Times New Roman" w:hAnsi="Calibri" w:cs="Calibri"/>
                <w:color w:val="000000"/>
              </w:rPr>
            </w:pPr>
            <w:r>
              <w:rPr>
                <w:rFonts w:ascii="Calibri" w:hAnsi="Calibri" w:cs="Calibri"/>
                <w:color w:val="000000"/>
              </w:rPr>
              <w:t>85 (85.9, 84.1)</w:t>
            </w:r>
          </w:p>
        </w:tc>
      </w:tr>
      <w:tr w:rsidR="006302ED" w:rsidRPr="009D42B5" w14:paraId="64CD0B2D" w14:textId="77777777" w:rsidTr="00952220">
        <w:trPr>
          <w:trHeight w:val="300"/>
        </w:trPr>
        <w:tc>
          <w:tcPr>
            <w:tcW w:w="1240" w:type="dxa"/>
            <w:tcBorders>
              <w:top w:val="nil"/>
              <w:left w:val="nil"/>
              <w:bottom w:val="nil"/>
            </w:tcBorders>
            <w:shd w:val="clear" w:color="auto" w:fill="auto"/>
            <w:noWrap/>
            <w:vAlign w:val="bottom"/>
            <w:hideMark/>
          </w:tcPr>
          <w:p w14:paraId="28AA770C"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240" w:type="dxa"/>
            <w:tcBorders>
              <w:top w:val="nil"/>
              <w:bottom w:val="nil"/>
            </w:tcBorders>
            <w:shd w:val="clear" w:color="auto" w:fill="auto"/>
            <w:noWrap/>
            <w:vAlign w:val="bottom"/>
            <w:hideMark/>
          </w:tcPr>
          <w:p w14:paraId="2EA5DD3B"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570" w:type="dxa"/>
            <w:gridSpan w:val="2"/>
            <w:tcBorders>
              <w:top w:val="nil"/>
              <w:bottom w:val="nil"/>
            </w:tcBorders>
            <w:shd w:val="clear" w:color="auto" w:fill="auto"/>
            <w:noWrap/>
            <w:vAlign w:val="bottom"/>
            <w:hideMark/>
          </w:tcPr>
          <w:p w14:paraId="2C24DA0E" w14:textId="4C5D0FC8" w:rsidR="006302ED" w:rsidRPr="009D42B5" w:rsidRDefault="006302ED" w:rsidP="006302ED">
            <w:pPr>
              <w:jc w:val="center"/>
              <w:rPr>
                <w:rFonts w:ascii="Calibri" w:eastAsia="Times New Roman" w:hAnsi="Calibri" w:cs="Calibri"/>
                <w:color w:val="000000"/>
              </w:rPr>
            </w:pPr>
            <w:r>
              <w:rPr>
                <w:rFonts w:ascii="Calibri" w:hAnsi="Calibri" w:cs="Calibri"/>
                <w:color w:val="000000"/>
              </w:rPr>
              <w:t>0.4 (0.3, 0.7)</w:t>
            </w:r>
          </w:p>
        </w:tc>
        <w:tc>
          <w:tcPr>
            <w:tcW w:w="1350" w:type="dxa"/>
            <w:tcBorders>
              <w:top w:val="nil"/>
              <w:bottom w:val="nil"/>
            </w:tcBorders>
            <w:shd w:val="clear" w:color="auto" w:fill="auto"/>
            <w:noWrap/>
            <w:vAlign w:val="bottom"/>
            <w:hideMark/>
          </w:tcPr>
          <w:p w14:paraId="1CCE18B7" w14:textId="293344BF" w:rsidR="006302ED" w:rsidRPr="009D42B5" w:rsidRDefault="006302ED" w:rsidP="006302ED">
            <w:pPr>
              <w:jc w:val="center"/>
              <w:rPr>
                <w:rFonts w:ascii="Calibri" w:eastAsia="Times New Roman" w:hAnsi="Calibri" w:cs="Calibri"/>
                <w:color w:val="000000"/>
              </w:rPr>
            </w:pPr>
            <w:r>
              <w:rPr>
                <w:rFonts w:ascii="Calibri" w:hAnsi="Calibri" w:cs="Calibri"/>
                <w:color w:val="000000"/>
              </w:rPr>
              <w:t>4.1 (3.7, 4.6)</w:t>
            </w:r>
          </w:p>
        </w:tc>
        <w:tc>
          <w:tcPr>
            <w:tcW w:w="1710" w:type="dxa"/>
            <w:tcBorders>
              <w:top w:val="nil"/>
              <w:bottom w:val="nil"/>
            </w:tcBorders>
            <w:shd w:val="clear" w:color="auto" w:fill="auto"/>
            <w:noWrap/>
            <w:vAlign w:val="bottom"/>
            <w:hideMark/>
          </w:tcPr>
          <w:p w14:paraId="2996DEDA" w14:textId="2EE12C1A" w:rsidR="006302ED" w:rsidRPr="009D42B5" w:rsidRDefault="006302ED" w:rsidP="006302ED">
            <w:pPr>
              <w:jc w:val="center"/>
              <w:rPr>
                <w:rFonts w:ascii="Calibri" w:eastAsia="Times New Roman" w:hAnsi="Calibri" w:cs="Calibri"/>
                <w:color w:val="000000"/>
              </w:rPr>
            </w:pPr>
            <w:r>
              <w:rPr>
                <w:rFonts w:ascii="Calibri" w:hAnsi="Calibri" w:cs="Calibri"/>
                <w:color w:val="000000"/>
              </w:rPr>
              <w:t>7.6 (7.2, 8)</w:t>
            </w:r>
          </w:p>
        </w:tc>
        <w:tc>
          <w:tcPr>
            <w:tcW w:w="1710" w:type="dxa"/>
            <w:tcBorders>
              <w:top w:val="nil"/>
              <w:bottom w:val="nil"/>
            </w:tcBorders>
            <w:shd w:val="clear" w:color="auto" w:fill="auto"/>
            <w:noWrap/>
            <w:vAlign w:val="bottom"/>
            <w:hideMark/>
          </w:tcPr>
          <w:p w14:paraId="1BF017C8" w14:textId="0F65BDAF" w:rsidR="006302ED" w:rsidRPr="009D42B5" w:rsidRDefault="006302ED" w:rsidP="006302ED">
            <w:pPr>
              <w:jc w:val="center"/>
              <w:rPr>
                <w:rFonts w:ascii="Calibri" w:eastAsia="Times New Roman" w:hAnsi="Calibri" w:cs="Calibri"/>
                <w:color w:val="000000"/>
              </w:rPr>
            </w:pPr>
            <w:r>
              <w:rPr>
                <w:rFonts w:ascii="Calibri" w:hAnsi="Calibri" w:cs="Calibri"/>
                <w:color w:val="000000"/>
              </w:rPr>
              <w:t>87.8 (88.7, 86.8)</w:t>
            </w:r>
          </w:p>
        </w:tc>
      </w:tr>
      <w:tr w:rsidR="006302ED" w:rsidRPr="009D42B5" w14:paraId="3C43BB0B" w14:textId="77777777" w:rsidTr="00952220">
        <w:trPr>
          <w:trHeight w:val="300"/>
        </w:trPr>
        <w:tc>
          <w:tcPr>
            <w:tcW w:w="1240" w:type="dxa"/>
            <w:tcBorders>
              <w:top w:val="nil"/>
              <w:left w:val="nil"/>
              <w:bottom w:val="nil"/>
            </w:tcBorders>
            <w:shd w:val="clear" w:color="auto" w:fill="auto"/>
            <w:noWrap/>
            <w:vAlign w:val="bottom"/>
            <w:hideMark/>
          </w:tcPr>
          <w:p w14:paraId="2932AE0B"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240" w:type="dxa"/>
            <w:tcBorders>
              <w:top w:val="nil"/>
              <w:bottom w:val="nil"/>
            </w:tcBorders>
            <w:shd w:val="clear" w:color="auto" w:fill="auto"/>
            <w:noWrap/>
            <w:vAlign w:val="bottom"/>
            <w:hideMark/>
          </w:tcPr>
          <w:p w14:paraId="184B96AB"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570" w:type="dxa"/>
            <w:gridSpan w:val="2"/>
            <w:tcBorders>
              <w:top w:val="nil"/>
              <w:bottom w:val="nil"/>
            </w:tcBorders>
            <w:shd w:val="clear" w:color="auto" w:fill="auto"/>
            <w:noWrap/>
            <w:vAlign w:val="bottom"/>
            <w:hideMark/>
          </w:tcPr>
          <w:p w14:paraId="26DFDA37" w14:textId="4D2AAD0D" w:rsidR="006302ED" w:rsidRPr="009D42B5" w:rsidRDefault="006302ED" w:rsidP="006302ED">
            <w:pPr>
              <w:jc w:val="center"/>
              <w:rPr>
                <w:rFonts w:ascii="Calibri" w:eastAsia="Times New Roman" w:hAnsi="Calibri" w:cs="Calibri"/>
                <w:color w:val="000000"/>
              </w:rPr>
            </w:pPr>
            <w:r>
              <w:rPr>
                <w:rFonts w:ascii="Calibri" w:hAnsi="Calibri" w:cs="Calibri"/>
                <w:color w:val="000000"/>
              </w:rPr>
              <w:t>0.7 (0.6, 0.9)</w:t>
            </w:r>
          </w:p>
        </w:tc>
        <w:tc>
          <w:tcPr>
            <w:tcW w:w="1350" w:type="dxa"/>
            <w:tcBorders>
              <w:top w:val="nil"/>
              <w:bottom w:val="nil"/>
            </w:tcBorders>
            <w:shd w:val="clear" w:color="auto" w:fill="auto"/>
            <w:noWrap/>
            <w:vAlign w:val="bottom"/>
            <w:hideMark/>
          </w:tcPr>
          <w:p w14:paraId="74C33D61" w14:textId="793DBAB0" w:rsidR="006302ED" w:rsidRPr="009D42B5" w:rsidRDefault="006302ED" w:rsidP="006302ED">
            <w:pPr>
              <w:jc w:val="center"/>
              <w:rPr>
                <w:rFonts w:ascii="Calibri" w:eastAsia="Times New Roman" w:hAnsi="Calibri" w:cs="Calibri"/>
                <w:color w:val="000000"/>
              </w:rPr>
            </w:pPr>
            <w:r>
              <w:rPr>
                <w:rFonts w:ascii="Calibri" w:hAnsi="Calibri" w:cs="Calibri"/>
                <w:color w:val="000000"/>
              </w:rPr>
              <w:t>4.3 (4, 4.6)</w:t>
            </w:r>
          </w:p>
        </w:tc>
        <w:tc>
          <w:tcPr>
            <w:tcW w:w="1710" w:type="dxa"/>
            <w:tcBorders>
              <w:top w:val="nil"/>
              <w:bottom w:val="nil"/>
            </w:tcBorders>
            <w:shd w:val="clear" w:color="auto" w:fill="auto"/>
            <w:noWrap/>
            <w:vAlign w:val="bottom"/>
            <w:hideMark/>
          </w:tcPr>
          <w:p w14:paraId="0116A46F" w14:textId="502FF284" w:rsidR="006302ED" w:rsidRPr="009D42B5" w:rsidRDefault="006302ED" w:rsidP="006302ED">
            <w:pPr>
              <w:jc w:val="center"/>
              <w:rPr>
                <w:rFonts w:ascii="Calibri" w:eastAsia="Times New Roman" w:hAnsi="Calibri" w:cs="Calibri"/>
                <w:color w:val="000000"/>
              </w:rPr>
            </w:pPr>
            <w:r>
              <w:rPr>
                <w:rFonts w:ascii="Calibri" w:hAnsi="Calibri" w:cs="Calibri"/>
                <w:color w:val="000000"/>
              </w:rPr>
              <w:t>9.8 (9.4, 10.2)</w:t>
            </w:r>
          </w:p>
        </w:tc>
        <w:tc>
          <w:tcPr>
            <w:tcW w:w="1710" w:type="dxa"/>
            <w:tcBorders>
              <w:top w:val="nil"/>
              <w:bottom w:val="nil"/>
            </w:tcBorders>
            <w:shd w:val="clear" w:color="auto" w:fill="auto"/>
            <w:noWrap/>
            <w:vAlign w:val="bottom"/>
            <w:hideMark/>
          </w:tcPr>
          <w:p w14:paraId="5CAEE2E8" w14:textId="5A77801A" w:rsidR="006302ED" w:rsidRPr="009D42B5" w:rsidRDefault="006302ED" w:rsidP="006302ED">
            <w:pPr>
              <w:jc w:val="center"/>
              <w:rPr>
                <w:rFonts w:ascii="Calibri" w:eastAsia="Times New Roman" w:hAnsi="Calibri" w:cs="Calibri"/>
                <w:color w:val="000000"/>
              </w:rPr>
            </w:pPr>
            <w:r>
              <w:rPr>
                <w:rFonts w:ascii="Calibri" w:hAnsi="Calibri" w:cs="Calibri"/>
                <w:color w:val="000000"/>
              </w:rPr>
              <w:t>85.2 (86.1, 84.3)</w:t>
            </w:r>
          </w:p>
        </w:tc>
      </w:tr>
      <w:tr w:rsidR="006302ED" w:rsidRPr="009D42B5" w14:paraId="369A0895" w14:textId="77777777" w:rsidTr="00952220">
        <w:trPr>
          <w:trHeight w:val="300"/>
        </w:trPr>
        <w:tc>
          <w:tcPr>
            <w:tcW w:w="1240" w:type="dxa"/>
            <w:tcBorders>
              <w:top w:val="nil"/>
              <w:left w:val="nil"/>
              <w:bottom w:val="nil"/>
            </w:tcBorders>
            <w:shd w:val="clear" w:color="auto" w:fill="auto"/>
            <w:noWrap/>
            <w:vAlign w:val="bottom"/>
            <w:hideMark/>
          </w:tcPr>
          <w:p w14:paraId="0D6B755B"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240" w:type="dxa"/>
            <w:tcBorders>
              <w:top w:val="nil"/>
              <w:bottom w:val="nil"/>
            </w:tcBorders>
            <w:shd w:val="clear" w:color="auto" w:fill="auto"/>
            <w:noWrap/>
            <w:vAlign w:val="bottom"/>
            <w:hideMark/>
          </w:tcPr>
          <w:p w14:paraId="6E81EE29"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570" w:type="dxa"/>
            <w:gridSpan w:val="2"/>
            <w:tcBorders>
              <w:top w:val="nil"/>
              <w:bottom w:val="nil"/>
            </w:tcBorders>
            <w:shd w:val="clear" w:color="auto" w:fill="auto"/>
            <w:noWrap/>
            <w:vAlign w:val="bottom"/>
            <w:hideMark/>
          </w:tcPr>
          <w:p w14:paraId="099A8D63" w14:textId="357A5098" w:rsidR="006302ED" w:rsidRPr="009D42B5" w:rsidRDefault="006302ED" w:rsidP="006302ED">
            <w:pPr>
              <w:jc w:val="center"/>
              <w:rPr>
                <w:rFonts w:ascii="Calibri" w:eastAsia="Times New Roman" w:hAnsi="Calibri" w:cs="Calibri"/>
                <w:color w:val="000000"/>
              </w:rPr>
            </w:pPr>
            <w:r>
              <w:rPr>
                <w:rFonts w:ascii="Calibri" w:hAnsi="Calibri" w:cs="Calibri"/>
                <w:color w:val="000000"/>
              </w:rPr>
              <w:t>0.9 (0.7, 1.1)</w:t>
            </w:r>
          </w:p>
        </w:tc>
        <w:tc>
          <w:tcPr>
            <w:tcW w:w="1350" w:type="dxa"/>
            <w:tcBorders>
              <w:top w:val="nil"/>
              <w:bottom w:val="nil"/>
            </w:tcBorders>
            <w:shd w:val="clear" w:color="auto" w:fill="auto"/>
            <w:noWrap/>
            <w:vAlign w:val="bottom"/>
            <w:hideMark/>
          </w:tcPr>
          <w:p w14:paraId="092ED76D" w14:textId="3072A752" w:rsidR="006302ED" w:rsidRPr="009D42B5" w:rsidRDefault="006302ED" w:rsidP="006302ED">
            <w:pPr>
              <w:jc w:val="center"/>
              <w:rPr>
                <w:rFonts w:ascii="Calibri" w:eastAsia="Times New Roman" w:hAnsi="Calibri" w:cs="Calibri"/>
                <w:color w:val="000000"/>
              </w:rPr>
            </w:pPr>
            <w:r>
              <w:rPr>
                <w:rFonts w:ascii="Calibri" w:hAnsi="Calibri" w:cs="Calibri"/>
                <w:color w:val="000000"/>
              </w:rPr>
              <w:t>4.9 (4.6, 5.2)</w:t>
            </w:r>
          </w:p>
        </w:tc>
        <w:tc>
          <w:tcPr>
            <w:tcW w:w="1710" w:type="dxa"/>
            <w:tcBorders>
              <w:top w:val="nil"/>
              <w:bottom w:val="nil"/>
            </w:tcBorders>
            <w:shd w:val="clear" w:color="auto" w:fill="auto"/>
            <w:noWrap/>
            <w:vAlign w:val="bottom"/>
            <w:hideMark/>
          </w:tcPr>
          <w:p w14:paraId="650B1682" w14:textId="3989AEEF" w:rsidR="006302ED" w:rsidRPr="009D42B5" w:rsidRDefault="006302ED" w:rsidP="006302ED">
            <w:pPr>
              <w:jc w:val="center"/>
              <w:rPr>
                <w:rFonts w:ascii="Calibri" w:eastAsia="Times New Roman" w:hAnsi="Calibri" w:cs="Calibri"/>
                <w:color w:val="000000"/>
              </w:rPr>
            </w:pPr>
            <w:r>
              <w:rPr>
                <w:rFonts w:ascii="Calibri" w:hAnsi="Calibri" w:cs="Calibri"/>
                <w:color w:val="000000"/>
              </w:rPr>
              <w:t>11 (10.6, 11.3)</w:t>
            </w:r>
          </w:p>
        </w:tc>
        <w:tc>
          <w:tcPr>
            <w:tcW w:w="1710" w:type="dxa"/>
            <w:tcBorders>
              <w:top w:val="nil"/>
              <w:bottom w:val="nil"/>
            </w:tcBorders>
            <w:shd w:val="clear" w:color="auto" w:fill="auto"/>
            <w:noWrap/>
            <w:vAlign w:val="bottom"/>
            <w:hideMark/>
          </w:tcPr>
          <w:p w14:paraId="756B75FB" w14:textId="7208DEDD" w:rsidR="006302ED" w:rsidRPr="009D42B5" w:rsidRDefault="006302ED" w:rsidP="006302ED">
            <w:pPr>
              <w:jc w:val="center"/>
              <w:rPr>
                <w:rFonts w:ascii="Calibri" w:eastAsia="Times New Roman" w:hAnsi="Calibri" w:cs="Calibri"/>
                <w:color w:val="000000"/>
              </w:rPr>
            </w:pPr>
            <w:r>
              <w:rPr>
                <w:rFonts w:ascii="Calibri" w:hAnsi="Calibri" w:cs="Calibri"/>
                <w:color w:val="000000"/>
              </w:rPr>
              <w:t>83.1 (84.1, 82.4)</w:t>
            </w:r>
          </w:p>
        </w:tc>
      </w:tr>
      <w:tr w:rsidR="006302ED" w:rsidRPr="009D42B5" w14:paraId="1DA687C7" w14:textId="77777777" w:rsidTr="00952220">
        <w:trPr>
          <w:trHeight w:val="300"/>
        </w:trPr>
        <w:tc>
          <w:tcPr>
            <w:tcW w:w="1240" w:type="dxa"/>
            <w:tcBorders>
              <w:top w:val="nil"/>
              <w:left w:val="nil"/>
              <w:bottom w:val="nil"/>
            </w:tcBorders>
            <w:shd w:val="clear" w:color="000000" w:fill="D9D9D9"/>
            <w:noWrap/>
            <w:vAlign w:val="bottom"/>
            <w:hideMark/>
          </w:tcPr>
          <w:p w14:paraId="4E481345"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240" w:type="dxa"/>
            <w:tcBorders>
              <w:top w:val="nil"/>
              <w:bottom w:val="nil"/>
            </w:tcBorders>
            <w:shd w:val="clear" w:color="000000" w:fill="D9D9D9"/>
            <w:noWrap/>
            <w:vAlign w:val="bottom"/>
            <w:hideMark/>
          </w:tcPr>
          <w:p w14:paraId="3E18216C"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570" w:type="dxa"/>
            <w:gridSpan w:val="2"/>
            <w:tcBorders>
              <w:top w:val="nil"/>
              <w:bottom w:val="nil"/>
            </w:tcBorders>
            <w:shd w:val="clear" w:color="000000" w:fill="D9D9D9"/>
            <w:noWrap/>
            <w:vAlign w:val="bottom"/>
            <w:hideMark/>
          </w:tcPr>
          <w:p w14:paraId="3EC70087" w14:textId="595AAE88" w:rsidR="006302ED" w:rsidRPr="009D42B5" w:rsidRDefault="006302ED" w:rsidP="006302ED">
            <w:pPr>
              <w:jc w:val="center"/>
              <w:rPr>
                <w:rFonts w:ascii="Calibri" w:eastAsia="Times New Roman" w:hAnsi="Calibri" w:cs="Calibri"/>
                <w:color w:val="000000"/>
              </w:rPr>
            </w:pPr>
            <w:r>
              <w:rPr>
                <w:rFonts w:ascii="Calibri" w:hAnsi="Calibri" w:cs="Calibri"/>
                <w:color w:val="000000"/>
              </w:rPr>
              <w:t>0.6 (0.3, 0.7)</w:t>
            </w:r>
          </w:p>
        </w:tc>
        <w:tc>
          <w:tcPr>
            <w:tcW w:w="1350" w:type="dxa"/>
            <w:tcBorders>
              <w:top w:val="nil"/>
              <w:bottom w:val="nil"/>
            </w:tcBorders>
            <w:shd w:val="clear" w:color="000000" w:fill="D9D9D9"/>
            <w:noWrap/>
            <w:vAlign w:val="bottom"/>
            <w:hideMark/>
          </w:tcPr>
          <w:p w14:paraId="736C2224" w14:textId="06E68721" w:rsidR="006302ED" w:rsidRPr="009D42B5" w:rsidRDefault="006302ED" w:rsidP="006302ED">
            <w:pPr>
              <w:jc w:val="center"/>
              <w:rPr>
                <w:rFonts w:ascii="Calibri" w:eastAsia="Times New Roman" w:hAnsi="Calibri" w:cs="Calibri"/>
                <w:color w:val="000000"/>
              </w:rPr>
            </w:pPr>
            <w:r>
              <w:rPr>
                <w:rFonts w:ascii="Calibri" w:hAnsi="Calibri" w:cs="Calibri"/>
                <w:color w:val="000000"/>
              </w:rPr>
              <w:t>4.8 (4.5, 5.2)</w:t>
            </w:r>
          </w:p>
        </w:tc>
        <w:tc>
          <w:tcPr>
            <w:tcW w:w="1710" w:type="dxa"/>
            <w:tcBorders>
              <w:top w:val="nil"/>
              <w:bottom w:val="nil"/>
            </w:tcBorders>
            <w:shd w:val="clear" w:color="000000" w:fill="D9D9D9"/>
            <w:noWrap/>
            <w:vAlign w:val="bottom"/>
            <w:hideMark/>
          </w:tcPr>
          <w:p w14:paraId="1666BCE3" w14:textId="54DAA9CB" w:rsidR="006302ED" w:rsidRPr="009D42B5" w:rsidRDefault="006302ED" w:rsidP="006302ED">
            <w:pPr>
              <w:jc w:val="center"/>
              <w:rPr>
                <w:rFonts w:ascii="Calibri" w:eastAsia="Times New Roman" w:hAnsi="Calibri" w:cs="Calibri"/>
                <w:color w:val="000000"/>
              </w:rPr>
            </w:pPr>
            <w:r>
              <w:rPr>
                <w:rFonts w:ascii="Calibri" w:hAnsi="Calibri" w:cs="Calibri"/>
                <w:color w:val="000000"/>
              </w:rPr>
              <w:t>7.5 (7.2, 7.9)</w:t>
            </w:r>
          </w:p>
        </w:tc>
        <w:tc>
          <w:tcPr>
            <w:tcW w:w="1710" w:type="dxa"/>
            <w:tcBorders>
              <w:top w:val="nil"/>
              <w:bottom w:val="nil"/>
            </w:tcBorders>
            <w:shd w:val="clear" w:color="000000" w:fill="D9D9D9"/>
            <w:noWrap/>
            <w:vAlign w:val="bottom"/>
            <w:hideMark/>
          </w:tcPr>
          <w:p w14:paraId="7E69030A" w14:textId="63B0C269" w:rsidR="006302ED" w:rsidRPr="009D42B5" w:rsidRDefault="006302ED" w:rsidP="006302ED">
            <w:pPr>
              <w:jc w:val="center"/>
              <w:rPr>
                <w:rFonts w:ascii="Calibri" w:eastAsia="Times New Roman" w:hAnsi="Calibri" w:cs="Calibri"/>
                <w:color w:val="000000"/>
              </w:rPr>
            </w:pPr>
            <w:r>
              <w:rPr>
                <w:rFonts w:ascii="Calibri" w:hAnsi="Calibri" w:cs="Calibri"/>
                <w:color w:val="000000"/>
              </w:rPr>
              <w:t>87.1 (87.9, 86.2)</w:t>
            </w:r>
          </w:p>
        </w:tc>
      </w:tr>
      <w:tr w:rsidR="006302ED" w:rsidRPr="009D42B5" w14:paraId="690151B9" w14:textId="77777777" w:rsidTr="00952220">
        <w:trPr>
          <w:trHeight w:val="300"/>
        </w:trPr>
        <w:tc>
          <w:tcPr>
            <w:tcW w:w="1240" w:type="dxa"/>
            <w:tcBorders>
              <w:top w:val="nil"/>
              <w:left w:val="nil"/>
              <w:bottom w:val="nil"/>
            </w:tcBorders>
            <w:shd w:val="clear" w:color="000000" w:fill="D9D9D9"/>
            <w:noWrap/>
            <w:vAlign w:val="bottom"/>
            <w:hideMark/>
          </w:tcPr>
          <w:p w14:paraId="18B39B90"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240" w:type="dxa"/>
            <w:tcBorders>
              <w:top w:val="nil"/>
              <w:bottom w:val="nil"/>
            </w:tcBorders>
            <w:shd w:val="clear" w:color="000000" w:fill="D9D9D9"/>
            <w:noWrap/>
            <w:vAlign w:val="bottom"/>
            <w:hideMark/>
          </w:tcPr>
          <w:p w14:paraId="3D63949E"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570" w:type="dxa"/>
            <w:gridSpan w:val="2"/>
            <w:tcBorders>
              <w:top w:val="nil"/>
              <w:bottom w:val="nil"/>
            </w:tcBorders>
            <w:shd w:val="clear" w:color="000000" w:fill="D9D9D9"/>
            <w:noWrap/>
            <w:vAlign w:val="bottom"/>
            <w:hideMark/>
          </w:tcPr>
          <w:p w14:paraId="304938CE" w14:textId="38DCC3E1" w:rsidR="006302ED" w:rsidRPr="009D42B5" w:rsidRDefault="006302ED" w:rsidP="006302ED">
            <w:pPr>
              <w:jc w:val="center"/>
              <w:rPr>
                <w:rFonts w:ascii="Calibri" w:eastAsia="Times New Roman" w:hAnsi="Calibri" w:cs="Calibri"/>
                <w:color w:val="000000"/>
              </w:rPr>
            </w:pPr>
            <w:r>
              <w:rPr>
                <w:rFonts w:ascii="Calibri" w:hAnsi="Calibri" w:cs="Calibri"/>
                <w:color w:val="000000"/>
              </w:rPr>
              <w:t>0.8 (0.6, 1.1)</w:t>
            </w:r>
          </w:p>
        </w:tc>
        <w:tc>
          <w:tcPr>
            <w:tcW w:w="1350" w:type="dxa"/>
            <w:tcBorders>
              <w:top w:val="nil"/>
              <w:bottom w:val="nil"/>
            </w:tcBorders>
            <w:shd w:val="clear" w:color="000000" w:fill="D9D9D9"/>
            <w:noWrap/>
            <w:vAlign w:val="bottom"/>
            <w:hideMark/>
          </w:tcPr>
          <w:p w14:paraId="041514A6" w14:textId="08536103" w:rsidR="006302ED" w:rsidRPr="009D42B5" w:rsidRDefault="006302ED" w:rsidP="006302ED">
            <w:pPr>
              <w:jc w:val="center"/>
              <w:rPr>
                <w:rFonts w:ascii="Calibri" w:eastAsia="Times New Roman" w:hAnsi="Calibri" w:cs="Calibri"/>
                <w:color w:val="000000"/>
              </w:rPr>
            </w:pPr>
            <w:r>
              <w:rPr>
                <w:rFonts w:ascii="Calibri" w:hAnsi="Calibri" w:cs="Calibri"/>
                <w:color w:val="000000"/>
              </w:rPr>
              <w:t>5.7 (5.3, 6.1)</w:t>
            </w:r>
          </w:p>
        </w:tc>
        <w:tc>
          <w:tcPr>
            <w:tcW w:w="1710" w:type="dxa"/>
            <w:tcBorders>
              <w:top w:val="nil"/>
              <w:bottom w:val="nil"/>
            </w:tcBorders>
            <w:shd w:val="clear" w:color="000000" w:fill="D9D9D9"/>
            <w:noWrap/>
            <w:vAlign w:val="bottom"/>
            <w:hideMark/>
          </w:tcPr>
          <w:p w14:paraId="37C5E7AB" w14:textId="01BD7481" w:rsidR="006302ED" w:rsidRPr="009D42B5" w:rsidRDefault="006302ED" w:rsidP="006302ED">
            <w:pPr>
              <w:jc w:val="center"/>
              <w:rPr>
                <w:rFonts w:ascii="Calibri" w:eastAsia="Times New Roman" w:hAnsi="Calibri" w:cs="Calibri"/>
                <w:color w:val="000000"/>
              </w:rPr>
            </w:pPr>
            <w:r>
              <w:rPr>
                <w:rFonts w:ascii="Calibri" w:hAnsi="Calibri" w:cs="Calibri"/>
                <w:color w:val="000000"/>
              </w:rPr>
              <w:t>9.6 (9.4, 10)</w:t>
            </w:r>
          </w:p>
        </w:tc>
        <w:tc>
          <w:tcPr>
            <w:tcW w:w="1710" w:type="dxa"/>
            <w:tcBorders>
              <w:top w:val="nil"/>
              <w:bottom w:val="nil"/>
            </w:tcBorders>
            <w:shd w:val="clear" w:color="000000" w:fill="D9D9D9"/>
            <w:noWrap/>
            <w:vAlign w:val="bottom"/>
            <w:hideMark/>
          </w:tcPr>
          <w:p w14:paraId="3E5549E9" w14:textId="5C2B261E" w:rsidR="006302ED" w:rsidRPr="009D42B5" w:rsidRDefault="006302ED" w:rsidP="006302ED">
            <w:pPr>
              <w:jc w:val="center"/>
              <w:rPr>
                <w:rFonts w:ascii="Calibri" w:eastAsia="Times New Roman" w:hAnsi="Calibri" w:cs="Calibri"/>
                <w:color w:val="000000"/>
              </w:rPr>
            </w:pPr>
            <w:r>
              <w:rPr>
                <w:rFonts w:ascii="Calibri" w:hAnsi="Calibri" w:cs="Calibri"/>
                <w:color w:val="000000"/>
              </w:rPr>
              <w:t>83.8 (84.7, 82.8)</w:t>
            </w:r>
          </w:p>
        </w:tc>
      </w:tr>
      <w:tr w:rsidR="006302ED" w:rsidRPr="009D42B5" w14:paraId="3E159D7D" w14:textId="77777777" w:rsidTr="00952220">
        <w:trPr>
          <w:trHeight w:val="300"/>
        </w:trPr>
        <w:tc>
          <w:tcPr>
            <w:tcW w:w="1240" w:type="dxa"/>
            <w:tcBorders>
              <w:top w:val="nil"/>
              <w:left w:val="nil"/>
              <w:bottom w:val="nil"/>
            </w:tcBorders>
            <w:shd w:val="clear" w:color="000000" w:fill="D9D9D9"/>
            <w:noWrap/>
            <w:vAlign w:val="bottom"/>
            <w:hideMark/>
          </w:tcPr>
          <w:p w14:paraId="72A91D7D"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240" w:type="dxa"/>
            <w:tcBorders>
              <w:top w:val="nil"/>
              <w:bottom w:val="nil"/>
            </w:tcBorders>
            <w:shd w:val="clear" w:color="000000" w:fill="D9D9D9"/>
            <w:noWrap/>
            <w:vAlign w:val="bottom"/>
            <w:hideMark/>
          </w:tcPr>
          <w:p w14:paraId="5CDD4B34" w14:textId="77777777" w:rsidR="006302ED" w:rsidRPr="009D42B5" w:rsidRDefault="006302ED" w:rsidP="006302ED">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570" w:type="dxa"/>
            <w:gridSpan w:val="2"/>
            <w:tcBorders>
              <w:top w:val="nil"/>
              <w:bottom w:val="nil"/>
            </w:tcBorders>
            <w:shd w:val="clear" w:color="000000" w:fill="D9D9D9"/>
            <w:noWrap/>
            <w:vAlign w:val="bottom"/>
            <w:hideMark/>
          </w:tcPr>
          <w:p w14:paraId="309B0167" w14:textId="7E624203" w:rsidR="006302ED" w:rsidRPr="009D42B5" w:rsidRDefault="006302ED" w:rsidP="006302ED">
            <w:pPr>
              <w:jc w:val="center"/>
              <w:rPr>
                <w:rFonts w:ascii="Calibri" w:eastAsia="Times New Roman" w:hAnsi="Calibri" w:cs="Calibri"/>
                <w:color w:val="000000"/>
              </w:rPr>
            </w:pPr>
            <w:r>
              <w:rPr>
                <w:rFonts w:ascii="Calibri" w:hAnsi="Calibri" w:cs="Calibri"/>
                <w:color w:val="000000"/>
              </w:rPr>
              <w:t>1.1 (0.8, 1.3)</w:t>
            </w:r>
          </w:p>
        </w:tc>
        <w:tc>
          <w:tcPr>
            <w:tcW w:w="1350" w:type="dxa"/>
            <w:tcBorders>
              <w:top w:val="nil"/>
              <w:bottom w:val="nil"/>
            </w:tcBorders>
            <w:shd w:val="clear" w:color="000000" w:fill="D9D9D9"/>
            <w:noWrap/>
            <w:vAlign w:val="bottom"/>
            <w:hideMark/>
          </w:tcPr>
          <w:p w14:paraId="45919B64" w14:textId="1A8B5A43" w:rsidR="006302ED" w:rsidRPr="009D42B5" w:rsidRDefault="006302ED" w:rsidP="006302ED">
            <w:pPr>
              <w:jc w:val="center"/>
              <w:rPr>
                <w:rFonts w:ascii="Calibri" w:eastAsia="Times New Roman" w:hAnsi="Calibri" w:cs="Calibri"/>
                <w:color w:val="000000"/>
              </w:rPr>
            </w:pPr>
            <w:r>
              <w:rPr>
                <w:rFonts w:ascii="Calibri" w:hAnsi="Calibri" w:cs="Calibri"/>
                <w:color w:val="000000"/>
              </w:rPr>
              <w:t>6.3 (5.9, 6.6)</w:t>
            </w:r>
          </w:p>
        </w:tc>
        <w:tc>
          <w:tcPr>
            <w:tcW w:w="1710" w:type="dxa"/>
            <w:tcBorders>
              <w:top w:val="nil"/>
              <w:bottom w:val="nil"/>
            </w:tcBorders>
            <w:shd w:val="clear" w:color="000000" w:fill="D9D9D9"/>
            <w:noWrap/>
            <w:vAlign w:val="bottom"/>
            <w:hideMark/>
          </w:tcPr>
          <w:p w14:paraId="7E033666" w14:textId="6F1288D7" w:rsidR="006302ED" w:rsidRPr="009D42B5" w:rsidRDefault="006302ED" w:rsidP="006302ED">
            <w:pPr>
              <w:jc w:val="center"/>
              <w:rPr>
                <w:rFonts w:ascii="Calibri" w:eastAsia="Times New Roman" w:hAnsi="Calibri" w:cs="Calibri"/>
                <w:color w:val="000000"/>
              </w:rPr>
            </w:pPr>
            <w:r>
              <w:rPr>
                <w:rFonts w:ascii="Calibri" w:hAnsi="Calibri" w:cs="Calibri"/>
                <w:color w:val="000000"/>
              </w:rPr>
              <w:t>11.3 (10.9, 11.6)</w:t>
            </w:r>
          </w:p>
        </w:tc>
        <w:tc>
          <w:tcPr>
            <w:tcW w:w="1710" w:type="dxa"/>
            <w:tcBorders>
              <w:top w:val="nil"/>
              <w:bottom w:val="nil"/>
            </w:tcBorders>
            <w:shd w:val="clear" w:color="000000" w:fill="D9D9D9"/>
            <w:noWrap/>
            <w:vAlign w:val="bottom"/>
            <w:hideMark/>
          </w:tcPr>
          <w:p w14:paraId="5C4AD68C" w14:textId="35188B67" w:rsidR="006302ED" w:rsidRPr="009D42B5" w:rsidRDefault="006302ED" w:rsidP="006302ED">
            <w:pPr>
              <w:jc w:val="center"/>
              <w:rPr>
                <w:rFonts w:ascii="Calibri" w:eastAsia="Times New Roman" w:hAnsi="Calibri" w:cs="Calibri"/>
                <w:color w:val="000000"/>
              </w:rPr>
            </w:pPr>
            <w:r>
              <w:rPr>
                <w:rFonts w:ascii="Calibri" w:hAnsi="Calibri" w:cs="Calibri"/>
                <w:color w:val="000000"/>
              </w:rPr>
              <w:t>81.4 (82.3, 80.5)</w:t>
            </w:r>
          </w:p>
        </w:tc>
      </w:tr>
      <w:tr w:rsidR="00692DE7" w:rsidRPr="009D42B5" w14:paraId="0FAB0E4C" w14:textId="77777777" w:rsidTr="00952220">
        <w:trPr>
          <w:trHeight w:val="300"/>
        </w:trPr>
        <w:tc>
          <w:tcPr>
            <w:tcW w:w="2940" w:type="dxa"/>
            <w:gridSpan w:val="3"/>
            <w:vMerge w:val="restart"/>
            <w:tcBorders>
              <w:top w:val="single" w:sz="4" w:space="0" w:color="auto"/>
              <w:left w:val="nil"/>
              <w:bottom w:val="single" w:sz="4" w:space="0" w:color="auto"/>
            </w:tcBorders>
            <w:shd w:val="clear" w:color="auto" w:fill="auto"/>
            <w:vAlign w:val="bottom"/>
            <w:hideMark/>
          </w:tcPr>
          <w:p w14:paraId="5E479C13" w14:textId="77777777" w:rsidR="00692DE7" w:rsidRPr="009D42B5" w:rsidRDefault="00692DE7" w:rsidP="00952220">
            <w:pPr>
              <w:jc w:val="center"/>
              <w:rPr>
                <w:rFonts w:ascii="Calibri" w:eastAsia="Times New Roman" w:hAnsi="Calibri" w:cs="Calibri"/>
                <w:b/>
                <w:color w:val="000000"/>
              </w:rPr>
            </w:pPr>
            <w:r w:rsidRPr="009D42B5">
              <w:rPr>
                <w:rFonts w:ascii="Calibri" w:eastAsia="Times New Roman" w:hAnsi="Calibri" w:cs="Calibri"/>
                <w:b/>
                <w:color w:val="000000"/>
              </w:rPr>
              <w:t>Relative Risk of HIV Acquisition by STI Site</w:t>
            </w:r>
          </w:p>
        </w:tc>
        <w:tc>
          <w:tcPr>
            <w:tcW w:w="5880" w:type="dxa"/>
            <w:gridSpan w:val="4"/>
            <w:tcBorders>
              <w:top w:val="single" w:sz="4" w:space="0" w:color="auto"/>
              <w:left w:val="nil"/>
              <w:bottom w:val="single" w:sz="4" w:space="0" w:color="auto"/>
            </w:tcBorders>
            <w:shd w:val="clear" w:color="auto" w:fill="auto"/>
            <w:vAlign w:val="bottom"/>
          </w:tcPr>
          <w:p w14:paraId="7C3B72AB" w14:textId="77777777" w:rsidR="00692DE7" w:rsidRPr="009D42B5" w:rsidRDefault="00692DE7" w:rsidP="00952220">
            <w:pPr>
              <w:jc w:val="center"/>
              <w:rPr>
                <w:rFonts w:ascii="Calibri" w:eastAsia="Times New Roman" w:hAnsi="Calibri" w:cs="Calibri"/>
                <w:b/>
                <w:color w:val="000000"/>
              </w:rPr>
            </w:pPr>
            <w:r>
              <w:rPr>
                <w:rFonts w:ascii="Calibri" w:eastAsia="Times New Roman" w:hAnsi="Calibri" w:cs="Calibri"/>
                <w:b/>
                <w:color w:val="000000"/>
              </w:rPr>
              <w:t>STI Status of Newly HIV-Infected Partner</w:t>
            </w:r>
          </w:p>
        </w:tc>
      </w:tr>
      <w:tr w:rsidR="00692DE7" w:rsidRPr="009D42B5" w14:paraId="59CAE1F7" w14:textId="77777777" w:rsidTr="00952220">
        <w:trPr>
          <w:trHeight w:val="300"/>
        </w:trPr>
        <w:tc>
          <w:tcPr>
            <w:tcW w:w="2940" w:type="dxa"/>
            <w:gridSpan w:val="3"/>
            <w:vMerge/>
            <w:tcBorders>
              <w:top w:val="single" w:sz="4" w:space="0" w:color="auto"/>
              <w:left w:val="nil"/>
              <w:bottom w:val="single" w:sz="4" w:space="0" w:color="auto"/>
            </w:tcBorders>
            <w:shd w:val="clear" w:color="auto" w:fill="auto"/>
            <w:vAlign w:val="bottom"/>
          </w:tcPr>
          <w:p w14:paraId="30503CF9" w14:textId="77777777" w:rsidR="00692DE7" w:rsidRPr="009D42B5" w:rsidRDefault="00692DE7" w:rsidP="00952220">
            <w:pPr>
              <w:jc w:val="center"/>
              <w:rPr>
                <w:rFonts w:ascii="Calibri" w:eastAsia="Times New Roman" w:hAnsi="Calibri" w:cs="Calibri"/>
                <w:b/>
                <w:color w:val="000000"/>
              </w:rPr>
            </w:pPr>
          </w:p>
        </w:tc>
        <w:tc>
          <w:tcPr>
            <w:tcW w:w="5880" w:type="dxa"/>
            <w:gridSpan w:val="4"/>
            <w:tcBorders>
              <w:top w:val="single" w:sz="4" w:space="0" w:color="auto"/>
              <w:left w:val="nil"/>
              <w:bottom w:val="single" w:sz="4" w:space="0" w:color="auto"/>
            </w:tcBorders>
            <w:shd w:val="clear" w:color="auto" w:fill="auto"/>
            <w:vAlign w:val="bottom"/>
          </w:tcPr>
          <w:p w14:paraId="113FDB40" w14:textId="77777777" w:rsidR="00692DE7" w:rsidRDefault="00692DE7" w:rsidP="00952220">
            <w:pPr>
              <w:jc w:val="center"/>
              <w:rPr>
                <w:rFonts w:ascii="Calibri" w:eastAsia="Times New Roman" w:hAnsi="Calibri" w:cs="Calibri"/>
                <w:b/>
                <w:color w:val="000000"/>
              </w:rPr>
            </w:pPr>
            <w:r>
              <w:rPr>
                <w:rFonts w:ascii="Calibri" w:eastAsia="Times New Roman" w:hAnsi="Calibri" w:cs="Calibri"/>
                <w:b/>
                <w:color w:val="000000"/>
              </w:rPr>
              <w:t>Median (IQR) Proportion of Transmission Events</w:t>
            </w:r>
          </w:p>
        </w:tc>
      </w:tr>
      <w:tr w:rsidR="00692DE7" w:rsidRPr="009D42B5" w14:paraId="3880BD35" w14:textId="77777777" w:rsidTr="00952220">
        <w:trPr>
          <w:trHeight w:val="300"/>
        </w:trPr>
        <w:tc>
          <w:tcPr>
            <w:tcW w:w="1240" w:type="dxa"/>
            <w:tcBorders>
              <w:top w:val="nil"/>
              <w:left w:val="nil"/>
            </w:tcBorders>
            <w:shd w:val="clear" w:color="auto" w:fill="auto"/>
            <w:noWrap/>
            <w:vAlign w:val="bottom"/>
            <w:hideMark/>
          </w:tcPr>
          <w:p w14:paraId="574BB804" w14:textId="77777777" w:rsidR="00692DE7" w:rsidRPr="009D42B5" w:rsidRDefault="00692DE7" w:rsidP="00952220">
            <w:pPr>
              <w:jc w:val="center"/>
              <w:rPr>
                <w:rFonts w:ascii="Calibri" w:eastAsia="Times New Roman" w:hAnsi="Calibri" w:cs="Calibri"/>
                <w:color w:val="000000"/>
              </w:rPr>
            </w:pPr>
            <w:r w:rsidRPr="009D42B5">
              <w:rPr>
                <w:rFonts w:ascii="Calibri" w:eastAsia="Times New Roman" w:hAnsi="Calibri" w:cs="Calibri"/>
                <w:color w:val="000000"/>
              </w:rPr>
              <w:t>Rectal</w:t>
            </w:r>
          </w:p>
        </w:tc>
        <w:tc>
          <w:tcPr>
            <w:tcW w:w="1240" w:type="dxa"/>
            <w:tcBorders>
              <w:top w:val="nil"/>
            </w:tcBorders>
            <w:shd w:val="clear" w:color="auto" w:fill="auto"/>
            <w:noWrap/>
            <w:vAlign w:val="bottom"/>
            <w:hideMark/>
          </w:tcPr>
          <w:p w14:paraId="0EDF51E4" w14:textId="77777777" w:rsidR="00692DE7" w:rsidRPr="009D42B5" w:rsidRDefault="00692DE7" w:rsidP="00952220">
            <w:pPr>
              <w:jc w:val="center"/>
              <w:rPr>
                <w:rFonts w:ascii="Calibri" w:eastAsia="Times New Roman" w:hAnsi="Calibri" w:cs="Calibri"/>
                <w:color w:val="000000"/>
              </w:rPr>
            </w:pPr>
            <w:r w:rsidRPr="009D42B5">
              <w:rPr>
                <w:rFonts w:ascii="Calibri" w:eastAsia="Times New Roman" w:hAnsi="Calibri" w:cs="Calibri"/>
                <w:color w:val="000000"/>
              </w:rPr>
              <w:t>Urethral</w:t>
            </w:r>
          </w:p>
        </w:tc>
        <w:tc>
          <w:tcPr>
            <w:tcW w:w="1570" w:type="dxa"/>
            <w:gridSpan w:val="2"/>
            <w:tcBorders>
              <w:top w:val="nil"/>
            </w:tcBorders>
            <w:shd w:val="clear" w:color="auto" w:fill="auto"/>
            <w:vAlign w:val="bottom"/>
            <w:hideMark/>
          </w:tcPr>
          <w:p w14:paraId="2855428A" w14:textId="77777777" w:rsidR="00692DE7" w:rsidRPr="009D42B5" w:rsidRDefault="00692DE7" w:rsidP="00952220">
            <w:pPr>
              <w:jc w:val="center"/>
              <w:rPr>
                <w:rFonts w:ascii="Calibri" w:eastAsia="Times New Roman" w:hAnsi="Calibri" w:cs="Calibri"/>
                <w:color w:val="000000"/>
              </w:rPr>
            </w:pPr>
            <w:r>
              <w:rPr>
                <w:rFonts w:ascii="Calibri" w:eastAsia="Times New Roman" w:hAnsi="Calibri" w:cs="Calibri"/>
                <w:color w:val="000000"/>
              </w:rPr>
              <w:t>Gonorrhea and Chlamydia</w:t>
            </w:r>
          </w:p>
        </w:tc>
        <w:tc>
          <w:tcPr>
            <w:tcW w:w="1350" w:type="dxa"/>
            <w:tcBorders>
              <w:top w:val="nil"/>
            </w:tcBorders>
            <w:shd w:val="clear" w:color="auto" w:fill="auto"/>
            <w:vAlign w:val="bottom"/>
            <w:hideMark/>
          </w:tcPr>
          <w:p w14:paraId="69E67023" w14:textId="77777777" w:rsidR="00692DE7" w:rsidRPr="009D42B5" w:rsidRDefault="00692DE7" w:rsidP="00952220">
            <w:pPr>
              <w:jc w:val="center"/>
              <w:rPr>
                <w:rFonts w:ascii="Calibri" w:eastAsia="Times New Roman" w:hAnsi="Calibri" w:cs="Calibri"/>
                <w:color w:val="000000"/>
              </w:rPr>
            </w:pPr>
            <w:r>
              <w:rPr>
                <w:rFonts w:ascii="Calibri" w:eastAsia="Times New Roman" w:hAnsi="Calibri" w:cs="Calibri"/>
                <w:color w:val="000000"/>
              </w:rPr>
              <w:t>Gonorrhea Only</w:t>
            </w:r>
          </w:p>
        </w:tc>
        <w:tc>
          <w:tcPr>
            <w:tcW w:w="1710" w:type="dxa"/>
            <w:tcBorders>
              <w:top w:val="nil"/>
            </w:tcBorders>
            <w:shd w:val="clear" w:color="auto" w:fill="auto"/>
            <w:vAlign w:val="bottom"/>
            <w:hideMark/>
          </w:tcPr>
          <w:p w14:paraId="4868DDE9" w14:textId="77777777" w:rsidR="00692DE7" w:rsidRPr="009D42B5" w:rsidRDefault="00692DE7" w:rsidP="00952220">
            <w:pPr>
              <w:jc w:val="center"/>
              <w:rPr>
                <w:rFonts w:ascii="Calibri" w:eastAsia="Times New Roman" w:hAnsi="Calibri" w:cs="Calibri"/>
                <w:color w:val="000000"/>
              </w:rPr>
            </w:pPr>
            <w:r>
              <w:rPr>
                <w:rFonts w:ascii="Calibri" w:eastAsia="Times New Roman" w:hAnsi="Calibri" w:cs="Calibri"/>
                <w:color w:val="000000"/>
              </w:rPr>
              <w:t>Chlamydia Only</w:t>
            </w:r>
          </w:p>
        </w:tc>
        <w:tc>
          <w:tcPr>
            <w:tcW w:w="1710" w:type="dxa"/>
            <w:tcBorders>
              <w:top w:val="nil"/>
            </w:tcBorders>
            <w:shd w:val="clear" w:color="auto" w:fill="auto"/>
            <w:vAlign w:val="bottom"/>
            <w:hideMark/>
          </w:tcPr>
          <w:p w14:paraId="7A15FC66" w14:textId="77777777" w:rsidR="00692DE7" w:rsidRPr="009D42B5" w:rsidRDefault="00692DE7" w:rsidP="00952220">
            <w:pPr>
              <w:jc w:val="center"/>
              <w:rPr>
                <w:rFonts w:ascii="Calibri" w:eastAsia="Times New Roman" w:hAnsi="Calibri" w:cs="Calibri"/>
                <w:color w:val="000000"/>
              </w:rPr>
            </w:pPr>
            <w:r w:rsidRPr="009D42B5">
              <w:rPr>
                <w:rFonts w:ascii="Calibri" w:eastAsia="Times New Roman" w:hAnsi="Calibri" w:cs="Calibri"/>
                <w:color w:val="000000"/>
              </w:rPr>
              <w:t>Neither</w:t>
            </w:r>
          </w:p>
        </w:tc>
      </w:tr>
      <w:tr w:rsidR="00692DE7" w:rsidRPr="009D42B5" w14:paraId="4C1F0604" w14:textId="77777777" w:rsidTr="00952220">
        <w:trPr>
          <w:trHeight w:val="300"/>
        </w:trPr>
        <w:tc>
          <w:tcPr>
            <w:tcW w:w="1240" w:type="dxa"/>
            <w:tcBorders>
              <w:top w:val="nil"/>
              <w:left w:val="nil"/>
              <w:bottom w:val="nil"/>
            </w:tcBorders>
            <w:shd w:val="clear" w:color="auto" w:fill="auto"/>
            <w:noWrap/>
            <w:vAlign w:val="bottom"/>
            <w:hideMark/>
          </w:tcPr>
          <w:p w14:paraId="3DE76050" w14:textId="77777777" w:rsidR="00692DE7" w:rsidRPr="009D42B5" w:rsidRDefault="00692DE7" w:rsidP="00692DE7">
            <w:pPr>
              <w:jc w:val="center"/>
              <w:rPr>
                <w:rFonts w:ascii="Calibri" w:eastAsia="Times New Roman" w:hAnsi="Calibri" w:cs="Calibri"/>
                <w:color w:val="000000"/>
              </w:rPr>
            </w:pPr>
            <w:r w:rsidRPr="009D42B5">
              <w:rPr>
                <w:rFonts w:ascii="Calibri" w:eastAsia="Times New Roman" w:hAnsi="Calibri" w:cs="Calibri"/>
                <w:color w:val="000000"/>
              </w:rPr>
              <w:t>1.97</w:t>
            </w:r>
          </w:p>
        </w:tc>
        <w:tc>
          <w:tcPr>
            <w:tcW w:w="1240" w:type="dxa"/>
            <w:tcBorders>
              <w:top w:val="nil"/>
              <w:bottom w:val="nil"/>
            </w:tcBorders>
            <w:shd w:val="clear" w:color="auto" w:fill="auto"/>
            <w:noWrap/>
            <w:vAlign w:val="bottom"/>
            <w:hideMark/>
          </w:tcPr>
          <w:p w14:paraId="7066B088" w14:textId="77777777" w:rsidR="00692DE7" w:rsidRPr="009D42B5" w:rsidRDefault="00692DE7" w:rsidP="00692DE7">
            <w:pPr>
              <w:jc w:val="center"/>
              <w:rPr>
                <w:rFonts w:ascii="Calibri" w:eastAsia="Times New Roman" w:hAnsi="Calibri" w:cs="Calibri"/>
                <w:color w:val="000000"/>
              </w:rPr>
            </w:pPr>
            <w:r w:rsidRPr="009D42B5">
              <w:rPr>
                <w:rFonts w:ascii="Calibri" w:eastAsia="Times New Roman" w:hAnsi="Calibri" w:cs="Calibri"/>
                <w:color w:val="000000"/>
              </w:rPr>
              <w:t>1.48</w:t>
            </w:r>
          </w:p>
        </w:tc>
        <w:tc>
          <w:tcPr>
            <w:tcW w:w="1570" w:type="dxa"/>
            <w:gridSpan w:val="2"/>
            <w:tcBorders>
              <w:top w:val="nil"/>
              <w:bottom w:val="nil"/>
            </w:tcBorders>
            <w:shd w:val="clear" w:color="auto" w:fill="auto"/>
            <w:noWrap/>
            <w:vAlign w:val="bottom"/>
            <w:hideMark/>
          </w:tcPr>
          <w:p w14:paraId="2E8F3895" w14:textId="20BEEDF2" w:rsidR="00692DE7" w:rsidRPr="009D42B5" w:rsidRDefault="00692DE7" w:rsidP="00692DE7">
            <w:pPr>
              <w:jc w:val="center"/>
              <w:rPr>
                <w:rFonts w:ascii="Calibri" w:eastAsia="Times New Roman" w:hAnsi="Calibri" w:cs="Calibri"/>
                <w:color w:val="000000"/>
              </w:rPr>
            </w:pPr>
            <w:r>
              <w:rPr>
                <w:rFonts w:ascii="Calibri" w:hAnsi="Calibri" w:cs="Calibri"/>
                <w:color w:val="000000"/>
              </w:rPr>
              <w:t>0.3 (0.2, 0.5)</w:t>
            </w:r>
          </w:p>
        </w:tc>
        <w:tc>
          <w:tcPr>
            <w:tcW w:w="1350" w:type="dxa"/>
            <w:tcBorders>
              <w:top w:val="nil"/>
              <w:bottom w:val="nil"/>
            </w:tcBorders>
            <w:shd w:val="clear" w:color="auto" w:fill="auto"/>
            <w:noWrap/>
            <w:vAlign w:val="bottom"/>
            <w:hideMark/>
          </w:tcPr>
          <w:p w14:paraId="477A8A9D" w14:textId="3E9E9BEE" w:rsidR="00692DE7" w:rsidRPr="009D42B5" w:rsidRDefault="00692DE7" w:rsidP="00692DE7">
            <w:pPr>
              <w:jc w:val="center"/>
              <w:rPr>
                <w:rFonts w:ascii="Calibri" w:eastAsia="Times New Roman" w:hAnsi="Calibri" w:cs="Calibri"/>
                <w:color w:val="000000"/>
              </w:rPr>
            </w:pPr>
            <w:r>
              <w:rPr>
                <w:rFonts w:ascii="Calibri" w:hAnsi="Calibri" w:cs="Calibri"/>
                <w:color w:val="000000"/>
              </w:rPr>
              <w:t>3.1 (2.8, 3.4)</w:t>
            </w:r>
          </w:p>
        </w:tc>
        <w:tc>
          <w:tcPr>
            <w:tcW w:w="1710" w:type="dxa"/>
            <w:tcBorders>
              <w:top w:val="nil"/>
              <w:bottom w:val="nil"/>
            </w:tcBorders>
            <w:shd w:val="clear" w:color="auto" w:fill="auto"/>
            <w:noWrap/>
            <w:vAlign w:val="bottom"/>
            <w:hideMark/>
          </w:tcPr>
          <w:p w14:paraId="432484BF" w14:textId="18D3B0CD" w:rsidR="00692DE7" w:rsidRPr="009D42B5" w:rsidRDefault="00692DE7" w:rsidP="00692DE7">
            <w:pPr>
              <w:jc w:val="center"/>
              <w:rPr>
                <w:rFonts w:ascii="Calibri" w:eastAsia="Times New Roman" w:hAnsi="Calibri" w:cs="Calibri"/>
                <w:color w:val="000000"/>
              </w:rPr>
            </w:pPr>
            <w:r>
              <w:rPr>
                <w:rFonts w:ascii="Calibri" w:hAnsi="Calibri" w:cs="Calibri"/>
                <w:color w:val="000000"/>
              </w:rPr>
              <w:t>8.1 (7.6, 8.5)</w:t>
            </w:r>
          </w:p>
        </w:tc>
        <w:tc>
          <w:tcPr>
            <w:tcW w:w="1710" w:type="dxa"/>
            <w:tcBorders>
              <w:top w:val="nil"/>
              <w:bottom w:val="nil"/>
            </w:tcBorders>
            <w:shd w:val="clear" w:color="auto" w:fill="auto"/>
            <w:noWrap/>
            <w:vAlign w:val="bottom"/>
            <w:hideMark/>
          </w:tcPr>
          <w:p w14:paraId="6B0579D0" w14:textId="03EFC017" w:rsidR="00692DE7" w:rsidRPr="009D42B5" w:rsidRDefault="00692DE7" w:rsidP="00692DE7">
            <w:pPr>
              <w:jc w:val="center"/>
              <w:rPr>
                <w:rFonts w:ascii="Calibri" w:eastAsia="Times New Roman" w:hAnsi="Calibri" w:cs="Calibri"/>
                <w:color w:val="000000"/>
              </w:rPr>
            </w:pPr>
            <w:r>
              <w:rPr>
                <w:rFonts w:ascii="Calibri" w:hAnsi="Calibri" w:cs="Calibri"/>
                <w:color w:val="000000"/>
              </w:rPr>
              <w:t>88.5 (89.4, 87.6)</w:t>
            </w:r>
          </w:p>
        </w:tc>
      </w:tr>
      <w:tr w:rsidR="00692DE7" w:rsidRPr="009D42B5" w14:paraId="42EA941E" w14:textId="77777777" w:rsidTr="00952220">
        <w:trPr>
          <w:trHeight w:val="300"/>
        </w:trPr>
        <w:tc>
          <w:tcPr>
            <w:tcW w:w="1240" w:type="dxa"/>
            <w:tcBorders>
              <w:top w:val="nil"/>
              <w:left w:val="nil"/>
              <w:bottom w:val="nil"/>
            </w:tcBorders>
            <w:shd w:val="clear" w:color="000000" w:fill="D9D9D9"/>
            <w:noWrap/>
            <w:vAlign w:val="bottom"/>
            <w:hideMark/>
          </w:tcPr>
          <w:p w14:paraId="5D369F31" w14:textId="77777777" w:rsidR="00692DE7" w:rsidRPr="009D42B5" w:rsidRDefault="00692DE7" w:rsidP="00692DE7">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240" w:type="dxa"/>
            <w:tcBorders>
              <w:top w:val="nil"/>
              <w:bottom w:val="nil"/>
            </w:tcBorders>
            <w:shd w:val="clear" w:color="000000" w:fill="D9D9D9"/>
            <w:noWrap/>
            <w:vAlign w:val="bottom"/>
            <w:hideMark/>
          </w:tcPr>
          <w:p w14:paraId="13860F8B" w14:textId="77777777" w:rsidR="00692DE7" w:rsidRPr="009D42B5" w:rsidRDefault="00692DE7" w:rsidP="00692DE7">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570" w:type="dxa"/>
            <w:gridSpan w:val="2"/>
            <w:tcBorders>
              <w:top w:val="nil"/>
              <w:bottom w:val="nil"/>
            </w:tcBorders>
            <w:shd w:val="clear" w:color="000000" w:fill="D9D9D9"/>
            <w:noWrap/>
            <w:vAlign w:val="bottom"/>
            <w:hideMark/>
          </w:tcPr>
          <w:p w14:paraId="190EFAD3" w14:textId="2D523061" w:rsidR="00692DE7" w:rsidRPr="009D42B5" w:rsidRDefault="00692DE7" w:rsidP="00692DE7">
            <w:pPr>
              <w:jc w:val="center"/>
              <w:rPr>
                <w:rFonts w:ascii="Calibri" w:eastAsia="Times New Roman" w:hAnsi="Calibri" w:cs="Calibri"/>
                <w:color w:val="000000"/>
              </w:rPr>
            </w:pPr>
            <w:r>
              <w:rPr>
                <w:rFonts w:ascii="Calibri" w:hAnsi="Calibri" w:cs="Calibri"/>
                <w:color w:val="000000"/>
              </w:rPr>
              <w:t>0.2 (0.1, 0.3)</w:t>
            </w:r>
          </w:p>
        </w:tc>
        <w:tc>
          <w:tcPr>
            <w:tcW w:w="1350" w:type="dxa"/>
            <w:tcBorders>
              <w:top w:val="nil"/>
              <w:bottom w:val="nil"/>
            </w:tcBorders>
            <w:shd w:val="clear" w:color="000000" w:fill="D9D9D9"/>
            <w:noWrap/>
            <w:vAlign w:val="bottom"/>
            <w:hideMark/>
          </w:tcPr>
          <w:p w14:paraId="6EB93463" w14:textId="17397D1D" w:rsidR="00692DE7" w:rsidRPr="009D42B5" w:rsidRDefault="00692DE7" w:rsidP="00692DE7">
            <w:pPr>
              <w:jc w:val="center"/>
              <w:rPr>
                <w:rFonts w:ascii="Calibri" w:eastAsia="Times New Roman" w:hAnsi="Calibri" w:cs="Calibri"/>
                <w:color w:val="000000"/>
              </w:rPr>
            </w:pPr>
            <w:r>
              <w:rPr>
                <w:rFonts w:ascii="Calibri" w:hAnsi="Calibri" w:cs="Calibri"/>
                <w:color w:val="000000"/>
              </w:rPr>
              <w:t>1.9 (1.6, 2.2)</w:t>
            </w:r>
          </w:p>
        </w:tc>
        <w:tc>
          <w:tcPr>
            <w:tcW w:w="1710" w:type="dxa"/>
            <w:tcBorders>
              <w:top w:val="nil"/>
              <w:bottom w:val="nil"/>
            </w:tcBorders>
            <w:shd w:val="clear" w:color="000000" w:fill="D9D9D9"/>
            <w:noWrap/>
            <w:vAlign w:val="bottom"/>
            <w:hideMark/>
          </w:tcPr>
          <w:p w14:paraId="521B9B98" w14:textId="6A1672E1" w:rsidR="00692DE7" w:rsidRPr="009D42B5" w:rsidRDefault="00692DE7" w:rsidP="00692DE7">
            <w:pPr>
              <w:jc w:val="center"/>
              <w:rPr>
                <w:rFonts w:ascii="Calibri" w:eastAsia="Times New Roman" w:hAnsi="Calibri" w:cs="Calibri"/>
                <w:color w:val="000000"/>
              </w:rPr>
            </w:pPr>
            <w:r>
              <w:rPr>
                <w:rFonts w:ascii="Calibri" w:hAnsi="Calibri" w:cs="Calibri"/>
                <w:color w:val="000000"/>
              </w:rPr>
              <w:t>4.9 (4.6, 5.2)</w:t>
            </w:r>
          </w:p>
        </w:tc>
        <w:tc>
          <w:tcPr>
            <w:tcW w:w="1710" w:type="dxa"/>
            <w:tcBorders>
              <w:top w:val="nil"/>
              <w:bottom w:val="nil"/>
            </w:tcBorders>
            <w:shd w:val="clear" w:color="000000" w:fill="D9D9D9"/>
            <w:noWrap/>
            <w:vAlign w:val="bottom"/>
            <w:hideMark/>
          </w:tcPr>
          <w:p w14:paraId="082D0A23" w14:textId="521D9A43" w:rsidR="00692DE7" w:rsidRPr="009D42B5" w:rsidRDefault="00692DE7" w:rsidP="00692DE7">
            <w:pPr>
              <w:jc w:val="center"/>
              <w:rPr>
                <w:rFonts w:ascii="Calibri" w:eastAsia="Times New Roman" w:hAnsi="Calibri" w:cs="Calibri"/>
                <w:color w:val="000000"/>
              </w:rPr>
            </w:pPr>
            <w:r>
              <w:rPr>
                <w:rFonts w:ascii="Calibri" w:hAnsi="Calibri" w:cs="Calibri"/>
                <w:color w:val="000000"/>
              </w:rPr>
              <w:t>92.9 (93.6, 92.2)</w:t>
            </w:r>
          </w:p>
        </w:tc>
      </w:tr>
      <w:tr w:rsidR="00692DE7" w:rsidRPr="009D42B5" w14:paraId="6159C780" w14:textId="77777777" w:rsidTr="00952220">
        <w:trPr>
          <w:trHeight w:val="300"/>
        </w:trPr>
        <w:tc>
          <w:tcPr>
            <w:tcW w:w="1240" w:type="dxa"/>
            <w:tcBorders>
              <w:top w:val="nil"/>
              <w:left w:val="nil"/>
              <w:bottom w:val="nil"/>
            </w:tcBorders>
            <w:shd w:val="clear" w:color="000000" w:fill="D9D9D9"/>
            <w:noWrap/>
            <w:vAlign w:val="bottom"/>
            <w:hideMark/>
          </w:tcPr>
          <w:p w14:paraId="3C410D9A" w14:textId="77777777" w:rsidR="00692DE7" w:rsidRPr="009D42B5" w:rsidRDefault="00692DE7" w:rsidP="00692DE7">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240" w:type="dxa"/>
            <w:tcBorders>
              <w:top w:val="nil"/>
              <w:bottom w:val="nil"/>
            </w:tcBorders>
            <w:shd w:val="clear" w:color="000000" w:fill="D9D9D9"/>
            <w:noWrap/>
            <w:vAlign w:val="bottom"/>
            <w:hideMark/>
          </w:tcPr>
          <w:p w14:paraId="26B3AA75" w14:textId="77777777" w:rsidR="00692DE7" w:rsidRPr="009D42B5" w:rsidRDefault="00692DE7" w:rsidP="00692DE7">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570" w:type="dxa"/>
            <w:gridSpan w:val="2"/>
            <w:tcBorders>
              <w:top w:val="nil"/>
              <w:bottom w:val="nil"/>
            </w:tcBorders>
            <w:shd w:val="clear" w:color="000000" w:fill="D9D9D9"/>
            <w:noWrap/>
            <w:vAlign w:val="bottom"/>
            <w:hideMark/>
          </w:tcPr>
          <w:p w14:paraId="559F185A" w14:textId="138564DE" w:rsidR="00692DE7" w:rsidRPr="009D42B5" w:rsidRDefault="00692DE7" w:rsidP="00692DE7">
            <w:pPr>
              <w:jc w:val="center"/>
              <w:rPr>
                <w:rFonts w:ascii="Calibri" w:eastAsia="Times New Roman" w:hAnsi="Calibri" w:cs="Calibri"/>
                <w:color w:val="000000"/>
              </w:rPr>
            </w:pPr>
            <w:r>
              <w:rPr>
                <w:rFonts w:ascii="Calibri" w:hAnsi="Calibri" w:cs="Calibri"/>
                <w:color w:val="000000"/>
              </w:rPr>
              <w:t>0.2 (0.1, 0.5)</w:t>
            </w:r>
          </w:p>
        </w:tc>
        <w:tc>
          <w:tcPr>
            <w:tcW w:w="1350" w:type="dxa"/>
            <w:tcBorders>
              <w:top w:val="nil"/>
              <w:bottom w:val="nil"/>
            </w:tcBorders>
            <w:shd w:val="clear" w:color="000000" w:fill="D9D9D9"/>
            <w:noWrap/>
            <w:vAlign w:val="bottom"/>
            <w:hideMark/>
          </w:tcPr>
          <w:p w14:paraId="53762A55" w14:textId="38B3F2D5" w:rsidR="00692DE7" w:rsidRPr="009D42B5" w:rsidRDefault="00692DE7" w:rsidP="00692DE7">
            <w:pPr>
              <w:jc w:val="center"/>
              <w:rPr>
                <w:rFonts w:ascii="Calibri" w:eastAsia="Times New Roman" w:hAnsi="Calibri" w:cs="Calibri"/>
                <w:color w:val="000000"/>
              </w:rPr>
            </w:pPr>
            <w:r>
              <w:rPr>
                <w:rFonts w:ascii="Calibri" w:hAnsi="Calibri" w:cs="Calibri"/>
                <w:color w:val="000000"/>
              </w:rPr>
              <w:t>2.4 (2.1, 2.8)</w:t>
            </w:r>
          </w:p>
        </w:tc>
        <w:tc>
          <w:tcPr>
            <w:tcW w:w="1710" w:type="dxa"/>
            <w:tcBorders>
              <w:top w:val="nil"/>
              <w:bottom w:val="nil"/>
            </w:tcBorders>
            <w:shd w:val="clear" w:color="000000" w:fill="D9D9D9"/>
            <w:noWrap/>
            <w:vAlign w:val="bottom"/>
            <w:hideMark/>
          </w:tcPr>
          <w:p w14:paraId="7742DF75" w14:textId="0A56625E" w:rsidR="00692DE7" w:rsidRPr="009D42B5" w:rsidRDefault="00692DE7" w:rsidP="00692DE7">
            <w:pPr>
              <w:jc w:val="center"/>
              <w:rPr>
                <w:rFonts w:ascii="Calibri" w:eastAsia="Times New Roman" w:hAnsi="Calibri" w:cs="Calibri"/>
                <w:color w:val="000000"/>
              </w:rPr>
            </w:pPr>
            <w:r>
              <w:rPr>
                <w:rFonts w:ascii="Calibri" w:hAnsi="Calibri" w:cs="Calibri"/>
                <w:color w:val="000000"/>
              </w:rPr>
              <w:t>5.6 (5.3, 6.0)</w:t>
            </w:r>
          </w:p>
        </w:tc>
        <w:tc>
          <w:tcPr>
            <w:tcW w:w="1710" w:type="dxa"/>
            <w:tcBorders>
              <w:top w:val="nil"/>
              <w:bottom w:val="nil"/>
            </w:tcBorders>
            <w:shd w:val="clear" w:color="000000" w:fill="D9D9D9"/>
            <w:noWrap/>
            <w:vAlign w:val="bottom"/>
            <w:hideMark/>
          </w:tcPr>
          <w:p w14:paraId="5B8390E0" w14:textId="7021FFF3" w:rsidR="00692DE7" w:rsidRPr="009D42B5" w:rsidRDefault="00692DE7" w:rsidP="00692DE7">
            <w:pPr>
              <w:jc w:val="center"/>
              <w:rPr>
                <w:rFonts w:ascii="Calibri" w:eastAsia="Times New Roman" w:hAnsi="Calibri" w:cs="Calibri"/>
                <w:color w:val="000000"/>
              </w:rPr>
            </w:pPr>
            <w:r>
              <w:rPr>
                <w:rFonts w:ascii="Calibri" w:hAnsi="Calibri" w:cs="Calibri"/>
                <w:color w:val="000000"/>
              </w:rPr>
              <w:t>91.8 (92.5, 90.8)</w:t>
            </w:r>
          </w:p>
        </w:tc>
      </w:tr>
      <w:tr w:rsidR="00692DE7" w:rsidRPr="009D42B5" w14:paraId="079D4963" w14:textId="77777777" w:rsidTr="00952220">
        <w:trPr>
          <w:trHeight w:val="300"/>
        </w:trPr>
        <w:tc>
          <w:tcPr>
            <w:tcW w:w="1240" w:type="dxa"/>
            <w:tcBorders>
              <w:top w:val="nil"/>
              <w:left w:val="nil"/>
              <w:bottom w:val="nil"/>
            </w:tcBorders>
            <w:shd w:val="clear" w:color="000000" w:fill="D9D9D9"/>
            <w:noWrap/>
            <w:vAlign w:val="bottom"/>
            <w:hideMark/>
          </w:tcPr>
          <w:p w14:paraId="4C476971" w14:textId="77777777" w:rsidR="00692DE7" w:rsidRPr="009D42B5" w:rsidRDefault="00692DE7" w:rsidP="00692DE7">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240" w:type="dxa"/>
            <w:tcBorders>
              <w:top w:val="nil"/>
              <w:bottom w:val="nil"/>
            </w:tcBorders>
            <w:shd w:val="clear" w:color="000000" w:fill="D9D9D9"/>
            <w:noWrap/>
            <w:vAlign w:val="bottom"/>
            <w:hideMark/>
          </w:tcPr>
          <w:p w14:paraId="6AA4FC20" w14:textId="77777777" w:rsidR="00692DE7" w:rsidRPr="009D42B5" w:rsidRDefault="00692DE7" w:rsidP="00692DE7">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570" w:type="dxa"/>
            <w:gridSpan w:val="2"/>
            <w:tcBorders>
              <w:top w:val="nil"/>
              <w:bottom w:val="nil"/>
            </w:tcBorders>
            <w:shd w:val="clear" w:color="000000" w:fill="D9D9D9"/>
            <w:noWrap/>
            <w:vAlign w:val="bottom"/>
            <w:hideMark/>
          </w:tcPr>
          <w:p w14:paraId="56693CED" w14:textId="349B1243" w:rsidR="00692DE7" w:rsidRPr="009D42B5" w:rsidRDefault="00692DE7" w:rsidP="00692DE7">
            <w:pPr>
              <w:jc w:val="center"/>
              <w:rPr>
                <w:rFonts w:ascii="Calibri" w:eastAsia="Times New Roman" w:hAnsi="Calibri" w:cs="Calibri"/>
                <w:color w:val="000000"/>
              </w:rPr>
            </w:pPr>
            <w:r>
              <w:rPr>
                <w:rFonts w:ascii="Calibri" w:hAnsi="Calibri" w:cs="Calibri"/>
                <w:color w:val="000000"/>
              </w:rPr>
              <w:t>0.4 (0.1, 0.5)</w:t>
            </w:r>
          </w:p>
        </w:tc>
        <w:tc>
          <w:tcPr>
            <w:tcW w:w="1350" w:type="dxa"/>
            <w:tcBorders>
              <w:top w:val="nil"/>
              <w:bottom w:val="nil"/>
            </w:tcBorders>
            <w:shd w:val="clear" w:color="000000" w:fill="D9D9D9"/>
            <w:noWrap/>
            <w:vAlign w:val="bottom"/>
            <w:hideMark/>
          </w:tcPr>
          <w:p w14:paraId="1E53401E" w14:textId="6DCB9678" w:rsidR="00692DE7" w:rsidRPr="009D42B5" w:rsidRDefault="00692DE7" w:rsidP="00692DE7">
            <w:pPr>
              <w:jc w:val="center"/>
              <w:rPr>
                <w:rFonts w:ascii="Calibri" w:eastAsia="Times New Roman" w:hAnsi="Calibri" w:cs="Calibri"/>
                <w:color w:val="000000"/>
              </w:rPr>
            </w:pPr>
            <w:r>
              <w:rPr>
                <w:rFonts w:ascii="Calibri" w:hAnsi="Calibri" w:cs="Calibri"/>
                <w:color w:val="000000"/>
              </w:rPr>
              <w:t>2.6 (2.3, 2.8)</w:t>
            </w:r>
          </w:p>
        </w:tc>
        <w:tc>
          <w:tcPr>
            <w:tcW w:w="1710" w:type="dxa"/>
            <w:tcBorders>
              <w:top w:val="nil"/>
              <w:bottom w:val="nil"/>
            </w:tcBorders>
            <w:shd w:val="clear" w:color="000000" w:fill="D9D9D9"/>
            <w:noWrap/>
            <w:vAlign w:val="bottom"/>
            <w:hideMark/>
          </w:tcPr>
          <w:p w14:paraId="7ACF8793" w14:textId="79626E94" w:rsidR="00692DE7" w:rsidRPr="009D42B5" w:rsidRDefault="00692DE7" w:rsidP="00692DE7">
            <w:pPr>
              <w:jc w:val="center"/>
              <w:rPr>
                <w:rFonts w:ascii="Calibri" w:eastAsia="Times New Roman" w:hAnsi="Calibri" w:cs="Calibri"/>
                <w:color w:val="000000"/>
              </w:rPr>
            </w:pPr>
            <w:r>
              <w:rPr>
                <w:rFonts w:ascii="Calibri" w:hAnsi="Calibri" w:cs="Calibri"/>
                <w:color w:val="000000"/>
              </w:rPr>
              <w:t>6.3 (6.0, 6.8)</w:t>
            </w:r>
          </w:p>
        </w:tc>
        <w:tc>
          <w:tcPr>
            <w:tcW w:w="1710" w:type="dxa"/>
            <w:tcBorders>
              <w:top w:val="nil"/>
              <w:bottom w:val="nil"/>
            </w:tcBorders>
            <w:shd w:val="clear" w:color="000000" w:fill="D9D9D9"/>
            <w:noWrap/>
            <w:vAlign w:val="bottom"/>
            <w:hideMark/>
          </w:tcPr>
          <w:p w14:paraId="069119F4" w14:textId="3C64C490" w:rsidR="00692DE7" w:rsidRPr="009D42B5" w:rsidRDefault="00692DE7" w:rsidP="00692DE7">
            <w:pPr>
              <w:jc w:val="center"/>
              <w:rPr>
                <w:rFonts w:ascii="Calibri" w:eastAsia="Times New Roman" w:hAnsi="Calibri" w:cs="Calibri"/>
                <w:color w:val="000000"/>
              </w:rPr>
            </w:pPr>
            <w:r>
              <w:rPr>
                <w:rFonts w:ascii="Calibri" w:hAnsi="Calibri" w:cs="Calibri"/>
                <w:color w:val="000000"/>
              </w:rPr>
              <w:t>90.8 (91.6, 89.9)</w:t>
            </w:r>
          </w:p>
        </w:tc>
      </w:tr>
      <w:tr w:rsidR="00692DE7" w:rsidRPr="009D42B5" w14:paraId="527CE504" w14:textId="77777777" w:rsidTr="00952220">
        <w:trPr>
          <w:trHeight w:val="300"/>
        </w:trPr>
        <w:tc>
          <w:tcPr>
            <w:tcW w:w="1240" w:type="dxa"/>
            <w:tcBorders>
              <w:top w:val="nil"/>
              <w:left w:val="nil"/>
              <w:bottom w:val="nil"/>
            </w:tcBorders>
            <w:shd w:val="clear" w:color="auto" w:fill="auto"/>
            <w:noWrap/>
            <w:vAlign w:val="bottom"/>
            <w:hideMark/>
          </w:tcPr>
          <w:p w14:paraId="381500BB" w14:textId="77777777" w:rsidR="00692DE7" w:rsidRPr="009D42B5" w:rsidRDefault="00692DE7" w:rsidP="00692DE7">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240" w:type="dxa"/>
            <w:tcBorders>
              <w:top w:val="nil"/>
              <w:bottom w:val="nil"/>
            </w:tcBorders>
            <w:shd w:val="clear" w:color="auto" w:fill="auto"/>
            <w:noWrap/>
            <w:vAlign w:val="bottom"/>
            <w:hideMark/>
          </w:tcPr>
          <w:p w14:paraId="18C9CE64" w14:textId="77777777" w:rsidR="00692DE7" w:rsidRPr="009D42B5" w:rsidRDefault="00692DE7" w:rsidP="00692DE7">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570" w:type="dxa"/>
            <w:gridSpan w:val="2"/>
            <w:tcBorders>
              <w:top w:val="nil"/>
              <w:bottom w:val="nil"/>
            </w:tcBorders>
            <w:shd w:val="clear" w:color="auto" w:fill="auto"/>
            <w:noWrap/>
            <w:vAlign w:val="bottom"/>
            <w:hideMark/>
          </w:tcPr>
          <w:p w14:paraId="10FF9E9C" w14:textId="1B7049BC" w:rsidR="00692DE7" w:rsidRPr="009D42B5" w:rsidRDefault="00692DE7" w:rsidP="00692DE7">
            <w:pPr>
              <w:jc w:val="center"/>
              <w:rPr>
                <w:rFonts w:ascii="Calibri" w:eastAsia="Times New Roman" w:hAnsi="Calibri" w:cs="Calibri"/>
                <w:color w:val="000000"/>
              </w:rPr>
            </w:pPr>
            <w:r>
              <w:rPr>
                <w:rFonts w:ascii="Calibri" w:hAnsi="Calibri" w:cs="Calibri"/>
                <w:color w:val="000000"/>
              </w:rPr>
              <w:t>0.3 (0.2, 0.6)</w:t>
            </w:r>
          </w:p>
        </w:tc>
        <w:tc>
          <w:tcPr>
            <w:tcW w:w="1350" w:type="dxa"/>
            <w:tcBorders>
              <w:top w:val="nil"/>
              <w:bottom w:val="nil"/>
            </w:tcBorders>
            <w:shd w:val="clear" w:color="auto" w:fill="auto"/>
            <w:noWrap/>
            <w:vAlign w:val="bottom"/>
            <w:hideMark/>
          </w:tcPr>
          <w:p w14:paraId="397476B4" w14:textId="74D51E73" w:rsidR="00692DE7" w:rsidRPr="009D42B5" w:rsidRDefault="00692DE7" w:rsidP="00692DE7">
            <w:pPr>
              <w:jc w:val="center"/>
              <w:rPr>
                <w:rFonts w:ascii="Calibri" w:eastAsia="Times New Roman" w:hAnsi="Calibri" w:cs="Calibri"/>
                <w:color w:val="000000"/>
              </w:rPr>
            </w:pPr>
            <w:r>
              <w:rPr>
                <w:rFonts w:ascii="Calibri" w:hAnsi="Calibri" w:cs="Calibri"/>
                <w:color w:val="000000"/>
              </w:rPr>
              <w:t>3.0 (2.6, 3.2)</w:t>
            </w:r>
          </w:p>
        </w:tc>
        <w:tc>
          <w:tcPr>
            <w:tcW w:w="1710" w:type="dxa"/>
            <w:tcBorders>
              <w:top w:val="nil"/>
              <w:bottom w:val="nil"/>
            </w:tcBorders>
            <w:shd w:val="clear" w:color="auto" w:fill="auto"/>
            <w:noWrap/>
            <w:vAlign w:val="bottom"/>
            <w:hideMark/>
          </w:tcPr>
          <w:p w14:paraId="43FA9B6D" w14:textId="65E911D3" w:rsidR="00692DE7" w:rsidRPr="009D42B5" w:rsidRDefault="00692DE7" w:rsidP="00692DE7">
            <w:pPr>
              <w:jc w:val="center"/>
              <w:rPr>
                <w:rFonts w:ascii="Calibri" w:eastAsia="Times New Roman" w:hAnsi="Calibri" w:cs="Calibri"/>
                <w:color w:val="000000"/>
              </w:rPr>
            </w:pPr>
            <w:r>
              <w:rPr>
                <w:rFonts w:ascii="Calibri" w:hAnsi="Calibri" w:cs="Calibri"/>
                <w:color w:val="000000"/>
              </w:rPr>
              <w:t>7.7 (7.3, 8.1)</w:t>
            </w:r>
          </w:p>
        </w:tc>
        <w:tc>
          <w:tcPr>
            <w:tcW w:w="1710" w:type="dxa"/>
            <w:tcBorders>
              <w:top w:val="nil"/>
              <w:bottom w:val="nil"/>
            </w:tcBorders>
            <w:shd w:val="clear" w:color="auto" w:fill="auto"/>
            <w:noWrap/>
            <w:vAlign w:val="bottom"/>
            <w:hideMark/>
          </w:tcPr>
          <w:p w14:paraId="00297BBE" w14:textId="59B3B828" w:rsidR="00692DE7" w:rsidRPr="009D42B5" w:rsidRDefault="00692DE7" w:rsidP="00692DE7">
            <w:pPr>
              <w:jc w:val="center"/>
              <w:rPr>
                <w:rFonts w:ascii="Calibri" w:eastAsia="Times New Roman" w:hAnsi="Calibri" w:cs="Calibri"/>
                <w:color w:val="000000"/>
              </w:rPr>
            </w:pPr>
            <w:r>
              <w:rPr>
                <w:rFonts w:ascii="Calibri" w:hAnsi="Calibri" w:cs="Calibri"/>
                <w:color w:val="000000"/>
              </w:rPr>
              <w:t>89.0 (89.8, 88.2)</w:t>
            </w:r>
          </w:p>
        </w:tc>
      </w:tr>
      <w:tr w:rsidR="00692DE7" w:rsidRPr="009D42B5" w14:paraId="6F63A62D" w14:textId="77777777" w:rsidTr="00952220">
        <w:trPr>
          <w:trHeight w:val="300"/>
        </w:trPr>
        <w:tc>
          <w:tcPr>
            <w:tcW w:w="1240" w:type="dxa"/>
            <w:tcBorders>
              <w:top w:val="nil"/>
              <w:left w:val="nil"/>
              <w:bottom w:val="nil"/>
            </w:tcBorders>
            <w:shd w:val="clear" w:color="auto" w:fill="auto"/>
            <w:noWrap/>
            <w:vAlign w:val="bottom"/>
            <w:hideMark/>
          </w:tcPr>
          <w:p w14:paraId="1C6A9EC0" w14:textId="77777777" w:rsidR="00692DE7" w:rsidRPr="009D42B5" w:rsidRDefault="00692DE7" w:rsidP="00692DE7">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240" w:type="dxa"/>
            <w:tcBorders>
              <w:top w:val="nil"/>
              <w:bottom w:val="nil"/>
            </w:tcBorders>
            <w:shd w:val="clear" w:color="auto" w:fill="auto"/>
            <w:noWrap/>
            <w:vAlign w:val="bottom"/>
            <w:hideMark/>
          </w:tcPr>
          <w:p w14:paraId="4158FAE0" w14:textId="77777777" w:rsidR="00692DE7" w:rsidRPr="009D42B5" w:rsidRDefault="00692DE7" w:rsidP="00692DE7">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570" w:type="dxa"/>
            <w:gridSpan w:val="2"/>
            <w:tcBorders>
              <w:top w:val="nil"/>
              <w:bottom w:val="nil"/>
            </w:tcBorders>
            <w:shd w:val="clear" w:color="auto" w:fill="auto"/>
            <w:noWrap/>
            <w:vAlign w:val="bottom"/>
            <w:hideMark/>
          </w:tcPr>
          <w:p w14:paraId="0D9D3606" w14:textId="2677AA53" w:rsidR="00692DE7" w:rsidRPr="009D42B5" w:rsidRDefault="00692DE7" w:rsidP="00692DE7">
            <w:pPr>
              <w:jc w:val="center"/>
              <w:rPr>
                <w:rFonts w:ascii="Calibri" w:eastAsia="Times New Roman" w:hAnsi="Calibri" w:cs="Calibri"/>
                <w:color w:val="000000"/>
              </w:rPr>
            </w:pPr>
            <w:r>
              <w:rPr>
                <w:rFonts w:ascii="Calibri" w:hAnsi="Calibri" w:cs="Calibri"/>
                <w:color w:val="000000"/>
              </w:rPr>
              <w:t>0.4 (0.3, 0.6)</w:t>
            </w:r>
          </w:p>
        </w:tc>
        <w:tc>
          <w:tcPr>
            <w:tcW w:w="1350" w:type="dxa"/>
            <w:tcBorders>
              <w:top w:val="nil"/>
              <w:bottom w:val="nil"/>
            </w:tcBorders>
            <w:shd w:val="clear" w:color="auto" w:fill="auto"/>
            <w:noWrap/>
            <w:vAlign w:val="bottom"/>
            <w:hideMark/>
          </w:tcPr>
          <w:p w14:paraId="632E4511" w14:textId="162D86C5" w:rsidR="00692DE7" w:rsidRPr="009D42B5" w:rsidRDefault="00692DE7" w:rsidP="00692DE7">
            <w:pPr>
              <w:jc w:val="center"/>
              <w:rPr>
                <w:rFonts w:ascii="Calibri" w:eastAsia="Times New Roman" w:hAnsi="Calibri" w:cs="Calibri"/>
                <w:color w:val="000000"/>
              </w:rPr>
            </w:pPr>
            <w:r>
              <w:rPr>
                <w:rFonts w:ascii="Calibri" w:hAnsi="Calibri" w:cs="Calibri"/>
                <w:color w:val="000000"/>
              </w:rPr>
              <w:t>3.5 (3.1, 3.8)</w:t>
            </w:r>
          </w:p>
        </w:tc>
        <w:tc>
          <w:tcPr>
            <w:tcW w:w="1710" w:type="dxa"/>
            <w:tcBorders>
              <w:top w:val="nil"/>
              <w:bottom w:val="nil"/>
            </w:tcBorders>
            <w:shd w:val="clear" w:color="auto" w:fill="auto"/>
            <w:noWrap/>
            <w:vAlign w:val="bottom"/>
            <w:hideMark/>
          </w:tcPr>
          <w:p w14:paraId="011C828F" w14:textId="3C81CE70" w:rsidR="00692DE7" w:rsidRPr="009D42B5" w:rsidRDefault="00692DE7" w:rsidP="00692DE7">
            <w:pPr>
              <w:jc w:val="center"/>
              <w:rPr>
                <w:rFonts w:ascii="Calibri" w:eastAsia="Times New Roman" w:hAnsi="Calibri" w:cs="Calibri"/>
                <w:color w:val="000000"/>
              </w:rPr>
            </w:pPr>
            <w:r>
              <w:rPr>
                <w:rFonts w:ascii="Calibri" w:hAnsi="Calibri" w:cs="Calibri"/>
                <w:color w:val="000000"/>
              </w:rPr>
              <w:t>8.5 (8.1, 8.8)</w:t>
            </w:r>
          </w:p>
        </w:tc>
        <w:tc>
          <w:tcPr>
            <w:tcW w:w="1710" w:type="dxa"/>
            <w:tcBorders>
              <w:top w:val="nil"/>
              <w:bottom w:val="nil"/>
            </w:tcBorders>
            <w:shd w:val="clear" w:color="auto" w:fill="auto"/>
            <w:noWrap/>
            <w:vAlign w:val="bottom"/>
            <w:hideMark/>
          </w:tcPr>
          <w:p w14:paraId="3DC95236" w14:textId="6298B43B" w:rsidR="00692DE7" w:rsidRPr="009D42B5" w:rsidRDefault="00692DE7" w:rsidP="00692DE7">
            <w:pPr>
              <w:jc w:val="center"/>
              <w:rPr>
                <w:rFonts w:ascii="Calibri" w:eastAsia="Times New Roman" w:hAnsi="Calibri" w:cs="Calibri"/>
                <w:color w:val="000000"/>
              </w:rPr>
            </w:pPr>
            <w:r>
              <w:rPr>
                <w:rFonts w:ascii="Calibri" w:hAnsi="Calibri" w:cs="Calibri"/>
                <w:color w:val="000000"/>
              </w:rPr>
              <w:t>87.5 (88.4, 86.7)</w:t>
            </w:r>
          </w:p>
        </w:tc>
      </w:tr>
      <w:tr w:rsidR="00692DE7" w:rsidRPr="009D42B5" w14:paraId="4DE0ED62" w14:textId="77777777" w:rsidTr="00952220">
        <w:trPr>
          <w:trHeight w:val="300"/>
        </w:trPr>
        <w:tc>
          <w:tcPr>
            <w:tcW w:w="1240" w:type="dxa"/>
            <w:tcBorders>
              <w:top w:val="nil"/>
              <w:left w:val="nil"/>
              <w:bottom w:val="nil"/>
            </w:tcBorders>
            <w:shd w:val="clear" w:color="auto" w:fill="auto"/>
            <w:noWrap/>
            <w:vAlign w:val="bottom"/>
            <w:hideMark/>
          </w:tcPr>
          <w:p w14:paraId="5CEAF95E" w14:textId="77777777" w:rsidR="00692DE7" w:rsidRPr="009D42B5" w:rsidRDefault="00692DE7" w:rsidP="00692DE7">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240" w:type="dxa"/>
            <w:tcBorders>
              <w:top w:val="nil"/>
              <w:bottom w:val="nil"/>
            </w:tcBorders>
            <w:shd w:val="clear" w:color="auto" w:fill="auto"/>
            <w:noWrap/>
            <w:vAlign w:val="bottom"/>
            <w:hideMark/>
          </w:tcPr>
          <w:p w14:paraId="3D6D7014" w14:textId="77777777" w:rsidR="00692DE7" w:rsidRPr="009D42B5" w:rsidRDefault="00692DE7" w:rsidP="00692DE7">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570" w:type="dxa"/>
            <w:gridSpan w:val="2"/>
            <w:tcBorders>
              <w:top w:val="nil"/>
              <w:bottom w:val="nil"/>
            </w:tcBorders>
            <w:shd w:val="clear" w:color="auto" w:fill="auto"/>
            <w:noWrap/>
            <w:vAlign w:val="bottom"/>
            <w:hideMark/>
          </w:tcPr>
          <w:p w14:paraId="2A717C72" w14:textId="221575E8" w:rsidR="00692DE7" w:rsidRPr="009D42B5" w:rsidRDefault="00692DE7" w:rsidP="00692DE7">
            <w:pPr>
              <w:jc w:val="center"/>
              <w:rPr>
                <w:rFonts w:ascii="Calibri" w:eastAsia="Times New Roman" w:hAnsi="Calibri" w:cs="Calibri"/>
                <w:color w:val="000000"/>
              </w:rPr>
            </w:pPr>
            <w:r>
              <w:rPr>
                <w:rFonts w:ascii="Calibri" w:hAnsi="Calibri" w:cs="Calibri"/>
                <w:color w:val="000000"/>
              </w:rPr>
              <w:t>0.4 (0.3, 0.6)</w:t>
            </w:r>
          </w:p>
        </w:tc>
        <w:tc>
          <w:tcPr>
            <w:tcW w:w="1350" w:type="dxa"/>
            <w:tcBorders>
              <w:top w:val="nil"/>
              <w:bottom w:val="nil"/>
            </w:tcBorders>
            <w:shd w:val="clear" w:color="auto" w:fill="auto"/>
            <w:noWrap/>
            <w:vAlign w:val="bottom"/>
            <w:hideMark/>
          </w:tcPr>
          <w:p w14:paraId="5EBFD856" w14:textId="70065136" w:rsidR="00692DE7" w:rsidRPr="009D42B5" w:rsidRDefault="00692DE7" w:rsidP="00692DE7">
            <w:pPr>
              <w:jc w:val="center"/>
              <w:rPr>
                <w:rFonts w:ascii="Calibri" w:eastAsia="Times New Roman" w:hAnsi="Calibri" w:cs="Calibri"/>
                <w:color w:val="000000"/>
              </w:rPr>
            </w:pPr>
            <w:r>
              <w:rPr>
                <w:rFonts w:ascii="Calibri" w:hAnsi="Calibri" w:cs="Calibri"/>
                <w:color w:val="000000"/>
              </w:rPr>
              <w:t>3.8 (3.4, 4.1)</w:t>
            </w:r>
          </w:p>
        </w:tc>
        <w:tc>
          <w:tcPr>
            <w:tcW w:w="1710" w:type="dxa"/>
            <w:tcBorders>
              <w:top w:val="nil"/>
              <w:bottom w:val="nil"/>
            </w:tcBorders>
            <w:shd w:val="clear" w:color="auto" w:fill="auto"/>
            <w:noWrap/>
            <w:vAlign w:val="bottom"/>
            <w:hideMark/>
          </w:tcPr>
          <w:p w14:paraId="00DB3A8E" w14:textId="1D1FAAC9" w:rsidR="00692DE7" w:rsidRPr="009D42B5" w:rsidRDefault="00692DE7" w:rsidP="00692DE7">
            <w:pPr>
              <w:jc w:val="center"/>
              <w:rPr>
                <w:rFonts w:ascii="Calibri" w:eastAsia="Times New Roman" w:hAnsi="Calibri" w:cs="Calibri"/>
                <w:color w:val="000000"/>
              </w:rPr>
            </w:pPr>
            <w:r>
              <w:rPr>
                <w:rFonts w:ascii="Calibri" w:hAnsi="Calibri" w:cs="Calibri"/>
                <w:color w:val="000000"/>
              </w:rPr>
              <w:t>9.3 (9.0, 9.6)</w:t>
            </w:r>
          </w:p>
        </w:tc>
        <w:tc>
          <w:tcPr>
            <w:tcW w:w="1710" w:type="dxa"/>
            <w:tcBorders>
              <w:top w:val="nil"/>
              <w:bottom w:val="nil"/>
            </w:tcBorders>
            <w:shd w:val="clear" w:color="auto" w:fill="auto"/>
            <w:noWrap/>
            <w:vAlign w:val="bottom"/>
            <w:hideMark/>
          </w:tcPr>
          <w:p w14:paraId="75620EDB" w14:textId="41A076AC" w:rsidR="00692DE7" w:rsidRPr="009D42B5" w:rsidRDefault="00692DE7" w:rsidP="00692DE7">
            <w:pPr>
              <w:jc w:val="center"/>
              <w:rPr>
                <w:rFonts w:ascii="Calibri" w:eastAsia="Times New Roman" w:hAnsi="Calibri" w:cs="Calibri"/>
                <w:color w:val="000000"/>
              </w:rPr>
            </w:pPr>
            <w:r>
              <w:rPr>
                <w:rFonts w:ascii="Calibri" w:hAnsi="Calibri" w:cs="Calibri"/>
                <w:color w:val="000000"/>
              </w:rPr>
              <w:t>86.4 (87.3, 85.6)</w:t>
            </w:r>
          </w:p>
        </w:tc>
      </w:tr>
      <w:tr w:rsidR="00692DE7" w:rsidRPr="009D42B5" w14:paraId="497B9E6C" w14:textId="77777777" w:rsidTr="00952220">
        <w:trPr>
          <w:trHeight w:val="300"/>
        </w:trPr>
        <w:tc>
          <w:tcPr>
            <w:tcW w:w="1240" w:type="dxa"/>
            <w:tcBorders>
              <w:top w:val="nil"/>
              <w:left w:val="nil"/>
              <w:bottom w:val="nil"/>
            </w:tcBorders>
            <w:shd w:val="clear" w:color="000000" w:fill="D9D9D9"/>
            <w:noWrap/>
            <w:vAlign w:val="bottom"/>
            <w:hideMark/>
          </w:tcPr>
          <w:p w14:paraId="48FF975A" w14:textId="77777777" w:rsidR="00692DE7" w:rsidRPr="009D42B5" w:rsidRDefault="00692DE7" w:rsidP="00692DE7">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240" w:type="dxa"/>
            <w:tcBorders>
              <w:top w:val="nil"/>
              <w:bottom w:val="nil"/>
            </w:tcBorders>
            <w:shd w:val="clear" w:color="000000" w:fill="D9D9D9"/>
            <w:noWrap/>
            <w:vAlign w:val="bottom"/>
            <w:hideMark/>
          </w:tcPr>
          <w:p w14:paraId="105E2DDE" w14:textId="77777777" w:rsidR="00692DE7" w:rsidRPr="009D42B5" w:rsidRDefault="00692DE7" w:rsidP="00692DE7">
            <w:pPr>
              <w:jc w:val="center"/>
              <w:rPr>
                <w:rFonts w:ascii="Calibri" w:eastAsia="Times New Roman" w:hAnsi="Calibri" w:cs="Calibri"/>
                <w:color w:val="000000"/>
              </w:rPr>
            </w:pPr>
            <w:r w:rsidRPr="009D42B5">
              <w:rPr>
                <w:rFonts w:ascii="Calibri" w:eastAsia="Times New Roman" w:hAnsi="Calibri" w:cs="Calibri"/>
                <w:color w:val="000000"/>
              </w:rPr>
              <w:t>1.0</w:t>
            </w:r>
          </w:p>
        </w:tc>
        <w:tc>
          <w:tcPr>
            <w:tcW w:w="1570" w:type="dxa"/>
            <w:gridSpan w:val="2"/>
            <w:tcBorders>
              <w:top w:val="nil"/>
              <w:bottom w:val="nil"/>
            </w:tcBorders>
            <w:shd w:val="clear" w:color="000000" w:fill="D9D9D9"/>
            <w:noWrap/>
            <w:vAlign w:val="bottom"/>
            <w:hideMark/>
          </w:tcPr>
          <w:p w14:paraId="08124CC8" w14:textId="3E3AEDF6" w:rsidR="00692DE7" w:rsidRPr="009D42B5" w:rsidRDefault="00692DE7" w:rsidP="00692DE7">
            <w:pPr>
              <w:jc w:val="center"/>
              <w:rPr>
                <w:rFonts w:ascii="Calibri" w:eastAsia="Times New Roman" w:hAnsi="Calibri" w:cs="Calibri"/>
                <w:color w:val="000000"/>
              </w:rPr>
            </w:pPr>
            <w:r>
              <w:rPr>
                <w:rFonts w:ascii="Calibri" w:hAnsi="Calibri" w:cs="Calibri"/>
                <w:color w:val="000000"/>
              </w:rPr>
              <w:t>0.5 (0.3, 0.6)</w:t>
            </w:r>
          </w:p>
        </w:tc>
        <w:tc>
          <w:tcPr>
            <w:tcW w:w="1350" w:type="dxa"/>
            <w:tcBorders>
              <w:top w:val="nil"/>
              <w:bottom w:val="nil"/>
            </w:tcBorders>
            <w:shd w:val="clear" w:color="000000" w:fill="D9D9D9"/>
            <w:noWrap/>
            <w:vAlign w:val="bottom"/>
            <w:hideMark/>
          </w:tcPr>
          <w:p w14:paraId="411851CC" w14:textId="0AB133C7" w:rsidR="00692DE7" w:rsidRPr="009D42B5" w:rsidRDefault="00692DE7" w:rsidP="00692DE7">
            <w:pPr>
              <w:jc w:val="center"/>
              <w:rPr>
                <w:rFonts w:ascii="Calibri" w:eastAsia="Times New Roman" w:hAnsi="Calibri" w:cs="Calibri"/>
                <w:color w:val="000000"/>
              </w:rPr>
            </w:pPr>
            <w:r>
              <w:rPr>
                <w:rFonts w:ascii="Calibri" w:hAnsi="Calibri" w:cs="Calibri"/>
                <w:color w:val="000000"/>
              </w:rPr>
              <w:t>3.9 (3.4, 4.2)</w:t>
            </w:r>
          </w:p>
        </w:tc>
        <w:tc>
          <w:tcPr>
            <w:tcW w:w="1710" w:type="dxa"/>
            <w:tcBorders>
              <w:top w:val="nil"/>
              <w:bottom w:val="nil"/>
            </w:tcBorders>
            <w:shd w:val="clear" w:color="000000" w:fill="D9D9D9"/>
            <w:noWrap/>
            <w:vAlign w:val="bottom"/>
            <w:hideMark/>
          </w:tcPr>
          <w:p w14:paraId="5D06E157" w14:textId="0FB52123" w:rsidR="00692DE7" w:rsidRPr="009D42B5" w:rsidRDefault="00692DE7" w:rsidP="00692DE7">
            <w:pPr>
              <w:jc w:val="center"/>
              <w:rPr>
                <w:rFonts w:ascii="Calibri" w:eastAsia="Times New Roman" w:hAnsi="Calibri" w:cs="Calibri"/>
                <w:color w:val="000000"/>
              </w:rPr>
            </w:pPr>
            <w:r>
              <w:rPr>
                <w:rFonts w:ascii="Calibri" w:hAnsi="Calibri" w:cs="Calibri"/>
                <w:color w:val="000000"/>
              </w:rPr>
              <w:t>9.8 (9.5, 10.2)</w:t>
            </w:r>
          </w:p>
        </w:tc>
        <w:tc>
          <w:tcPr>
            <w:tcW w:w="1710" w:type="dxa"/>
            <w:tcBorders>
              <w:top w:val="nil"/>
              <w:bottom w:val="nil"/>
            </w:tcBorders>
            <w:shd w:val="clear" w:color="000000" w:fill="D9D9D9"/>
            <w:noWrap/>
            <w:vAlign w:val="bottom"/>
            <w:hideMark/>
          </w:tcPr>
          <w:p w14:paraId="6BFFA576" w14:textId="47CE3FD6" w:rsidR="00692DE7" w:rsidRPr="009D42B5" w:rsidRDefault="00692DE7" w:rsidP="00692DE7">
            <w:pPr>
              <w:jc w:val="center"/>
              <w:rPr>
                <w:rFonts w:ascii="Calibri" w:eastAsia="Times New Roman" w:hAnsi="Calibri" w:cs="Calibri"/>
                <w:color w:val="000000"/>
              </w:rPr>
            </w:pPr>
            <w:r>
              <w:rPr>
                <w:rFonts w:ascii="Calibri" w:hAnsi="Calibri" w:cs="Calibri"/>
                <w:color w:val="000000"/>
              </w:rPr>
              <w:t>85.7 (86.8, 85.0)</w:t>
            </w:r>
          </w:p>
        </w:tc>
      </w:tr>
      <w:tr w:rsidR="00692DE7" w:rsidRPr="009D42B5" w14:paraId="7A35C0BA" w14:textId="77777777" w:rsidTr="00952220">
        <w:trPr>
          <w:trHeight w:val="300"/>
        </w:trPr>
        <w:tc>
          <w:tcPr>
            <w:tcW w:w="1240" w:type="dxa"/>
            <w:tcBorders>
              <w:top w:val="nil"/>
              <w:left w:val="nil"/>
            </w:tcBorders>
            <w:shd w:val="clear" w:color="000000" w:fill="D9D9D9"/>
            <w:noWrap/>
            <w:vAlign w:val="bottom"/>
            <w:hideMark/>
          </w:tcPr>
          <w:p w14:paraId="26796722" w14:textId="77777777" w:rsidR="00692DE7" w:rsidRPr="009D42B5" w:rsidRDefault="00692DE7" w:rsidP="00692DE7">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240" w:type="dxa"/>
            <w:tcBorders>
              <w:top w:val="nil"/>
            </w:tcBorders>
            <w:shd w:val="clear" w:color="000000" w:fill="D9D9D9"/>
            <w:noWrap/>
            <w:vAlign w:val="bottom"/>
            <w:hideMark/>
          </w:tcPr>
          <w:p w14:paraId="1A764B49" w14:textId="77777777" w:rsidR="00692DE7" w:rsidRPr="009D42B5" w:rsidRDefault="00692DE7" w:rsidP="00692DE7">
            <w:pPr>
              <w:jc w:val="center"/>
              <w:rPr>
                <w:rFonts w:ascii="Calibri" w:eastAsia="Times New Roman" w:hAnsi="Calibri" w:cs="Calibri"/>
                <w:color w:val="000000"/>
              </w:rPr>
            </w:pPr>
            <w:r w:rsidRPr="009D42B5">
              <w:rPr>
                <w:rFonts w:ascii="Calibri" w:eastAsia="Times New Roman" w:hAnsi="Calibri" w:cs="Calibri"/>
                <w:color w:val="000000"/>
              </w:rPr>
              <w:t>2.0</w:t>
            </w:r>
          </w:p>
        </w:tc>
        <w:tc>
          <w:tcPr>
            <w:tcW w:w="1570" w:type="dxa"/>
            <w:gridSpan w:val="2"/>
            <w:tcBorders>
              <w:top w:val="nil"/>
            </w:tcBorders>
            <w:shd w:val="clear" w:color="000000" w:fill="D9D9D9"/>
            <w:noWrap/>
            <w:vAlign w:val="bottom"/>
            <w:hideMark/>
          </w:tcPr>
          <w:p w14:paraId="4732F162" w14:textId="4A870A49" w:rsidR="00692DE7" w:rsidRPr="009D42B5" w:rsidRDefault="00692DE7" w:rsidP="00692DE7">
            <w:pPr>
              <w:jc w:val="center"/>
              <w:rPr>
                <w:rFonts w:ascii="Calibri" w:eastAsia="Times New Roman" w:hAnsi="Calibri" w:cs="Calibri"/>
                <w:color w:val="000000"/>
              </w:rPr>
            </w:pPr>
            <w:r>
              <w:rPr>
                <w:rFonts w:ascii="Calibri" w:hAnsi="Calibri" w:cs="Calibri"/>
                <w:color w:val="000000"/>
              </w:rPr>
              <w:t>0.5 (0.4, 0.7)</w:t>
            </w:r>
          </w:p>
        </w:tc>
        <w:tc>
          <w:tcPr>
            <w:tcW w:w="1350" w:type="dxa"/>
            <w:tcBorders>
              <w:top w:val="nil"/>
            </w:tcBorders>
            <w:shd w:val="clear" w:color="000000" w:fill="D9D9D9"/>
            <w:noWrap/>
            <w:vAlign w:val="bottom"/>
            <w:hideMark/>
          </w:tcPr>
          <w:p w14:paraId="0863097B" w14:textId="274095CD" w:rsidR="00692DE7" w:rsidRPr="009D42B5" w:rsidRDefault="00692DE7" w:rsidP="00692DE7">
            <w:pPr>
              <w:jc w:val="center"/>
              <w:rPr>
                <w:rFonts w:ascii="Calibri" w:eastAsia="Times New Roman" w:hAnsi="Calibri" w:cs="Calibri"/>
                <w:color w:val="000000"/>
              </w:rPr>
            </w:pPr>
            <w:r>
              <w:rPr>
                <w:rFonts w:ascii="Calibri" w:hAnsi="Calibri" w:cs="Calibri"/>
                <w:color w:val="000000"/>
              </w:rPr>
              <w:t>4.3 (3.9, 4.6)</w:t>
            </w:r>
          </w:p>
        </w:tc>
        <w:tc>
          <w:tcPr>
            <w:tcW w:w="1710" w:type="dxa"/>
            <w:tcBorders>
              <w:top w:val="nil"/>
            </w:tcBorders>
            <w:shd w:val="clear" w:color="000000" w:fill="D9D9D9"/>
            <w:noWrap/>
            <w:vAlign w:val="bottom"/>
            <w:hideMark/>
          </w:tcPr>
          <w:p w14:paraId="5A6F7518" w14:textId="1BD05B6D" w:rsidR="00692DE7" w:rsidRPr="009D42B5" w:rsidRDefault="00692DE7" w:rsidP="00692DE7">
            <w:pPr>
              <w:jc w:val="center"/>
              <w:rPr>
                <w:rFonts w:ascii="Calibri" w:eastAsia="Times New Roman" w:hAnsi="Calibri" w:cs="Calibri"/>
                <w:color w:val="000000"/>
              </w:rPr>
            </w:pPr>
            <w:r>
              <w:rPr>
                <w:rFonts w:ascii="Calibri" w:hAnsi="Calibri" w:cs="Calibri"/>
                <w:color w:val="000000"/>
              </w:rPr>
              <w:t>10.6 (10.4, 11)</w:t>
            </w:r>
          </w:p>
        </w:tc>
        <w:tc>
          <w:tcPr>
            <w:tcW w:w="1710" w:type="dxa"/>
            <w:tcBorders>
              <w:top w:val="nil"/>
            </w:tcBorders>
            <w:shd w:val="clear" w:color="000000" w:fill="D9D9D9"/>
            <w:noWrap/>
            <w:vAlign w:val="bottom"/>
            <w:hideMark/>
          </w:tcPr>
          <w:p w14:paraId="00EC0984" w14:textId="56DA32FB" w:rsidR="00692DE7" w:rsidRPr="009D42B5" w:rsidRDefault="00692DE7" w:rsidP="00692DE7">
            <w:pPr>
              <w:jc w:val="center"/>
              <w:rPr>
                <w:rFonts w:ascii="Calibri" w:eastAsia="Times New Roman" w:hAnsi="Calibri" w:cs="Calibri"/>
                <w:color w:val="000000"/>
              </w:rPr>
            </w:pPr>
            <w:r>
              <w:rPr>
                <w:rFonts w:ascii="Calibri" w:hAnsi="Calibri" w:cs="Calibri"/>
                <w:color w:val="000000"/>
              </w:rPr>
              <w:t>84.6 (85.3, 83.7)</w:t>
            </w:r>
          </w:p>
        </w:tc>
      </w:tr>
      <w:tr w:rsidR="00692DE7" w:rsidRPr="009D42B5" w14:paraId="0C1EB316" w14:textId="77777777" w:rsidTr="00952220">
        <w:trPr>
          <w:trHeight w:val="300"/>
        </w:trPr>
        <w:tc>
          <w:tcPr>
            <w:tcW w:w="1240" w:type="dxa"/>
            <w:tcBorders>
              <w:top w:val="nil"/>
              <w:left w:val="nil"/>
              <w:bottom w:val="single" w:sz="4" w:space="0" w:color="auto"/>
            </w:tcBorders>
            <w:shd w:val="clear" w:color="000000" w:fill="D9D9D9"/>
            <w:noWrap/>
            <w:vAlign w:val="bottom"/>
            <w:hideMark/>
          </w:tcPr>
          <w:p w14:paraId="7B2F8D1D" w14:textId="77777777" w:rsidR="00692DE7" w:rsidRPr="009D42B5" w:rsidRDefault="00692DE7" w:rsidP="00692DE7">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240" w:type="dxa"/>
            <w:tcBorders>
              <w:top w:val="nil"/>
              <w:bottom w:val="single" w:sz="4" w:space="0" w:color="auto"/>
            </w:tcBorders>
            <w:shd w:val="clear" w:color="000000" w:fill="D9D9D9"/>
            <w:noWrap/>
            <w:vAlign w:val="bottom"/>
            <w:hideMark/>
          </w:tcPr>
          <w:p w14:paraId="6A458C57" w14:textId="77777777" w:rsidR="00692DE7" w:rsidRPr="009D42B5" w:rsidRDefault="00692DE7" w:rsidP="00692DE7">
            <w:pPr>
              <w:jc w:val="center"/>
              <w:rPr>
                <w:rFonts w:ascii="Calibri" w:eastAsia="Times New Roman" w:hAnsi="Calibri" w:cs="Calibri"/>
                <w:color w:val="000000"/>
              </w:rPr>
            </w:pPr>
            <w:r w:rsidRPr="009D42B5">
              <w:rPr>
                <w:rFonts w:ascii="Calibri" w:eastAsia="Times New Roman" w:hAnsi="Calibri" w:cs="Calibri"/>
                <w:color w:val="000000"/>
              </w:rPr>
              <w:t>3.0</w:t>
            </w:r>
          </w:p>
        </w:tc>
        <w:tc>
          <w:tcPr>
            <w:tcW w:w="1570" w:type="dxa"/>
            <w:gridSpan w:val="2"/>
            <w:tcBorders>
              <w:top w:val="nil"/>
              <w:bottom w:val="single" w:sz="4" w:space="0" w:color="auto"/>
            </w:tcBorders>
            <w:shd w:val="clear" w:color="000000" w:fill="D9D9D9"/>
            <w:noWrap/>
            <w:vAlign w:val="bottom"/>
            <w:hideMark/>
          </w:tcPr>
          <w:p w14:paraId="0925DAB9" w14:textId="12E8D698" w:rsidR="00692DE7" w:rsidRPr="009D42B5" w:rsidRDefault="00692DE7" w:rsidP="00692DE7">
            <w:pPr>
              <w:jc w:val="center"/>
              <w:rPr>
                <w:rFonts w:ascii="Calibri" w:eastAsia="Times New Roman" w:hAnsi="Calibri" w:cs="Calibri"/>
                <w:color w:val="000000"/>
              </w:rPr>
            </w:pPr>
            <w:r>
              <w:rPr>
                <w:rFonts w:ascii="Calibri" w:hAnsi="Calibri" w:cs="Calibri"/>
                <w:color w:val="000000"/>
              </w:rPr>
              <w:t>0.6 (0.4, 0.8)</w:t>
            </w:r>
          </w:p>
        </w:tc>
        <w:tc>
          <w:tcPr>
            <w:tcW w:w="1350" w:type="dxa"/>
            <w:tcBorders>
              <w:top w:val="nil"/>
              <w:bottom w:val="single" w:sz="4" w:space="0" w:color="auto"/>
            </w:tcBorders>
            <w:shd w:val="clear" w:color="000000" w:fill="D9D9D9"/>
            <w:noWrap/>
            <w:vAlign w:val="bottom"/>
            <w:hideMark/>
          </w:tcPr>
          <w:p w14:paraId="0C449B04" w14:textId="231A602B" w:rsidR="00692DE7" w:rsidRPr="009D42B5" w:rsidRDefault="00692DE7" w:rsidP="00692DE7">
            <w:pPr>
              <w:jc w:val="center"/>
              <w:rPr>
                <w:rFonts w:ascii="Calibri" w:eastAsia="Times New Roman" w:hAnsi="Calibri" w:cs="Calibri"/>
                <w:color w:val="000000"/>
              </w:rPr>
            </w:pPr>
            <w:r>
              <w:rPr>
                <w:rFonts w:ascii="Calibri" w:hAnsi="Calibri" w:cs="Calibri"/>
                <w:color w:val="000000"/>
              </w:rPr>
              <w:t>4.4 (4.0, 4.7)</w:t>
            </w:r>
          </w:p>
        </w:tc>
        <w:tc>
          <w:tcPr>
            <w:tcW w:w="1710" w:type="dxa"/>
            <w:tcBorders>
              <w:top w:val="nil"/>
              <w:bottom w:val="single" w:sz="4" w:space="0" w:color="auto"/>
            </w:tcBorders>
            <w:shd w:val="clear" w:color="000000" w:fill="D9D9D9"/>
            <w:noWrap/>
            <w:vAlign w:val="bottom"/>
            <w:hideMark/>
          </w:tcPr>
          <w:p w14:paraId="3EFB9795" w14:textId="71F897AA" w:rsidR="00692DE7" w:rsidRPr="009D42B5" w:rsidRDefault="00692DE7" w:rsidP="00692DE7">
            <w:pPr>
              <w:jc w:val="center"/>
              <w:rPr>
                <w:rFonts w:ascii="Calibri" w:eastAsia="Times New Roman" w:hAnsi="Calibri" w:cs="Calibri"/>
                <w:color w:val="000000"/>
              </w:rPr>
            </w:pPr>
            <w:r>
              <w:rPr>
                <w:rFonts w:ascii="Calibri" w:hAnsi="Calibri" w:cs="Calibri"/>
                <w:color w:val="000000"/>
              </w:rPr>
              <w:t>11.4 (10.9, 11.7)</w:t>
            </w:r>
          </w:p>
        </w:tc>
        <w:tc>
          <w:tcPr>
            <w:tcW w:w="1710" w:type="dxa"/>
            <w:tcBorders>
              <w:top w:val="nil"/>
              <w:bottom w:val="single" w:sz="4" w:space="0" w:color="auto"/>
            </w:tcBorders>
            <w:shd w:val="clear" w:color="000000" w:fill="D9D9D9"/>
            <w:noWrap/>
            <w:vAlign w:val="bottom"/>
            <w:hideMark/>
          </w:tcPr>
          <w:p w14:paraId="54F312A2" w14:textId="588C4CFA" w:rsidR="00692DE7" w:rsidRPr="009D42B5" w:rsidRDefault="00692DE7" w:rsidP="00692DE7">
            <w:pPr>
              <w:jc w:val="center"/>
              <w:rPr>
                <w:rFonts w:ascii="Calibri" w:eastAsia="Times New Roman" w:hAnsi="Calibri" w:cs="Calibri"/>
                <w:color w:val="000000"/>
              </w:rPr>
            </w:pPr>
            <w:r>
              <w:rPr>
                <w:rFonts w:ascii="Calibri" w:hAnsi="Calibri" w:cs="Calibri"/>
                <w:color w:val="000000"/>
              </w:rPr>
              <w:t>83.6 (84.6, 82.8)</w:t>
            </w:r>
          </w:p>
        </w:tc>
      </w:tr>
    </w:tbl>
    <w:p w14:paraId="2B7EA705" w14:textId="77777777" w:rsidR="00692DE7" w:rsidRDefault="00692DE7" w:rsidP="007751E4">
      <w:pPr>
        <w:spacing w:line="360" w:lineRule="auto"/>
        <w:rPr>
          <w:rFonts w:ascii="Helvetica Neue" w:hAnsi="Helvetica Neue"/>
          <w:sz w:val="20"/>
        </w:rPr>
      </w:pPr>
    </w:p>
    <w:p w14:paraId="40E61591" w14:textId="77777777" w:rsidR="00F3451B" w:rsidRDefault="00F3451B" w:rsidP="00721A10">
      <w:pPr>
        <w:spacing w:line="360" w:lineRule="auto"/>
        <w:rPr>
          <w:rFonts w:ascii="Helvetica Neue" w:hAnsi="Helvetica Neue"/>
          <w:b/>
          <w:sz w:val="24"/>
        </w:rPr>
      </w:pPr>
      <w:r>
        <w:rPr>
          <w:rFonts w:ascii="Helvetica Neue" w:hAnsi="Helvetica Neue"/>
          <w:sz w:val="24"/>
        </w:rPr>
        <w:br w:type="page"/>
      </w:r>
    </w:p>
    <w:p w14:paraId="38F2AE4D" w14:textId="6BF21394" w:rsidR="00141AAD" w:rsidRPr="0024409C" w:rsidRDefault="00FA4124" w:rsidP="002232EA">
      <w:pPr>
        <w:pStyle w:val="Heading1"/>
        <w:spacing w:before="300"/>
        <w:rPr>
          <w:rFonts w:ascii="Helvetica Neue" w:hAnsi="Helvetica Neue"/>
          <w:sz w:val="24"/>
        </w:rPr>
      </w:pPr>
      <w:bookmarkStart w:id="59" w:name="_Toc522270440"/>
      <w:r w:rsidRPr="0024409C">
        <w:rPr>
          <w:rFonts w:ascii="Helvetica Neue" w:hAnsi="Helvetica Neue"/>
          <w:sz w:val="24"/>
        </w:rPr>
        <w:lastRenderedPageBreak/>
        <w:t>1</w:t>
      </w:r>
      <w:r w:rsidR="00C160F7">
        <w:rPr>
          <w:rFonts w:ascii="Helvetica Neue" w:hAnsi="Helvetica Neue"/>
          <w:sz w:val="24"/>
        </w:rPr>
        <w:t>4</w:t>
      </w:r>
      <w:r w:rsidR="00141AAD" w:rsidRPr="0024409C">
        <w:rPr>
          <w:rFonts w:ascii="Helvetica Neue" w:hAnsi="Helvetica Neue"/>
          <w:sz w:val="24"/>
        </w:rPr>
        <w:tab/>
        <w:t>REFERENCES</w:t>
      </w:r>
      <w:bookmarkEnd w:id="54"/>
      <w:bookmarkEnd w:id="59"/>
    </w:p>
    <w:p w14:paraId="2B5DC2FE" w14:textId="3B98DC79" w:rsidR="002E5A1F" w:rsidRPr="002E5A1F" w:rsidRDefault="003604D9" w:rsidP="002E5A1F">
      <w:pPr>
        <w:widowControl w:val="0"/>
        <w:autoSpaceDE w:val="0"/>
        <w:autoSpaceDN w:val="0"/>
        <w:adjustRightInd w:val="0"/>
        <w:spacing w:after="60"/>
        <w:ind w:left="640" w:hanging="640"/>
        <w:rPr>
          <w:rFonts w:ascii="Helvetica Neue" w:hAnsi="Helvetica Neue" w:cs="Times New Roman"/>
          <w:noProof/>
          <w:sz w:val="18"/>
          <w:szCs w:val="24"/>
        </w:rPr>
      </w:pPr>
      <w:r w:rsidRPr="0024409C">
        <w:rPr>
          <w:rFonts w:ascii="Helvetica Neue" w:hAnsi="Helvetica Neue"/>
          <w:sz w:val="18"/>
          <w:szCs w:val="18"/>
        </w:rPr>
        <w:fldChar w:fldCharType="begin" w:fldLock="1"/>
      </w:r>
      <w:r w:rsidRPr="0024409C">
        <w:rPr>
          <w:rFonts w:ascii="Helvetica Neue" w:hAnsi="Helvetica Neue"/>
          <w:sz w:val="18"/>
          <w:szCs w:val="18"/>
        </w:rPr>
        <w:instrText xml:space="preserve">ADDIN Mendeley Bibliography CSL_BIBLIOGRAPHY </w:instrText>
      </w:r>
      <w:r w:rsidRPr="0024409C">
        <w:rPr>
          <w:rFonts w:ascii="Helvetica Neue" w:hAnsi="Helvetica Neue"/>
          <w:sz w:val="18"/>
          <w:szCs w:val="18"/>
        </w:rPr>
        <w:fldChar w:fldCharType="separate"/>
      </w:r>
      <w:r w:rsidR="002E5A1F" w:rsidRPr="002E5A1F">
        <w:rPr>
          <w:rFonts w:ascii="Helvetica Neue" w:hAnsi="Helvetica Neue" w:cs="Times New Roman"/>
          <w:noProof/>
          <w:sz w:val="18"/>
          <w:szCs w:val="24"/>
        </w:rPr>
        <w:t>1</w:t>
      </w:r>
      <w:r w:rsidR="002E5A1F" w:rsidRPr="002E5A1F">
        <w:rPr>
          <w:rFonts w:ascii="Helvetica Neue" w:hAnsi="Helvetica Neue" w:cs="Times New Roman"/>
          <w:noProof/>
          <w:sz w:val="18"/>
          <w:szCs w:val="24"/>
        </w:rPr>
        <w:tab/>
        <w:t xml:space="preserve">Goodreau SM, Carnegie NB, Vittinghoff E, </w:t>
      </w:r>
      <w:r w:rsidR="002E5A1F" w:rsidRPr="002E5A1F">
        <w:rPr>
          <w:rFonts w:ascii="Helvetica Neue" w:hAnsi="Helvetica Neue" w:cs="Times New Roman"/>
          <w:i/>
          <w:iCs/>
          <w:noProof/>
          <w:sz w:val="18"/>
          <w:szCs w:val="24"/>
        </w:rPr>
        <w:t>et al.</w:t>
      </w:r>
      <w:r w:rsidR="002E5A1F" w:rsidRPr="002E5A1F">
        <w:rPr>
          <w:rFonts w:ascii="Helvetica Neue" w:hAnsi="Helvetica Neue" w:cs="Times New Roman"/>
          <w:noProof/>
          <w:sz w:val="18"/>
          <w:szCs w:val="24"/>
        </w:rPr>
        <w:t xml:space="preserve"> What drives the US and Peruvian HIV epidemics in men who have sex with men (MSM)? </w:t>
      </w:r>
      <w:r w:rsidR="002E5A1F" w:rsidRPr="002E5A1F">
        <w:rPr>
          <w:rFonts w:ascii="Helvetica Neue" w:hAnsi="Helvetica Neue" w:cs="Times New Roman"/>
          <w:i/>
          <w:iCs/>
          <w:noProof/>
          <w:sz w:val="18"/>
          <w:szCs w:val="24"/>
        </w:rPr>
        <w:t>PLoS One</w:t>
      </w:r>
      <w:r w:rsidR="002E5A1F" w:rsidRPr="002E5A1F">
        <w:rPr>
          <w:rFonts w:ascii="Helvetica Neue" w:hAnsi="Helvetica Neue" w:cs="Times New Roman"/>
          <w:noProof/>
          <w:sz w:val="18"/>
          <w:szCs w:val="24"/>
        </w:rPr>
        <w:t xml:space="preserve"> 2012; </w:t>
      </w:r>
      <w:r w:rsidR="002E5A1F" w:rsidRPr="002E5A1F">
        <w:rPr>
          <w:rFonts w:ascii="Helvetica Neue" w:hAnsi="Helvetica Neue" w:cs="Times New Roman"/>
          <w:b/>
          <w:bCs/>
          <w:noProof/>
          <w:sz w:val="18"/>
          <w:szCs w:val="24"/>
        </w:rPr>
        <w:t>7</w:t>
      </w:r>
      <w:r w:rsidR="002E5A1F" w:rsidRPr="002E5A1F">
        <w:rPr>
          <w:rFonts w:ascii="Helvetica Neue" w:hAnsi="Helvetica Neue" w:cs="Times New Roman"/>
          <w:noProof/>
          <w:sz w:val="18"/>
          <w:szCs w:val="24"/>
        </w:rPr>
        <w:t>: e50522.</w:t>
      </w:r>
    </w:p>
    <w:p w14:paraId="470E556D"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2</w:t>
      </w:r>
      <w:r w:rsidRPr="002E5A1F">
        <w:rPr>
          <w:rFonts w:ascii="Helvetica Neue" w:hAnsi="Helvetica Neue" w:cs="Times New Roman"/>
          <w:noProof/>
          <w:sz w:val="18"/>
          <w:szCs w:val="24"/>
        </w:rPr>
        <w:tab/>
        <w:t xml:space="preserve">Goodreau SM, Carnegie NB, Vittinghoff E,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Can male circumcision have an impact on the HIV epidemic in men who have sex with men? </w:t>
      </w:r>
      <w:r w:rsidRPr="002E5A1F">
        <w:rPr>
          <w:rFonts w:ascii="Helvetica Neue" w:hAnsi="Helvetica Neue" w:cs="Times New Roman"/>
          <w:i/>
          <w:iCs/>
          <w:noProof/>
          <w:sz w:val="18"/>
          <w:szCs w:val="24"/>
        </w:rPr>
        <w:t>PLoS One</w:t>
      </w:r>
      <w:r w:rsidRPr="002E5A1F">
        <w:rPr>
          <w:rFonts w:ascii="Helvetica Neue" w:hAnsi="Helvetica Neue" w:cs="Times New Roman"/>
          <w:noProof/>
          <w:sz w:val="18"/>
          <w:szCs w:val="24"/>
        </w:rPr>
        <w:t xml:space="preserve"> 2014; </w:t>
      </w:r>
      <w:r w:rsidRPr="002E5A1F">
        <w:rPr>
          <w:rFonts w:ascii="Helvetica Neue" w:hAnsi="Helvetica Neue" w:cs="Times New Roman"/>
          <w:b/>
          <w:bCs/>
          <w:noProof/>
          <w:sz w:val="18"/>
          <w:szCs w:val="24"/>
        </w:rPr>
        <w:t>9</w:t>
      </w:r>
      <w:r w:rsidRPr="002E5A1F">
        <w:rPr>
          <w:rFonts w:ascii="Helvetica Neue" w:hAnsi="Helvetica Neue" w:cs="Times New Roman"/>
          <w:noProof/>
          <w:sz w:val="18"/>
          <w:szCs w:val="24"/>
        </w:rPr>
        <w:t>: e102960.</w:t>
      </w:r>
    </w:p>
    <w:p w14:paraId="0BF0178F"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3</w:t>
      </w:r>
      <w:r w:rsidRPr="002E5A1F">
        <w:rPr>
          <w:rFonts w:ascii="Helvetica Neue" w:hAnsi="Helvetica Neue" w:cs="Times New Roman"/>
          <w:noProof/>
          <w:sz w:val="18"/>
          <w:szCs w:val="24"/>
        </w:rPr>
        <w:tab/>
        <w:t xml:space="preserve">Carnegie NB, Goodreau SM, Liu A,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Targeting pre-exposure prophylaxis among men who have sex with men in the United States and Peru: partnership types, contact rates, and sexual role. </w:t>
      </w:r>
      <w:r w:rsidRPr="002E5A1F">
        <w:rPr>
          <w:rFonts w:ascii="Helvetica Neue" w:hAnsi="Helvetica Neue" w:cs="Times New Roman"/>
          <w:i/>
          <w:iCs/>
          <w:noProof/>
          <w:sz w:val="18"/>
          <w:szCs w:val="24"/>
        </w:rPr>
        <w:t>J Acquir Immune Defic Syndr</w:t>
      </w:r>
      <w:r w:rsidRPr="002E5A1F">
        <w:rPr>
          <w:rFonts w:ascii="Helvetica Neue" w:hAnsi="Helvetica Neue" w:cs="Times New Roman"/>
          <w:noProof/>
          <w:sz w:val="18"/>
          <w:szCs w:val="24"/>
        </w:rPr>
        <w:t xml:space="preserve"> 2015; </w:t>
      </w:r>
      <w:r w:rsidRPr="002E5A1F">
        <w:rPr>
          <w:rFonts w:ascii="Helvetica Neue" w:hAnsi="Helvetica Neue" w:cs="Times New Roman"/>
          <w:b/>
          <w:bCs/>
          <w:noProof/>
          <w:sz w:val="18"/>
          <w:szCs w:val="24"/>
        </w:rPr>
        <w:t>69</w:t>
      </w:r>
      <w:r w:rsidRPr="002E5A1F">
        <w:rPr>
          <w:rFonts w:ascii="Helvetica Neue" w:hAnsi="Helvetica Neue" w:cs="Times New Roman"/>
          <w:noProof/>
          <w:sz w:val="18"/>
          <w:szCs w:val="24"/>
        </w:rPr>
        <w:t>: 119–25.</w:t>
      </w:r>
    </w:p>
    <w:p w14:paraId="14C47E14"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4</w:t>
      </w:r>
      <w:r w:rsidRPr="002E5A1F">
        <w:rPr>
          <w:rFonts w:ascii="Helvetica Neue" w:hAnsi="Helvetica Neue" w:cs="Times New Roman"/>
          <w:noProof/>
          <w:sz w:val="18"/>
          <w:szCs w:val="24"/>
        </w:rPr>
        <w:tab/>
        <w:t xml:space="preserve">Jenness SM, Goodreau SM, Rosenberg E,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Impact of the Centers for Disease Control’s HIV preexposure prophylaxis guidelines for men who have sex with men in the United States. </w:t>
      </w:r>
      <w:r w:rsidRPr="002E5A1F">
        <w:rPr>
          <w:rFonts w:ascii="Helvetica Neue" w:hAnsi="Helvetica Neue" w:cs="Times New Roman"/>
          <w:i/>
          <w:iCs/>
          <w:noProof/>
          <w:sz w:val="18"/>
          <w:szCs w:val="24"/>
        </w:rPr>
        <w:t>J Inf Dis</w:t>
      </w:r>
      <w:r w:rsidRPr="002E5A1F">
        <w:rPr>
          <w:rFonts w:ascii="Helvetica Neue" w:hAnsi="Helvetica Neue" w:cs="Times New Roman"/>
          <w:noProof/>
          <w:sz w:val="18"/>
          <w:szCs w:val="24"/>
        </w:rPr>
        <w:t xml:space="preserve"> 2016; </w:t>
      </w:r>
      <w:r w:rsidRPr="002E5A1F">
        <w:rPr>
          <w:rFonts w:ascii="Helvetica Neue" w:hAnsi="Helvetica Neue" w:cs="Times New Roman"/>
          <w:b/>
          <w:bCs/>
          <w:noProof/>
          <w:sz w:val="18"/>
          <w:szCs w:val="24"/>
        </w:rPr>
        <w:t>214</w:t>
      </w:r>
      <w:r w:rsidRPr="002E5A1F">
        <w:rPr>
          <w:rFonts w:ascii="Helvetica Neue" w:hAnsi="Helvetica Neue" w:cs="Times New Roman"/>
          <w:noProof/>
          <w:sz w:val="18"/>
          <w:szCs w:val="24"/>
        </w:rPr>
        <w:t>: 1800–7.</w:t>
      </w:r>
    </w:p>
    <w:p w14:paraId="5125706C"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5</w:t>
      </w:r>
      <w:r w:rsidRPr="002E5A1F">
        <w:rPr>
          <w:rFonts w:ascii="Helvetica Neue" w:hAnsi="Helvetica Neue" w:cs="Times New Roman"/>
          <w:noProof/>
          <w:sz w:val="18"/>
          <w:szCs w:val="24"/>
        </w:rPr>
        <w:tab/>
        <w:t xml:space="preserve">Jenness SM, Weiss KM, Goodreau SM,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Incidence of Gonorrhea and Chlamydia Following HIV Preexposure Prophylaxis among Men Who Have Sex with Men: A Modeling Study. </w:t>
      </w:r>
      <w:r w:rsidRPr="002E5A1F">
        <w:rPr>
          <w:rFonts w:ascii="Helvetica Neue" w:hAnsi="Helvetica Neue" w:cs="Times New Roman"/>
          <w:i/>
          <w:iCs/>
          <w:noProof/>
          <w:sz w:val="18"/>
          <w:szCs w:val="24"/>
        </w:rPr>
        <w:t>Clin Infect Dis</w:t>
      </w:r>
      <w:r w:rsidRPr="002E5A1F">
        <w:rPr>
          <w:rFonts w:ascii="Helvetica Neue" w:hAnsi="Helvetica Neue" w:cs="Times New Roman"/>
          <w:noProof/>
          <w:sz w:val="18"/>
          <w:szCs w:val="24"/>
        </w:rPr>
        <w:t xml:space="preserve"> 2017; </w:t>
      </w:r>
      <w:r w:rsidRPr="002E5A1F">
        <w:rPr>
          <w:rFonts w:ascii="Helvetica Neue" w:hAnsi="Helvetica Neue" w:cs="Times New Roman"/>
          <w:b/>
          <w:bCs/>
          <w:noProof/>
          <w:sz w:val="18"/>
          <w:szCs w:val="24"/>
        </w:rPr>
        <w:t>65</w:t>
      </w:r>
      <w:r w:rsidRPr="002E5A1F">
        <w:rPr>
          <w:rFonts w:ascii="Helvetica Neue" w:hAnsi="Helvetica Neue" w:cs="Times New Roman"/>
          <w:noProof/>
          <w:sz w:val="18"/>
          <w:szCs w:val="24"/>
        </w:rPr>
        <w:t>: 712–8.</w:t>
      </w:r>
    </w:p>
    <w:p w14:paraId="2456D10D"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6</w:t>
      </w:r>
      <w:r w:rsidRPr="002E5A1F">
        <w:rPr>
          <w:rFonts w:ascii="Helvetica Neue" w:hAnsi="Helvetica Neue" w:cs="Times New Roman"/>
          <w:noProof/>
          <w:sz w:val="18"/>
          <w:szCs w:val="24"/>
        </w:rPr>
        <w:tab/>
        <w:t>Handcock MS, Hunter DR, Butts CT, Goodreau SM, Morris M. Statnet</w:t>
      </w:r>
      <w:r w:rsidRPr="002E5A1F">
        <w:rPr>
          <w:rFonts w:ascii="Times New Roman" w:hAnsi="Times New Roman" w:cs="Times New Roman"/>
          <w:noProof/>
          <w:sz w:val="18"/>
          <w:szCs w:val="24"/>
        </w:rPr>
        <w:t> </w:t>
      </w:r>
      <w:r w:rsidRPr="002E5A1F">
        <w:rPr>
          <w:rFonts w:ascii="Helvetica Neue" w:hAnsi="Helvetica Neue" w:cs="Times New Roman"/>
          <w:noProof/>
          <w:sz w:val="18"/>
          <w:szCs w:val="24"/>
        </w:rPr>
        <w:t xml:space="preserve">: Software tools for the representation, visualization, analysis and simulation of network data. </w:t>
      </w:r>
      <w:r w:rsidRPr="002E5A1F">
        <w:rPr>
          <w:rFonts w:ascii="Helvetica Neue" w:hAnsi="Helvetica Neue" w:cs="Times New Roman"/>
          <w:i/>
          <w:iCs/>
          <w:noProof/>
          <w:sz w:val="18"/>
          <w:szCs w:val="24"/>
        </w:rPr>
        <w:t>J Stat Softw</w:t>
      </w:r>
      <w:r w:rsidRPr="002E5A1F">
        <w:rPr>
          <w:rFonts w:ascii="Helvetica Neue" w:hAnsi="Helvetica Neue" w:cs="Times New Roman"/>
          <w:noProof/>
          <w:sz w:val="18"/>
          <w:szCs w:val="24"/>
        </w:rPr>
        <w:t xml:space="preserve"> 2008; </w:t>
      </w:r>
      <w:r w:rsidRPr="002E5A1F">
        <w:rPr>
          <w:rFonts w:ascii="Helvetica Neue" w:hAnsi="Helvetica Neue" w:cs="Times New Roman"/>
          <w:b/>
          <w:bCs/>
          <w:noProof/>
          <w:sz w:val="18"/>
          <w:szCs w:val="24"/>
        </w:rPr>
        <w:t>24</w:t>
      </w:r>
      <w:r w:rsidRPr="002E5A1F">
        <w:rPr>
          <w:rFonts w:ascii="Helvetica Neue" w:hAnsi="Helvetica Neue" w:cs="Times New Roman"/>
          <w:noProof/>
          <w:sz w:val="18"/>
          <w:szCs w:val="24"/>
        </w:rPr>
        <w:t>: 1–11.</w:t>
      </w:r>
    </w:p>
    <w:p w14:paraId="319EB631"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7</w:t>
      </w:r>
      <w:r w:rsidRPr="002E5A1F">
        <w:rPr>
          <w:rFonts w:ascii="Helvetica Neue" w:hAnsi="Helvetica Neue" w:cs="Times New Roman"/>
          <w:noProof/>
          <w:sz w:val="18"/>
          <w:szCs w:val="24"/>
        </w:rPr>
        <w:tab/>
        <w:t xml:space="preserve">Sullivan PS, Carballo-Diéguez A, Coates T,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Successes and challenges of HIV prevention in men who have sex with men. </w:t>
      </w:r>
      <w:r w:rsidRPr="002E5A1F">
        <w:rPr>
          <w:rFonts w:ascii="Helvetica Neue" w:hAnsi="Helvetica Neue" w:cs="Times New Roman"/>
          <w:i/>
          <w:iCs/>
          <w:noProof/>
          <w:sz w:val="18"/>
          <w:szCs w:val="24"/>
        </w:rPr>
        <w:t>Lancet</w:t>
      </w:r>
      <w:r w:rsidRPr="002E5A1F">
        <w:rPr>
          <w:rFonts w:ascii="Helvetica Neue" w:hAnsi="Helvetica Neue" w:cs="Times New Roman"/>
          <w:noProof/>
          <w:sz w:val="18"/>
          <w:szCs w:val="24"/>
        </w:rPr>
        <w:t xml:space="preserve"> 2012; </w:t>
      </w:r>
      <w:r w:rsidRPr="002E5A1F">
        <w:rPr>
          <w:rFonts w:ascii="Helvetica Neue" w:hAnsi="Helvetica Neue" w:cs="Times New Roman"/>
          <w:b/>
          <w:bCs/>
          <w:noProof/>
          <w:sz w:val="18"/>
          <w:szCs w:val="24"/>
        </w:rPr>
        <w:t>380</w:t>
      </w:r>
      <w:r w:rsidRPr="002E5A1F">
        <w:rPr>
          <w:rFonts w:ascii="Helvetica Neue" w:hAnsi="Helvetica Neue" w:cs="Times New Roman"/>
          <w:noProof/>
          <w:sz w:val="18"/>
          <w:szCs w:val="24"/>
        </w:rPr>
        <w:t>: 388–99.</w:t>
      </w:r>
    </w:p>
    <w:p w14:paraId="30C040CE"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8</w:t>
      </w:r>
      <w:r w:rsidRPr="002E5A1F">
        <w:rPr>
          <w:rFonts w:ascii="Helvetica Neue" w:hAnsi="Helvetica Neue" w:cs="Times New Roman"/>
          <w:noProof/>
          <w:sz w:val="18"/>
          <w:szCs w:val="24"/>
        </w:rPr>
        <w:tab/>
        <w:t xml:space="preserve">Krivitsky PN, Handcock MS. A separable model for dynamic networks. </w:t>
      </w:r>
      <w:r w:rsidRPr="002E5A1F">
        <w:rPr>
          <w:rFonts w:ascii="Helvetica Neue" w:hAnsi="Helvetica Neue" w:cs="Times New Roman"/>
          <w:i/>
          <w:iCs/>
          <w:noProof/>
          <w:sz w:val="18"/>
          <w:szCs w:val="24"/>
        </w:rPr>
        <w:t>J R Stat Soc Ser B Stat Methodol</w:t>
      </w:r>
      <w:r w:rsidRPr="002E5A1F">
        <w:rPr>
          <w:rFonts w:ascii="Helvetica Neue" w:hAnsi="Helvetica Neue" w:cs="Times New Roman"/>
          <w:noProof/>
          <w:sz w:val="18"/>
          <w:szCs w:val="24"/>
        </w:rPr>
        <w:t xml:space="preserve"> 2014; </w:t>
      </w:r>
      <w:r w:rsidRPr="002E5A1F">
        <w:rPr>
          <w:rFonts w:ascii="Helvetica Neue" w:hAnsi="Helvetica Neue" w:cs="Times New Roman"/>
          <w:b/>
          <w:bCs/>
          <w:noProof/>
          <w:sz w:val="18"/>
          <w:szCs w:val="24"/>
        </w:rPr>
        <w:t>76</w:t>
      </w:r>
      <w:r w:rsidRPr="002E5A1F">
        <w:rPr>
          <w:rFonts w:ascii="Helvetica Neue" w:hAnsi="Helvetica Neue" w:cs="Times New Roman"/>
          <w:noProof/>
          <w:sz w:val="18"/>
          <w:szCs w:val="24"/>
        </w:rPr>
        <w:t>: 29–46.</w:t>
      </w:r>
    </w:p>
    <w:p w14:paraId="5A82F1DB"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9</w:t>
      </w:r>
      <w:r w:rsidRPr="002E5A1F">
        <w:rPr>
          <w:rFonts w:ascii="Helvetica Neue" w:hAnsi="Helvetica Neue" w:cs="Times New Roman"/>
          <w:noProof/>
          <w:sz w:val="18"/>
          <w:szCs w:val="24"/>
        </w:rPr>
        <w:tab/>
        <w:t xml:space="preserve">Hunter DR, Handcock MS, Butts CT, Goodreau SM, Morris M. ergm: A Package to Fit, Simulate and Diagnose Exponential-Family Models for Networks. </w:t>
      </w:r>
      <w:r w:rsidRPr="002E5A1F">
        <w:rPr>
          <w:rFonts w:ascii="Helvetica Neue" w:hAnsi="Helvetica Neue" w:cs="Times New Roman"/>
          <w:i/>
          <w:iCs/>
          <w:noProof/>
          <w:sz w:val="18"/>
          <w:szCs w:val="24"/>
        </w:rPr>
        <w:t>J Stat Softw</w:t>
      </w:r>
      <w:r w:rsidRPr="002E5A1F">
        <w:rPr>
          <w:rFonts w:ascii="Helvetica Neue" w:hAnsi="Helvetica Neue" w:cs="Times New Roman"/>
          <w:noProof/>
          <w:sz w:val="18"/>
          <w:szCs w:val="24"/>
        </w:rPr>
        <w:t xml:space="preserve"> 2008; </w:t>
      </w:r>
      <w:r w:rsidRPr="002E5A1F">
        <w:rPr>
          <w:rFonts w:ascii="Helvetica Neue" w:hAnsi="Helvetica Neue" w:cs="Times New Roman"/>
          <w:b/>
          <w:bCs/>
          <w:noProof/>
          <w:sz w:val="18"/>
          <w:szCs w:val="24"/>
        </w:rPr>
        <w:t>24</w:t>
      </w:r>
      <w:r w:rsidRPr="002E5A1F">
        <w:rPr>
          <w:rFonts w:ascii="Helvetica Neue" w:hAnsi="Helvetica Neue" w:cs="Times New Roman"/>
          <w:noProof/>
          <w:sz w:val="18"/>
          <w:szCs w:val="24"/>
        </w:rPr>
        <w:t>: nihpa54860.</w:t>
      </w:r>
    </w:p>
    <w:p w14:paraId="6C854249"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10</w:t>
      </w:r>
      <w:r w:rsidRPr="002E5A1F">
        <w:rPr>
          <w:rFonts w:ascii="Helvetica Neue" w:hAnsi="Helvetica Neue" w:cs="Times New Roman"/>
          <w:noProof/>
          <w:sz w:val="18"/>
          <w:szCs w:val="24"/>
        </w:rPr>
        <w:tab/>
        <w:t xml:space="preserve">Carnegie NB, Krivitsky PN, Hunter DR, Goodreau SM. An Approximation Method for Improving Dynamic Network Model Fitting. </w:t>
      </w:r>
      <w:r w:rsidRPr="002E5A1F">
        <w:rPr>
          <w:rFonts w:ascii="Helvetica Neue" w:hAnsi="Helvetica Neue" w:cs="Times New Roman"/>
          <w:i/>
          <w:iCs/>
          <w:noProof/>
          <w:sz w:val="18"/>
          <w:szCs w:val="24"/>
        </w:rPr>
        <w:t>J Comput Graph Stat</w:t>
      </w:r>
      <w:r w:rsidRPr="002E5A1F">
        <w:rPr>
          <w:rFonts w:ascii="Helvetica Neue" w:hAnsi="Helvetica Neue" w:cs="Times New Roman"/>
          <w:noProof/>
          <w:sz w:val="18"/>
          <w:szCs w:val="24"/>
        </w:rPr>
        <w:t xml:space="preserve"> 2015; </w:t>
      </w:r>
      <w:r w:rsidRPr="002E5A1F">
        <w:rPr>
          <w:rFonts w:ascii="Helvetica Neue" w:hAnsi="Helvetica Neue" w:cs="Times New Roman"/>
          <w:b/>
          <w:bCs/>
          <w:noProof/>
          <w:sz w:val="18"/>
          <w:szCs w:val="24"/>
        </w:rPr>
        <w:t>24</w:t>
      </w:r>
      <w:r w:rsidRPr="002E5A1F">
        <w:rPr>
          <w:rFonts w:ascii="Helvetica Neue" w:hAnsi="Helvetica Neue" w:cs="Times New Roman"/>
          <w:noProof/>
          <w:sz w:val="18"/>
          <w:szCs w:val="24"/>
        </w:rPr>
        <w:t>: 502–19.</w:t>
      </w:r>
    </w:p>
    <w:p w14:paraId="4F4CE1A8"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11</w:t>
      </w:r>
      <w:r w:rsidRPr="002E5A1F">
        <w:rPr>
          <w:rFonts w:ascii="Helvetica Neue" w:hAnsi="Helvetica Neue" w:cs="Times New Roman"/>
          <w:noProof/>
          <w:sz w:val="18"/>
          <w:szCs w:val="24"/>
        </w:rPr>
        <w:tab/>
        <w:t xml:space="preserve">Krivitsky PN, Handcock MS, Morris M. Adjusting for network size and composition effects in exponential-family random graph models. </w:t>
      </w:r>
      <w:r w:rsidRPr="002E5A1F">
        <w:rPr>
          <w:rFonts w:ascii="Helvetica Neue" w:hAnsi="Helvetica Neue" w:cs="Times New Roman"/>
          <w:i/>
          <w:iCs/>
          <w:noProof/>
          <w:sz w:val="18"/>
          <w:szCs w:val="24"/>
        </w:rPr>
        <w:t>Stat Methodol</w:t>
      </w:r>
      <w:r w:rsidRPr="002E5A1F">
        <w:rPr>
          <w:rFonts w:ascii="Helvetica Neue" w:hAnsi="Helvetica Neue" w:cs="Times New Roman"/>
          <w:noProof/>
          <w:sz w:val="18"/>
          <w:szCs w:val="24"/>
        </w:rPr>
        <w:t xml:space="preserve"> 2011; </w:t>
      </w:r>
      <w:r w:rsidRPr="002E5A1F">
        <w:rPr>
          <w:rFonts w:ascii="Helvetica Neue" w:hAnsi="Helvetica Neue" w:cs="Times New Roman"/>
          <w:b/>
          <w:bCs/>
          <w:noProof/>
          <w:sz w:val="18"/>
          <w:szCs w:val="24"/>
        </w:rPr>
        <w:t>8</w:t>
      </w:r>
      <w:r w:rsidRPr="002E5A1F">
        <w:rPr>
          <w:rFonts w:ascii="Helvetica Neue" w:hAnsi="Helvetica Neue" w:cs="Times New Roman"/>
          <w:noProof/>
          <w:sz w:val="18"/>
          <w:szCs w:val="24"/>
        </w:rPr>
        <w:t>: 319–39.</w:t>
      </w:r>
    </w:p>
    <w:p w14:paraId="5379BCAD"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12</w:t>
      </w:r>
      <w:r w:rsidRPr="002E5A1F">
        <w:rPr>
          <w:rFonts w:ascii="Helvetica Neue" w:hAnsi="Helvetica Neue" w:cs="Times New Roman"/>
          <w:noProof/>
          <w:sz w:val="18"/>
          <w:szCs w:val="24"/>
        </w:rPr>
        <w:tab/>
        <w:t xml:space="preserve">Sullivan PS, Rosenberg ES, Sanchez TH,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Explaining racial disparities in HIV incidence in black and white men who have sex with men in Atlanta, GA: a prospective observational cohort study. </w:t>
      </w:r>
      <w:r w:rsidRPr="002E5A1F">
        <w:rPr>
          <w:rFonts w:ascii="Helvetica Neue" w:hAnsi="Helvetica Neue" w:cs="Times New Roman"/>
          <w:i/>
          <w:iCs/>
          <w:noProof/>
          <w:sz w:val="18"/>
          <w:szCs w:val="24"/>
        </w:rPr>
        <w:t>Ann Epidemiol</w:t>
      </w:r>
      <w:r w:rsidRPr="002E5A1F">
        <w:rPr>
          <w:rFonts w:ascii="Helvetica Neue" w:hAnsi="Helvetica Neue" w:cs="Times New Roman"/>
          <w:noProof/>
          <w:sz w:val="18"/>
          <w:szCs w:val="24"/>
        </w:rPr>
        <w:t xml:space="preserve"> 2015; </w:t>
      </w:r>
      <w:r w:rsidRPr="002E5A1F">
        <w:rPr>
          <w:rFonts w:ascii="Helvetica Neue" w:hAnsi="Helvetica Neue" w:cs="Times New Roman"/>
          <w:b/>
          <w:bCs/>
          <w:noProof/>
          <w:sz w:val="18"/>
          <w:szCs w:val="24"/>
        </w:rPr>
        <w:t>25</w:t>
      </w:r>
      <w:r w:rsidRPr="002E5A1F">
        <w:rPr>
          <w:rFonts w:ascii="Helvetica Neue" w:hAnsi="Helvetica Neue" w:cs="Times New Roman"/>
          <w:noProof/>
          <w:sz w:val="18"/>
          <w:szCs w:val="24"/>
        </w:rPr>
        <w:t>: 445–54.</w:t>
      </w:r>
    </w:p>
    <w:p w14:paraId="0048201A"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13</w:t>
      </w:r>
      <w:r w:rsidRPr="002E5A1F">
        <w:rPr>
          <w:rFonts w:ascii="Helvetica Neue" w:hAnsi="Helvetica Neue" w:cs="Times New Roman"/>
          <w:noProof/>
          <w:sz w:val="18"/>
          <w:szCs w:val="24"/>
        </w:rPr>
        <w:tab/>
        <w:t xml:space="preserve">Grey JA, Rothenberg RB, Sullivan PS,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Disassortative Age-Mixing Does Not Explain Differences in HIV Prevalence between Young White and Black MSM: Findings from Four Studies. </w:t>
      </w:r>
      <w:r w:rsidRPr="002E5A1F">
        <w:rPr>
          <w:rFonts w:ascii="Helvetica Neue" w:hAnsi="Helvetica Neue" w:cs="Times New Roman"/>
          <w:i/>
          <w:iCs/>
          <w:noProof/>
          <w:sz w:val="18"/>
          <w:szCs w:val="24"/>
        </w:rPr>
        <w:t>PLoS One</w:t>
      </w:r>
      <w:r w:rsidRPr="002E5A1F">
        <w:rPr>
          <w:rFonts w:ascii="Helvetica Neue" w:hAnsi="Helvetica Neue" w:cs="Times New Roman"/>
          <w:noProof/>
          <w:sz w:val="18"/>
          <w:szCs w:val="24"/>
        </w:rPr>
        <w:t xml:space="preserve"> 2015; </w:t>
      </w:r>
      <w:r w:rsidRPr="002E5A1F">
        <w:rPr>
          <w:rFonts w:ascii="Helvetica Neue" w:hAnsi="Helvetica Neue" w:cs="Times New Roman"/>
          <w:b/>
          <w:bCs/>
          <w:noProof/>
          <w:sz w:val="18"/>
          <w:szCs w:val="24"/>
        </w:rPr>
        <w:t>10</w:t>
      </w:r>
      <w:r w:rsidRPr="002E5A1F">
        <w:rPr>
          <w:rFonts w:ascii="Helvetica Neue" w:hAnsi="Helvetica Neue" w:cs="Times New Roman"/>
          <w:noProof/>
          <w:sz w:val="18"/>
          <w:szCs w:val="24"/>
        </w:rPr>
        <w:t>: e0129877.</w:t>
      </w:r>
    </w:p>
    <w:p w14:paraId="6A044475"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14</w:t>
      </w:r>
      <w:r w:rsidRPr="002E5A1F">
        <w:rPr>
          <w:rFonts w:ascii="Helvetica Neue" w:hAnsi="Helvetica Neue" w:cs="Times New Roman"/>
          <w:noProof/>
          <w:sz w:val="18"/>
          <w:szCs w:val="24"/>
        </w:rPr>
        <w:tab/>
        <w:t xml:space="preserve">Gray RH, Kigozi G, Serwadda D,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Male circumcision for HIV prevention in men in Rakai, Uganda: a randomised trial. </w:t>
      </w:r>
      <w:r w:rsidRPr="002E5A1F">
        <w:rPr>
          <w:rFonts w:ascii="Helvetica Neue" w:hAnsi="Helvetica Neue" w:cs="Times New Roman"/>
          <w:i/>
          <w:iCs/>
          <w:noProof/>
          <w:sz w:val="18"/>
          <w:szCs w:val="24"/>
        </w:rPr>
        <w:t>Lancet</w:t>
      </w:r>
      <w:r w:rsidRPr="002E5A1F">
        <w:rPr>
          <w:rFonts w:ascii="Helvetica Neue" w:hAnsi="Helvetica Neue" w:cs="Times New Roman"/>
          <w:noProof/>
          <w:sz w:val="18"/>
          <w:szCs w:val="24"/>
        </w:rPr>
        <w:t xml:space="preserve"> 2007; </w:t>
      </w:r>
      <w:r w:rsidRPr="002E5A1F">
        <w:rPr>
          <w:rFonts w:ascii="Helvetica Neue" w:hAnsi="Helvetica Neue" w:cs="Times New Roman"/>
          <w:b/>
          <w:bCs/>
          <w:noProof/>
          <w:sz w:val="18"/>
          <w:szCs w:val="24"/>
        </w:rPr>
        <w:t>369</w:t>
      </w:r>
      <w:r w:rsidRPr="002E5A1F">
        <w:rPr>
          <w:rFonts w:ascii="Helvetica Neue" w:hAnsi="Helvetica Neue" w:cs="Times New Roman"/>
          <w:noProof/>
          <w:sz w:val="18"/>
          <w:szCs w:val="24"/>
        </w:rPr>
        <w:t>: 657–66.</w:t>
      </w:r>
    </w:p>
    <w:p w14:paraId="40C3337E"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15</w:t>
      </w:r>
      <w:r w:rsidRPr="002E5A1F">
        <w:rPr>
          <w:rFonts w:ascii="Helvetica Neue" w:hAnsi="Helvetica Neue" w:cs="Times New Roman"/>
          <w:noProof/>
          <w:sz w:val="18"/>
          <w:szCs w:val="24"/>
        </w:rPr>
        <w:tab/>
        <w:t xml:space="preserve">Marmor M, Sheppard HW, Donnell D,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Homozygous and heterozygous CCR5-Delta32 genotypes are associated with resistance to HIV infection. </w:t>
      </w:r>
      <w:r w:rsidRPr="002E5A1F">
        <w:rPr>
          <w:rFonts w:ascii="Helvetica Neue" w:hAnsi="Helvetica Neue" w:cs="Times New Roman"/>
          <w:i/>
          <w:iCs/>
          <w:noProof/>
          <w:sz w:val="18"/>
          <w:szCs w:val="24"/>
        </w:rPr>
        <w:t>J Acquir Immune Defic Syndr</w:t>
      </w:r>
      <w:r w:rsidRPr="002E5A1F">
        <w:rPr>
          <w:rFonts w:ascii="Helvetica Neue" w:hAnsi="Helvetica Neue" w:cs="Times New Roman"/>
          <w:noProof/>
          <w:sz w:val="18"/>
          <w:szCs w:val="24"/>
        </w:rPr>
        <w:t xml:space="preserve"> 2001; </w:t>
      </w:r>
      <w:r w:rsidRPr="002E5A1F">
        <w:rPr>
          <w:rFonts w:ascii="Helvetica Neue" w:hAnsi="Helvetica Neue" w:cs="Times New Roman"/>
          <w:b/>
          <w:bCs/>
          <w:noProof/>
          <w:sz w:val="18"/>
          <w:szCs w:val="24"/>
        </w:rPr>
        <w:t>27</w:t>
      </w:r>
      <w:r w:rsidRPr="002E5A1F">
        <w:rPr>
          <w:rFonts w:ascii="Helvetica Neue" w:hAnsi="Helvetica Neue" w:cs="Times New Roman"/>
          <w:noProof/>
          <w:sz w:val="18"/>
          <w:szCs w:val="24"/>
        </w:rPr>
        <w:t>: 472–81.</w:t>
      </w:r>
    </w:p>
    <w:p w14:paraId="1B9B3BB9"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16</w:t>
      </w:r>
      <w:r w:rsidRPr="002E5A1F">
        <w:rPr>
          <w:rFonts w:ascii="Helvetica Neue" w:hAnsi="Helvetica Neue" w:cs="Times New Roman"/>
          <w:noProof/>
          <w:sz w:val="18"/>
          <w:szCs w:val="24"/>
        </w:rPr>
        <w:tab/>
        <w:t xml:space="preserve">Zimmerman PA, Buckler-White A, Alkhatib G,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Inherited resistance to HIV-1 conferred by an inactivating mutation in CC chemokine receptor 5: studies in populations with contrasting clinical phenotypes, defined racial background, and quantified risk. </w:t>
      </w:r>
      <w:r w:rsidRPr="002E5A1F">
        <w:rPr>
          <w:rFonts w:ascii="Helvetica Neue" w:hAnsi="Helvetica Neue" w:cs="Times New Roman"/>
          <w:i/>
          <w:iCs/>
          <w:noProof/>
          <w:sz w:val="18"/>
          <w:szCs w:val="24"/>
        </w:rPr>
        <w:t>Mol Med</w:t>
      </w:r>
      <w:r w:rsidRPr="002E5A1F">
        <w:rPr>
          <w:rFonts w:ascii="Helvetica Neue" w:hAnsi="Helvetica Neue" w:cs="Times New Roman"/>
          <w:noProof/>
          <w:sz w:val="18"/>
          <w:szCs w:val="24"/>
        </w:rPr>
        <w:t xml:space="preserve"> 1997; </w:t>
      </w:r>
      <w:r w:rsidRPr="002E5A1F">
        <w:rPr>
          <w:rFonts w:ascii="Helvetica Neue" w:hAnsi="Helvetica Neue" w:cs="Times New Roman"/>
          <w:b/>
          <w:bCs/>
          <w:noProof/>
          <w:sz w:val="18"/>
          <w:szCs w:val="24"/>
        </w:rPr>
        <w:t>3</w:t>
      </w:r>
      <w:r w:rsidRPr="002E5A1F">
        <w:rPr>
          <w:rFonts w:ascii="Helvetica Neue" w:hAnsi="Helvetica Neue" w:cs="Times New Roman"/>
          <w:noProof/>
          <w:sz w:val="18"/>
          <w:szCs w:val="24"/>
        </w:rPr>
        <w:t>: 23–36.</w:t>
      </w:r>
    </w:p>
    <w:p w14:paraId="2D4EDE9B"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17</w:t>
      </w:r>
      <w:r w:rsidRPr="002E5A1F">
        <w:rPr>
          <w:rFonts w:ascii="Helvetica Neue" w:hAnsi="Helvetica Neue" w:cs="Times New Roman"/>
          <w:noProof/>
          <w:sz w:val="18"/>
          <w:szCs w:val="24"/>
        </w:rPr>
        <w:tab/>
        <w:t>U.S. Census Bureau. National Mortality Data. 2012.</w:t>
      </w:r>
    </w:p>
    <w:p w14:paraId="45BEB534"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18</w:t>
      </w:r>
      <w:r w:rsidRPr="002E5A1F">
        <w:rPr>
          <w:rFonts w:ascii="Helvetica Neue" w:hAnsi="Helvetica Neue" w:cs="Times New Roman"/>
          <w:noProof/>
          <w:sz w:val="18"/>
          <w:szCs w:val="24"/>
        </w:rPr>
        <w:tab/>
        <w:t xml:space="preserve">Little SJ, McLean AR, Spina CA, Richman DD, Havlir D V. Viral dynamics of acute HIV-1 infection. </w:t>
      </w:r>
      <w:r w:rsidRPr="002E5A1F">
        <w:rPr>
          <w:rFonts w:ascii="Helvetica Neue" w:hAnsi="Helvetica Neue" w:cs="Times New Roman"/>
          <w:i/>
          <w:iCs/>
          <w:noProof/>
          <w:sz w:val="18"/>
          <w:szCs w:val="24"/>
        </w:rPr>
        <w:t>J Exp Med</w:t>
      </w:r>
      <w:r w:rsidRPr="002E5A1F">
        <w:rPr>
          <w:rFonts w:ascii="Helvetica Neue" w:hAnsi="Helvetica Neue" w:cs="Times New Roman"/>
          <w:noProof/>
          <w:sz w:val="18"/>
          <w:szCs w:val="24"/>
        </w:rPr>
        <w:t xml:space="preserve"> 1999; </w:t>
      </w:r>
      <w:r w:rsidRPr="002E5A1F">
        <w:rPr>
          <w:rFonts w:ascii="Helvetica Neue" w:hAnsi="Helvetica Neue" w:cs="Times New Roman"/>
          <w:b/>
          <w:bCs/>
          <w:noProof/>
          <w:sz w:val="18"/>
          <w:szCs w:val="24"/>
        </w:rPr>
        <w:t>190</w:t>
      </w:r>
      <w:r w:rsidRPr="002E5A1F">
        <w:rPr>
          <w:rFonts w:ascii="Helvetica Neue" w:hAnsi="Helvetica Neue" w:cs="Times New Roman"/>
          <w:noProof/>
          <w:sz w:val="18"/>
          <w:szCs w:val="24"/>
        </w:rPr>
        <w:t>: 841–50.</w:t>
      </w:r>
    </w:p>
    <w:p w14:paraId="403A5E03"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19</w:t>
      </w:r>
      <w:r w:rsidRPr="002E5A1F">
        <w:rPr>
          <w:rFonts w:ascii="Helvetica Neue" w:hAnsi="Helvetica Neue" w:cs="Times New Roman"/>
          <w:noProof/>
          <w:sz w:val="18"/>
          <w:szCs w:val="24"/>
        </w:rPr>
        <w:tab/>
        <w:t xml:space="preserve">Leynaert B, Downs AM, de Vincenzi I. Heterosexual transmission of human immunodeficiency virus: variability of infectivity throughout the course of infection. European Study Group on Heterosexual Transmission of HIV. </w:t>
      </w:r>
      <w:r w:rsidRPr="002E5A1F">
        <w:rPr>
          <w:rFonts w:ascii="Helvetica Neue" w:hAnsi="Helvetica Neue" w:cs="Times New Roman"/>
          <w:i/>
          <w:iCs/>
          <w:noProof/>
          <w:sz w:val="18"/>
          <w:szCs w:val="24"/>
        </w:rPr>
        <w:t>Am J Epidemiol</w:t>
      </w:r>
      <w:r w:rsidRPr="002E5A1F">
        <w:rPr>
          <w:rFonts w:ascii="Helvetica Neue" w:hAnsi="Helvetica Neue" w:cs="Times New Roman"/>
          <w:noProof/>
          <w:sz w:val="18"/>
          <w:szCs w:val="24"/>
        </w:rPr>
        <w:t xml:space="preserve"> 1998; </w:t>
      </w:r>
      <w:r w:rsidRPr="002E5A1F">
        <w:rPr>
          <w:rFonts w:ascii="Helvetica Neue" w:hAnsi="Helvetica Neue" w:cs="Times New Roman"/>
          <w:b/>
          <w:bCs/>
          <w:noProof/>
          <w:sz w:val="18"/>
          <w:szCs w:val="24"/>
        </w:rPr>
        <w:t>148</w:t>
      </w:r>
      <w:r w:rsidRPr="002E5A1F">
        <w:rPr>
          <w:rFonts w:ascii="Helvetica Neue" w:hAnsi="Helvetica Neue" w:cs="Times New Roman"/>
          <w:noProof/>
          <w:sz w:val="18"/>
          <w:szCs w:val="24"/>
        </w:rPr>
        <w:t>: 88–96.</w:t>
      </w:r>
    </w:p>
    <w:p w14:paraId="1A3575EE"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20</w:t>
      </w:r>
      <w:r w:rsidRPr="002E5A1F">
        <w:rPr>
          <w:rFonts w:ascii="Helvetica Neue" w:hAnsi="Helvetica Neue" w:cs="Times New Roman"/>
          <w:noProof/>
          <w:sz w:val="18"/>
          <w:szCs w:val="24"/>
        </w:rPr>
        <w:tab/>
        <w:t xml:space="preserve">Buchbinder SP, Katz MH, Hessol NA, O’Malley PM, Holmberg SD. Long-term HIV-1 infection without immunologic progression. </w:t>
      </w:r>
      <w:r w:rsidRPr="002E5A1F">
        <w:rPr>
          <w:rFonts w:ascii="Helvetica Neue" w:hAnsi="Helvetica Neue" w:cs="Times New Roman"/>
          <w:i/>
          <w:iCs/>
          <w:noProof/>
          <w:sz w:val="18"/>
          <w:szCs w:val="24"/>
        </w:rPr>
        <w:t>AIDS</w:t>
      </w:r>
      <w:r w:rsidRPr="002E5A1F">
        <w:rPr>
          <w:rFonts w:ascii="Helvetica Neue" w:hAnsi="Helvetica Neue" w:cs="Times New Roman"/>
          <w:noProof/>
          <w:sz w:val="18"/>
          <w:szCs w:val="24"/>
        </w:rPr>
        <w:t xml:space="preserve"> 1994; </w:t>
      </w:r>
      <w:r w:rsidRPr="002E5A1F">
        <w:rPr>
          <w:rFonts w:ascii="Helvetica Neue" w:hAnsi="Helvetica Neue" w:cs="Times New Roman"/>
          <w:b/>
          <w:bCs/>
          <w:noProof/>
          <w:sz w:val="18"/>
          <w:szCs w:val="24"/>
        </w:rPr>
        <w:t>8</w:t>
      </w:r>
      <w:r w:rsidRPr="002E5A1F">
        <w:rPr>
          <w:rFonts w:ascii="Helvetica Neue" w:hAnsi="Helvetica Neue" w:cs="Times New Roman"/>
          <w:noProof/>
          <w:sz w:val="18"/>
          <w:szCs w:val="24"/>
        </w:rPr>
        <w:t>: 1123–8.</w:t>
      </w:r>
    </w:p>
    <w:p w14:paraId="0FF9E0F7"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21</w:t>
      </w:r>
      <w:r w:rsidRPr="002E5A1F">
        <w:rPr>
          <w:rFonts w:ascii="Helvetica Neue" w:hAnsi="Helvetica Neue" w:cs="Times New Roman"/>
          <w:noProof/>
          <w:sz w:val="18"/>
          <w:szCs w:val="24"/>
        </w:rPr>
        <w:tab/>
        <w:t xml:space="preserve">Katz MH, Hessol NA, Buchbinder SP, Hirozawa A, O’Malley P, Holmberg SD. Temporal trends of opportunistic infections and malignancies in homosexual men with AIDS. </w:t>
      </w:r>
      <w:r w:rsidRPr="002E5A1F">
        <w:rPr>
          <w:rFonts w:ascii="Helvetica Neue" w:hAnsi="Helvetica Neue" w:cs="Times New Roman"/>
          <w:i/>
          <w:iCs/>
          <w:noProof/>
          <w:sz w:val="18"/>
          <w:szCs w:val="24"/>
        </w:rPr>
        <w:t>J Infect Dis</w:t>
      </w:r>
      <w:r w:rsidRPr="002E5A1F">
        <w:rPr>
          <w:rFonts w:ascii="Helvetica Neue" w:hAnsi="Helvetica Neue" w:cs="Times New Roman"/>
          <w:noProof/>
          <w:sz w:val="18"/>
          <w:szCs w:val="24"/>
        </w:rPr>
        <w:t xml:space="preserve"> 1994; </w:t>
      </w:r>
      <w:r w:rsidRPr="002E5A1F">
        <w:rPr>
          <w:rFonts w:ascii="Helvetica Neue" w:hAnsi="Helvetica Neue" w:cs="Times New Roman"/>
          <w:b/>
          <w:bCs/>
          <w:noProof/>
          <w:sz w:val="18"/>
          <w:szCs w:val="24"/>
        </w:rPr>
        <w:t>170</w:t>
      </w:r>
      <w:r w:rsidRPr="002E5A1F">
        <w:rPr>
          <w:rFonts w:ascii="Helvetica Neue" w:hAnsi="Helvetica Neue" w:cs="Times New Roman"/>
          <w:noProof/>
          <w:sz w:val="18"/>
          <w:szCs w:val="24"/>
        </w:rPr>
        <w:t>: 198–202.</w:t>
      </w:r>
    </w:p>
    <w:p w14:paraId="00380B5F"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22</w:t>
      </w:r>
      <w:r w:rsidRPr="002E5A1F">
        <w:rPr>
          <w:rFonts w:ascii="Helvetica Neue" w:hAnsi="Helvetica Neue" w:cs="Times New Roman"/>
          <w:noProof/>
          <w:sz w:val="18"/>
          <w:szCs w:val="24"/>
        </w:rPr>
        <w:tab/>
        <w:t xml:space="preserve">Mugavero MJ, Amico KR, Horn T, Thompson MA. The State of Engagement in HIV Care in the United States: From Cascade to Continuum to Control. </w:t>
      </w:r>
      <w:r w:rsidRPr="002E5A1F">
        <w:rPr>
          <w:rFonts w:ascii="Helvetica Neue" w:hAnsi="Helvetica Neue" w:cs="Times New Roman"/>
          <w:i/>
          <w:iCs/>
          <w:noProof/>
          <w:sz w:val="18"/>
          <w:szCs w:val="24"/>
        </w:rPr>
        <w:t>Clin Infect Dis</w:t>
      </w:r>
      <w:r w:rsidRPr="002E5A1F">
        <w:rPr>
          <w:rFonts w:ascii="Helvetica Neue" w:hAnsi="Helvetica Neue" w:cs="Times New Roman"/>
          <w:noProof/>
          <w:sz w:val="18"/>
          <w:szCs w:val="24"/>
        </w:rPr>
        <w:t xml:space="preserve"> 2013; </w:t>
      </w:r>
      <w:r w:rsidRPr="002E5A1F">
        <w:rPr>
          <w:rFonts w:ascii="Helvetica Neue" w:hAnsi="Helvetica Neue" w:cs="Times New Roman"/>
          <w:b/>
          <w:bCs/>
          <w:noProof/>
          <w:sz w:val="18"/>
          <w:szCs w:val="24"/>
        </w:rPr>
        <w:t>57</w:t>
      </w:r>
      <w:r w:rsidRPr="002E5A1F">
        <w:rPr>
          <w:rFonts w:ascii="Helvetica Neue" w:hAnsi="Helvetica Neue" w:cs="Times New Roman"/>
          <w:noProof/>
          <w:sz w:val="18"/>
          <w:szCs w:val="24"/>
        </w:rPr>
        <w:t>: 1164–71.</w:t>
      </w:r>
    </w:p>
    <w:p w14:paraId="0118F25D"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23</w:t>
      </w:r>
      <w:r w:rsidRPr="002E5A1F">
        <w:rPr>
          <w:rFonts w:ascii="Helvetica Neue" w:hAnsi="Helvetica Neue" w:cs="Times New Roman"/>
          <w:noProof/>
          <w:sz w:val="18"/>
          <w:szCs w:val="24"/>
        </w:rPr>
        <w:tab/>
        <w:t xml:space="preserve">Rosenberg ES, Millett GA, Sullivan PS, del Rio C, Curran JW. Understanding the HIV disparities between </w:t>
      </w:r>
      <w:r w:rsidRPr="002E5A1F">
        <w:rPr>
          <w:rFonts w:ascii="Helvetica Neue" w:hAnsi="Helvetica Neue" w:cs="Times New Roman"/>
          <w:noProof/>
          <w:sz w:val="18"/>
          <w:szCs w:val="24"/>
        </w:rPr>
        <w:lastRenderedPageBreak/>
        <w:t xml:space="preserve">black and white men who have sex with men in the USA using the HIV care continuum: a modelling study. </w:t>
      </w:r>
      <w:r w:rsidRPr="002E5A1F">
        <w:rPr>
          <w:rFonts w:ascii="Helvetica Neue" w:hAnsi="Helvetica Neue" w:cs="Times New Roman"/>
          <w:i/>
          <w:iCs/>
          <w:noProof/>
          <w:sz w:val="18"/>
          <w:szCs w:val="24"/>
        </w:rPr>
        <w:t>Lancet HIV</w:t>
      </w:r>
      <w:r w:rsidRPr="002E5A1F">
        <w:rPr>
          <w:rFonts w:ascii="Helvetica Neue" w:hAnsi="Helvetica Neue" w:cs="Times New Roman"/>
          <w:noProof/>
          <w:sz w:val="18"/>
          <w:szCs w:val="24"/>
        </w:rPr>
        <w:t xml:space="preserve"> 2014; </w:t>
      </w:r>
      <w:r w:rsidRPr="002E5A1F">
        <w:rPr>
          <w:rFonts w:ascii="Helvetica Neue" w:hAnsi="Helvetica Neue" w:cs="Times New Roman"/>
          <w:b/>
          <w:bCs/>
          <w:noProof/>
          <w:sz w:val="18"/>
          <w:szCs w:val="24"/>
        </w:rPr>
        <w:t>1</w:t>
      </w:r>
      <w:r w:rsidRPr="002E5A1F">
        <w:rPr>
          <w:rFonts w:ascii="Helvetica Neue" w:hAnsi="Helvetica Neue" w:cs="Times New Roman"/>
          <w:noProof/>
          <w:sz w:val="18"/>
          <w:szCs w:val="24"/>
        </w:rPr>
        <w:t>: e112–8.</w:t>
      </w:r>
    </w:p>
    <w:p w14:paraId="35168BC4"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24</w:t>
      </w:r>
      <w:r w:rsidRPr="002E5A1F">
        <w:rPr>
          <w:rFonts w:ascii="Helvetica Neue" w:hAnsi="Helvetica Neue" w:cs="Times New Roman"/>
          <w:noProof/>
          <w:sz w:val="18"/>
          <w:szCs w:val="24"/>
        </w:rPr>
        <w:tab/>
        <w:t xml:space="preserve">Fiebig EW, Wright DJ, Rawal BD,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Dynamics of HIV viremia and antibody seroconversion in plasma donors: implications for diagnosis and staging of primary HIV infection. </w:t>
      </w:r>
      <w:r w:rsidRPr="002E5A1F">
        <w:rPr>
          <w:rFonts w:ascii="Helvetica Neue" w:hAnsi="Helvetica Neue" w:cs="Times New Roman"/>
          <w:i/>
          <w:iCs/>
          <w:noProof/>
          <w:sz w:val="18"/>
          <w:szCs w:val="24"/>
        </w:rPr>
        <w:t>AIDS</w:t>
      </w:r>
      <w:r w:rsidRPr="002E5A1F">
        <w:rPr>
          <w:rFonts w:ascii="Helvetica Neue" w:hAnsi="Helvetica Neue" w:cs="Times New Roman"/>
          <w:noProof/>
          <w:sz w:val="18"/>
          <w:szCs w:val="24"/>
        </w:rPr>
        <w:t xml:space="preserve"> 2003; </w:t>
      </w:r>
      <w:r w:rsidRPr="002E5A1F">
        <w:rPr>
          <w:rFonts w:ascii="Helvetica Neue" w:hAnsi="Helvetica Neue" w:cs="Times New Roman"/>
          <w:b/>
          <w:bCs/>
          <w:noProof/>
          <w:sz w:val="18"/>
          <w:szCs w:val="24"/>
        </w:rPr>
        <w:t>17</w:t>
      </w:r>
      <w:r w:rsidRPr="002E5A1F">
        <w:rPr>
          <w:rFonts w:ascii="Helvetica Neue" w:hAnsi="Helvetica Neue" w:cs="Times New Roman"/>
          <w:noProof/>
          <w:sz w:val="18"/>
          <w:szCs w:val="24"/>
        </w:rPr>
        <w:t>: 1871–9.</w:t>
      </w:r>
    </w:p>
    <w:p w14:paraId="3CFCA5F9"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25</w:t>
      </w:r>
      <w:r w:rsidRPr="002E5A1F">
        <w:rPr>
          <w:rFonts w:ascii="Helvetica Neue" w:hAnsi="Helvetica Neue" w:cs="Times New Roman"/>
          <w:noProof/>
          <w:sz w:val="18"/>
          <w:szCs w:val="24"/>
        </w:rPr>
        <w:tab/>
        <w:t xml:space="preserve">Beer L, Oster AM, Mattson CL, Skarbinski J, Medical Monitoring Project. Disparities in HIV transmission risk among HIV-infected black and white men who have sex with men, United States, 2009. </w:t>
      </w:r>
      <w:r w:rsidRPr="002E5A1F">
        <w:rPr>
          <w:rFonts w:ascii="Helvetica Neue" w:hAnsi="Helvetica Neue" w:cs="Times New Roman"/>
          <w:i/>
          <w:iCs/>
          <w:noProof/>
          <w:sz w:val="18"/>
          <w:szCs w:val="24"/>
        </w:rPr>
        <w:t>AIDS</w:t>
      </w:r>
      <w:r w:rsidRPr="002E5A1F">
        <w:rPr>
          <w:rFonts w:ascii="Helvetica Neue" w:hAnsi="Helvetica Neue" w:cs="Times New Roman"/>
          <w:noProof/>
          <w:sz w:val="18"/>
          <w:szCs w:val="24"/>
        </w:rPr>
        <w:t xml:space="preserve"> 2014; </w:t>
      </w:r>
      <w:r w:rsidRPr="002E5A1F">
        <w:rPr>
          <w:rFonts w:ascii="Helvetica Neue" w:hAnsi="Helvetica Neue" w:cs="Times New Roman"/>
          <w:b/>
          <w:bCs/>
          <w:noProof/>
          <w:sz w:val="18"/>
          <w:szCs w:val="24"/>
        </w:rPr>
        <w:t>28</w:t>
      </w:r>
      <w:r w:rsidRPr="002E5A1F">
        <w:rPr>
          <w:rFonts w:ascii="Helvetica Neue" w:hAnsi="Helvetica Neue" w:cs="Times New Roman"/>
          <w:noProof/>
          <w:sz w:val="18"/>
          <w:szCs w:val="24"/>
        </w:rPr>
        <w:t>: 105–14.</w:t>
      </w:r>
    </w:p>
    <w:p w14:paraId="4378105B"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26</w:t>
      </w:r>
      <w:r w:rsidRPr="002E5A1F">
        <w:rPr>
          <w:rFonts w:ascii="Helvetica Neue" w:hAnsi="Helvetica Neue" w:cs="Times New Roman"/>
          <w:noProof/>
          <w:sz w:val="18"/>
          <w:szCs w:val="24"/>
        </w:rPr>
        <w:tab/>
        <w:t xml:space="preserve">Bertolli J, Shouse RL, Beer L,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Using HIV surveillance data to monitor missed opportunities for linkage and engagement in HIV medical care. </w:t>
      </w:r>
      <w:r w:rsidRPr="002E5A1F">
        <w:rPr>
          <w:rFonts w:ascii="Helvetica Neue" w:hAnsi="Helvetica Neue" w:cs="Times New Roman"/>
          <w:i/>
          <w:iCs/>
          <w:noProof/>
          <w:sz w:val="18"/>
          <w:szCs w:val="24"/>
        </w:rPr>
        <w:t>Open AIDS J</w:t>
      </w:r>
      <w:r w:rsidRPr="002E5A1F">
        <w:rPr>
          <w:rFonts w:ascii="Helvetica Neue" w:hAnsi="Helvetica Neue" w:cs="Times New Roman"/>
          <w:noProof/>
          <w:sz w:val="18"/>
          <w:szCs w:val="24"/>
        </w:rPr>
        <w:t xml:space="preserve"> 2012; </w:t>
      </w:r>
      <w:r w:rsidRPr="002E5A1F">
        <w:rPr>
          <w:rFonts w:ascii="Helvetica Neue" w:hAnsi="Helvetica Neue" w:cs="Times New Roman"/>
          <w:b/>
          <w:bCs/>
          <w:noProof/>
          <w:sz w:val="18"/>
          <w:szCs w:val="24"/>
        </w:rPr>
        <w:t>6</w:t>
      </w:r>
      <w:r w:rsidRPr="002E5A1F">
        <w:rPr>
          <w:rFonts w:ascii="Helvetica Neue" w:hAnsi="Helvetica Neue" w:cs="Times New Roman"/>
          <w:noProof/>
          <w:sz w:val="18"/>
          <w:szCs w:val="24"/>
        </w:rPr>
        <w:t>: 131–41.</w:t>
      </w:r>
    </w:p>
    <w:p w14:paraId="70185729"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27</w:t>
      </w:r>
      <w:r w:rsidRPr="002E5A1F">
        <w:rPr>
          <w:rFonts w:ascii="Helvetica Neue" w:hAnsi="Helvetica Neue" w:cs="Times New Roman"/>
          <w:noProof/>
          <w:sz w:val="18"/>
          <w:szCs w:val="24"/>
        </w:rPr>
        <w:tab/>
        <w:t xml:space="preserve">Chu H, Gange SJ, Li X,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The effect of HAART on HIV RNA trajectory among treatment-naïve men and women: a segmental Bernoulli/lognormal random effects model with left censoring. </w:t>
      </w:r>
      <w:r w:rsidRPr="002E5A1F">
        <w:rPr>
          <w:rFonts w:ascii="Helvetica Neue" w:hAnsi="Helvetica Neue" w:cs="Times New Roman"/>
          <w:i/>
          <w:iCs/>
          <w:noProof/>
          <w:sz w:val="18"/>
          <w:szCs w:val="24"/>
        </w:rPr>
        <w:t>Epidemiology</w:t>
      </w:r>
      <w:r w:rsidRPr="002E5A1F">
        <w:rPr>
          <w:rFonts w:ascii="Helvetica Neue" w:hAnsi="Helvetica Neue" w:cs="Times New Roman"/>
          <w:noProof/>
          <w:sz w:val="18"/>
          <w:szCs w:val="24"/>
        </w:rPr>
        <w:t xml:space="preserve"> 2010; </w:t>
      </w:r>
      <w:r w:rsidRPr="002E5A1F">
        <w:rPr>
          <w:rFonts w:ascii="Helvetica Neue" w:hAnsi="Helvetica Neue" w:cs="Times New Roman"/>
          <w:b/>
          <w:bCs/>
          <w:noProof/>
          <w:sz w:val="18"/>
          <w:szCs w:val="24"/>
        </w:rPr>
        <w:t>21 Suppl 4</w:t>
      </w:r>
      <w:r w:rsidRPr="002E5A1F">
        <w:rPr>
          <w:rFonts w:ascii="Helvetica Neue" w:hAnsi="Helvetica Neue" w:cs="Times New Roman"/>
          <w:noProof/>
          <w:sz w:val="18"/>
          <w:szCs w:val="24"/>
        </w:rPr>
        <w:t>: S25-34.</w:t>
      </w:r>
    </w:p>
    <w:p w14:paraId="70D4B382"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28</w:t>
      </w:r>
      <w:r w:rsidRPr="002E5A1F">
        <w:rPr>
          <w:rFonts w:ascii="Helvetica Neue" w:hAnsi="Helvetica Neue" w:cs="Times New Roman"/>
          <w:noProof/>
          <w:sz w:val="18"/>
          <w:szCs w:val="24"/>
        </w:rPr>
        <w:tab/>
        <w:t xml:space="preserve">Chun T-W, Carruth L, Finzi D,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Quantification of latent tissue reservoirs and total body viral load in HIV-1 infection. </w:t>
      </w:r>
      <w:r w:rsidRPr="002E5A1F">
        <w:rPr>
          <w:rFonts w:ascii="Helvetica Neue" w:hAnsi="Helvetica Neue" w:cs="Times New Roman"/>
          <w:i/>
          <w:iCs/>
          <w:noProof/>
          <w:sz w:val="18"/>
          <w:szCs w:val="24"/>
        </w:rPr>
        <w:t>Nature</w:t>
      </w:r>
      <w:r w:rsidRPr="002E5A1F">
        <w:rPr>
          <w:rFonts w:ascii="Helvetica Neue" w:hAnsi="Helvetica Neue" w:cs="Times New Roman"/>
          <w:noProof/>
          <w:sz w:val="18"/>
          <w:szCs w:val="24"/>
        </w:rPr>
        <w:t xml:space="preserve"> 1997; </w:t>
      </w:r>
      <w:r w:rsidRPr="002E5A1F">
        <w:rPr>
          <w:rFonts w:ascii="Helvetica Neue" w:hAnsi="Helvetica Neue" w:cs="Times New Roman"/>
          <w:b/>
          <w:bCs/>
          <w:noProof/>
          <w:sz w:val="18"/>
          <w:szCs w:val="24"/>
        </w:rPr>
        <w:t>387</w:t>
      </w:r>
      <w:r w:rsidRPr="002E5A1F">
        <w:rPr>
          <w:rFonts w:ascii="Helvetica Neue" w:hAnsi="Helvetica Neue" w:cs="Times New Roman"/>
          <w:noProof/>
          <w:sz w:val="18"/>
          <w:szCs w:val="24"/>
        </w:rPr>
        <w:t>: 183–8.</w:t>
      </w:r>
    </w:p>
    <w:p w14:paraId="2AF7668F"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29</w:t>
      </w:r>
      <w:r w:rsidRPr="002E5A1F">
        <w:rPr>
          <w:rFonts w:ascii="Helvetica Neue" w:hAnsi="Helvetica Neue" w:cs="Times New Roman"/>
          <w:noProof/>
          <w:sz w:val="18"/>
          <w:szCs w:val="24"/>
        </w:rPr>
        <w:tab/>
        <w:t xml:space="preserve">Hall HI, Frazier EL, Rhodes P,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Differences in Human Immunodeficiency Virus Care and Treatment Among Subpopulations in the United States. </w:t>
      </w:r>
      <w:r w:rsidRPr="002E5A1F">
        <w:rPr>
          <w:rFonts w:ascii="Helvetica Neue" w:hAnsi="Helvetica Neue" w:cs="Times New Roman"/>
          <w:i/>
          <w:iCs/>
          <w:noProof/>
          <w:sz w:val="18"/>
          <w:szCs w:val="24"/>
        </w:rPr>
        <w:t>JAMA Intern Med</w:t>
      </w:r>
      <w:r w:rsidRPr="002E5A1F">
        <w:rPr>
          <w:rFonts w:ascii="Helvetica Neue" w:hAnsi="Helvetica Neue" w:cs="Times New Roman"/>
          <w:noProof/>
          <w:sz w:val="18"/>
          <w:szCs w:val="24"/>
        </w:rPr>
        <w:t xml:space="preserve"> 2013; </w:t>
      </w:r>
      <w:r w:rsidRPr="002E5A1F">
        <w:rPr>
          <w:rFonts w:ascii="Helvetica Neue" w:hAnsi="Helvetica Neue" w:cs="Times New Roman"/>
          <w:b/>
          <w:bCs/>
          <w:noProof/>
          <w:sz w:val="18"/>
          <w:szCs w:val="24"/>
        </w:rPr>
        <w:t>173</w:t>
      </w:r>
      <w:r w:rsidRPr="002E5A1F">
        <w:rPr>
          <w:rFonts w:ascii="Helvetica Neue" w:hAnsi="Helvetica Neue" w:cs="Times New Roman"/>
          <w:noProof/>
          <w:sz w:val="18"/>
          <w:szCs w:val="24"/>
        </w:rPr>
        <w:t>: 1337–44.</w:t>
      </w:r>
    </w:p>
    <w:p w14:paraId="702637D0"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30</w:t>
      </w:r>
      <w:r w:rsidRPr="002E5A1F">
        <w:rPr>
          <w:rFonts w:ascii="Helvetica Neue" w:hAnsi="Helvetica Neue" w:cs="Times New Roman"/>
          <w:noProof/>
          <w:sz w:val="18"/>
          <w:szCs w:val="24"/>
        </w:rPr>
        <w:tab/>
        <w:t xml:space="preserve">Vittinghoff E, Douglas J, Judson F, McKirnan D, MacQueen K, Buchbinder SP. Per-contact risk of human immunodeficiency virus transmission between male sexual partners. </w:t>
      </w:r>
      <w:r w:rsidRPr="002E5A1F">
        <w:rPr>
          <w:rFonts w:ascii="Helvetica Neue" w:hAnsi="Helvetica Neue" w:cs="Times New Roman"/>
          <w:i/>
          <w:iCs/>
          <w:noProof/>
          <w:sz w:val="18"/>
          <w:szCs w:val="24"/>
        </w:rPr>
        <w:t>Am J Epidemiol</w:t>
      </w:r>
      <w:r w:rsidRPr="002E5A1F">
        <w:rPr>
          <w:rFonts w:ascii="Helvetica Neue" w:hAnsi="Helvetica Neue" w:cs="Times New Roman"/>
          <w:noProof/>
          <w:sz w:val="18"/>
          <w:szCs w:val="24"/>
        </w:rPr>
        <w:t xml:space="preserve"> 1999; </w:t>
      </w:r>
      <w:r w:rsidRPr="002E5A1F">
        <w:rPr>
          <w:rFonts w:ascii="Helvetica Neue" w:hAnsi="Helvetica Neue" w:cs="Times New Roman"/>
          <w:b/>
          <w:bCs/>
          <w:noProof/>
          <w:sz w:val="18"/>
          <w:szCs w:val="24"/>
        </w:rPr>
        <w:t>150</w:t>
      </w:r>
      <w:r w:rsidRPr="002E5A1F">
        <w:rPr>
          <w:rFonts w:ascii="Helvetica Neue" w:hAnsi="Helvetica Neue" w:cs="Times New Roman"/>
          <w:noProof/>
          <w:sz w:val="18"/>
          <w:szCs w:val="24"/>
        </w:rPr>
        <w:t>: 306–11.</w:t>
      </w:r>
    </w:p>
    <w:p w14:paraId="05382BCA"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31</w:t>
      </w:r>
      <w:r w:rsidRPr="002E5A1F">
        <w:rPr>
          <w:rFonts w:ascii="Helvetica Neue" w:hAnsi="Helvetica Neue" w:cs="Times New Roman"/>
          <w:noProof/>
          <w:sz w:val="18"/>
          <w:szCs w:val="24"/>
        </w:rPr>
        <w:tab/>
        <w:t xml:space="preserve">Wilson DP, Law MG, Grulich AE, Cooper DA, Kaldor JM. Relation between HIV viral load and infectiousness: a model-based analysis. </w:t>
      </w:r>
      <w:r w:rsidRPr="002E5A1F">
        <w:rPr>
          <w:rFonts w:ascii="Helvetica Neue" w:hAnsi="Helvetica Neue" w:cs="Times New Roman"/>
          <w:i/>
          <w:iCs/>
          <w:noProof/>
          <w:sz w:val="18"/>
          <w:szCs w:val="24"/>
        </w:rPr>
        <w:t>Lancet</w:t>
      </w:r>
      <w:r w:rsidRPr="002E5A1F">
        <w:rPr>
          <w:rFonts w:ascii="Helvetica Neue" w:hAnsi="Helvetica Neue" w:cs="Times New Roman"/>
          <w:noProof/>
          <w:sz w:val="18"/>
          <w:szCs w:val="24"/>
        </w:rPr>
        <w:t xml:space="preserve"> 2008; </w:t>
      </w:r>
      <w:r w:rsidRPr="002E5A1F">
        <w:rPr>
          <w:rFonts w:ascii="Helvetica Neue" w:hAnsi="Helvetica Neue" w:cs="Times New Roman"/>
          <w:b/>
          <w:bCs/>
          <w:noProof/>
          <w:sz w:val="18"/>
          <w:szCs w:val="24"/>
        </w:rPr>
        <w:t>372</w:t>
      </w:r>
      <w:r w:rsidRPr="002E5A1F">
        <w:rPr>
          <w:rFonts w:ascii="Helvetica Neue" w:hAnsi="Helvetica Neue" w:cs="Times New Roman"/>
          <w:noProof/>
          <w:sz w:val="18"/>
          <w:szCs w:val="24"/>
        </w:rPr>
        <w:t>: 314–20.</w:t>
      </w:r>
    </w:p>
    <w:p w14:paraId="56F4965C"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32</w:t>
      </w:r>
      <w:r w:rsidRPr="002E5A1F">
        <w:rPr>
          <w:rFonts w:ascii="Helvetica Neue" w:hAnsi="Helvetica Neue" w:cs="Times New Roman"/>
          <w:noProof/>
          <w:sz w:val="18"/>
          <w:szCs w:val="24"/>
        </w:rPr>
        <w:tab/>
        <w:t xml:space="preserve">Bellan SE, Dushoff J, Galvani AP, Meyers LA. Reassessment of HIV-1 acute phase infectivity: accounting for heterogeneity and study design with simulated cohorts. </w:t>
      </w:r>
      <w:r w:rsidRPr="002E5A1F">
        <w:rPr>
          <w:rFonts w:ascii="Helvetica Neue" w:hAnsi="Helvetica Neue" w:cs="Times New Roman"/>
          <w:i/>
          <w:iCs/>
          <w:noProof/>
          <w:sz w:val="18"/>
          <w:szCs w:val="24"/>
        </w:rPr>
        <w:t>PLoS Med</w:t>
      </w:r>
      <w:r w:rsidRPr="002E5A1F">
        <w:rPr>
          <w:rFonts w:ascii="Helvetica Neue" w:hAnsi="Helvetica Neue" w:cs="Times New Roman"/>
          <w:noProof/>
          <w:sz w:val="18"/>
          <w:szCs w:val="24"/>
        </w:rPr>
        <w:t xml:space="preserve"> 2015; </w:t>
      </w:r>
      <w:r w:rsidRPr="002E5A1F">
        <w:rPr>
          <w:rFonts w:ascii="Helvetica Neue" w:hAnsi="Helvetica Neue" w:cs="Times New Roman"/>
          <w:b/>
          <w:bCs/>
          <w:noProof/>
          <w:sz w:val="18"/>
          <w:szCs w:val="24"/>
        </w:rPr>
        <w:t>12</w:t>
      </w:r>
      <w:r w:rsidRPr="002E5A1F">
        <w:rPr>
          <w:rFonts w:ascii="Helvetica Neue" w:hAnsi="Helvetica Neue" w:cs="Times New Roman"/>
          <w:noProof/>
          <w:sz w:val="18"/>
          <w:szCs w:val="24"/>
        </w:rPr>
        <w:t>: e1001801.</w:t>
      </w:r>
    </w:p>
    <w:p w14:paraId="0039272F"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33</w:t>
      </w:r>
      <w:r w:rsidRPr="002E5A1F">
        <w:rPr>
          <w:rFonts w:ascii="Helvetica Neue" w:hAnsi="Helvetica Neue" w:cs="Times New Roman"/>
          <w:noProof/>
          <w:sz w:val="18"/>
          <w:szCs w:val="24"/>
        </w:rPr>
        <w:tab/>
        <w:t xml:space="preserve">Varghese B, Maher JE, Peterman TA, Branson BM, Steketee RW. Reducing the risk of sexual HIV transmission: quantifying the per-act risk for HIV on the basis of choice of partner, sex act, and condom use. </w:t>
      </w:r>
      <w:r w:rsidRPr="002E5A1F">
        <w:rPr>
          <w:rFonts w:ascii="Helvetica Neue" w:hAnsi="Helvetica Neue" w:cs="Times New Roman"/>
          <w:i/>
          <w:iCs/>
          <w:noProof/>
          <w:sz w:val="18"/>
          <w:szCs w:val="24"/>
        </w:rPr>
        <w:t>Sex Transm Dis</w:t>
      </w:r>
      <w:r w:rsidRPr="002E5A1F">
        <w:rPr>
          <w:rFonts w:ascii="Helvetica Neue" w:hAnsi="Helvetica Neue" w:cs="Times New Roman"/>
          <w:noProof/>
          <w:sz w:val="18"/>
          <w:szCs w:val="24"/>
        </w:rPr>
        <w:t xml:space="preserve"> 2002; </w:t>
      </w:r>
      <w:r w:rsidRPr="002E5A1F">
        <w:rPr>
          <w:rFonts w:ascii="Helvetica Neue" w:hAnsi="Helvetica Neue" w:cs="Times New Roman"/>
          <w:b/>
          <w:bCs/>
          <w:noProof/>
          <w:sz w:val="18"/>
          <w:szCs w:val="24"/>
        </w:rPr>
        <w:t>29</w:t>
      </w:r>
      <w:r w:rsidRPr="002E5A1F">
        <w:rPr>
          <w:rFonts w:ascii="Helvetica Neue" w:hAnsi="Helvetica Neue" w:cs="Times New Roman"/>
          <w:noProof/>
          <w:sz w:val="18"/>
          <w:szCs w:val="24"/>
        </w:rPr>
        <w:t>: 38–43.</w:t>
      </w:r>
    </w:p>
    <w:p w14:paraId="2BA0EECC"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34</w:t>
      </w:r>
      <w:r w:rsidRPr="002E5A1F">
        <w:rPr>
          <w:rFonts w:ascii="Helvetica Neue" w:hAnsi="Helvetica Neue" w:cs="Times New Roman"/>
          <w:noProof/>
          <w:sz w:val="18"/>
          <w:szCs w:val="24"/>
        </w:rPr>
        <w:tab/>
        <w:t xml:space="preserve">Weller SC, Davis-Beaty K. Condom effectiveness in reducing heterosexual HIV transmission. </w:t>
      </w:r>
      <w:r w:rsidRPr="002E5A1F">
        <w:rPr>
          <w:rFonts w:ascii="Helvetica Neue" w:hAnsi="Helvetica Neue" w:cs="Times New Roman"/>
          <w:i/>
          <w:iCs/>
          <w:noProof/>
          <w:sz w:val="18"/>
          <w:szCs w:val="24"/>
        </w:rPr>
        <w:t>Cochrane Database Syst Rev</w:t>
      </w:r>
      <w:r w:rsidRPr="002E5A1F">
        <w:rPr>
          <w:rFonts w:ascii="Helvetica Neue" w:hAnsi="Helvetica Neue" w:cs="Times New Roman"/>
          <w:noProof/>
          <w:sz w:val="18"/>
          <w:szCs w:val="24"/>
        </w:rPr>
        <w:t xml:space="preserve"> 2002; : CD003255.</w:t>
      </w:r>
    </w:p>
    <w:p w14:paraId="57F5CED8"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35</w:t>
      </w:r>
      <w:r w:rsidRPr="002E5A1F">
        <w:rPr>
          <w:rFonts w:ascii="Helvetica Neue" w:hAnsi="Helvetica Neue" w:cs="Times New Roman"/>
          <w:noProof/>
          <w:sz w:val="18"/>
          <w:szCs w:val="24"/>
        </w:rPr>
        <w:tab/>
        <w:t xml:space="preserve">Chesson HW, Pinkerton SD. Sexually transmitted diseases and the increased risk for HIV transmission: Implications for cost-effectiveness analyses of sexually transmitted disease prevention interventions. </w:t>
      </w:r>
      <w:r w:rsidRPr="002E5A1F">
        <w:rPr>
          <w:rFonts w:ascii="Helvetica Neue" w:hAnsi="Helvetica Neue" w:cs="Times New Roman"/>
          <w:i/>
          <w:iCs/>
          <w:noProof/>
          <w:sz w:val="18"/>
          <w:szCs w:val="24"/>
        </w:rPr>
        <w:t>J Acquir Immune Defic Syndr</w:t>
      </w:r>
      <w:r w:rsidRPr="002E5A1F">
        <w:rPr>
          <w:rFonts w:ascii="Helvetica Neue" w:hAnsi="Helvetica Neue" w:cs="Times New Roman"/>
          <w:noProof/>
          <w:sz w:val="18"/>
          <w:szCs w:val="24"/>
        </w:rPr>
        <w:t xml:space="preserve"> 2000; </w:t>
      </w:r>
      <w:r w:rsidRPr="002E5A1F">
        <w:rPr>
          <w:rFonts w:ascii="Helvetica Neue" w:hAnsi="Helvetica Neue" w:cs="Times New Roman"/>
          <w:b/>
          <w:bCs/>
          <w:noProof/>
          <w:sz w:val="18"/>
          <w:szCs w:val="24"/>
        </w:rPr>
        <w:t>24</w:t>
      </w:r>
      <w:r w:rsidRPr="002E5A1F">
        <w:rPr>
          <w:rFonts w:ascii="Helvetica Neue" w:hAnsi="Helvetica Neue" w:cs="Times New Roman"/>
          <w:noProof/>
          <w:sz w:val="18"/>
          <w:szCs w:val="24"/>
        </w:rPr>
        <w:t>: 48–56.</w:t>
      </w:r>
    </w:p>
    <w:p w14:paraId="0C0D0851"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36</w:t>
      </w:r>
      <w:r w:rsidRPr="002E5A1F">
        <w:rPr>
          <w:rFonts w:ascii="Helvetica Neue" w:hAnsi="Helvetica Neue" w:cs="Times New Roman"/>
          <w:noProof/>
          <w:sz w:val="18"/>
          <w:szCs w:val="24"/>
        </w:rPr>
        <w:tab/>
        <w:t xml:space="preserve">Vaughan AS, Kelley CF, Luisi N,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An application of propensity score weighting to quantify the causal effect of rectal sexually transmitted infections on incident HIV among men who have sex with men. </w:t>
      </w:r>
      <w:r w:rsidRPr="002E5A1F">
        <w:rPr>
          <w:rFonts w:ascii="Helvetica Neue" w:hAnsi="Helvetica Neue" w:cs="Times New Roman"/>
          <w:i/>
          <w:iCs/>
          <w:noProof/>
          <w:sz w:val="18"/>
          <w:szCs w:val="24"/>
        </w:rPr>
        <w:t>BMC Med Res Methodol</w:t>
      </w:r>
      <w:r w:rsidRPr="002E5A1F">
        <w:rPr>
          <w:rFonts w:ascii="Helvetica Neue" w:hAnsi="Helvetica Neue" w:cs="Times New Roman"/>
          <w:noProof/>
          <w:sz w:val="18"/>
          <w:szCs w:val="24"/>
        </w:rPr>
        <w:t xml:space="preserve"> 2015; </w:t>
      </w:r>
      <w:r w:rsidRPr="002E5A1F">
        <w:rPr>
          <w:rFonts w:ascii="Helvetica Neue" w:hAnsi="Helvetica Neue" w:cs="Times New Roman"/>
          <w:b/>
          <w:bCs/>
          <w:noProof/>
          <w:sz w:val="18"/>
          <w:szCs w:val="24"/>
        </w:rPr>
        <w:t>15</w:t>
      </w:r>
      <w:r w:rsidRPr="002E5A1F">
        <w:rPr>
          <w:rFonts w:ascii="Helvetica Neue" w:hAnsi="Helvetica Neue" w:cs="Times New Roman"/>
          <w:noProof/>
          <w:sz w:val="18"/>
          <w:szCs w:val="24"/>
        </w:rPr>
        <w:t>: 25.</w:t>
      </w:r>
    </w:p>
    <w:p w14:paraId="6B04C8B7"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37</w:t>
      </w:r>
      <w:r w:rsidRPr="002E5A1F">
        <w:rPr>
          <w:rFonts w:ascii="Helvetica Neue" w:hAnsi="Helvetica Neue" w:cs="Times New Roman"/>
          <w:noProof/>
          <w:sz w:val="18"/>
          <w:szCs w:val="24"/>
        </w:rPr>
        <w:tab/>
        <w:t xml:space="preserve">Pathela P, Braunstein SL, Blank S, Schillinger JA. HIV Incidence Among Men With and Those Without Sexually Transmitted Rectal Infections: Estimates From Matching Against an HIV Case Registry. </w:t>
      </w:r>
      <w:r w:rsidRPr="002E5A1F">
        <w:rPr>
          <w:rFonts w:ascii="Helvetica Neue" w:hAnsi="Helvetica Neue" w:cs="Times New Roman"/>
          <w:i/>
          <w:iCs/>
          <w:noProof/>
          <w:sz w:val="18"/>
          <w:szCs w:val="24"/>
        </w:rPr>
        <w:t>Clin Infect Dis</w:t>
      </w:r>
      <w:r w:rsidRPr="002E5A1F">
        <w:rPr>
          <w:rFonts w:ascii="Helvetica Neue" w:hAnsi="Helvetica Neue" w:cs="Times New Roman"/>
          <w:noProof/>
          <w:sz w:val="18"/>
          <w:szCs w:val="24"/>
        </w:rPr>
        <w:t xml:space="preserve"> 2013; </w:t>
      </w:r>
      <w:r w:rsidRPr="002E5A1F">
        <w:rPr>
          <w:rFonts w:ascii="Helvetica Neue" w:hAnsi="Helvetica Neue" w:cs="Times New Roman"/>
          <w:b/>
          <w:bCs/>
          <w:noProof/>
          <w:sz w:val="18"/>
          <w:szCs w:val="24"/>
        </w:rPr>
        <w:t>57</w:t>
      </w:r>
      <w:r w:rsidRPr="002E5A1F">
        <w:rPr>
          <w:rFonts w:ascii="Helvetica Neue" w:hAnsi="Helvetica Neue" w:cs="Times New Roman"/>
          <w:noProof/>
          <w:sz w:val="18"/>
          <w:szCs w:val="24"/>
        </w:rPr>
        <w:t>: 1203–9.</w:t>
      </w:r>
    </w:p>
    <w:p w14:paraId="319504A6"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38</w:t>
      </w:r>
      <w:r w:rsidRPr="002E5A1F">
        <w:rPr>
          <w:rFonts w:ascii="Helvetica Neue" w:hAnsi="Helvetica Neue" w:cs="Times New Roman"/>
          <w:noProof/>
          <w:sz w:val="18"/>
          <w:szCs w:val="24"/>
        </w:rPr>
        <w:tab/>
        <w:t xml:space="preserve">Chesson HW, Bernstein KT, Gift TL, Marcus JL, Pipkin S, Kent CK. The cost-effectiveness of screening men who have sex with men for rectal chlamydial and gonococcal infection to prevent HIV Infection. </w:t>
      </w:r>
      <w:r w:rsidRPr="002E5A1F">
        <w:rPr>
          <w:rFonts w:ascii="Helvetica Neue" w:hAnsi="Helvetica Neue" w:cs="Times New Roman"/>
          <w:i/>
          <w:iCs/>
          <w:noProof/>
          <w:sz w:val="18"/>
          <w:szCs w:val="24"/>
        </w:rPr>
        <w:t>Sex Transm Dis</w:t>
      </w:r>
      <w:r w:rsidRPr="002E5A1F">
        <w:rPr>
          <w:rFonts w:ascii="Helvetica Neue" w:hAnsi="Helvetica Neue" w:cs="Times New Roman"/>
          <w:noProof/>
          <w:sz w:val="18"/>
          <w:szCs w:val="24"/>
        </w:rPr>
        <w:t xml:space="preserve"> 2013; </w:t>
      </w:r>
      <w:r w:rsidRPr="002E5A1F">
        <w:rPr>
          <w:rFonts w:ascii="Helvetica Neue" w:hAnsi="Helvetica Neue" w:cs="Times New Roman"/>
          <w:b/>
          <w:bCs/>
          <w:noProof/>
          <w:sz w:val="18"/>
          <w:szCs w:val="24"/>
        </w:rPr>
        <w:t>40</w:t>
      </w:r>
      <w:r w:rsidRPr="002E5A1F">
        <w:rPr>
          <w:rFonts w:ascii="Helvetica Neue" w:hAnsi="Helvetica Neue" w:cs="Times New Roman"/>
          <w:noProof/>
          <w:sz w:val="18"/>
          <w:szCs w:val="24"/>
        </w:rPr>
        <w:t>: 366–71.</w:t>
      </w:r>
    </w:p>
    <w:p w14:paraId="3CE02AFF"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39</w:t>
      </w:r>
      <w:r w:rsidRPr="002E5A1F">
        <w:rPr>
          <w:rFonts w:ascii="Helvetica Neue" w:hAnsi="Helvetica Neue" w:cs="Times New Roman"/>
          <w:noProof/>
          <w:sz w:val="18"/>
          <w:szCs w:val="24"/>
        </w:rPr>
        <w:tab/>
        <w:t xml:space="preserve">Wall KM, Kilembe W, Vwalika B,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Risk of heterosexual HIV transmission attributable to sexually transmitted infections and non-specific genital inflammation in Zambian discordant couples, 1994–2012. </w:t>
      </w:r>
      <w:r w:rsidRPr="002E5A1F">
        <w:rPr>
          <w:rFonts w:ascii="Helvetica Neue" w:hAnsi="Helvetica Neue" w:cs="Times New Roman"/>
          <w:i/>
          <w:iCs/>
          <w:noProof/>
          <w:sz w:val="18"/>
          <w:szCs w:val="24"/>
        </w:rPr>
        <w:t>Int J Epidemiol</w:t>
      </w:r>
      <w:r w:rsidRPr="002E5A1F">
        <w:rPr>
          <w:rFonts w:ascii="Helvetica Neue" w:hAnsi="Helvetica Neue" w:cs="Times New Roman"/>
          <w:noProof/>
          <w:sz w:val="18"/>
          <w:szCs w:val="24"/>
        </w:rPr>
        <w:t xml:space="preserve"> 2017; </w:t>
      </w:r>
      <w:r w:rsidRPr="002E5A1F">
        <w:rPr>
          <w:rFonts w:ascii="Helvetica Neue" w:hAnsi="Helvetica Neue" w:cs="Times New Roman"/>
          <w:b/>
          <w:bCs/>
          <w:noProof/>
          <w:sz w:val="18"/>
          <w:szCs w:val="24"/>
        </w:rPr>
        <w:t>46</w:t>
      </w:r>
      <w:r w:rsidRPr="002E5A1F">
        <w:rPr>
          <w:rFonts w:ascii="Helvetica Neue" w:hAnsi="Helvetica Neue" w:cs="Times New Roman"/>
          <w:noProof/>
          <w:sz w:val="18"/>
          <w:szCs w:val="24"/>
        </w:rPr>
        <w:t>: 1593–606.</w:t>
      </w:r>
    </w:p>
    <w:p w14:paraId="7EDE588B"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40</w:t>
      </w:r>
      <w:r w:rsidRPr="002E5A1F">
        <w:rPr>
          <w:rFonts w:ascii="Helvetica Neue" w:hAnsi="Helvetica Neue" w:cs="Times New Roman"/>
          <w:noProof/>
          <w:sz w:val="18"/>
          <w:szCs w:val="24"/>
        </w:rPr>
        <w:tab/>
        <w:t xml:space="preserve">Johnson LF, Dorrington RE, Bradshaw D, Coetzee DJ. The role of sexually transmitted infections in the evolution of the South African HIV epidemic. </w:t>
      </w:r>
      <w:r w:rsidRPr="002E5A1F">
        <w:rPr>
          <w:rFonts w:ascii="Helvetica Neue" w:hAnsi="Helvetica Neue" w:cs="Times New Roman"/>
          <w:i/>
          <w:iCs/>
          <w:noProof/>
          <w:sz w:val="18"/>
          <w:szCs w:val="24"/>
        </w:rPr>
        <w:t>Trop Med Int Heal</w:t>
      </w:r>
      <w:r w:rsidRPr="002E5A1F">
        <w:rPr>
          <w:rFonts w:ascii="Helvetica Neue" w:hAnsi="Helvetica Neue" w:cs="Times New Roman"/>
          <w:noProof/>
          <w:sz w:val="18"/>
          <w:szCs w:val="24"/>
        </w:rPr>
        <w:t xml:space="preserve"> 2012; </w:t>
      </w:r>
      <w:r w:rsidRPr="002E5A1F">
        <w:rPr>
          <w:rFonts w:ascii="Helvetica Neue" w:hAnsi="Helvetica Neue" w:cs="Times New Roman"/>
          <w:b/>
          <w:bCs/>
          <w:noProof/>
          <w:sz w:val="18"/>
          <w:szCs w:val="24"/>
        </w:rPr>
        <w:t>17</w:t>
      </w:r>
      <w:r w:rsidRPr="002E5A1F">
        <w:rPr>
          <w:rFonts w:ascii="Helvetica Neue" w:hAnsi="Helvetica Neue" w:cs="Times New Roman"/>
          <w:noProof/>
          <w:sz w:val="18"/>
          <w:szCs w:val="24"/>
        </w:rPr>
        <w:t>: 161–8.</w:t>
      </w:r>
    </w:p>
    <w:p w14:paraId="32F7B985"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41</w:t>
      </w:r>
      <w:r w:rsidRPr="002E5A1F">
        <w:rPr>
          <w:rFonts w:ascii="Helvetica Neue" w:hAnsi="Helvetica Neue" w:cs="Times New Roman"/>
          <w:noProof/>
          <w:sz w:val="18"/>
          <w:szCs w:val="24"/>
        </w:rPr>
        <w:tab/>
        <w:t xml:space="preserve">Pinkerton SD, Layde PM, DiFranceisco W, Chesson HW, NIMH Multisite HIV Prevention Trial Group. All STDs are not created equal: An analysis of the differential effects of sexual behaviour changes on different STDs. </w:t>
      </w:r>
      <w:r w:rsidRPr="002E5A1F">
        <w:rPr>
          <w:rFonts w:ascii="Helvetica Neue" w:hAnsi="Helvetica Neue" w:cs="Times New Roman"/>
          <w:i/>
          <w:iCs/>
          <w:noProof/>
          <w:sz w:val="18"/>
          <w:szCs w:val="24"/>
        </w:rPr>
        <w:t>Int J STD AIDS</w:t>
      </w:r>
      <w:r w:rsidRPr="002E5A1F">
        <w:rPr>
          <w:rFonts w:ascii="Helvetica Neue" w:hAnsi="Helvetica Neue" w:cs="Times New Roman"/>
          <w:noProof/>
          <w:sz w:val="18"/>
          <w:szCs w:val="24"/>
        </w:rPr>
        <w:t xml:space="preserve"> 2003; </w:t>
      </w:r>
      <w:r w:rsidRPr="002E5A1F">
        <w:rPr>
          <w:rFonts w:ascii="Helvetica Neue" w:hAnsi="Helvetica Neue" w:cs="Times New Roman"/>
          <w:b/>
          <w:bCs/>
          <w:noProof/>
          <w:sz w:val="18"/>
          <w:szCs w:val="24"/>
        </w:rPr>
        <w:t>14</w:t>
      </w:r>
      <w:r w:rsidRPr="002E5A1F">
        <w:rPr>
          <w:rFonts w:ascii="Helvetica Neue" w:hAnsi="Helvetica Neue" w:cs="Times New Roman"/>
          <w:noProof/>
          <w:sz w:val="18"/>
          <w:szCs w:val="24"/>
        </w:rPr>
        <w:t>: 320–8.</w:t>
      </w:r>
    </w:p>
    <w:p w14:paraId="6494E1E1"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42</w:t>
      </w:r>
      <w:r w:rsidRPr="002E5A1F">
        <w:rPr>
          <w:rFonts w:ascii="Helvetica Neue" w:hAnsi="Helvetica Neue" w:cs="Times New Roman"/>
          <w:noProof/>
          <w:sz w:val="18"/>
          <w:szCs w:val="24"/>
        </w:rPr>
        <w:tab/>
        <w:t xml:space="preserve">Pinkerton SD, Chesson HW, Layde PM, National Institute of Mental Health Multisite HIV Prevention Trial Group. Utility of behavioral changes as markers of sexually transmitted disease risk reduction in sexually transmitted disease/HIV prevention trials. </w:t>
      </w:r>
      <w:r w:rsidRPr="002E5A1F">
        <w:rPr>
          <w:rFonts w:ascii="Helvetica Neue" w:hAnsi="Helvetica Neue" w:cs="Times New Roman"/>
          <w:i/>
          <w:iCs/>
          <w:noProof/>
          <w:sz w:val="18"/>
          <w:szCs w:val="24"/>
        </w:rPr>
        <w:t>J Acquir Immune Defic Syndr</w:t>
      </w:r>
      <w:r w:rsidRPr="002E5A1F">
        <w:rPr>
          <w:rFonts w:ascii="Helvetica Neue" w:hAnsi="Helvetica Neue" w:cs="Times New Roman"/>
          <w:noProof/>
          <w:sz w:val="18"/>
          <w:szCs w:val="24"/>
        </w:rPr>
        <w:t xml:space="preserve"> 2002; </w:t>
      </w:r>
      <w:r w:rsidRPr="002E5A1F">
        <w:rPr>
          <w:rFonts w:ascii="Helvetica Neue" w:hAnsi="Helvetica Neue" w:cs="Times New Roman"/>
          <w:b/>
          <w:bCs/>
          <w:noProof/>
          <w:sz w:val="18"/>
          <w:szCs w:val="24"/>
        </w:rPr>
        <w:t>31</w:t>
      </w:r>
      <w:r w:rsidRPr="002E5A1F">
        <w:rPr>
          <w:rFonts w:ascii="Helvetica Neue" w:hAnsi="Helvetica Neue" w:cs="Times New Roman"/>
          <w:noProof/>
          <w:sz w:val="18"/>
          <w:szCs w:val="24"/>
        </w:rPr>
        <w:t>: 71–9.</w:t>
      </w:r>
    </w:p>
    <w:p w14:paraId="3EAA6847"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43</w:t>
      </w:r>
      <w:r w:rsidRPr="002E5A1F">
        <w:rPr>
          <w:rFonts w:ascii="Helvetica Neue" w:hAnsi="Helvetica Neue" w:cs="Times New Roman"/>
          <w:noProof/>
          <w:sz w:val="18"/>
          <w:szCs w:val="24"/>
        </w:rPr>
        <w:tab/>
        <w:t xml:space="preserve">Stigum H, Magnus P, Veierod M, Bakketeig LS. Impact on Sexually Transmitted Disease Spread of Increased Condom Use by Young Females, 1987–1992. </w:t>
      </w:r>
      <w:r w:rsidRPr="002E5A1F">
        <w:rPr>
          <w:rFonts w:ascii="Helvetica Neue" w:hAnsi="Helvetica Neue" w:cs="Times New Roman"/>
          <w:i/>
          <w:iCs/>
          <w:noProof/>
          <w:sz w:val="18"/>
          <w:szCs w:val="24"/>
        </w:rPr>
        <w:t>Int J Epidem</w:t>
      </w:r>
      <w:r w:rsidRPr="002E5A1F">
        <w:rPr>
          <w:rFonts w:ascii="Helvetica Neue" w:hAnsi="Helvetica Neue" w:cs="Times New Roman"/>
          <w:noProof/>
          <w:sz w:val="18"/>
          <w:szCs w:val="24"/>
        </w:rPr>
        <w:t xml:space="preserve"> 1995; </w:t>
      </w:r>
      <w:r w:rsidRPr="002E5A1F">
        <w:rPr>
          <w:rFonts w:ascii="Helvetica Neue" w:hAnsi="Helvetica Neue" w:cs="Times New Roman"/>
          <w:b/>
          <w:bCs/>
          <w:noProof/>
          <w:sz w:val="18"/>
          <w:szCs w:val="24"/>
        </w:rPr>
        <w:t>24</w:t>
      </w:r>
      <w:r w:rsidRPr="002E5A1F">
        <w:rPr>
          <w:rFonts w:ascii="Helvetica Neue" w:hAnsi="Helvetica Neue" w:cs="Times New Roman"/>
          <w:noProof/>
          <w:sz w:val="18"/>
          <w:szCs w:val="24"/>
        </w:rPr>
        <w:t>: 813–20.</w:t>
      </w:r>
    </w:p>
    <w:p w14:paraId="2A6F4915"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44</w:t>
      </w:r>
      <w:r w:rsidRPr="002E5A1F">
        <w:rPr>
          <w:rFonts w:ascii="Helvetica Neue" w:hAnsi="Helvetica Neue" w:cs="Times New Roman"/>
          <w:noProof/>
          <w:sz w:val="18"/>
          <w:szCs w:val="24"/>
        </w:rPr>
        <w:tab/>
        <w:t xml:space="preserve">Vickerman P, Watts C, Peeling RW, Mabey D, Alary M. Modelling the cost effectiveness of rapid point of </w:t>
      </w:r>
      <w:r w:rsidRPr="002E5A1F">
        <w:rPr>
          <w:rFonts w:ascii="Helvetica Neue" w:hAnsi="Helvetica Neue" w:cs="Times New Roman"/>
          <w:noProof/>
          <w:sz w:val="18"/>
          <w:szCs w:val="24"/>
        </w:rPr>
        <w:lastRenderedPageBreak/>
        <w:t xml:space="preserve">care diagnostic tests for the control of HIV and other sexually transmitted infections among female sex workers. </w:t>
      </w:r>
      <w:r w:rsidRPr="002E5A1F">
        <w:rPr>
          <w:rFonts w:ascii="Helvetica Neue" w:hAnsi="Helvetica Neue" w:cs="Times New Roman"/>
          <w:i/>
          <w:iCs/>
          <w:noProof/>
          <w:sz w:val="18"/>
          <w:szCs w:val="24"/>
        </w:rPr>
        <w:t>Sex Transm Infect</w:t>
      </w:r>
      <w:r w:rsidRPr="002E5A1F">
        <w:rPr>
          <w:rFonts w:ascii="Helvetica Neue" w:hAnsi="Helvetica Neue" w:cs="Times New Roman"/>
          <w:noProof/>
          <w:sz w:val="18"/>
          <w:szCs w:val="24"/>
        </w:rPr>
        <w:t xml:space="preserve"> 2006; </w:t>
      </w:r>
      <w:r w:rsidRPr="002E5A1F">
        <w:rPr>
          <w:rFonts w:ascii="Helvetica Neue" w:hAnsi="Helvetica Neue" w:cs="Times New Roman"/>
          <w:b/>
          <w:bCs/>
          <w:noProof/>
          <w:sz w:val="18"/>
          <w:szCs w:val="24"/>
        </w:rPr>
        <w:t>82</w:t>
      </w:r>
      <w:r w:rsidRPr="002E5A1F">
        <w:rPr>
          <w:rFonts w:ascii="Helvetica Neue" w:hAnsi="Helvetica Neue" w:cs="Times New Roman"/>
          <w:noProof/>
          <w:sz w:val="18"/>
          <w:szCs w:val="24"/>
        </w:rPr>
        <w:t>: 403–12.</w:t>
      </w:r>
    </w:p>
    <w:p w14:paraId="0A536394"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45</w:t>
      </w:r>
      <w:r w:rsidRPr="002E5A1F">
        <w:rPr>
          <w:rFonts w:ascii="Helvetica Neue" w:hAnsi="Helvetica Neue" w:cs="Times New Roman"/>
          <w:noProof/>
          <w:sz w:val="18"/>
          <w:szCs w:val="24"/>
        </w:rPr>
        <w:tab/>
        <w:t xml:space="preserve">Althaus CL, Heijne JCM, Herzog SA, Roellin A, Low N. Individual and population level effects of partner notification for Chlamydia trachomatis. </w:t>
      </w:r>
      <w:r w:rsidRPr="002E5A1F">
        <w:rPr>
          <w:rFonts w:ascii="Helvetica Neue" w:hAnsi="Helvetica Neue" w:cs="Times New Roman"/>
          <w:i/>
          <w:iCs/>
          <w:noProof/>
          <w:sz w:val="18"/>
          <w:szCs w:val="24"/>
        </w:rPr>
        <w:t>PLoS One</w:t>
      </w:r>
      <w:r w:rsidRPr="002E5A1F">
        <w:rPr>
          <w:rFonts w:ascii="Helvetica Neue" w:hAnsi="Helvetica Neue" w:cs="Times New Roman"/>
          <w:noProof/>
          <w:sz w:val="18"/>
          <w:szCs w:val="24"/>
        </w:rPr>
        <w:t xml:space="preserve"> 2012; </w:t>
      </w:r>
      <w:r w:rsidRPr="002E5A1F">
        <w:rPr>
          <w:rFonts w:ascii="Helvetica Neue" w:hAnsi="Helvetica Neue" w:cs="Times New Roman"/>
          <w:b/>
          <w:bCs/>
          <w:noProof/>
          <w:sz w:val="18"/>
          <w:szCs w:val="24"/>
        </w:rPr>
        <w:t>7</w:t>
      </w:r>
      <w:r w:rsidRPr="002E5A1F">
        <w:rPr>
          <w:rFonts w:ascii="Helvetica Neue" w:hAnsi="Helvetica Neue" w:cs="Times New Roman"/>
          <w:noProof/>
          <w:sz w:val="18"/>
          <w:szCs w:val="24"/>
        </w:rPr>
        <w:t>: e51438.</w:t>
      </w:r>
    </w:p>
    <w:p w14:paraId="3C1FDA0A"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46</w:t>
      </w:r>
      <w:r w:rsidRPr="002E5A1F">
        <w:rPr>
          <w:rFonts w:ascii="Helvetica Neue" w:hAnsi="Helvetica Neue" w:cs="Times New Roman"/>
          <w:noProof/>
          <w:sz w:val="18"/>
          <w:szCs w:val="24"/>
        </w:rPr>
        <w:tab/>
        <w:t xml:space="preserve">Andersen B, Gundgaard J, Kretzschmar M, Olsen J, Welte R, Oster-Gaard L. Prediction of costs, effectiveness, and disease control of a population-based program using home sampling for diagnosis of urogenital Chlamydia trachomatis infections. </w:t>
      </w:r>
      <w:r w:rsidRPr="002E5A1F">
        <w:rPr>
          <w:rFonts w:ascii="Helvetica Neue" w:hAnsi="Helvetica Neue" w:cs="Times New Roman"/>
          <w:i/>
          <w:iCs/>
          <w:noProof/>
          <w:sz w:val="18"/>
          <w:szCs w:val="24"/>
        </w:rPr>
        <w:t>Sex Transm Dis</w:t>
      </w:r>
      <w:r w:rsidRPr="002E5A1F">
        <w:rPr>
          <w:rFonts w:ascii="Helvetica Neue" w:hAnsi="Helvetica Neue" w:cs="Times New Roman"/>
          <w:noProof/>
          <w:sz w:val="18"/>
          <w:szCs w:val="24"/>
        </w:rPr>
        <w:t xml:space="preserve"> 2006; </w:t>
      </w:r>
      <w:r w:rsidRPr="002E5A1F">
        <w:rPr>
          <w:rFonts w:ascii="Helvetica Neue" w:hAnsi="Helvetica Neue" w:cs="Times New Roman"/>
          <w:b/>
          <w:bCs/>
          <w:noProof/>
          <w:sz w:val="18"/>
          <w:szCs w:val="24"/>
        </w:rPr>
        <w:t>33</w:t>
      </w:r>
      <w:r w:rsidRPr="002E5A1F">
        <w:rPr>
          <w:rFonts w:ascii="Helvetica Neue" w:hAnsi="Helvetica Neue" w:cs="Times New Roman"/>
          <w:noProof/>
          <w:sz w:val="18"/>
          <w:szCs w:val="24"/>
        </w:rPr>
        <w:t>: 407–15.</w:t>
      </w:r>
    </w:p>
    <w:p w14:paraId="2CFC9118"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47</w:t>
      </w:r>
      <w:r w:rsidRPr="002E5A1F">
        <w:rPr>
          <w:rFonts w:ascii="Helvetica Neue" w:hAnsi="Helvetica Neue" w:cs="Times New Roman"/>
          <w:noProof/>
          <w:sz w:val="18"/>
          <w:szCs w:val="24"/>
        </w:rPr>
        <w:tab/>
        <w:t xml:space="preserve">Davies B, Anderson S-J, Turner KME, Ward H. How robust are the natural history parameters used in chlamydia transmission dynamic models? A systematic review. </w:t>
      </w:r>
      <w:r w:rsidRPr="002E5A1F">
        <w:rPr>
          <w:rFonts w:ascii="Helvetica Neue" w:hAnsi="Helvetica Neue" w:cs="Times New Roman"/>
          <w:i/>
          <w:iCs/>
          <w:noProof/>
          <w:sz w:val="18"/>
          <w:szCs w:val="24"/>
        </w:rPr>
        <w:t>Theor Biol Med Model</w:t>
      </w:r>
      <w:r w:rsidRPr="002E5A1F">
        <w:rPr>
          <w:rFonts w:ascii="Helvetica Neue" w:hAnsi="Helvetica Neue" w:cs="Times New Roman"/>
          <w:noProof/>
          <w:sz w:val="18"/>
          <w:szCs w:val="24"/>
        </w:rPr>
        <w:t xml:space="preserve"> 2014; </w:t>
      </w:r>
      <w:r w:rsidRPr="002E5A1F">
        <w:rPr>
          <w:rFonts w:ascii="Helvetica Neue" w:hAnsi="Helvetica Neue" w:cs="Times New Roman"/>
          <w:b/>
          <w:bCs/>
          <w:noProof/>
          <w:sz w:val="18"/>
          <w:szCs w:val="24"/>
        </w:rPr>
        <w:t>11</w:t>
      </w:r>
      <w:r w:rsidRPr="002E5A1F">
        <w:rPr>
          <w:rFonts w:ascii="Helvetica Neue" w:hAnsi="Helvetica Neue" w:cs="Times New Roman"/>
          <w:noProof/>
          <w:sz w:val="18"/>
          <w:szCs w:val="24"/>
        </w:rPr>
        <w:t>: 8.</w:t>
      </w:r>
    </w:p>
    <w:p w14:paraId="705708ED"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48</w:t>
      </w:r>
      <w:r w:rsidRPr="002E5A1F">
        <w:rPr>
          <w:rFonts w:ascii="Helvetica Neue" w:hAnsi="Helvetica Neue" w:cs="Times New Roman"/>
          <w:noProof/>
          <w:sz w:val="18"/>
          <w:szCs w:val="24"/>
        </w:rPr>
        <w:tab/>
        <w:t xml:space="preserve">Heijne JCM, Herzog SA, Althaus CL, Tao G, Kent CK, Low N. Insights into the timing of repeated testing after treatment for Chlamydia trachomatis: data and modelling study. </w:t>
      </w:r>
      <w:r w:rsidRPr="002E5A1F">
        <w:rPr>
          <w:rFonts w:ascii="Helvetica Neue" w:hAnsi="Helvetica Neue" w:cs="Times New Roman"/>
          <w:i/>
          <w:iCs/>
          <w:noProof/>
          <w:sz w:val="18"/>
          <w:szCs w:val="24"/>
        </w:rPr>
        <w:t>Sex Transm Infect</w:t>
      </w:r>
      <w:r w:rsidRPr="002E5A1F">
        <w:rPr>
          <w:rFonts w:ascii="Helvetica Neue" w:hAnsi="Helvetica Neue" w:cs="Times New Roman"/>
          <w:noProof/>
          <w:sz w:val="18"/>
          <w:szCs w:val="24"/>
        </w:rPr>
        <w:t xml:space="preserve"> 2013; </w:t>
      </w:r>
      <w:r w:rsidRPr="002E5A1F">
        <w:rPr>
          <w:rFonts w:ascii="Helvetica Neue" w:hAnsi="Helvetica Neue" w:cs="Times New Roman"/>
          <w:b/>
          <w:bCs/>
          <w:noProof/>
          <w:sz w:val="18"/>
          <w:szCs w:val="24"/>
        </w:rPr>
        <w:t>89</w:t>
      </w:r>
      <w:r w:rsidRPr="002E5A1F">
        <w:rPr>
          <w:rFonts w:ascii="Helvetica Neue" w:hAnsi="Helvetica Neue" w:cs="Times New Roman"/>
          <w:noProof/>
          <w:sz w:val="18"/>
          <w:szCs w:val="24"/>
        </w:rPr>
        <w:t>: 57–62.</w:t>
      </w:r>
    </w:p>
    <w:p w14:paraId="55FE69AD"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49</w:t>
      </w:r>
      <w:r w:rsidRPr="002E5A1F">
        <w:rPr>
          <w:rFonts w:ascii="Helvetica Neue" w:hAnsi="Helvetica Neue" w:cs="Times New Roman"/>
          <w:noProof/>
          <w:sz w:val="18"/>
          <w:szCs w:val="24"/>
        </w:rPr>
        <w:tab/>
        <w:t xml:space="preserve">Hui BB, Gray RT, Wilson DP,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Population movement can sustain STI prevalence in remote Australian indigenous communities. </w:t>
      </w:r>
      <w:r w:rsidRPr="002E5A1F">
        <w:rPr>
          <w:rFonts w:ascii="Helvetica Neue" w:hAnsi="Helvetica Neue" w:cs="Times New Roman"/>
          <w:i/>
          <w:iCs/>
          <w:noProof/>
          <w:sz w:val="18"/>
          <w:szCs w:val="24"/>
        </w:rPr>
        <w:t>BMC Infect Dis</w:t>
      </w:r>
      <w:r w:rsidRPr="002E5A1F">
        <w:rPr>
          <w:rFonts w:ascii="Helvetica Neue" w:hAnsi="Helvetica Neue" w:cs="Times New Roman"/>
          <w:noProof/>
          <w:sz w:val="18"/>
          <w:szCs w:val="24"/>
        </w:rPr>
        <w:t xml:space="preserve"> 2013; </w:t>
      </w:r>
      <w:r w:rsidRPr="002E5A1F">
        <w:rPr>
          <w:rFonts w:ascii="Helvetica Neue" w:hAnsi="Helvetica Neue" w:cs="Times New Roman"/>
          <w:b/>
          <w:bCs/>
          <w:noProof/>
          <w:sz w:val="18"/>
          <w:szCs w:val="24"/>
        </w:rPr>
        <w:t>13</w:t>
      </w:r>
      <w:r w:rsidRPr="002E5A1F">
        <w:rPr>
          <w:rFonts w:ascii="Helvetica Neue" w:hAnsi="Helvetica Neue" w:cs="Times New Roman"/>
          <w:noProof/>
          <w:sz w:val="18"/>
          <w:szCs w:val="24"/>
        </w:rPr>
        <w:t>: 188.</w:t>
      </w:r>
    </w:p>
    <w:p w14:paraId="1C28FC2C"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50</w:t>
      </w:r>
      <w:r w:rsidRPr="002E5A1F">
        <w:rPr>
          <w:rFonts w:ascii="Helvetica Neue" w:hAnsi="Helvetica Neue" w:cs="Times New Roman"/>
          <w:noProof/>
          <w:sz w:val="18"/>
          <w:szCs w:val="24"/>
        </w:rPr>
        <w:tab/>
        <w:t xml:space="preserve">Kretzschmar M, Satterwhite C, Leichliter J, Berman S. Effects of screening and partner notification on Chlamydia positivity in the United States: a modeling study. </w:t>
      </w:r>
      <w:r w:rsidRPr="002E5A1F">
        <w:rPr>
          <w:rFonts w:ascii="Helvetica Neue" w:hAnsi="Helvetica Neue" w:cs="Times New Roman"/>
          <w:i/>
          <w:iCs/>
          <w:noProof/>
          <w:sz w:val="18"/>
          <w:szCs w:val="24"/>
        </w:rPr>
        <w:t>Sex Transm Dis</w:t>
      </w:r>
      <w:r w:rsidRPr="002E5A1F">
        <w:rPr>
          <w:rFonts w:ascii="Helvetica Neue" w:hAnsi="Helvetica Neue" w:cs="Times New Roman"/>
          <w:noProof/>
          <w:sz w:val="18"/>
          <w:szCs w:val="24"/>
        </w:rPr>
        <w:t xml:space="preserve"> 2012; </w:t>
      </w:r>
      <w:r w:rsidRPr="002E5A1F">
        <w:rPr>
          <w:rFonts w:ascii="Helvetica Neue" w:hAnsi="Helvetica Neue" w:cs="Times New Roman"/>
          <w:b/>
          <w:bCs/>
          <w:noProof/>
          <w:sz w:val="18"/>
          <w:szCs w:val="24"/>
        </w:rPr>
        <w:t>39</w:t>
      </w:r>
      <w:r w:rsidRPr="002E5A1F">
        <w:rPr>
          <w:rFonts w:ascii="Helvetica Neue" w:hAnsi="Helvetica Neue" w:cs="Times New Roman"/>
          <w:noProof/>
          <w:sz w:val="18"/>
          <w:szCs w:val="24"/>
        </w:rPr>
        <w:t>: 325–31.</w:t>
      </w:r>
    </w:p>
    <w:p w14:paraId="6B5EF428"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51</w:t>
      </w:r>
      <w:r w:rsidRPr="002E5A1F">
        <w:rPr>
          <w:rFonts w:ascii="Helvetica Neue" w:hAnsi="Helvetica Neue" w:cs="Times New Roman"/>
          <w:noProof/>
          <w:sz w:val="18"/>
          <w:szCs w:val="24"/>
        </w:rPr>
        <w:tab/>
        <w:t xml:space="preserve">Kretzschmar M, Welte R, van den Hoek A, Postma MJ. Comparative model-based analysis of screening programs for Chlamydia trachomatis infections. </w:t>
      </w:r>
      <w:r w:rsidRPr="002E5A1F">
        <w:rPr>
          <w:rFonts w:ascii="Helvetica Neue" w:hAnsi="Helvetica Neue" w:cs="Times New Roman"/>
          <w:i/>
          <w:iCs/>
          <w:noProof/>
          <w:sz w:val="18"/>
          <w:szCs w:val="24"/>
        </w:rPr>
        <w:t>Am J Epidemiol</w:t>
      </w:r>
      <w:r w:rsidRPr="002E5A1F">
        <w:rPr>
          <w:rFonts w:ascii="Helvetica Neue" w:hAnsi="Helvetica Neue" w:cs="Times New Roman"/>
          <w:noProof/>
          <w:sz w:val="18"/>
          <w:szCs w:val="24"/>
        </w:rPr>
        <w:t xml:space="preserve"> 2001; </w:t>
      </w:r>
      <w:r w:rsidRPr="002E5A1F">
        <w:rPr>
          <w:rFonts w:ascii="Helvetica Neue" w:hAnsi="Helvetica Neue" w:cs="Times New Roman"/>
          <w:b/>
          <w:bCs/>
          <w:noProof/>
          <w:sz w:val="18"/>
          <w:szCs w:val="24"/>
        </w:rPr>
        <w:t>153</w:t>
      </w:r>
      <w:r w:rsidRPr="002E5A1F">
        <w:rPr>
          <w:rFonts w:ascii="Helvetica Neue" w:hAnsi="Helvetica Neue" w:cs="Times New Roman"/>
          <w:noProof/>
          <w:sz w:val="18"/>
          <w:szCs w:val="24"/>
        </w:rPr>
        <w:t>: 90–101.</w:t>
      </w:r>
    </w:p>
    <w:p w14:paraId="34C98A02"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52</w:t>
      </w:r>
      <w:r w:rsidRPr="002E5A1F">
        <w:rPr>
          <w:rFonts w:ascii="Helvetica Neue" w:hAnsi="Helvetica Neue" w:cs="Times New Roman"/>
          <w:noProof/>
          <w:sz w:val="18"/>
          <w:szCs w:val="24"/>
        </w:rPr>
        <w:tab/>
        <w:t xml:space="preserve">Welte R, Postma M, Leidl R, Kretzschmar M. Costs and effects of chlamydial screening: dynamic versus static modeling. </w:t>
      </w:r>
      <w:r w:rsidRPr="002E5A1F">
        <w:rPr>
          <w:rFonts w:ascii="Helvetica Neue" w:hAnsi="Helvetica Neue" w:cs="Times New Roman"/>
          <w:i/>
          <w:iCs/>
          <w:noProof/>
          <w:sz w:val="18"/>
          <w:szCs w:val="24"/>
        </w:rPr>
        <w:t>Sex Transm Dis</w:t>
      </w:r>
      <w:r w:rsidRPr="002E5A1F">
        <w:rPr>
          <w:rFonts w:ascii="Helvetica Neue" w:hAnsi="Helvetica Neue" w:cs="Times New Roman"/>
          <w:noProof/>
          <w:sz w:val="18"/>
          <w:szCs w:val="24"/>
        </w:rPr>
        <w:t xml:space="preserve"> 2005; </w:t>
      </w:r>
      <w:r w:rsidRPr="002E5A1F">
        <w:rPr>
          <w:rFonts w:ascii="Helvetica Neue" w:hAnsi="Helvetica Neue" w:cs="Times New Roman"/>
          <w:b/>
          <w:bCs/>
          <w:noProof/>
          <w:sz w:val="18"/>
          <w:szCs w:val="24"/>
        </w:rPr>
        <w:t>32</w:t>
      </w:r>
      <w:r w:rsidRPr="002E5A1F">
        <w:rPr>
          <w:rFonts w:ascii="Helvetica Neue" w:hAnsi="Helvetica Neue" w:cs="Times New Roman"/>
          <w:noProof/>
          <w:sz w:val="18"/>
          <w:szCs w:val="24"/>
        </w:rPr>
        <w:t>: 474–83.</w:t>
      </w:r>
    </w:p>
    <w:p w14:paraId="32C042B9"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53</w:t>
      </w:r>
      <w:r w:rsidRPr="002E5A1F">
        <w:rPr>
          <w:rFonts w:ascii="Helvetica Neue" w:hAnsi="Helvetica Neue" w:cs="Times New Roman"/>
          <w:noProof/>
          <w:sz w:val="18"/>
          <w:szCs w:val="24"/>
        </w:rPr>
        <w:tab/>
        <w:t xml:space="preserve">Turner KME, Adams EJ, Gay N, Ghani AC, Mercer C, Edmunds WJ. Developing a realistic sexual network model of chlamydia transmission in Britain. </w:t>
      </w:r>
      <w:r w:rsidRPr="002E5A1F">
        <w:rPr>
          <w:rFonts w:ascii="Helvetica Neue" w:hAnsi="Helvetica Neue" w:cs="Times New Roman"/>
          <w:i/>
          <w:iCs/>
          <w:noProof/>
          <w:sz w:val="18"/>
          <w:szCs w:val="24"/>
        </w:rPr>
        <w:t>Theor Biol Med Model</w:t>
      </w:r>
      <w:r w:rsidRPr="002E5A1F">
        <w:rPr>
          <w:rFonts w:ascii="Helvetica Neue" w:hAnsi="Helvetica Neue" w:cs="Times New Roman"/>
          <w:noProof/>
          <w:sz w:val="18"/>
          <w:szCs w:val="24"/>
        </w:rPr>
        <w:t xml:space="preserve"> 2006; </w:t>
      </w:r>
      <w:r w:rsidRPr="002E5A1F">
        <w:rPr>
          <w:rFonts w:ascii="Helvetica Neue" w:hAnsi="Helvetica Neue" w:cs="Times New Roman"/>
          <w:b/>
          <w:bCs/>
          <w:noProof/>
          <w:sz w:val="18"/>
          <w:szCs w:val="24"/>
        </w:rPr>
        <w:t>3</w:t>
      </w:r>
      <w:r w:rsidRPr="002E5A1F">
        <w:rPr>
          <w:rFonts w:ascii="Helvetica Neue" w:hAnsi="Helvetica Neue" w:cs="Times New Roman"/>
          <w:noProof/>
          <w:sz w:val="18"/>
          <w:szCs w:val="24"/>
        </w:rPr>
        <w:t>: 3.</w:t>
      </w:r>
    </w:p>
    <w:p w14:paraId="14CC7E70"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54</w:t>
      </w:r>
      <w:r w:rsidRPr="002E5A1F">
        <w:rPr>
          <w:rFonts w:ascii="Helvetica Neue" w:hAnsi="Helvetica Neue" w:cs="Times New Roman"/>
          <w:noProof/>
          <w:sz w:val="18"/>
          <w:szCs w:val="24"/>
        </w:rPr>
        <w:tab/>
        <w:t xml:space="preserve">Johnson LF, Alkema L, Dorrington RE. A Bayesian approach to uncertainty analysis of sexually transmitted infection models. </w:t>
      </w:r>
      <w:r w:rsidRPr="002E5A1F">
        <w:rPr>
          <w:rFonts w:ascii="Helvetica Neue" w:hAnsi="Helvetica Neue" w:cs="Times New Roman"/>
          <w:i/>
          <w:iCs/>
          <w:noProof/>
          <w:sz w:val="18"/>
          <w:szCs w:val="24"/>
        </w:rPr>
        <w:t>Sex Transm Infect</w:t>
      </w:r>
      <w:r w:rsidRPr="002E5A1F">
        <w:rPr>
          <w:rFonts w:ascii="Helvetica Neue" w:hAnsi="Helvetica Neue" w:cs="Times New Roman"/>
          <w:noProof/>
          <w:sz w:val="18"/>
          <w:szCs w:val="24"/>
        </w:rPr>
        <w:t xml:space="preserve"> 2010; </w:t>
      </w:r>
      <w:r w:rsidRPr="002E5A1F">
        <w:rPr>
          <w:rFonts w:ascii="Helvetica Neue" w:hAnsi="Helvetica Neue" w:cs="Times New Roman"/>
          <w:b/>
          <w:bCs/>
          <w:noProof/>
          <w:sz w:val="18"/>
          <w:szCs w:val="24"/>
        </w:rPr>
        <w:t>86</w:t>
      </w:r>
      <w:r w:rsidRPr="002E5A1F">
        <w:rPr>
          <w:rFonts w:ascii="Helvetica Neue" w:hAnsi="Helvetica Neue" w:cs="Times New Roman"/>
          <w:noProof/>
          <w:sz w:val="18"/>
          <w:szCs w:val="24"/>
        </w:rPr>
        <w:t>: 169–74.</w:t>
      </w:r>
    </w:p>
    <w:p w14:paraId="041B5041"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55</w:t>
      </w:r>
      <w:r w:rsidRPr="002E5A1F">
        <w:rPr>
          <w:rFonts w:ascii="Helvetica Neue" w:hAnsi="Helvetica Neue" w:cs="Times New Roman"/>
          <w:noProof/>
          <w:sz w:val="18"/>
          <w:szCs w:val="24"/>
        </w:rPr>
        <w:tab/>
        <w:t xml:space="preserve">Freeman EE, Orroth KK, White RG,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Proportion of new HIV infections attributable to herpes simplex 2 increases over time: simulations of the changing role of sexually transmitted infections in sub-Saharan African HIV epidemics. </w:t>
      </w:r>
      <w:r w:rsidRPr="002E5A1F">
        <w:rPr>
          <w:rFonts w:ascii="Helvetica Neue" w:hAnsi="Helvetica Neue" w:cs="Times New Roman"/>
          <w:i/>
          <w:iCs/>
          <w:noProof/>
          <w:sz w:val="18"/>
          <w:szCs w:val="24"/>
        </w:rPr>
        <w:t>Sex Transm Infect</w:t>
      </w:r>
      <w:r w:rsidRPr="002E5A1F">
        <w:rPr>
          <w:rFonts w:ascii="Helvetica Neue" w:hAnsi="Helvetica Neue" w:cs="Times New Roman"/>
          <w:noProof/>
          <w:sz w:val="18"/>
          <w:szCs w:val="24"/>
        </w:rPr>
        <w:t xml:space="preserve"> 2007; </w:t>
      </w:r>
      <w:r w:rsidRPr="002E5A1F">
        <w:rPr>
          <w:rFonts w:ascii="Helvetica Neue" w:hAnsi="Helvetica Neue" w:cs="Times New Roman"/>
          <w:b/>
          <w:bCs/>
          <w:noProof/>
          <w:sz w:val="18"/>
          <w:szCs w:val="24"/>
        </w:rPr>
        <w:t>83 Suppl 1</w:t>
      </w:r>
      <w:r w:rsidRPr="002E5A1F">
        <w:rPr>
          <w:rFonts w:ascii="Helvetica Neue" w:hAnsi="Helvetica Neue" w:cs="Times New Roman"/>
          <w:noProof/>
          <w:sz w:val="18"/>
          <w:szCs w:val="24"/>
        </w:rPr>
        <w:t>: i17-24.</w:t>
      </w:r>
    </w:p>
    <w:p w14:paraId="26E27E9E"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56</w:t>
      </w:r>
      <w:r w:rsidRPr="002E5A1F">
        <w:rPr>
          <w:rFonts w:ascii="Helvetica Neue" w:hAnsi="Helvetica Neue" w:cs="Times New Roman"/>
          <w:noProof/>
          <w:sz w:val="18"/>
          <w:szCs w:val="24"/>
        </w:rPr>
        <w:tab/>
        <w:t xml:space="preserve">Pinkerton SD, Chesson HW, Crosby RA, Layde PM. Linearity and nonlinearity in HIV/STI transmission: implications for the evaluation of sexual risk reduction interventions. </w:t>
      </w:r>
      <w:r w:rsidRPr="002E5A1F">
        <w:rPr>
          <w:rFonts w:ascii="Helvetica Neue" w:hAnsi="Helvetica Neue" w:cs="Times New Roman"/>
          <w:i/>
          <w:iCs/>
          <w:noProof/>
          <w:sz w:val="18"/>
          <w:szCs w:val="24"/>
        </w:rPr>
        <w:t>Eval Rev</w:t>
      </w:r>
      <w:r w:rsidRPr="002E5A1F">
        <w:rPr>
          <w:rFonts w:ascii="Helvetica Neue" w:hAnsi="Helvetica Neue" w:cs="Times New Roman"/>
          <w:noProof/>
          <w:sz w:val="18"/>
          <w:szCs w:val="24"/>
        </w:rPr>
        <w:t xml:space="preserve"> 2011; </w:t>
      </w:r>
      <w:r w:rsidRPr="002E5A1F">
        <w:rPr>
          <w:rFonts w:ascii="Helvetica Neue" w:hAnsi="Helvetica Neue" w:cs="Times New Roman"/>
          <w:b/>
          <w:bCs/>
          <w:noProof/>
          <w:sz w:val="18"/>
          <w:szCs w:val="24"/>
        </w:rPr>
        <w:t>35</w:t>
      </w:r>
      <w:r w:rsidRPr="002E5A1F">
        <w:rPr>
          <w:rFonts w:ascii="Helvetica Neue" w:hAnsi="Helvetica Neue" w:cs="Times New Roman"/>
          <w:noProof/>
          <w:sz w:val="18"/>
          <w:szCs w:val="24"/>
        </w:rPr>
        <w:t>: 550–65.</w:t>
      </w:r>
    </w:p>
    <w:p w14:paraId="5A20454B"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57</w:t>
      </w:r>
      <w:r w:rsidRPr="002E5A1F">
        <w:rPr>
          <w:rFonts w:ascii="Helvetica Neue" w:hAnsi="Helvetica Neue" w:cs="Times New Roman"/>
          <w:noProof/>
          <w:sz w:val="18"/>
          <w:szCs w:val="24"/>
        </w:rPr>
        <w:tab/>
        <w:t xml:space="preserve">Swinton J, Garnett GP, Brunham RC, Anderson RM. Gonococcal infection, infertility, and population growth: I. Endemic states in behaviourally homogeneous growing populations. </w:t>
      </w:r>
      <w:r w:rsidRPr="002E5A1F">
        <w:rPr>
          <w:rFonts w:ascii="Helvetica Neue" w:hAnsi="Helvetica Neue" w:cs="Times New Roman"/>
          <w:i/>
          <w:iCs/>
          <w:noProof/>
          <w:sz w:val="18"/>
          <w:szCs w:val="24"/>
        </w:rPr>
        <w:t>IMA J Math Appl Med Biol</w:t>
      </w:r>
      <w:r w:rsidRPr="002E5A1F">
        <w:rPr>
          <w:rFonts w:ascii="Helvetica Neue" w:hAnsi="Helvetica Neue" w:cs="Times New Roman"/>
          <w:noProof/>
          <w:sz w:val="18"/>
          <w:szCs w:val="24"/>
        </w:rPr>
        <w:t xml:space="preserve"> 1992; </w:t>
      </w:r>
      <w:r w:rsidRPr="002E5A1F">
        <w:rPr>
          <w:rFonts w:ascii="Helvetica Neue" w:hAnsi="Helvetica Neue" w:cs="Times New Roman"/>
          <w:b/>
          <w:bCs/>
          <w:noProof/>
          <w:sz w:val="18"/>
          <w:szCs w:val="24"/>
        </w:rPr>
        <w:t>9</w:t>
      </w:r>
      <w:r w:rsidRPr="002E5A1F">
        <w:rPr>
          <w:rFonts w:ascii="Helvetica Neue" w:hAnsi="Helvetica Neue" w:cs="Times New Roman"/>
          <w:noProof/>
          <w:sz w:val="18"/>
          <w:szCs w:val="24"/>
        </w:rPr>
        <w:t>: 107–26.</w:t>
      </w:r>
    </w:p>
    <w:p w14:paraId="230F3C8B"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58</w:t>
      </w:r>
      <w:r w:rsidRPr="002E5A1F">
        <w:rPr>
          <w:rFonts w:ascii="Helvetica Neue" w:hAnsi="Helvetica Neue" w:cs="Times New Roman"/>
          <w:noProof/>
          <w:sz w:val="18"/>
          <w:szCs w:val="24"/>
        </w:rPr>
        <w:tab/>
        <w:t xml:space="preserve">Gopalappa C, Huang Y-LA, Gift TL, Owusu-Edusei K, Taylor M, Gales V. Cost-effectiveness of screening men in Maricopa County jails for chlamydia and gonorrhea to avert infections in women. </w:t>
      </w:r>
      <w:r w:rsidRPr="002E5A1F">
        <w:rPr>
          <w:rFonts w:ascii="Helvetica Neue" w:hAnsi="Helvetica Neue" w:cs="Times New Roman"/>
          <w:i/>
          <w:iCs/>
          <w:noProof/>
          <w:sz w:val="18"/>
          <w:szCs w:val="24"/>
        </w:rPr>
        <w:t>Sex Transm Dis</w:t>
      </w:r>
      <w:r w:rsidRPr="002E5A1F">
        <w:rPr>
          <w:rFonts w:ascii="Helvetica Neue" w:hAnsi="Helvetica Neue" w:cs="Times New Roman"/>
          <w:noProof/>
          <w:sz w:val="18"/>
          <w:szCs w:val="24"/>
        </w:rPr>
        <w:t xml:space="preserve"> 2013; </w:t>
      </w:r>
      <w:r w:rsidRPr="002E5A1F">
        <w:rPr>
          <w:rFonts w:ascii="Helvetica Neue" w:hAnsi="Helvetica Neue" w:cs="Times New Roman"/>
          <w:b/>
          <w:bCs/>
          <w:noProof/>
          <w:sz w:val="18"/>
          <w:szCs w:val="24"/>
        </w:rPr>
        <w:t>40</w:t>
      </w:r>
      <w:r w:rsidRPr="002E5A1F">
        <w:rPr>
          <w:rFonts w:ascii="Helvetica Neue" w:hAnsi="Helvetica Neue" w:cs="Times New Roman"/>
          <w:noProof/>
          <w:sz w:val="18"/>
          <w:szCs w:val="24"/>
        </w:rPr>
        <w:t>: 776–83.</w:t>
      </w:r>
    </w:p>
    <w:p w14:paraId="1A92625C"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59</w:t>
      </w:r>
      <w:r w:rsidRPr="002E5A1F">
        <w:rPr>
          <w:rFonts w:ascii="Helvetica Neue" w:hAnsi="Helvetica Neue" w:cs="Times New Roman"/>
          <w:noProof/>
          <w:sz w:val="18"/>
          <w:szCs w:val="24"/>
        </w:rPr>
        <w:tab/>
        <w:t xml:space="preserve">Gray RT, Beagley KW, Timms P, Wilson DP. Modeling the impact of potential vaccines on epidemics of sexually transmitted Chlamydia trachomatis infection. </w:t>
      </w:r>
      <w:r w:rsidRPr="002E5A1F">
        <w:rPr>
          <w:rFonts w:ascii="Helvetica Neue" w:hAnsi="Helvetica Neue" w:cs="Times New Roman"/>
          <w:i/>
          <w:iCs/>
          <w:noProof/>
          <w:sz w:val="18"/>
          <w:szCs w:val="24"/>
        </w:rPr>
        <w:t>J Inf Dis</w:t>
      </w:r>
      <w:r w:rsidRPr="002E5A1F">
        <w:rPr>
          <w:rFonts w:ascii="Helvetica Neue" w:hAnsi="Helvetica Neue" w:cs="Times New Roman"/>
          <w:noProof/>
          <w:sz w:val="18"/>
          <w:szCs w:val="24"/>
        </w:rPr>
        <w:t xml:space="preserve"> 2009; </w:t>
      </w:r>
      <w:r w:rsidRPr="002E5A1F">
        <w:rPr>
          <w:rFonts w:ascii="Helvetica Neue" w:hAnsi="Helvetica Neue" w:cs="Times New Roman"/>
          <w:b/>
          <w:bCs/>
          <w:noProof/>
          <w:sz w:val="18"/>
          <w:szCs w:val="24"/>
        </w:rPr>
        <w:t>199</w:t>
      </w:r>
      <w:r w:rsidRPr="002E5A1F">
        <w:rPr>
          <w:rFonts w:ascii="Helvetica Neue" w:hAnsi="Helvetica Neue" w:cs="Times New Roman"/>
          <w:noProof/>
          <w:sz w:val="18"/>
          <w:szCs w:val="24"/>
        </w:rPr>
        <w:t>: 1680–8.</w:t>
      </w:r>
    </w:p>
    <w:p w14:paraId="7CD4304B"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60</w:t>
      </w:r>
      <w:r w:rsidRPr="002E5A1F">
        <w:rPr>
          <w:rFonts w:ascii="Helvetica Neue" w:hAnsi="Helvetica Neue" w:cs="Times New Roman"/>
          <w:noProof/>
          <w:sz w:val="18"/>
          <w:szCs w:val="24"/>
        </w:rPr>
        <w:tab/>
        <w:t xml:space="preserve">Schmid B V, Kretzschmar M. Determinants of sexual network structure and their impact on cumulative network measures. </w:t>
      </w:r>
      <w:r w:rsidRPr="002E5A1F">
        <w:rPr>
          <w:rFonts w:ascii="Helvetica Neue" w:hAnsi="Helvetica Neue" w:cs="Times New Roman"/>
          <w:i/>
          <w:iCs/>
          <w:noProof/>
          <w:sz w:val="18"/>
          <w:szCs w:val="24"/>
        </w:rPr>
        <w:t>PLoS Comput Biol</w:t>
      </w:r>
      <w:r w:rsidRPr="002E5A1F">
        <w:rPr>
          <w:rFonts w:ascii="Helvetica Neue" w:hAnsi="Helvetica Neue" w:cs="Times New Roman"/>
          <w:noProof/>
          <w:sz w:val="18"/>
          <w:szCs w:val="24"/>
        </w:rPr>
        <w:t xml:space="preserve"> 2012; </w:t>
      </w:r>
      <w:r w:rsidRPr="002E5A1F">
        <w:rPr>
          <w:rFonts w:ascii="Helvetica Neue" w:hAnsi="Helvetica Neue" w:cs="Times New Roman"/>
          <w:b/>
          <w:bCs/>
          <w:noProof/>
          <w:sz w:val="18"/>
          <w:szCs w:val="24"/>
        </w:rPr>
        <w:t>8</w:t>
      </w:r>
      <w:r w:rsidRPr="002E5A1F">
        <w:rPr>
          <w:rFonts w:ascii="Helvetica Neue" w:hAnsi="Helvetica Neue" w:cs="Times New Roman"/>
          <w:noProof/>
          <w:sz w:val="18"/>
          <w:szCs w:val="24"/>
        </w:rPr>
        <w:t>: e1002470.</w:t>
      </w:r>
    </w:p>
    <w:p w14:paraId="734DBB62"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61</w:t>
      </w:r>
      <w:r w:rsidRPr="002E5A1F">
        <w:rPr>
          <w:rFonts w:ascii="Helvetica Neue" w:hAnsi="Helvetica Neue" w:cs="Times New Roman"/>
          <w:noProof/>
          <w:sz w:val="18"/>
          <w:szCs w:val="24"/>
        </w:rPr>
        <w:tab/>
        <w:t xml:space="preserve">Turner KME, Round J, Horner P,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An early evaluation of clinical and economic costs and benefits of implementing point of care NAAT tests for Chlamydia trachomatis and Neisseria gonorrhoea in genitourinary medicine clinics in England. </w:t>
      </w:r>
      <w:r w:rsidRPr="002E5A1F">
        <w:rPr>
          <w:rFonts w:ascii="Helvetica Neue" w:hAnsi="Helvetica Neue" w:cs="Times New Roman"/>
          <w:i/>
          <w:iCs/>
          <w:noProof/>
          <w:sz w:val="18"/>
          <w:szCs w:val="24"/>
        </w:rPr>
        <w:t>Sex Transm Infect</w:t>
      </w:r>
      <w:r w:rsidRPr="002E5A1F">
        <w:rPr>
          <w:rFonts w:ascii="Helvetica Neue" w:hAnsi="Helvetica Neue" w:cs="Times New Roman"/>
          <w:noProof/>
          <w:sz w:val="18"/>
          <w:szCs w:val="24"/>
        </w:rPr>
        <w:t xml:space="preserve"> 2014; </w:t>
      </w:r>
      <w:r w:rsidRPr="002E5A1F">
        <w:rPr>
          <w:rFonts w:ascii="Helvetica Neue" w:hAnsi="Helvetica Neue" w:cs="Times New Roman"/>
          <w:b/>
          <w:bCs/>
          <w:noProof/>
          <w:sz w:val="18"/>
          <w:szCs w:val="24"/>
        </w:rPr>
        <w:t>90</w:t>
      </w:r>
      <w:r w:rsidRPr="002E5A1F">
        <w:rPr>
          <w:rFonts w:ascii="Helvetica Neue" w:hAnsi="Helvetica Neue" w:cs="Times New Roman"/>
          <w:noProof/>
          <w:sz w:val="18"/>
          <w:szCs w:val="24"/>
        </w:rPr>
        <w:t>: 104–11.</w:t>
      </w:r>
    </w:p>
    <w:p w14:paraId="081A8E79"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62</w:t>
      </w:r>
      <w:r w:rsidRPr="002E5A1F">
        <w:rPr>
          <w:rFonts w:ascii="Helvetica Neue" w:hAnsi="Helvetica Neue" w:cs="Times New Roman"/>
          <w:noProof/>
          <w:sz w:val="18"/>
          <w:szCs w:val="24"/>
        </w:rPr>
        <w:tab/>
        <w:t xml:space="preserve">Turner KME, Adams EJ, Lamontagne DS, Emmett L, Baster K, Edmunds WJ. Modelling the effectiveness of chlamydia screening in England. </w:t>
      </w:r>
      <w:r w:rsidRPr="002E5A1F">
        <w:rPr>
          <w:rFonts w:ascii="Helvetica Neue" w:hAnsi="Helvetica Neue" w:cs="Times New Roman"/>
          <w:i/>
          <w:iCs/>
          <w:noProof/>
          <w:sz w:val="18"/>
          <w:szCs w:val="24"/>
        </w:rPr>
        <w:t>Sex Transm Infect</w:t>
      </w:r>
      <w:r w:rsidRPr="002E5A1F">
        <w:rPr>
          <w:rFonts w:ascii="Helvetica Neue" w:hAnsi="Helvetica Neue" w:cs="Times New Roman"/>
          <w:noProof/>
          <w:sz w:val="18"/>
          <w:szCs w:val="24"/>
        </w:rPr>
        <w:t xml:space="preserve"> 2006; </w:t>
      </w:r>
      <w:r w:rsidRPr="002E5A1F">
        <w:rPr>
          <w:rFonts w:ascii="Helvetica Neue" w:hAnsi="Helvetica Neue" w:cs="Times New Roman"/>
          <w:b/>
          <w:bCs/>
          <w:noProof/>
          <w:sz w:val="18"/>
          <w:szCs w:val="24"/>
        </w:rPr>
        <w:t>82</w:t>
      </w:r>
      <w:r w:rsidRPr="002E5A1F">
        <w:rPr>
          <w:rFonts w:ascii="Helvetica Neue" w:hAnsi="Helvetica Neue" w:cs="Times New Roman"/>
          <w:noProof/>
          <w:sz w:val="18"/>
          <w:szCs w:val="24"/>
        </w:rPr>
        <w:t>: 496–502.</w:t>
      </w:r>
    </w:p>
    <w:p w14:paraId="7DD872C6"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63</w:t>
      </w:r>
      <w:r w:rsidRPr="002E5A1F">
        <w:rPr>
          <w:rFonts w:ascii="Helvetica Neue" w:hAnsi="Helvetica Neue" w:cs="Times New Roman"/>
          <w:noProof/>
          <w:sz w:val="18"/>
          <w:szCs w:val="24"/>
        </w:rPr>
        <w:tab/>
        <w:t xml:space="preserve">Althaus CL, Heijne JCM, Low N. Towards more robust estimates of the transmissibility of Chlamydia trachomatis. </w:t>
      </w:r>
      <w:r w:rsidRPr="002E5A1F">
        <w:rPr>
          <w:rFonts w:ascii="Helvetica Neue" w:hAnsi="Helvetica Neue" w:cs="Times New Roman"/>
          <w:i/>
          <w:iCs/>
          <w:noProof/>
          <w:sz w:val="18"/>
          <w:szCs w:val="24"/>
        </w:rPr>
        <w:t>Sex Transm Dis</w:t>
      </w:r>
      <w:r w:rsidRPr="002E5A1F">
        <w:rPr>
          <w:rFonts w:ascii="Helvetica Neue" w:hAnsi="Helvetica Neue" w:cs="Times New Roman"/>
          <w:noProof/>
          <w:sz w:val="18"/>
          <w:szCs w:val="24"/>
        </w:rPr>
        <w:t xml:space="preserve"> 2012; </w:t>
      </w:r>
      <w:r w:rsidRPr="002E5A1F">
        <w:rPr>
          <w:rFonts w:ascii="Helvetica Neue" w:hAnsi="Helvetica Neue" w:cs="Times New Roman"/>
          <w:b/>
          <w:bCs/>
          <w:noProof/>
          <w:sz w:val="18"/>
          <w:szCs w:val="24"/>
        </w:rPr>
        <w:t>39</w:t>
      </w:r>
      <w:r w:rsidRPr="002E5A1F">
        <w:rPr>
          <w:rFonts w:ascii="Helvetica Neue" w:hAnsi="Helvetica Neue" w:cs="Times New Roman"/>
          <w:noProof/>
          <w:sz w:val="18"/>
          <w:szCs w:val="24"/>
        </w:rPr>
        <w:t>: 402–4.</w:t>
      </w:r>
    </w:p>
    <w:p w14:paraId="73B80652"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64</w:t>
      </w:r>
      <w:r w:rsidRPr="002E5A1F">
        <w:rPr>
          <w:rFonts w:ascii="Helvetica Neue" w:hAnsi="Helvetica Neue" w:cs="Times New Roman"/>
          <w:noProof/>
          <w:sz w:val="18"/>
          <w:szCs w:val="24"/>
        </w:rPr>
        <w:tab/>
        <w:t xml:space="preserve">Pinkerton SD, Layde PM, NIMH multisite HIV prevention trial group. Using sexually transmitted disease incidence as a surrogate marker for HIV incidence in prevention trials: a modeling study. </w:t>
      </w:r>
      <w:r w:rsidRPr="002E5A1F">
        <w:rPr>
          <w:rFonts w:ascii="Helvetica Neue" w:hAnsi="Helvetica Neue" w:cs="Times New Roman"/>
          <w:i/>
          <w:iCs/>
          <w:noProof/>
          <w:sz w:val="18"/>
          <w:szCs w:val="24"/>
        </w:rPr>
        <w:t>Sex Transm Dis</w:t>
      </w:r>
      <w:r w:rsidRPr="002E5A1F">
        <w:rPr>
          <w:rFonts w:ascii="Helvetica Neue" w:hAnsi="Helvetica Neue" w:cs="Times New Roman"/>
          <w:noProof/>
          <w:sz w:val="18"/>
          <w:szCs w:val="24"/>
        </w:rPr>
        <w:t xml:space="preserve"> 2002; </w:t>
      </w:r>
      <w:r w:rsidRPr="002E5A1F">
        <w:rPr>
          <w:rFonts w:ascii="Helvetica Neue" w:hAnsi="Helvetica Neue" w:cs="Times New Roman"/>
          <w:b/>
          <w:bCs/>
          <w:noProof/>
          <w:sz w:val="18"/>
          <w:szCs w:val="24"/>
        </w:rPr>
        <w:t>29</w:t>
      </w:r>
      <w:r w:rsidRPr="002E5A1F">
        <w:rPr>
          <w:rFonts w:ascii="Helvetica Neue" w:hAnsi="Helvetica Neue" w:cs="Times New Roman"/>
          <w:noProof/>
          <w:sz w:val="18"/>
          <w:szCs w:val="24"/>
        </w:rPr>
        <w:t>: 298–307.</w:t>
      </w:r>
    </w:p>
    <w:p w14:paraId="75D7634F"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65</w:t>
      </w:r>
      <w:r w:rsidRPr="002E5A1F">
        <w:rPr>
          <w:rFonts w:ascii="Helvetica Neue" w:hAnsi="Helvetica Neue" w:cs="Times New Roman"/>
          <w:noProof/>
          <w:sz w:val="18"/>
          <w:szCs w:val="24"/>
        </w:rPr>
        <w:tab/>
        <w:t xml:space="preserve">Owusu-Edusei K, Hoover KW, Gift TL. Cost-effectiveness of opt-out chlamydia testing for high-risk young women in the US. </w:t>
      </w:r>
      <w:r w:rsidRPr="002E5A1F">
        <w:rPr>
          <w:rFonts w:ascii="Helvetica Neue" w:hAnsi="Helvetica Neue" w:cs="Times New Roman"/>
          <w:i/>
          <w:iCs/>
          <w:noProof/>
          <w:sz w:val="18"/>
          <w:szCs w:val="24"/>
        </w:rPr>
        <w:t>Am J Prev Med</w:t>
      </w:r>
      <w:r w:rsidRPr="002E5A1F">
        <w:rPr>
          <w:rFonts w:ascii="Helvetica Neue" w:hAnsi="Helvetica Neue" w:cs="Times New Roman"/>
          <w:noProof/>
          <w:sz w:val="18"/>
          <w:szCs w:val="24"/>
        </w:rPr>
        <w:t xml:space="preserve"> 2016; </w:t>
      </w:r>
      <w:r w:rsidRPr="002E5A1F">
        <w:rPr>
          <w:rFonts w:ascii="Helvetica Neue" w:hAnsi="Helvetica Neue" w:cs="Times New Roman"/>
          <w:b/>
          <w:bCs/>
          <w:noProof/>
          <w:sz w:val="18"/>
          <w:szCs w:val="24"/>
        </w:rPr>
        <w:t>51</w:t>
      </w:r>
      <w:r w:rsidRPr="002E5A1F">
        <w:rPr>
          <w:rFonts w:ascii="Helvetica Neue" w:hAnsi="Helvetica Neue" w:cs="Times New Roman"/>
          <w:noProof/>
          <w:sz w:val="18"/>
          <w:szCs w:val="24"/>
        </w:rPr>
        <w:t>: 216–24.</w:t>
      </w:r>
    </w:p>
    <w:p w14:paraId="6309C0B6"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66</w:t>
      </w:r>
      <w:r w:rsidRPr="002E5A1F">
        <w:rPr>
          <w:rFonts w:ascii="Helvetica Neue" w:hAnsi="Helvetica Neue" w:cs="Times New Roman"/>
          <w:noProof/>
          <w:sz w:val="18"/>
          <w:szCs w:val="24"/>
        </w:rPr>
        <w:tab/>
        <w:t xml:space="preserve">de Vries R, van Bergen JEAM, de Jong-van den Berg LTW, Postma MJ, PILOT-CT Study Group. Systematic screening for Chlamydia trachomatis: estimating cost-effectiveness using dynamic modeling and Dutch data. </w:t>
      </w:r>
      <w:r w:rsidRPr="002E5A1F">
        <w:rPr>
          <w:rFonts w:ascii="Helvetica Neue" w:hAnsi="Helvetica Neue" w:cs="Times New Roman"/>
          <w:i/>
          <w:iCs/>
          <w:noProof/>
          <w:sz w:val="18"/>
          <w:szCs w:val="24"/>
        </w:rPr>
        <w:t>Value Heal</w:t>
      </w:r>
      <w:r w:rsidRPr="002E5A1F">
        <w:rPr>
          <w:rFonts w:ascii="Helvetica Neue" w:hAnsi="Helvetica Neue" w:cs="Times New Roman"/>
          <w:noProof/>
          <w:sz w:val="18"/>
          <w:szCs w:val="24"/>
        </w:rPr>
        <w:t xml:space="preserve"> 2006; </w:t>
      </w:r>
      <w:r w:rsidRPr="002E5A1F">
        <w:rPr>
          <w:rFonts w:ascii="Helvetica Neue" w:hAnsi="Helvetica Neue" w:cs="Times New Roman"/>
          <w:b/>
          <w:bCs/>
          <w:noProof/>
          <w:sz w:val="18"/>
          <w:szCs w:val="24"/>
        </w:rPr>
        <w:t>9</w:t>
      </w:r>
      <w:r w:rsidRPr="002E5A1F">
        <w:rPr>
          <w:rFonts w:ascii="Helvetica Neue" w:hAnsi="Helvetica Neue" w:cs="Times New Roman"/>
          <w:noProof/>
          <w:sz w:val="18"/>
          <w:szCs w:val="24"/>
        </w:rPr>
        <w:t>: 1–11.</w:t>
      </w:r>
    </w:p>
    <w:p w14:paraId="0832FF6E"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lastRenderedPageBreak/>
        <w:t>67</w:t>
      </w:r>
      <w:r w:rsidRPr="002E5A1F">
        <w:rPr>
          <w:rFonts w:ascii="Helvetica Neue" w:hAnsi="Helvetica Neue" w:cs="Times New Roman"/>
          <w:noProof/>
          <w:sz w:val="18"/>
          <w:szCs w:val="24"/>
        </w:rPr>
        <w:tab/>
        <w:t xml:space="preserve">Clarke J, White KAJ, Turner K. Approximating optimal controls for networks when there are combinations of population-level and targeted measures available: chlamydia infection as a case-study. </w:t>
      </w:r>
      <w:r w:rsidRPr="002E5A1F">
        <w:rPr>
          <w:rFonts w:ascii="Helvetica Neue" w:hAnsi="Helvetica Neue" w:cs="Times New Roman"/>
          <w:i/>
          <w:iCs/>
          <w:noProof/>
          <w:sz w:val="18"/>
          <w:szCs w:val="24"/>
        </w:rPr>
        <w:t>Bull Math Biol</w:t>
      </w:r>
      <w:r w:rsidRPr="002E5A1F">
        <w:rPr>
          <w:rFonts w:ascii="Helvetica Neue" w:hAnsi="Helvetica Neue" w:cs="Times New Roman"/>
          <w:noProof/>
          <w:sz w:val="18"/>
          <w:szCs w:val="24"/>
        </w:rPr>
        <w:t xml:space="preserve"> 2013; </w:t>
      </w:r>
      <w:r w:rsidRPr="002E5A1F">
        <w:rPr>
          <w:rFonts w:ascii="Helvetica Neue" w:hAnsi="Helvetica Neue" w:cs="Times New Roman"/>
          <w:b/>
          <w:bCs/>
          <w:noProof/>
          <w:sz w:val="18"/>
          <w:szCs w:val="24"/>
        </w:rPr>
        <w:t>75</w:t>
      </w:r>
      <w:r w:rsidRPr="002E5A1F">
        <w:rPr>
          <w:rFonts w:ascii="Helvetica Neue" w:hAnsi="Helvetica Neue" w:cs="Times New Roman"/>
          <w:noProof/>
          <w:sz w:val="18"/>
          <w:szCs w:val="24"/>
        </w:rPr>
        <w:t>: 1747–77.</w:t>
      </w:r>
    </w:p>
    <w:p w14:paraId="277DD55C"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68</w:t>
      </w:r>
      <w:r w:rsidRPr="002E5A1F">
        <w:rPr>
          <w:rFonts w:ascii="Helvetica Neue" w:hAnsi="Helvetica Neue" w:cs="Times New Roman"/>
          <w:noProof/>
          <w:sz w:val="18"/>
          <w:szCs w:val="24"/>
        </w:rPr>
        <w:tab/>
        <w:t xml:space="preserve">Kretzschmar M, van Duynhoven YT, Severijnen AJ. Modeling prevention strategies for gonorrhea and Chlamydia using stochastic network simulations. </w:t>
      </w:r>
      <w:r w:rsidRPr="002E5A1F">
        <w:rPr>
          <w:rFonts w:ascii="Helvetica Neue" w:hAnsi="Helvetica Neue" w:cs="Times New Roman"/>
          <w:i/>
          <w:iCs/>
          <w:noProof/>
          <w:sz w:val="18"/>
          <w:szCs w:val="24"/>
        </w:rPr>
        <w:t>Am J Epidemiol</w:t>
      </w:r>
      <w:r w:rsidRPr="002E5A1F">
        <w:rPr>
          <w:rFonts w:ascii="Helvetica Neue" w:hAnsi="Helvetica Neue" w:cs="Times New Roman"/>
          <w:noProof/>
          <w:sz w:val="18"/>
          <w:szCs w:val="24"/>
        </w:rPr>
        <w:t xml:space="preserve"> 1996; </w:t>
      </w:r>
      <w:r w:rsidRPr="002E5A1F">
        <w:rPr>
          <w:rFonts w:ascii="Helvetica Neue" w:hAnsi="Helvetica Neue" w:cs="Times New Roman"/>
          <w:b/>
          <w:bCs/>
          <w:noProof/>
          <w:sz w:val="18"/>
          <w:szCs w:val="24"/>
        </w:rPr>
        <w:t>144</w:t>
      </w:r>
      <w:r w:rsidRPr="002E5A1F">
        <w:rPr>
          <w:rFonts w:ascii="Helvetica Neue" w:hAnsi="Helvetica Neue" w:cs="Times New Roman"/>
          <w:noProof/>
          <w:sz w:val="18"/>
          <w:szCs w:val="24"/>
        </w:rPr>
        <w:t>: 306–17.</w:t>
      </w:r>
    </w:p>
    <w:p w14:paraId="216EFF51"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69</w:t>
      </w:r>
      <w:r w:rsidRPr="002E5A1F">
        <w:rPr>
          <w:rFonts w:ascii="Helvetica Neue" w:hAnsi="Helvetica Neue" w:cs="Times New Roman"/>
          <w:noProof/>
          <w:sz w:val="18"/>
          <w:szCs w:val="24"/>
        </w:rPr>
        <w:tab/>
        <w:t xml:space="preserve">Roberts TE, Robinson S, Barton PM,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Cost effectiveness of home based population screening for Chlamydia trachomatis in the UK: economic evaluation of chlamydia screening studies (ClaSS) project. </w:t>
      </w:r>
      <w:r w:rsidRPr="002E5A1F">
        <w:rPr>
          <w:rFonts w:ascii="Helvetica Neue" w:hAnsi="Helvetica Neue" w:cs="Times New Roman"/>
          <w:i/>
          <w:iCs/>
          <w:noProof/>
          <w:sz w:val="18"/>
          <w:szCs w:val="24"/>
        </w:rPr>
        <w:t>BMJ</w:t>
      </w:r>
      <w:r w:rsidRPr="002E5A1F">
        <w:rPr>
          <w:rFonts w:ascii="Helvetica Neue" w:hAnsi="Helvetica Neue" w:cs="Times New Roman"/>
          <w:noProof/>
          <w:sz w:val="18"/>
          <w:szCs w:val="24"/>
        </w:rPr>
        <w:t xml:space="preserve"> 2007; </w:t>
      </w:r>
      <w:r w:rsidRPr="002E5A1F">
        <w:rPr>
          <w:rFonts w:ascii="Helvetica Neue" w:hAnsi="Helvetica Neue" w:cs="Times New Roman"/>
          <w:b/>
          <w:bCs/>
          <w:noProof/>
          <w:sz w:val="18"/>
          <w:szCs w:val="24"/>
        </w:rPr>
        <w:t>335</w:t>
      </w:r>
      <w:r w:rsidRPr="002E5A1F">
        <w:rPr>
          <w:rFonts w:ascii="Helvetica Neue" w:hAnsi="Helvetica Neue" w:cs="Times New Roman"/>
          <w:noProof/>
          <w:sz w:val="18"/>
          <w:szCs w:val="24"/>
        </w:rPr>
        <w:t>: 291.</w:t>
      </w:r>
    </w:p>
    <w:p w14:paraId="3A45988C"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70</w:t>
      </w:r>
      <w:r w:rsidRPr="002E5A1F">
        <w:rPr>
          <w:rFonts w:ascii="Helvetica Neue" w:hAnsi="Helvetica Neue" w:cs="Times New Roman"/>
          <w:noProof/>
          <w:sz w:val="18"/>
          <w:szCs w:val="24"/>
        </w:rPr>
        <w:tab/>
        <w:t xml:space="preserve">Schmid B V, Over EAB, van den Broek IVF,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Effects of population based screening for Chlamydia infections in the Netherlands limited by declining participation rates. </w:t>
      </w:r>
      <w:r w:rsidRPr="002E5A1F">
        <w:rPr>
          <w:rFonts w:ascii="Helvetica Neue" w:hAnsi="Helvetica Neue" w:cs="Times New Roman"/>
          <w:i/>
          <w:iCs/>
          <w:noProof/>
          <w:sz w:val="18"/>
          <w:szCs w:val="24"/>
        </w:rPr>
        <w:t>PLoS One</w:t>
      </w:r>
      <w:r w:rsidRPr="002E5A1F">
        <w:rPr>
          <w:rFonts w:ascii="Helvetica Neue" w:hAnsi="Helvetica Neue" w:cs="Times New Roman"/>
          <w:noProof/>
          <w:sz w:val="18"/>
          <w:szCs w:val="24"/>
        </w:rPr>
        <w:t xml:space="preserve"> 2013; </w:t>
      </w:r>
      <w:r w:rsidRPr="002E5A1F">
        <w:rPr>
          <w:rFonts w:ascii="Helvetica Neue" w:hAnsi="Helvetica Neue" w:cs="Times New Roman"/>
          <w:b/>
          <w:bCs/>
          <w:noProof/>
          <w:sz w:val="18"/>
          <w:szCs w:val="24"/>
        </w:rPr>
        <w:t>8</w:t>
      </w:r>
      <w:r w:rsidRPr="002E5A1F">
        <w:rPr>
          <w:rFonts w:ascii="Helvetica Neue" w:hAnsi="Helvetica Neue" w:cs="Times New Roman"/>
          <w:noProof/>
          <w:sz w:val="18"/>
          <w:szCs w:val="24"/>
        </w:rPr>
        <w:t>: e58674.</w:t>
      </w:r>
    </w:p>
    <w:p w14:paraId="1AFA0FB3"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71</w:t>
      </w:r>
      <w:r w:rsidRPr="002E5A1F">
        <w:rPr>
          <w:rFonts w:ascii="Helvetica Neue" w:hAnsi="Helvetica Neue" w:cs="Times New Roman"/>
          <w:noProof/>
          <w:sz w:val="18"/>
          <w:szCs w:val="24"/>
        </w:rPr>
        <w:tab/>
        <w:t xml:space="preserve">Xiridou M, Vriend HJ, Lugner AK,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Modelling the impact of chlamydia screening on the transmission of HIV among men who have sex with men. </w:t>
      </w:r>
      <w:r w:rsidRPr="002E5A1F">
        <w:rPr>
          <w:rFonts w:ascii="Helvetica Neue" w:hAnsi="Helvetica Neue" w:cs="Times New Roman"/>
          <w:i/>
          <w:iCs/>
          <w:noProof/>
          <w:sz w:val="18"/>
          <w:szCs w:val="24"/>
        </w:rPr>
        <w:t>BMC Infect Dis</w:t>
      </w:r>
      <w:r w:rsidRPr="002E5A1F">
        <w:rPr>
          <w:rFonts w:ascii="Helvetica Neue" w:hAnsi="Helvetica Neue" w:cs="Times New Roman"/>
          <w:noProof/>
          <w:sz w:val="18"/>
          <w:szCs w:val="24"/>
        </w:rPr>
        <w:t xml:space="preserve"> 2013; </w:t>
      </w:r>
      <w:r w:rsidRPr="002E5A1F">
        <w:rPr>
          <w:rFonts w:ascii="Helvetica Neue" w:hAnsi="Helvetica Neue" w:cs="Times New Roman"/>
          <w:b/>
          <w:bCs/>
          <w:noProof/>
          <w:sz w:val="18"/>
          <w:szCs w:val="24"/>
        </w:rPr>
        <w:t>13</w:t>
      </w:r>
      <w:r w:rsidRPr="002E5A1F">
        <w:rPr>
          <w:rFonts w:ascii="Helvetica Neue" w:hAnsi="Helvetica Neue" w:cs="Times New Roman"/>
          <w:noProof/>
          <w:sz w:val="18"/>
          <w:szCs w:val="24"/>
        </w:rPr>
        <w:t>: 436.</w:t>
      </w:r>
    </w:p>
    <w:p w14:paraId="0638FB88"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72</w:t>
      </w:r>
      <w:r w:rsidRPr="002E5A1F">
        <w:rPr>
          <w:rFonts w:ascii="Helvetica Neue" w:hAnsi="Helvetica Neue" w:cs="Times New Roman"/>
          <w:noProof/>
          <w:sz w:val="18"/>
          <w:szCs w:val="24"/>
        </w:rPr>
        <w:tab/>
        <w:t xml:space="preserve">Beck EC, Birkett M, Armbruster B, Mustanski B. A data-driven simulation of HIV spread among young men who have sex with men: Role of age and race mixing and STIs. </w:t>
      </w:r>
      <w:r w:rsidRPr="002E5A1F">
        <w:rPr>
          <w:rFonts w:ascii="Helvetica Neue" w:hAnsi="Helvetica Neue" w:cs="Times New Roman"/>
          <w:i/>
          <w:iCs/>
          <w:noProof/>
          <w:sz w:val="18"/>
          <w:szCs w:val="24"/>
        </w:rPr>
        <w:t>J Acquir Immune Defic Syndr</w:t>
      </w:r>
      <w:r w:rsidRPr="002E5A1F">
        <w:rPr>
          <w:rFonts w:ascii="Helvetica Neue" w:hAnsi="Helvetica Neue" w:cs="Times New Roman"/>
          <w:noProof/>
          <w:sz w:val="18"/>
          <w:szCs w:val="24"/>
        </w:rPr>
        <w:t xml:space="preserve"> 2015; </w:t>
      </w:r>
      <w:r w:rsidRPr="002E5A1F">
        <w:rPr>
          <w:rFonts w:ascii="Helvetica Neue" w:hAnsi="Helvetica Neue" w:cs="Times New Roman"/>
          <w:b/>
          <w:bCs/>
          <w:noProof/>
          <w:sz w:val="18"/>
          <w:szCs w:val="24"/>
        </w:rPr>
        <w:t>70</w:t>
      </w:r>
      <w:r w:rsidRPr="002E5A1F">
        <w:rPr>
          <w:rFonts w:ascii="Helvetica Neue" w:hAnsi="Helvetica Neue" w:cs="Times New Roman"/>
          <w:noProof/>
          <w:sz w:val="18"/>
          <w:szCs w:val="24"/>
        </w:rPr>
        <w:t>: 186–94.</w:t>
      </w:r>
    </w:p>
    <w:p w14:paraId="5316380B"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73</w:t>
      </w:r>
      <w:r w:rsidRPr="002E5A1F">
        <w:rPr>
          <w:rFonts w:ascii="Helvetica Neue" w:hAnsi="Helvetica Neue" w:cs="Times New Roman"/>
          <w:noProof/>
          <w:sz w:val="18"/>
          <w:szCs w:val="24"/>
        </w:rPr>
        <w:tab/>
        <w:t xml:space="preserve">Tuli K, Kerndt PR. Preventing sexually transmitted infections among incarcerated men who have sex with men: a cost-effectiveness analysis. </w:t>
      </w:r>
      <w:r w:rsidRPr="002E5A1F">
        <w:rPr>
          <w:rFonts w:ascii="Helvetica Neue" w:hAnsi="Helvetica Neue" w:cs="Times New Roman"/>
          <w:i/>
          <w:iCs/>
          <w:noProof/>
          <w:sz w:val="18"/>
          <w:szCs w:val="24"/>
        </w:rPr>
        <w:t>Sex Transm Dis</w:t>
      </w:r>
      <w:r w:rsidRPr="002E5A1F">
        <w:rPr>
          <w:rFonts w:ascii="Helvetica Neue" w:hAnsi="Helvetica Neue" w:cs="Times New Roman"/>
          <w:noProof/>
          <w:sz w:val="18"/>
          <w:szCs w:val="24"/>
        </w:rPr>
        <w:t xml:space="preserve"> 2009; </w:t>
      </w:r>
      <w:r w:rsidRPr="002E5A1F">
        <w:rPr>
          <w:rFonts w:ascii="Helvetica Neue" w:hAnsi="Helvetica Neue" w:cs="Times New Roman"/>
          <w:b/>
          <w:bCs/>
          <w:noProof/>
          <w:sz w:val="18"/>
          <w:szCs w:val="24"/>
        </w:rPr>
        <w:t>36</w:t>
      </w:r>
      <w:r w:rsidRPr="002E5A1F">
        <w:rPr>
          <w:rFonts w:ascii="Helvetica Neue" w:hAnsi="Helvetica Neue" w:cs="Times New Roman"/>
          <w:noProof/>
          <w:sz w:val="18"/>
          <w:szCs w:val="24"/>
        </w:rPr>
        <w:t>: S41-8.</w:t>
      </w:r>
    </w:p>
    <w:p w14:paraId="1670DB36"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74</w:t>
      </w:r>
      <w:r w:rsidRPr="002E5A1F">
        <w:rPr>
          <w:rFonts w:ascii="Helvetica Neue" w:hAnsi="Helvetica Neue" w:cs="Times New Roman"/>
          <w:noProof/>
          <w:sz w:val="18"/>
          <w:szCs w:val="24"/>
        </w:rPr>
        <w:tab/>
        <w:t xml:space="preserve">Darrow WW. Condom use and use-effectiveness in high-risk populations. </w:t>
      </w:r>
      <w:r w:rsidRPr="002E5A1F">
        <w:rPr>
          <w:rFonts w:ascii="Helvetica Neue" w:hAnsi="Helvetica Neue" w:cs="Times New Roman"/>
          <w:i/>
          <w:iCs/>
          <w:noProof/>
          <w:sz w:val="18"/>
          <w:szCs w:val="24"/>
        </w:rPr>
        <w:t>Sex Transm Dis</w:t>
      </w:r>
      <w:r w:rsidRPr="002E5A1F">
        <w:rPr>
          <w:rFonts w:ascii="Helvetica Neue" w:hAnsi="Helvetica Neue" w:cs="Times New Roman"/>
          <w:noProof/>
          <w:sz w:val="18"/>
          <w:szCs w:val="24"/>
        </w:rPr>
        <w:t xml:space="preserve"> 1989; </w:t>
      </w:r>
      <w:r w:rsidRPr="002E5A1F">
        <w:rPr>
          <w:rFonts w:ascii="Helvetica Neue" w:hAnsi="Helvetica Neue" w:cs="Times New Roman"/>
          <w:b/>
          <w:bCs/>
          <w:noProof/>
          <w:sz w:val="18"/>
          <w:szCs w:val="24"/>
        </w:rPr>
        <w:t>16</w:t>
      </w:r>
      <w:r w:rsidRPr="002E5A1F">
        <w:rPr>
          <w:rFonts w:ascii="Helvetica Neue" w:hAnsi="Helvetica Neue" w:cs="Times New Roman"/>
          <w:noProof/>
          <w:sz w:val="18"/>
          <w:szCs w:val="24"/>
        </w:rPr>
        <w:t>: 157–60.</w:t>
      </w:r>
    </w:p>
    <w:p w14:paraId="02965899"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75</w:t>
      </w:r>
      <w:r w:rsidRPr="002E5A1F">
        <w:rPr>
          <w:rFonts w:ascii="Helvetica Neue" w:hAnsi="Helvetica Neue" w:cs="Times New Roman"/>
          <w:noProof/>
          <w:sz w:val="18"/>
          <w:szCs w:val="24"/>
        </w:rPr>
        <w:tab/>
        <w:t xml:space="preserve">Joesoef MR, Linnan M, Barakbah Y, Idajadi A, Kambodji A, Schulz K. Patterns of sexually transmitted diseases in female sex workers in Surabaya, Indonesia. </w:t>
      </w:r>
      <w:r w:rsidRPr="002E5A1F">
        <w:rPr>
          <w:rFonts w:ascii="Helvetica Neue" w:hAnsi="Helvetica Neue" w:cs="Times New Roman"/>
          <w:i/>
          <w:iCs/>
          <w:noProof/>
          <w:sz w:val="18"/>
          <w:szCs w:val="24"/>
        </w:rPr>
        <w:t>Int J STD AIDS</w:t>
      </w:r>
      <w:r w:rsidRPr="002E5A1F">
        <w:rPr>
          <w:rFonts w:ascii="Helvetica Neue" w:hAnsi="Helvetica Neue" w:cs="Times New Roman"/>
          <w:noProof/>
          <w:sz w:val="18"/>
          <w:szCs w:val="24"/>
        </w:rPr>
        <w:t xml:space="preserve"> 1997; </w:t>
      </w:r>
      <w:r w:rsidRPr="002E5A1F">
        <w:rPr>
          <w:rFonts w:ascii="Helvetica Neue" w:hAnsi="Helvetica Neue" w:cs="Times New Roman"/>
          <w:b/>
          <w:bCs/>
          <w:noProof/>
          <w:sz w:val="18"/>
          <w:szCs w:val="24"/>
        </w:rPr>
        <w:t>8</w:t>
      </w:r>
      <w:r w:rsidRPr="002E5A1F">
        <w:rPr>
          <w:rFonts w:ascii="Helvetica Neue" w:hAnsi="Helvetica Neue" w:cs="Times New Roman"/>
          <w:noProof/>
          <w:sz w:val="18"/>
          <w:szCs w:val="24"/>
        </w:rPr>
        <w:t>: 576–80.</w:t>
      </w:r>
    </w:p>
    <w:p w14:paraId="5CD19EFA"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76</w:t>
      </w:r>
      <w:r w:rsidRPr="002E5A1F">
        <w:rPr>
          <w:rFonts w:ascii="Helvetica Neue" w:hAnsi="Helvetica Neue" w:cs="Times New Roman"/>
          <w:noProof/>
          <w:sz w:val="18"/>
          <w:szCs w:val="24"/>
        </w:rPr>
        <w:tab/>
        <w:t xml:space="preserve">Korenromp EL, Van Vliet C, Grosskurth H,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Model-based evaluation of single-round mass treatment of sexually transmitted diseases for HIV control in a rural African population. </w:t>
      </w:r>
      <w:r w:rsidRPr="002E5A1F">
        <w:rPr>
          <w:rFonts w:ascii="Helvetica Neue" w:hAnsi="Helvetica Neue" w:cs="Times New Roman"/>
          <w:i/>
          <w:iCs/>
          <w:noProof/>
          <w:sz w:val="18"/>
          <w:szCs w:val="24"/>
        </w:rPr>
        <w:t>AIDS</w:t>
      </w:r>
      <w:r w:rsidRPr="002E5A1F">
        <w:rPr>
          <w:rFonts w:ascii="Helvetica Neue" w:hAnsi="Helvetica Neue" w:cs="Times New Roman"/>
          <w:noProof/>
          <w:sz w:val="18"/>
          <w:szCs w:val="24"/>
        </w:rPr>
        <w:t xml:space="preserve"> 2000; </w:t>
      </w:r>
      <w:r w:rsidRPr="002E5A1F">
        <w:rPr>
          <w:rFonts w:ascii="Helvetica Neue" w:hAnsi="Helvetica Neue" w:cs="Times New Roman"/>
          <w:b/>
          <w:bCs/>
          <w:noProof/>
          <w:sz w:val="18"/>
          <w:szCs w:val="24"/>
        </w:rPr>
        <w:t>14</w:t>
      </w:r>
      <w:r w:rsidRPr="002E5A1F">
        <w:rPr>
          <w:rFonts w:ascii="Helvetica Neue" w:hAnsi="Helvetica Neue" w:cs="Times New Roman"/>
          <w:noProof/>
          <w:sz w:val="18"/>
          <w:szCs w:val="24"/>
        </w:rPr>
        <w:t>: 573–93.</w:t>
      </w:r>
    </w:p>
    <w:p w14:paraId="70CCBBE7"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77</w:t>
      </w:r>
      <w:r w:rsidRPr="002E5A1F">
        <w:rPr>
          <w:rFonts w:ascii="Helvetica Neue" w:hAnsi="Helvetica Neue" w:cs="Times New Roman"/>
          <w:noProof/>
          <w:sz w:val="18"/>
          <w:szCs w:val="24"/>
        </w:rPr>
        <w:tab/>
        <w:t xml:space="preserve">Marseille E, Kahn JG, Billinghurst K, Saba J. Cost-effectiveness of the female condom in preventing HIV and STDs in commercial sex workers in rural South Africa. </w:t>
      </w:r>
      <w:r w:rsidRPr="002E5A1F">
        <w:rPr>
          <w:rFonts w:ascii="Helvetica Neue" w:hAnsi="Helvetica Neue" w:cs="Times New Roman"/>
          <w:i/>
          <w:iCs/>
          <w:noProof/>
          <w:sz w:val="18"/>
          <w:szCs w:val="24"/>
        </w:rPr>
        <w:t>Soc Sci Med</w:t>
      </w:r>
      <w:r w:rsidRPr="002E5A1F">
        <w:rPr>
          <w:rFonts w:ascii="Helvetica Neue" w:hAnsi="Helvetica Neue" w:cs="Times New Roman"/>
          <w:noProof/>
          <w:sz w:val="18"/>
          <w:szCs w:val="24"/>
        </w:rPr>
        <w:t xml:space="preserve"> 2001; </w:t>
      </w:r>
      <w:r w:rsidRPr="002E5A1F">
        <w:rPr>
          <w:rFonts w:ascii="Helvetica Neue" w:hAnsi="Helvetica Neue" w:cs="Times New Roman"/>
          <w:b/>
          <w:bCs/>
          <w:noProof/>
          <w:sz w:val="18"/>
          <w:szCs w:val="24"/>
        </w:rPr>
        <w:t>52</w:t>
      </w:r>
      <w:r w:rsidRPr="002E5A1F">
        <w:rPr>
          <w:rFonts w:ascii="Helvetica Neue" w:hAnsi="Helvetica Neue" w:cs="Times New Roman"/>
          <w:noProof/>
          <w:sz w:val="18"/>
          <w:szCs w:val="24"/>
        </w:rPr>
        <w:t>: 135–48.</w:t>
      </w:r>
    </w:p>
    <w:p w14:paraId="79519103"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78</w:t>
      </w:r>
      <w:r w:rsidRPr="002E5A1F">
        <w:rPr>
          <w:rFonts w:ascii="Helvetica Neue" w:hAnsi="Helvetica Neue" w:cs="Times New Roman"/>
          <w:noProof/>
          <w:sz w:val="18"/>
          <w:szCs w:val="24"/>
        </w:rPr>
        <w:tab/>
        <w:t xml:space="preserve">Armbruster B, Brandeau ML. Contact tracing to control infectious disease: when enough is enough. </w:t>
      </w:r>
      <w:r w:rsidRPr="002E5A1F">
        <w:rPr>
          <w:rFonts w:ascii="Helvetica Neue" w:hAnsi="Helvetica Neue" w:cs="Times New Roman"/>
          <w:i/>
          <w:iCs/>
          <w:noProof/>
          <w:sz w:val="18"/>
          <w:szCs w:val="24"/>
        </w:rPr>
        <w:t>Heal Care Manag Sci</w:t>
      </w:r>
      <w:r w:rsidRPr="002E5A1F">
        <w:rPr>
          <w:rFonts w:ascii="Helvetica Neue" w:hAnsi="Helvetica Neue" w:cs="Times New Roman"/>
          <w:noProof/>
          <w:sz w:val="18"/>
          <w:szCs w:val="24"/>
        </w:rPr>
        <w:t xml:space="preserve"> 2007; </w:t>
      </w:r>
      <w:r w:rsidRPr="002E5A1F">
        <w:rPr>
          <w:rFonts w:ascii="Helvetica Neue" w:hAnsi="Helvetica Neue" w:cs="Times New Roman"/>
          <w:b/>
          <w:bCs/>
          <w:noProof/>
          <w:sz w:val="18"/>
          <w:szCs w:val="24"/>
        </w:rPr>
        <w:t>10</w:t>
      </w:r>
      <w:r w:rsidRPr="002E5A1F">
        <w:rPr>
          <w:rFonts w:ascii="Helvetica Neue" w:hAnsi="Helvetica Neue" w:cs="Times New Roman"/>
          <w:noProof/>
          <w:sz w:val="18"/>
          <w:szCs w:val="24"/>
        </w:rPr>
        <w:t>: 341–55.</w:t>
      </w:r>
    </w:p>
    <w:p w14:paraId="49352949"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79</w:t>
      </w:r>
      <w:r w:rsidRPr="002E5A1F">
        <w:rPr>
          <w:rFonts w:ascii="Helvetica Neue" w:hAnsi="Helvetica Neue" w:cs="Times New Roman"/>
          <w:noProof/>
          <w:sz w:val="18"/>
          <w:szCs w:val="24"/>
        </w:rPr>
        <w:tab/>
        <w:t xml:space="preserve">Chen MI, Ghani AC, Edmunds J. Mind the gap: the role of time between sex with two consecutive partners on the transmission dynamics of gonorrhea. </w:t>
      </w:r>
      <w:r w:rsidRPr="002E5A1F">
        <w:rPr>
          <w:rFonts w:ascii="Helvetica Neue" w:hAnsi="Helvetica Neue" w:cs="Times New Roman"/>
          <w:i/>
          <w:iCs/>
          <w:noProof/>
          <w:sz w:val="18"/>
          <w:szCs w:val="24"/>
        </w:rPr>
        <w:t>Sex Transm Dis</w:t>
      </w:r>
      <w:r w:rsidRPr="002E5A1F">
        <w:rPr>
          <w:rFonts w:ascii="Helvetica Neue" w:hAnsi="Helvetica Neue" w:cs="Times New Roman"/>
          <w:noProof/>
          <w:sz w:val="18"/>
          <w:szCs w:val="24"/>
        </w:rPr>
        <w:t xml:space="preserve"> 2008; </w:t>
      </w:r>
      <w:r w:rsidRPr="002E5A1F">
        <w:rPr>
          <w:rFonts w:ascii="Helvetica Neue" w:hAnsi="Helvetica Neue" w:cs="Times New Roman"/>
          <w:b/>
          <w:bCs/>
          <w:noProof/>
          <w:sz w:val="18"/>
          <w:szCs w:val="24"/>
        </w:rPr>
        <w:t>35</w:t>
      </w:r>
      <w:r w:rsidRPr="002E5A1F">
        <w:rPr>
          <w:rFonts w:ascii="Helvetica Neue" w:hAnsi="Helvetica Neue" w:cs="Times New Roman"/>
          <w:noProof/>
          <w:sz w:val="18"/>
          <w:szCs w:val="24"/>
        </w:rPr>
        <w:t>: 435–44.</w:t>
      </w:r>
    </w:p>
    <w:p w14:paraId="177D9F7A"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80</w:t>
      </w:r>
      <w:r w:rsidRPr="002E5A1F">
        <w:rPr>
          <w:rFonts w:ascii="Helvetica Neue" w:hAnsi="Helvetica Neue" w:cs="Times New Roman"/>
          <w:noProof/>
          <w:sz w:val="18"/>
          <w:szCs w:val="24"/>
        </w:rPr>
        <w:tab/>
        <w:t xml:space="preserve">Garnett GP, Swinton J, Brunham RC, Anderson RM. Gonococcal infection, infertility, and population growth: II. The influence of heterogeneity in sexual behaviour. </w:t>
      </w:r>
      <w:r w:rsidRPr="002E5A1F">
        <w:rPr>
          <w:rFonts w:ascii="Helvetica Neue" w:hAnsi="Helvetica Neue" w:cs="Times New Roman"/>
          <w:i/>
          <w:iCs/>
          <w:noProof/>
          <w:sz w:val="18"/>
          <w:szCs w:val="24"/>
        </w:rPr>
        <w:t>IMA J Math Appl Med Biol</w:t>
      </w:r>
      <w:r w:rsidRPr="002E5A1F">
        <w:rPr>
          <w:rFonts w:ascii="Helvetica Neue" w:hAnsi="Helvetica Neue" w:cs="Times New Roman"/>
          <w:noProof/>
          <w:sz w:val="18"/>
          <w:szCs w:val="24"/>
        </w:rPr>
        <w:t xml:space="preserve"> 1992; </w:t>
      </w:r>
      <w:r w:rsidRPr="002E5A1F">
        <w:rPr>
          <w:rFonts w:ascii="Helvetica Neue" w:hAnsi="Helvetica Neue" w:cs="Times New Roman"/>
          <w:b/>
          <w:bCs/>
          <w:noProof/>
          <w:sz w:val="18"/>
          <w:szCs w:val="24"/>
        </w:rPr>
        <w:t>9</w:t>
      </w:r>
      <w:r w:rsidRPr="002E5A1F">
        <w:rPr>
          <w:rFonts w:ascii="Helvetica Neue" w:hAnsi="Helvetica Neue" w:cs="Times New Roman"/>
          <w:noProof/>
          <w:sz w:val="18"/>
          <w:szCs w:val="24"/>
        </w:rPr>
        <w:t>: 127–44.</w:t>
      </w:r>
    </w:p>
    <w:p w14:paraId="495BC983"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81</w:t>
      </w:r>
      <w:r w:rsidRPr="002E5A1F">
        <w:rPr>
          <w:rFonts w:ascii="Helvetica Neue" w:hAnsi="Helvetica Neue" w:cs="Times New Roman"/>
          <w:noProof/>
          <w:sz w:val="18"/>
          <w:szCs w:val="24"/>
        </w:rPr>
        <w:tab/>
        <w:t xml:space="preserve">Ghani AC, Aral SO. Patterns of sex worker-client contacts and their implications for the persistence of sexually transmitted infections. </w:t>
      </w:r>
      <w:r w:rsidRPr="002E5A1F">
        <w:rPr>
          <w:rFonts w:ascii="Helvetica Neue" w:hAnsi="Helvetica Neue" w:cs="Times New Roman"/>
          <w:i/>
          <w:iCs/>
          <w:noProof/>
          <w:sz w:val="18"/>
          <w:szCs w:val="24"/>
        </w:rPr>
        <w:t>J Inf Dis</w:t>
      </w:r>
      <w:r w:rsidRPr="002E5A1F">
        <w:rPr>
          <w:rFonts w:ascii="Helvetica Neue" w:hAnsi="Helvetica Neue" w:cs="Times New Roman"/>
          <w:noProof/>
          <w:sz w:val="18"/>
          <w:szCs w:val="24"/>
        </w:rPr>
        <w:t xml:space="preserve"> 2005; </w:t>
      </w:r>
      <w:r w:rsidRPr="002E5A1F">
        <w:rPr>
          <w:rFonts w:ascii="Helvetica Neue" w:hAnsi="Helvetica Neue" w:cs="Times New Roman"/>
          <w:b/>
          <w:bCs/>
          <w:noProof/>
          <w:sz w:val="18"/>
          <w:szCs w:val="24"/>
        </w:rPr>
        <w:t>191</w:t>
      </w:r>
      <w:r w:rsidRPr="002E5A1F">
        <w:rPr>
          <w:rFonts w:ascii="Helvetica Neue" w:hAnsi="Helvetica Neue" w:cs="Times New Roman"/>
          <w:noProof/>
          <w:sz w:val="18"/>
          <w:szCs w:val="24"/>
        </w:rPr>
        <w:t>: S34–41.</w:t>
      </w:r>
    </w:p>
    <w:p w14:paraId="614E7749"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82</w:t>
      </w:r>
      <w:r w:rsidRPr="002E5A1F">
        <w:rPr>
          <w:rFonts w:ascii="Helvetica Neue" w:hAnsi="Helvetica Neue" w:cs="Times New Roman"/>
          <w:noProof/>
          <w:sz w:val="18"/>
          <w:szCs w:val="24"/>
        </w:rPr>
        <w:tab/>
        <w:t xml:space="preserve">Ghani AC, Swinton J, Garnett GP. The role of sexual partnership networks in the epidemiology of gonorrhea. </w:t>
      </w:r>
      <w:r w:rsidRPr="002E5A1F">
        <w:rPr>
          <w:rFonts w:ascii="Helvetica Neue" w:hAnsi="Helvetica Neue" w:cs="Times New Roman"/>
          <w:i/>
          <w:iCs/>
          <w:noProof/>
          <w:sz w:val="18"/>
          <w:szCs w:val="24"/>
        </w:rPr>
        <w:t>Sex Transm Dis</w:t>
      </w:r>
      <w:r w:rsidRPr="002E5A1F">
        <w:rPr>
          <w:rFonts w:ascii="Helvetica Neue" w:hAnsi="Helvetica Neue" w:cs="Times New Roman"/>
          <w:noProof/>
          <w:sz w:val="18"/>
          <w:szCs w:val="24"/>
        </w:rPr>
        <w:t xml:space="preserve"> 1997; </w:t>
      </w:r>
      <w:r w:rsidRPr="002E5A1F">
        <w:rPr>
          <w:rFonts w:ascii="Helvetica Neue" w:hAnsi="Helvetica Neue" w:cs="Times New Roman"/>
          <w:b/>
          <w:bCs/>
          <w:noProof/>
          <w:sz w:val="18"/>
          <w:szCs w:val="24"/>
        </w:rPr>
        <w:t>24</w:t>
      </w:r>
      <w:r w:rsidRPr="002E5A1F">
        <w:rPr>
          <w:rFonts w:ascii="Helvetica Neue" w:hAnsi="Helvetica Neue" w:cs="Times New Roman"/>
          <w:noProof/>
          <w:sz w:val="18"/>
          <w:szCs w:val="24"/>
        </w:rPr>
        <w:t>: 45–56.</w:t>
      </w:r>
    </w:p>
    <w:p w14:paraId="1A431D6A"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83</w:t>
      </w:r>
      <w:r w:rsidRPr="002E5A1F">
        <w:rPr>
          <w:rFonts w:ascii="Helvetica Neue" w:hAnsi="Helvetica Neue" w:cs="Times New Roman"/>
          <w:noProof/>
          <w:sz w:val="18"/>
          <w:szCs w:val="24"/>
        </w:rPr>
        <w:tab/>
        <w:t xml:space="preserve">Hazel A, Marino S, Simon C. An anthropologically based model of the impact of asymptomatic cases on the spread of Neisseria gonorrhoeae. </w:t>
      </w:r>
      <w:r w:rsidRPr="002E5A1F">
        <w:rPr>
          <w:rFonts w:ascii="Helvetica Neue" w:hAnsi="Helvetica Neue" w:cs="Times New Roman"/>
          <w:i/>
          <w:iCs/>
          <w:noProof/>
          <w:sz w:val="18"/>
          <w:szCs w:val="24"/>
        </w:rPr>
        <w:t>J R Soc Interface</w:t>
      </w:r>
      <w:r w:rsidRPr="002E5A1F">
        <w:rPr>
          <w:rFonts w:ascii="Helvetica Neue" w:hAnsi="Helvetica Neue" w:cs="Times New Roman"/>
          <w:noProof/>
          <w:sz w:val="18"/>
          <w:szCs w:val="24"/>
        </w:rPr>
        <w:t xml:space="preserve"> 2015; </w:t>
      </w:r>
      <w:r w:rsidRPr="002E5A1F">
        <w:rPr>
          <w:rFonts w:ascii="Helvetica Neue" w:hAnsi="Helvetica Neue" w:cs="Times New Roman"/>
          <w:b/>
          <w:bCs/>
          <w:noProof/>
          <w:sz w:val="18"/>
          <w:szCs w:val="24"/>
        </w:rPr>
        <w:t>12</w:t>
      </w:r>
      <w:r w:rsidRPr="002E5A1F">
        <w:rPr>
          <w:rFonts w:ascii="Helvetica Neue" w:hAnsi="Helvetica Neue" w:cs="Times New Roman"/>
          <w:noProof/>
          <w:sz w:val="18"/>
          <w:szCs w:val="24"/>
        </w:rPr>
        <w:t>: 20150067.</w:t>
      </w:r>
    </w:p>
    <w:p w14:paraId="1BCC2295"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84</w:t>
      </w:r>
      <w:r w:rsidRPr="002E5A1F">
        <w:rPr>
          <w:rFonts w:ascii="Helvetica Neue" w:hAnsi="Helvetica Neue" w:cs="Times New Roman"/>
          <w:noProof/>
          <w:sz w:val="18"/>
          <w:szCs w:val="24"/>
        </w:rPr>
        <w:tab/>
        <w:t xml:space="preserve">Hui BB, Ryder N, Su J-Y,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Exploring the benefits of molecular testing for gonorrhoea antibiotic resistance surveillance in remote settings. </w:t>
      </w:r>
      <w:r w:rsidRPr="002E5A1F">
        <w:rPr>
          <w:rFonts w:ascii="Helvetica Neue" w:hAnsi="Helvetica Neue" w:cs="Times New Roman"/>
          <w:i/>
          <w:iCs/>
          <w:noProof/>
          <w:sz w:val="18"/>
          <w:szCs w:val="24"/>
        </w:rPr>
        <w:t>PLoS One</w:t>
      </w:r>
      <w:r w:rsidRPr="002E5A1F">
        <w:rPr>
          <w:rFonts w:ascii="Helvetica Neue" w:hAnsi="Helvetica Neue" w:cs="Times New Roman"/>
          <w:noProof/>
          <w:sz w:val="18"/>
          <w:szCs w:val="24"/>
        </w:rPr>
        <w:t xml:space="preserve"> 2015; </w:t>
      </w:r>
      <w:r w:rsidRPr="002E5A1F">
        <w:rPr>
          <w:rFonts w:ascii="Helvetica Neue" w:hAnsi="Helvetica Neue" w:cs="Times New Roman"/>
          <w:b/>
          <w:bCs/>
          <w:noProof/>
          <w:sz w:val="18"/>
          <w:szCs w:val="24"/>
        </w:rPr>
        <w:t>10</w:t>
      </w:r>
      <w:r w:rsidRPr="002E5A1F">
        <w:rPr>
          <w:rFonts w:ascii="Helvetica Neue" w:hAnsi="Helvetica Neue" w:cs="Times New Roman"/>
          <w:noProof/>
          <w:sz w:val="18"/>
          <w:szCs w:val="24"/>
        </w:rPr>
        <w:t>: e0133202.</w:t>
      </w:r>
    </w:p>
    <w:p w14:paraId="01577504"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85</w:t>
      </w:r>
      <w:r w:rsidRPr="002E5A1F">
        <w:rPr>
          <w:rFonts w:ascii="Helvetica Neue" w:hAnsi="Helvetica Neue" w:cs="Times New Roman"/>
          <w:noProof/>
          <w:sz w:val="18"/>
          <w:szCs w:val="24"/>
        </w:rPr>
        <w:tab/>
        <w:t xml:space="preserve">McCluskey CC, Roth E, van den Driessche P. Implication of Ariaal sexual mixing on gonorrhea. </w:t>
      </w:r>
      <w:r w:rsidRPr="002E5A1F">
        <w:rPr>
          <w:rFonts w:ascii="Helvetica Neue" w:hAnsi="Helvetica Neue" w:cs="Times New Roman"/>
          <w:i/>
          <w:iCs/>
          <w:noProof/>
          <w:sz w:val="18"/>
          <w:szCs w:val="24"/>
        </w:rPr>
        <w:t>Am J Hum Biol</w:t>
      </w:r>
      <w:r w:rsidRPr="002E5A1F">
        <w:rPr>
          <w:rFonts w:ascii="Helvetica Neue" w:hAnsi="Helvetica Neue" w:cs="Times New Roman"/>
          <w:noProof/>
          <w:sz w:val="18"/>
          <w:szCs w:val="24"/>
        </w:rPr>
        <w:t xml:space="preserve"> 2005; </w:t>
      </w:r>
      <w:r w:rsidRPr="002E5A1F">
        <w:rPr>
          <w:rFonts w:ascii="Helvetica Neue" w:hAnsi="Helvetica Neue" w:cs="Times New Roman"/>
          <w:b/>
          <w:bCs/>
          <w:noProof/>
          <w:sz w:val="18"/>
          <w:szCs w:val="24"/>
        </w:rPr>
        <w:t>17</w:t>
      </w:r>
      <w:r w:rsidRPr="002E5A1F">
        <w:rPr>
          <w:rFonts w:ascii="Helvetica Neue" w:hAnsi="Helvetica Neue" w:cs="Times New Roman"/>
          <w:noProof/>
          <w:sz w:val="18"/>
          <w:szCs w:val="24"/>
        </w:rPr>
        <w:t>: 293–301.</w:t>
      </w:r>
    </w:p>
    <w:p w14:paraId="1330C77D"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86</w:t>
      </w:r>
      <w:r w:rsidRPr="002E5A1F">
        <w:rPr>
          <w:rFonts w:ascii="Helvetica Neue" w:hAnsi="Helvetica Neue" w:cs="Times New Roman"/>
          <w:noProof/>
          <w:sz w:val="18"/>
          <w:szCs w:val="24"/>
        </w:rPr>
        <w:tab/>
        <w:t xml:space="preserve">Turner KME, Garnett GP, Ghani AC, Sterne JAC, Low N. Investigating ethnic inequalities in the incidence of sexually transmitted infections: mathematical modelling study. </w:t>
      </w:r>
      <w:r w:rsidRPr="002E5A1F">
        <w:rPr>
          <w:rFonts w:ascii="Helvetica Neue" w:hAnsi="Helvetica Neue" w:cs="Times New Roman"/>
          <w:i/>
          <w:iCs/>
          <w:noProof/>
          <w:sz w:val="18"/>
          <w:szCs w:val="24"/>
        </w:rPr>
        <w:t>Sex Transm Infect</w:t>
      </w:r>
      <w:r w:rsidRPr="002E5A1F">
        <w:rPr>
          <w:rFonts w:ascii="Helvetica Neue" w:hAnsi="Helvetica Neue" w:cs="Times New Roman"/>
          <w:noProof/>
          <w:sz w:val="18"/>
          <w:szCs w:val="24"/>
        </w:rPr>
        <w:t xml:space="preserve"> 2004; </w:t>
      </w:r>
      <w:r w:rsidRPr="002E5A1F">
        <w:rPr>
          <w:rFonts w:ascii="Helvetica Neue" w:hAnsi="Helvetica Neue" w:cs="Times New Roman"/>
          <w:b/>
          <w:bCs/>
          <w:noProof/>
          <w:sz w:val="18"/>
          <w:szCs w:val="24"/>
        </w:rPr>
        <w:t>80</w:t>
      </w:r>
      <w:r w:rsidRPr="002E5A1F">
        <w:rPr>
          <w:rFonts w:ascii="Helvetica Neue" w:hAnsi="Helvetica Neue" w:cs="Times New Roman"/>
          <w:noProof/>
          <w:sz w:val="18"/>
          <w:szCs w:val="24"/>
        </w:rPr>
        <w:t>: 379–85.</w:t>
      </w:r>
    </w:p>
    <w:p w14:paraId="5161C041"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87</w:t>
      </w:r>
      <w:r w:rsidRPr="002E5A1F">
        <w:rPr>
          <w:rFonts w:ascii="Helvetica Neue" w:hAnsi="Helvetica Neue" w:cs="Times New Roman"/>
          <w:noProof/>
          <w:sz w:val="18"/>
          <w:szCs w:val="24"/>
        </w:rPr>
        <w:tab/>
        <w:t xml:space="preserve">Edwards R, Kim S, van den Driessche P. A multigroup model for a heterosexually transmitted disease. </w:t>
      </w:r>
      <w:r w:rsidRPr="002E5A1F">
        <w:rPr>
          <w:rFonts w:ascii="Helvetica Neue" w:hAnsi="Helvetica Neue" w:cs="Times New Roman"/>
          <w:i/>
          <w:iCs/>
          <w:noProof/>
          <w:sz w:val="18"/>
          <w:szCs w:val="24"/>
        </w:rPr>
        <w:t>Math Biosci</w:t>
      </w:r>
      <w:r w:rsidRPr="002E5A1F">
        <w:rPr>
          <w:rFonts w:ascii="Helvetica Neue" w:hAnsi="Helvetica Neue" w:cs="Times New Roman"/>
          <w:noProof/>
          <w:sz w:val="18"/>
          <w:szCs w:val="24"/>
        </w:rPr>
        <w:t xml:space="preserve"> 2010; </w:t>
      </w:r>
      <w:r w:rsidRPr="002E5A1F">
        <w:rPr>
          <w:rFonts w:ascii="Helvetica Neue" w:hAnsi="Helvetica Neue" w:cs="Times New Roman"/>
          <w:b/>
          <w:bCs/>
          <w:noProof/>
          <w:sz w:val="18"/>
          <w:szCs w:val="24"/>
        </w:rPr>
        <w:t>224</w:t>
      </w:r>
      <w:r w:rsidRPr="002E5A1F">
        <w:rPr>
          <w:rFonts w:ascii="Helvetica Neue" w:hAnsi="Helvetica Neue" w:cs="Times New Roman"/>
          <w:noProof/>
          <w:sz w:val="18"/>
          <w:szCs w:val="24"/>
        </w:rPr>
        <w:t>: 87–94.</w:t>
      </w:r>
    </w:p>
    <w:p w14:paraId="2E196BA6"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88</w:t>
      </w:r>
      <w:r w:rsidRPr="002E5A1F">
        <w:rPr>
          <w:rFonts w:ascii="Helvetica Neue" w:hAnsi="Helvetica Neue" w:cs="Times New Roman"/>
          <w:noProof/>
          <w:sz w:val="18"/>
          <w:szCs w:val="24"/>
        </w:rPr>
        <w:tab/>
        <w:t xml:space="preserve">Craig AP, Gray RT, Edwards JL,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The potential impact of vaccination on the prevalence of gonorrhea. </w:t>
      </w:r>
      <w:r w:rsidRPr="002E5A1F">
        <w:rPr>
          <w:rFonts w:ascii="Helvetica Neue" w:hAnsi="Helvetica Neue" w:cs="Times New Roman"/>
          <w:i/>
          <w:iCs/>
          <w:noProof/>
          <w:sz w:val="18"/>
          <w:szCs w:val="24"/>
        </w:rPr>
        <w:t>Vaccine</w:t>
      </w:r>
      <w:r w:rsidRPr="002E5A1F">
        <w:rPr>
          <w:rFonts w:ascii="Helvetica Neue" w:hAnsi="Helvetica Neue" w:cs="Times New Roman"/>
          <w:noProof/>
          <w:sz w:val="18"/>
          <w:szCs w:val="24"/>
        </w:rPr>
        <w:t xml:space="preserve"> 2015; </w:t>
      </w:r>
      <w:r w:rsidRPr="002E5A1F">
        <w:rPr>
          <w:rFonts w:ascii="Helvetica Neue" w:hAnsi="Helvetica Neue" w:cs="Times New Roman"/>
          <w:b/>
          <w:bCs/>
          <w:noProof/>
          <w:sz w:val="18"/>
          <w:szCs w:val="24"/>
        </w:rPr>
        <w:t>33</w:t>
      </w:r>
      <w:r w:rsidRPr="002E5A1F">
        <w:rPr>
          <w:rFonts w:ascii="Helvetica Neue" w:hAnsi="Helvetica Neue" w:cs="Times New Roman"/>
          <w:noProof/>
          <w:sz w:val="18"/>
          <w:szCs w:val="24"/>
        </w:rPr>
        <w:t>: 4520–5.</w:t>
      </w:r>
    </w:p>
    <w:p w14:paraId="20437C00"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89</w:t>
      </w:r>
      <w:r w:rsidRPr="002E5A1F">
        <w:rPr>
          <w:rFonts w:ascii="Helvetica Neue" w:hAnsi="Helvetica Neue" w:cs="Times New Roman"/>
          <w:noProof/>
          <w:sz w:val="18"/>
          <w:szCs w:val="24"/>
        </w:rPr>
        <w:tab/>
        <w:t xml:space="preserve">Althouse BM, Hébert-Dufresne L. Epidemic cycles driven by host behaviour. </w:t>
      </w:r>
      <w:r w:rsidRPr="002E5A1F">
        <w:rPr>
          <w:rFonts w:ascii="Helvetica Neue" w:hAnsi="Helvetica Neue" w:cs="Times New Roman"/>
          <w:i/>
          <w:iCs/>
          <w:noProof/>
          <w:sz w:val="18"/>
          <w:szCs w:val="24"/>
        </w:rPr>
        <w:t>J R Stat Soc Ser B Stat Methodol</w:t>
      </w:r>
      <w:r w:rsidRPr="002E5A1F">
        <w:rPr>
          <w:rFonts w:ascii="Helvetica Neue" w:hAnsi="Helvetica Neue" w:cs="Times New Roman"/>
          <w:noProof/>
          <w:sz w:val="18"/>
          <w:szCs w:val="24"/>
        </w:rPr>
        <w:t xml:space="preserve"> 2014; </w:t>
      </w:r>
      <w:r w:rsidRPr="002E5A1F">
        <w:rPr>
          <w:rFonts w:ascii="Helvetica Neue" w:hAnsi="Helvetica Neue" w:cs="Times New Roman"/>
          <w:b/>
          <w:bCs/>
          <w:noProof/>
          <w:sz w:val="18"/>
          <w:szCs w:val="24"/>
        </w:rPr>
        <w:t>11</w:t>
      </w:r>
      <w:r w:rsidRPr="002E5A1F">
        <w:rPr>
          <w:rFonts w:ascii="Helvetica Neue" w:hAnsi="Helvetica Neue" w:cs="Times New Roman"/>
          <w:noProof/>
          <w:sz w:val="18"/>
          <w:szCs w:val="24"/>
        </w:rPr>
        <w:t>: 20140575.</w:t>
      </w:r>
    </w:p>
    <w:p w14:paraId="57F8C46B"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90</w:t>
      </w:r>
      <w:r w:rsidRPr="002E5A1F">
        <w:rPr>
          <w:rFonts w:ascii="Helvetica Neue" w:hAnsi="Helvetica Neue" w:cs="Times New Roman"/>
          <w:noProof/>
          <w:sz w:val="18"/>
          <w:szCs w:val="24"/>
        </w:rPr>
        <w:tab/>
        <w:t xml:space="preserve">Boily MC, Anderson RM. Human immunodeficiency virus transmission and the role of other sexually transmitted diseases. Measures of association and study design. </w:t>
      </w:r>
      <w:r w:rsidRPr="002E5A1F">
        <w:rPr>
          <w:rFonts w:ascii="Helvetica Neue" w:hAnsi="Helvetica Neue" w:cs="Times New Roman"/>
          <w:i/>
          <w:iCs/>
          <w:noProof/>
          <w:sz w:val="18"/>
          <w:szCs w:val="24"/>
        </w:rPr>
        <w:t>Sex Transm Dis</w:t>
      </w:r>
      <w:r w:rsidRPr="002E5A1F">
        <w:rPr>
          <w:rFonts w:ascii="Helvetica Neue" w:hAnsi="Helvetica Neue" w:cs="Times New Roman"/>
          <w:noProof/>
          <w:sz w:val="18"/>
          <w:szCs w:val="24"/>
        </w:rPr>
        <w:t xml:space="preserve"> 1996; </w:t>
      </w:r>
      <w:r w:rsidRPr="002E5A1F">
        <w:rPr>
          <w:rFonts w:ascii="Helvetica Neue" w:hAnsi="Helvetica Neue" w:cs="Times New Roman"/>
          <w:b/>
          <w:bCs/>
          <w:noProof/>
          <w:sz w:val="18"/>
          <w:szCs w:val="24"/>
        </w:rPr>
        <w:t>23</w:t>
      </w:r>
      <w:r w:rsidRPr="002E5A1F">
        <w:rPr>
          <w:rFonts w:ascii="Helvetica Neue" w:hAnsi="Helvetica Neue" w:cs="Times New Roman"/>
          <w:noProof/>
          <w:sz w:val="18"/>
          <w:szCs w:val="24"/>
        </w:rPr>
        <w:t>: 312–32.</w:t>
      </w:r>
    </w:p>
    <w:p w14:paraId="7D943474"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91</w:t>
      </w:r>
      <w:r w:rsidRPr="002E5A1F">
        <w:rPr>
          <w:rFonts w:ascii="Helvetica Neue" w:hAnsi="Helvetica Neue" w:cs="Times New Roman"/>
          <w:noProof/>
          <w:sz w:val="18"/>
          <w:szCs w:val="24"/>
        </w:rPr>
        <w:tab/>
        <w:t xml:space="preserve">Garnett GP, Mertz KJ, Finelli L, Levine WC, St Louis ME. The transmission dynamics of gonorrhoea: modelling the reported behaviour of infected patients from Newark, New Jersey. </w:t>
      </w:r>
      <w:r w:rsidRPr="002E5A1F">
        <w:rPr>
          <w:rFonts w:ascii="Helvetica Neue" w:hAnsi="Helvetica Neue" w:cs="Times New Roman"/>
          <w:i/>
          <w:iCs/>
          <w:noProof/>
          <w:sz w:val="18"/>
          <w:szCs w:val="24"/>
        </w:rPr>
        <w:t>Philos Trans R Soc L B Biol Sci</w:t>
      </w:r>
      <w:r w:rsidRPr="002E5A1F">
        <w:rPr>
          <w:rFonts w:ascii="Helvetica Neue" w:hAnsi="Helvetica Neue" w:cs="Times New Roman"/>
          <w:noProof/>
          <w:sz w:val="18"/>
          <w:szCs w:val="24"/>
        </w:rPr>
        <w:t xml:space="preserve"> 1999; </w:t>
      </w:r>
      <w:r w:rsidRPr="002E5A1F">
        <w:rPr>
          <w:rFonts w:ascii="Helvetica Neue" w:hAnsi="Helvetica Neue" w:cs="Times New Roman"/>
          <w:b/>
          <w:bCs/>
          <w:noProof/>
          <w:sz w:val="18"/>
          <w:szCs w:val="24"/>
        </w:rPr>
        <w:t>354</w:t>
      </w:r>
      <w:r w:rsidRPr="002E5A1F">
        <w:rPr>
          <w:rFonts w:ascii="Helvetica Neue" w:hAnsi="Helvetica Neue" w:cs="Times New Roman"/>
          <w:noProof/>
          <w:sz w:val="18"/>
          <w:szCs w:val="24"/>
        </w:rPr>
        <w:t>: 787–97.</w:t>
      </w:r>
    </w:p>
    <w:p w14:paraId="39AD4273"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lastRenderedPageBreak/>
        <w:t>92</w:t>
      </w:r>
      <w:r w:rsidRPr="002E5A1F">
        <w:rPr>
          <w:rFonts w:ascii="Helvetica Neue" w:hAnsi="Helvetica Neue" w:cs="Times New Roman"/>
          <w:noProof/>
          <w:sz w:val="18"/>
          <w:szCs w:val="24"/>
        </w:rPr>
        <w:tab/>
        <w:t xml:space="preserve">Xiridou M, Soetens LC, Koedijk FDH, VAN DER Sande MAB, Wallinga J. Public health measures to control the spread of antimicrobial resistance in Neisseria gonorrhoeae in men who have sex with men. </w:t>
      </w:r>
      <w:r w:rsidRPr="002E5A1F">
        <w:rPr>
          <w:rFonts w:ascii="Helvetica Neue" w:hAnsi="Helvetica Neue" w:cs="Times New Roman"/>
          <w:i/>
          <w:iCs/>
          <w:noProof/>
          <w:sz w:val="18"/>
          <w:szCs w:val="24"/>
        </w:rPr>
        <w:t>Epidemiol Infect</w:t>
      </w:r>
      <w:r w:rsidRPr="002E5A1F">
        <w:rPr>
          <w:rFonts w:ascii="Helvetica Neue" w:hAnsi="Helvetica Neue" w:cs="Times New Roman"/>
          <w:noProof/>
          <w:sz w:val="18"/>
          <w:szCs w:val="24"/>
        </w:rPr>
        <w:t xml:space="preserve"> 2015; </w:t>
      </w:r>
      <w:r w:rsidRPr="002E5A1F">
        <w:rPr>
          <w:rFonts w:ascii="Helvetica Neue" w:hAnsi="Helvetica Neue" w:cs="Times New Roman"/>
          <w:b/>
          <w:bCs/>
          <w:noProof/>
          <w:sz w:val="18"/>
          <w:szCs w:val="24"/>
        </w:rPr>
        <w:t>143</w:t>
      </w:r>
      <w:r w:rsidRPr="002E5A1F">
        <w:rPr>
          <w:rFonts w:ascii="Helvetica Neue" w:hAnsi="Helvetica Neue" w:cs="Times New Roman"/>
          <w:noProof/>
          <w:sz w:val="18"/>
          <w:szCs w:val="24"/>
        </w:rPr>
        <w:t>: 1575–84.</w:t>
      </w:r>
    </w:p>
    <w:p w14:paraId="46DAF671"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93</w:t>
      </w:r>
      <w:r w:rsidRPr="002E5A1F">
        <w:rPr>
          <w:rFonts w:ascii="Helvetica Neue" w:hAnsi="Helvetica Neue" w:cs="Times New Roman"/>
          <w:noProof/>
          <w:sz w:val="18"/>
          <w:szCs w:val="24"/>
        </w:rPr>
        <w:tab/>
        <w:t xml:space="preserve">Morin BR, Medina-Rios L, Camacho ET, Castillo-Chavez C. Static behavioral effects on gonorrhea transmission dynamics in a MSM population. </w:t>
      </w:r>
      <w:r w:rsidRPr="002E5A1F">
        <w:rPr>
          <w:rFonts w:ascii="Helvetica Neue" w:hAnsi="Helvetica Neue" w:cs="Times New Roman"/>
          <w:i/>
          <w:iCs/>
          <w:noProof/>
          <w:sz w:val="18"/>
          <w:szCs w:val="24"/>
        </w:rPr>
        <w:t>J Theor Biol</w:t>
      </w:r>
      <w:r w:rsidRPr="002E5A1F">
        <w:rPr>
          <w:rFonts w:ascii="Helvetica Neue" w:hAnsi="Helvetica Neue" w:cs="Times New Roman"/>
          <w:noProof/>
          <w:sz w:val="18"/>
          <w:szCs w:val="24"/>
        </w:rPr>
        <w:t xml:space="preserve"> 2010; </w:t>
      </w:r>
      <w:r w:rsidRPr="002E5A1F">
        <w:rPr>
          <w:rFonts w:ascii="Helvetica Neue" w:hAnsi="Helvetica Neue" w:cs="Times New Roman"/>
          <w:b/>
          <w:bCs/>
          <w:noProof/>
          <w:sz w:val="18"/>
          <w:szCs w:val="24"/>
        </w:rPr>
        <w:t>267</w:t>
      </w:r>
      <w:r w:rsidRPr="002E5A1F">
        <w:rPr>
          <w:rFonts w:ascii="Helvetica Neue" w:hAnsi="Helvetica Neue" w:cs="Times New Roman"/>
          <w:noProof/>
          <w:sz w:val="18"/>
          <w:szCs w:val="24"/>
        </w:rPr>
        <w:t>: 35–40.</w:t>
      </w:r>
    </w:p>
    <w:p w14:paraId="592D1D86"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94</w:t>
      </w:r>
      <w:r w:rsidRPr="002E5A1F">
        <w:rPr>
          <w:rFonts w:ascii="Helvetica Neue" w:hAnsi="Helvetica Neue" w:cs="Times New Roman"/>
          <w:noProof/>
          <w:sz w:val="18"/>
          <w:szCs w:val="24"/>
        </w:rPr>
        <w:tab/>
        <w:t xml:space="preserve">Xiridou M, Lugnér A, de Vries HJC,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Cost-effectiveness of dual antimicrobial therapy for gonococcal infections among men who have sex with men in the Netherlands. </w:t>
      </w:r>
      <w:r w:rsidRPr="002E5A1F">
        <w:rPr>
          <w:rFonts w:ascii="Helvetica Neue" w:hAnsi="Helvetica Neue" w:cs="Times New Roman"/>
          <w:i/>
          <w:iCs/>
          <w:noProof/>
          <w:sz w:val="18"/>
          <w:szCs w:val="24"/>
        </w:rPr>
        <w:t>Sex Transm Dis</w:t>
      </w:r>
      <w:r w:rsidRPr="002E5A1F">
        <w:rPr>
          <w:rFonts w:ascii="Helvetica Neue" w:hAnsi="Helvetica Neue" w:cs="Times New Roman"/>
          <w:noProof/>
          <w:sz w:val="18"/>
          <w:szCs w:val="24"/>
        </w:rPr>
        <w:t xml:space="preserve"> 2016; </w:t>
      </w:r>
      <w:r w:rsidRPr="002E5A1F">
        <w:rPr>
          <w:rFonts w:ascii="Helvetica Neue" w:hAnsi="Helvetica Neue" w:cs="Times New Roman"/>
          <w:b/>
          <w:bCs/>
          <w:noProof/>
          <w:sz w:val="18"/>
          <w:szCs w:val="24"/>
        </w:rPr>
        <w:t>43</w:t>
      </w:r>
      <w:r w:rsidRPr="002E5A1F">
        <w:rPr>
          <w:rFonts w:ascii="Helvetica Neue" w:hAnsi="Helvetica Neue" w:cs="Times New Roman"/>
          <w:noProof/>
          <w:sz w:val="18"/>
          <w:szCs w:val="24"/>
        </w:rPr>
        <w:t>: 542–8.</w:t>
      </w:r>
    </w:p>
    <w:p w14:paraId="32D27AAB"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95</w:t>
      </w:r>
      <w:r w:rsidRPr="002E5A1F">
        <w:rPr>
          <w:rFonts w:ascii="Helvetica Neue" w:hAnsi="Helvetica Neue" w:cs="Times New Roman"/>
          <w:noProof/>
          <w:sz w:val="18"/>
          <w:szCs w:val="24"/>
        </w:rPr>
        <w:tab/>
        <w:t xml:space="preserve">Hui B, Fairley CK, Chen M,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Oral and anal sex are key to sustaining gonorrhoea at endemic levels in MSM populations: a mathematical model. </w:t>
      </w:r>
      <w:r w:rsidRPr="002E5A1F">
        <w:rPr>
          <w:rFonts w:ascii="Helvetica Neue" w:hAnsi="Helvetica Neue" w:cs="Times New Roman"/>
          <w:i/>
          <w:iCs/>
          <w:noProof/>
          <w:sz w:val="18"/>
          <w:szCs w:val="24"/>
        </w:rPr>
        <w:t>Sex Transm Infect</w:t>
      </w:r>
      <w:r w:rsidRPr="002E5A1F">
        <w:rPr>
          <w:rFonts w:ascii="Helvetica Neue" w:hAnsi="Helvetica Neue" w:cs="Times New Roman"/>
          <w:noProof/>
          <w:sz w:val="18"/>
          <w:szCs w:val="24"/>
        </w:rPr>
        <w:t xml:space="preserve"> 2015; </w:t>
      </w:r>
      <w:r w:rsidRPr="002E5A1F">
        <w:rPr>
          <w:rFonts w:ascii="Helvetica Neue" w:hAnsi="Helvetica Neue" w:cs="Times New Roman"/>
          <w:b/>
          <w:bCs/>
          <w:noProof/>
          <w:sz w:val="18"/>
          <w:szCs w:val="24"/>
        </w:rPr>
        <w:t>91</w:t>
      </w:r>
      <w:r w:rsidRPr="002E5A1F">
        <w:rPr>
          <w:rFonts w:ascii="Helvetica Neue" w:hAnsi="Helvetica Neue" w:cs="Times New Roman"/>
          <w:noProof/>
          <w:sz w:val="18"/>
          <w:szCs w:val="24"/>
        </w:rPr>
        <w:t>: 365–9.</w:t>
      </w:r>
    </w:p>
    <w:p w14:paraId="4FB8B58E"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96</w:t>
      </w:r>
      <w:r w:rsidRPr="002E5A1F">
        <w:rPr>
          <w:rFonts w:ascii="Helvetica Neue" w:hAnsi="Helvetica Neue" w:cs="Times New Roman"/>
          <w:noProof/>
          <w:sz w:val="18"/>
          <w:szCs w:val="24"/>
        </w:rPr>
        <w:tab/>
        <w:t xml:space="preserve">Farley TA, Cohen DA, Elkins W. Asymptomatic sexually transmitted diseases: The case for screening. </w:t>
      </w:r>
      <w:r w:rsidRPr="002E5A1F">
        <w:rPr>
          <w:rFonts w:ascii="Helvetica Neue" w:hAnsi="Helvetica Neue" w:cs="Times New Roman"/>
          <w:i/>
          <w:iCs/>
          <w:noProof/>
          <w:sz w:val="18"/>
          <w:szCs w:val="24"/>
        </w:rPr>
        <w:t>Prev Med (Baltim)</w:t>
      </w:r>
      <w:r w:rsidRPr="002E5A1F">
        <w:rPr>
          <w:rFonts w:ascii="Helvetica Neue" w:hAnsi="Helvetica Neue" w:cs="Times New Roman"/>
          <w:noProof/>
          <w:sz w:val="18"/>
          <w:szCs w:val="24"/>
        </w:rPr>
        <w:t xml:space="preserve"> 2003; </w:t>
      </w:r>
      <w:r w:rsidRPr="002E5A1F">
        <w:rPr>
          <w:rFonts w:ascii="Helvetica Neue" w:hAnsi="Helvetica Neue" w:cs="Times New Roman"/>
          <w:b/>
          <w:bCs/>
          <w:noProof/>
          <w:sz w:val="18"/>
          <w:szCs w:val="24"/>
        </w:rPr>
        <w:t>36</w:t>
      </w:r>
      <w:r w:rsidRPr="002E5A1F">
        <w:rPr>
          <w:rFonts w:ascii="Helvetica Neue" w:hAnsi="Helvetica Neue" w:cs="Times New Roman"/>
          <w:noProof/>
          <w:sz w:val="18"/>
          <w:szCs w:val="24"/>
        </w:rPr>
        <w:t>: 502–9.</w:t>
      </w:r>
    </w:p>
    <w:p w14:paraId="7C19F4B4"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97</w:t>
      </w:r>
      <w:r w:rsidRPr="002E5A1F">
        <w:rPr>
          <w:rFonts w:ascii="Helvetica Neue" w:hAnsi="Helvetica Neue" w:cs="Times New Roman"/>
          <w:noProof/>
          <w:sz w:val="18"/>
          <w:szCs w:val="24"/>
        </w:rPr>
        <w:tab/>
        <w:t xml:space="preserve">Kent CK, Chaw JK, Wong W,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Prevalence of rectal, urethral, and pharyngeal chlamydia and gonorrhea detected in 2 clinical settings among men who have sex with men: San Francisco, California, 2003. </w:t>
      </w:r>
      <w:r w:rsidRPr="002E5A1F">
        <w:rPr>
          <w:rFonts w:ascii="Helvetica Neue" w:hAnsi="Helvetica Neue" w:cs="Times New Roman"/>
          <w:i/>
          <w:iCs/>
          <w:noProof/>
          <w:sz w:val="18"/>
          <w:szCs w:val="24"/>
        </w:rPr>
        <w:t>Clin Infect Dis</w:t>
      </w:r>
      <w:r w:rsidRPr="002E5A1F">
        <w:rPr>
          <w:rFonts w:ascii="Helvetica Neue" w:hAnsi="Helvetica Neue" w:cs="Times New Roman"/>
          <w:noProof/>
          <w:sz w:val="18"/>
          <w:szCs w:val="24"/>
        </w:rPr>
        <w:t xml:space="preserve"> 2005; </w:t>
      </w:r>
      <w:r w:rsidRPr="002E5A1F">
        <w:rPr>
          <w:rFonts w:ascii="Helvetica Neue" w:hAnsi="Helvetica Neue" w:cs="Times New Roman"/>
          <w:b/>
          <w:bCs/>
          <w:noProof/>
          <w:sz w:val="18"/>
          <w:szCs w:val="24"/>
        </w:rPr>
        <w:t>41</w:t>
      </w:r>
      <w:r w:rsidRPr="002E5A1F">
        <w:rPr>
          <w:rFonts w:ascii="Helvetica Neue" w:hAnsi="Helvetica Neue" w:cs="Times New Roman"/>
          <w:noProof/>
          <w:sz w:val="18"/>
          <w:szCs w:val="24"/>
        </w:rPr>
        <w:t>: 67–74.</w:t>
      </w:r>
    </w:p>
    <w:p w14:paraId="0ACDA1B8"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98</w:t>
      </w:r>
      <w:r w:rsidRPr="002E5A1F">
        <w:rPr>
          <w:rFonts w:ascii="Helvetica Neue" w:hAnsi="Helvetica Neue" w:cs="Times New Roman"/>
          <w:noProof/>
          <w:sz w:val="18"/>
          <w:szCs w:val="24"/>
        </w:rPr>
        <w:tab/>
        <w:t xml:space="preserve">Gift TL, Kissinger P, Mohammed H, Leichliter JS, Hogben M, Golden MR. The cost and cost-effectiveness of expedited partner therapy compared with standard partner referral for the treatment of chlamydia or gonorrhea. </w:t>
      </w:r>
      <w:r w:rsidRPr="002E5A1F">
        <w:rPr>
          <w:rFonts w:ascii="Helvetica Neue" w:hAnsi="Helvetica Neue" w:cs="Times New Roman"/>
          <w:i/>
          <w:iCs/>
          <w:noProof/>
          <w:sz w:val="18"/>
          <w:szCs w:val="24"/>
        </w:rPr>
        <w:t>Sex Transm Dis</w:t>
      </w:r>
      <w:r w:rsidRPr="002E5A1F">
        <w:rPr>
          <w:rFonts w:ascii="Helvetica Neue" w:hAnsi="Helvetica Neue" w:cs="Times New Roman"/>
          <w:noProof/>
          <w:sz w:val="18"/>
          <w:szCs w:val="24"/>
        </w:rPr>
        <w:t xml:space="preserve"> 2011; </w:t>
      </w:r>
      <w:r w:rsidRPr="002E5A1F">
        <w:rPr>
          <w:rFonts w:ascii="Helvetica Neue" w:hAnsi="Helvetica Neue" w:cs="Times New Roman"/>
          <w:b/>
          <w:bCs/>
          <w:noProof/>
          <w:sz w:val="18"/>
          <w:szCs w:val="24"/>
        </w:rPr>
        <w:t>38</w:t>
      </w:r>
      <w:r w:rsidRPr="002E5A1F">
        <w:rPr>
          <w:rFonts w:ascii="Helvetica Neue" w:hAnsi="Helvetica Neue" w:cs="Times New Roman"/>
          <w:noProof/>
          <w:sz w:val="18"/>
          <w:szCs w:val="24"/>
        </w:rPr>
        <w:t>: 1067–73.</w:t>
      </w:r>
    </w:p>
    <w:p w14:paraId="0DC1BAEE"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99</w:t>
      </w:r>
      <w:r w:rsidRPr="002E5A1F">
        <w:rPr>
          <w:rFonts w:ascii="Helvetica Neue" w:hAnsi="Helvetica Neue" w:cs="Times New Roman"/>
          <w:noProof/>
          <w:sz w:val="18"/>
          <w:szCs w:val="24"/>
        </w:rPr>
        <w:tab/>
        <w:t xml:space="preserve">Tuite AR, Jayaraman GC, Allen VG, Fisman DN. Estimation of the burden of disease and costs of genital Chlamydia trachomatis infection in Canada. </w:t>
      </w:r>
      <w:r w:rsidRPr="002E5A1F">
        <w:rPr>
          <w:rFonts w:ascii="Helvetica Neue" w:hAnsi="Helvetica Neue" w:cs="Times New Roman"/>
          <w:i/>
          <w:iCs/>
          <w:noProof/>
          <w:sz w:val="18"/>
          <w:szCs w:val="24"/>
        </w:rPr>
        <w:t>Sex Transm Dis</w:t>
      </w:r>
      <w:r w:rsidRPr="002E5A1F">
        <w:rPr>
          <w:rFonts w:ascii="Helvetica Neue" w:hAnsi="Helvetica Neue" w:cs="Times New Roman"/>
          <w:noProof/>
          <w:sz w:val="18"/>
          <w:szCs w:val="24"/>
        </w:rPr>
        <w:t xml:space="preserve"> 2012; </w:t>
      </w:r>
      <w:r w:rsidRPr="002E5A1F">
        <w:rPr>
          <w:rFonts w:ascii="Helvetica Neue" w:hAnsi="Helvetica Neue" w:cs="Times New Roman"/>
          <w:b/>
          <w:bCs/>
          <w:noProof/>
          <w:sz w:val="18"/>
          <w:szCs w:val="24"/>
        </w:rPr>
        <w:t>39</w:t>
      </w:r>
      <w:r w:rsidRPr="002E5A1F">
        <w:rPr>
          <w:rFonts w:ascii="Helvetica Neue" w:hAnsi="Helvetica Neue" w:cs="Times New Roman"/>
          <w:noProof/>
          <w:sz w:val="18"/>
          <w:szCs w:val="24"/>
        </w:rPr>
        <w:t>: 260–7.</w:t>
      </w:r>
    </w:p>
    <w:p w14:paraId="5C2D00F2"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100</w:t>
      </w:r>
      <w:r w:rsidRPr="002E5A1F">
        <w:rPr>
          <w:rFonts w:ascii="Helvetica Neue" w:hAnsi="Helvetica Neue" w:cs="Times New Roman"/>
          <w:noProof/>
          <w:sz w:val="18"/>
          <w:szCs w:val="24"/>
        </w:rPr>
        <w:tab/>
        <w:t xml:space="preserve">White PJ, Ward H, Cassell JA, Mercer CH, Garnett GP. Vicious and virtuous circles in the dynamics of infectious disease and the provision of health care: gonorrhea in Britain as an example. </w:t>
      </w:r>
      <w:r w:rsidRPr="002E5A1F">
        <w:rPr>
          <w:rFonts w:ascii="Helvetica Neue" w:hAnsi="Helvetica Neue" w:cs="Times New Roman"/>
          <w:i/>
          <w:iCs/>
          <w:noProof/>
          <w:sz w:val="18"/>
          <w:szCs w:val="24"/>
        </w:rPr>
        <w:t>J Inf Dis</w:t>
      </w:r>
      <w:r w:rsidRPr="002E5A1F">
        <w:rPr>
          <w:rFonts w:ascii="Helvetica Neue" w:hAnsi="Helvetica Neue" w:cs="Times New Roman"/>
          <w:noProof/>
          <w:sz w:val="18"/>
          <w:szCs w:val="24"/>
        </w:rPr>
        <w:t xml:space="preserve"> 2005; </w:t>
      </w:r>
      <w:r w:rsidRPr="002E5A1F">
        <w:rPr>
          <w:rFonts w:ascii="Helvetica Neue" w:hAnsi="Helvetica Neue" w:cs="Times New Roman"/>
          <w:b/>
          <w:bCs/>
          <w:noProof/>
          <w:sz w:val="18"/>
          <w:szCs w:val="24"/>
        </w:rPr>
        <w:t>192</w:t>
      </w:r>
      <w:r w:rsidRPr="002E5A1F">
        <w:rPr>
          <w:rFonts w:ascii="Helvetica Neue" w:hAnsi="Helvetica Neue" w:cs="Times New Roman"/>
          <w:noProof/>
          <w:sz w:val="18"/>
          <w:szCs w:val="24"/>
        </w:rPr>
        <w:t>: 824–36.</w:t>
      </w:r>
    </w:p>
    <w:p w14:paraId="458A1E81"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101</w:t>
      </w:r>
      <w:r w:rsidRPr="002E5A1F">
        <w:rPr>
          <w:rFonts w:ascii="Helvetica Neue" w:hAnsi="Helvetica Neue" w:cs="Times New Roman"/>
          <w:noProof/>
          <w:sz w:val="18"/>
          <w:szCs w:val="24"/>
        </w:rPr>
        <w:tab/>
        <w:t xml:space="preserve">Vickerman P, Ndowa F, O’Farrell N, Steen R, Alary M, Delany-Moretlwe S. Using mathematical modelling to estimate the impact of periodic presumptive treatment on the transmission of sexually transmitted infections and HIV among female sex workers. </w:t>
      </w:r>
      <w:r w:rsidRPr="002E5A1F">
        <w:rPr>
          <w:rFonts w:ascii="Helvetica Neue" w:hAnsi="Helvetica Neue" w:cs="Times New Roman"/>
          <w:i/>
          <w:iCs/>
          <w:noProof/>
          <w:sz w:val="18"/>
          <w:szCs w:val="24"/>
        </w:rPr>
        <w:t>Sex Transm Infect</w:t>
      </w:r>
      <w:r w:rsidRPr="002E5A1F">
        <w:rPr>
          <w:rFonts w:ascii="Helvetica Neue" w:hAnsi="Helvetica Neue" w:cs="Times New Roman"/>
          <w:noProof/>
          <w:sz w:val="18"/>
          <w:szCs w:val="24"/>
        </w:rPr>
        <w:t xml:space="preserve"> 2010; </w:t>
      </w:r>
      <w:r w:rsidRPr="002E5A1F">
        <w:rPr>
          <w:rFonts w:ascii="Helvetica Neue" w:hAnsi="Helvetica Neue" w:cs="Times New Roman"/>
          <w:b/>
          <w:bCs/>
          <w:noProof/>
          <w:sz w:val="18"/>
          <w:szCs w:val="24"/>
        </w:rPr>
        <w:t>86</w:t>
      </w:r>
      <w:r w:rsidRPr="002E5A1F">
        <w:rPr>
          <w:rFonts w:ascii="Helvetica Neue" w:hAnsi="Helvetica Neue" w:cs="Times New Roman"/>
          <w:noProof/>
          <w:sz w:val="18"/>
          <w:szCs w:val="24"/>
        </w:rPr>
        <w:t>: 163–8.</w:t>
      </w:r>
    </w:p>
    <w:p w14:paraId="5EC1057E"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102</w:t>
      </w:r>
      <w:r w:rsidRPr="002E5A1F">
        <w:rPr>
          <w:rFonts w:ascii="Helvetica Neue" w:hAnsi="Helvetica Neue" w:cs="Times New Roman"/>
          <w:noProof/>
          <w:sz w:val="18"/>
          <w:szCs w:val="24"/>
        </w:rPr>
        <w:tab/>
        <w:t xml:space="preserve">Brunham RC, Pourbohloul B, Mak S, White R, Rekart ML. The unexpected impact of a Chlamydia trachomatis infection control program on susceptibility to reinfection. </w:t>
      </w:r>
      <w:r w:rsidRPr="002E5A1F">
        <w:rPr>
          <w:rFonts w:ascii="Helvetica Neue" w:hAnsi="Helvetica Neue" w:cs="Times New Roman"/>
          <w:i/>
          <w:iCs/>
          <w:noProof/>
          <w:sz w:val="18"/>
          <w:szCs w:val="24"/>
        </w:rPr>
        <w:t>J Inf Dis</w:t>
      </w:r>
      <w:r w:rsidRPr="002E5A1F">
        <w:rPr>
          <w:rFonts w:ascii="Helvetica Neue" w:hAnsi="Helvetica Neue" w:cs="Times New Roman"/>
          <w:noProof/>
          <w:sz w:val="18"/>
          <w:szCs w:val="24"/>
        </w:rPr>
        <w:t xml:space="preserve"> 2005; </w:t>
      </w:r>
      <w:r w:rsidRPr="002E5A1F">
        <w:rPr>
          <w:rFonts w:ascii="Helvetica Neue" w:hAnsi="Helvetica Neue" w:cs="Times New Roman"/>
          <w:b/>
          <w:bCs/>
          <w:noProof/>
          <w:sz w:val="18"/>
          <w:szCs w:val="24"/>
        </w:rPr>
        <w:t>192</w:t>
      </w:r>
      <w:r w:rsidRPr="002E5A1F">
        <w:rPr>
          <w:rFonts w:ascii="Helvetica Neue" w:hAnsi="Helvetica Neue" w:cs="Times New Roman"/>
          <w:noProof/>
          <w:sz w:val="18"/>
          <w:szCs w:val="24"/>
        </w:rPr>
        <w:t>: 1836–44.</w:t>
      </w:r>
    </w:p>
    <w:p w14:paraId="2DFC8951"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103</w:t>
      </w:r>
      <w:r w:rsidRPr="002E5A1F">
        <w:rPr>
          <w:rFonts w:ascii="Helvetica Neue" w:hAnsi="Helvetica Neue" w:cs="Times New Roman"/>
          <w:noProof/>
          <w:sz w:val="18"/>
          <w:szCs w:val="24"/>
        </w:rPr>
        <w:tab/>
        <w:t xml:space="preserve">Althaus CL, Heijne JCM, Roellin A, Low N. Transmission dynamics of Chlamydia trachomatis affect the impact of screening programmes. </w:t>
      </w:r>
      <w:r w:rsidRPr="002E5A1F">
        <w:rPr>
          <w:rFonts w:ascii="Helvetica Neue" w:hAnsi="Helvetica Neue" w:cs="Times New Roman"/>
          <w:i/>
          <w:iCs/>
          <w:noProof/>
          <w:sz w:val="18"/>
          <w:szCs w:val="24"/>
        </w:rPr>
        <w:t>Epidemics</w:t>
      </w:r>
      <w:r w:rsidRPr="002E5A1F">
        <w:rPr>
          <w:rFonts w:ascii="Helvetica Neue" w:hAnsi="Helvetica Neue" w:cs="Times New Roman"/>
          <w:noProof/>
          <w:sz w:val="18"/>
          <w:szCs w:val="24"/>
        </w:rPr>
        <w:t xml:space="preserve"> 2010; </w:t>
      </w:r>
      <w:r w:rsidRPr="002E5A1F">
        <w:rPr>
          <w:rFonts w:ascii="Helvetica Neue" w:hAnsi="Helvetica Neue" w:cs="Times New Roman"/>
          <w:b/>
          <w:bCs/>
          <w:noProof/>
          <w:sz w:val="18"/>
          <w:szCs w:val="24"/>
        </w:rPr>
        <w:t>2</w:t>
      </w:r>
      <w:r w:rsidRPr="002E5A1F">
        <w:rPr>
          <w:rFonts w:ascii="Helvetica Neue" w:hAnsi="Helvetica Neue" w:cs="Times New Roman"/>
          <w:noProof/>
          <w:sz w:val="18"/>
          <w:szCs w:val="24"/>
        </w:rPr>
        <w:t>: 123–31.</w:t>
      </w:r>
    </w:p>
    <w:p w14:paraId="4C2CBA66"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104</w:t>
      </w:r>
      <w:r w:rsidRPr="002E5A1F">
        <w:rPr>
          <w:rFonts w:ascii="Helvetica Neue" w:hAnsi="Helvetica Neue" w:cs="Times New Roman"/>
          <w:noProof/>
          <w:sz w:val="18"/>
          <w:szCs w:val="24"/>
        </w:rPr>
        <w:tab/>
        <w:t xml:space="preserve">Boily MC, Lowndes C, Alary M. The impact of HIV epidemic phases on the effectiveness of core group interventions: insights from mathematical models. </w:t>
      </w:r>
      <w:r w:rsidRPr="002E5A1F">
        <w:rPr>
          <w:rFonts w:ascii="Helvetica Neue" w:hAnsi="Helvetica Neue" w:cs="Times New Roman"/>
          <w:i/>
          <w:iCs/>
          <w:noProof/>
          <w:sz w:val="18"/>
          <w:szCs w:val="24"/>
        </w:rPr>
        <w:t>Sex Transm Infect</w:t>
      </w:r>
      <w:r w:rsidRPr="002E5A1F">
        <w:rPr>
          <w:rFonts w:ascii="Helvetica Neue" w:hAnsi="Helvetica Neue" w:cs="Times New Roman"/>
          <w:noProof/>
          <w:sz w:val="18"/>
          <w:szCs w:val="24"/>
        </w:rPr>
        <w:t xml:space="preserve"> 2002; </w:t>
      </w:r>
      <w:r w:rsidRPr="002E5A1F">
        <w:rPr>
          <w:rFonts w:ascii="Helvetica Neue" w:hAnsi="Helvetica Neue" w:cs="Times New Roman"/>
          <w:b/>
          <w:bCs/>
          <w:noProof/>
          <w:sz w:val="18"/>
          <w:szCs w:val="24"/>
        </w:rPr>
        <w:t>78 Suppl 1</w:t>
      </w:r>
      <w:r w:rsidRPr="002E5A1F">
        <w:rPr>
          <w:rFonts w:ascii="Helvetica Neue" w:hAnsi="Helvetica Neue" w:cs="Times New Roman"/>
          <w:noProof/>
          <w:sz w:val="18"/>
          <w:szCs w:val="24"/>
        </w:rPr>
        <w:t>: i78-90.</w:t>
      </w:r>
    </w:p>
    <w:p w14:paraId="6AF7A9F4"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105</w:t>
      </w:r>
      <w:r w:rsidRPr="002E5A1F">
        <w:rPr>
          <w:rFonts w:ascii="Helvetica Neue" w:hAnsi="Helvetica Neue" w:cs="Times New Roman"/>
          <w:noProof/>
          <w:sz w:val="18"/>
          <w:szCs w:val="24"/>
        </w:rPr>
        <w:tab/>
        <w:t xml:space="preserve">Centers for Disease Control and Prevention. 2015 STD Treatment Guidelines. </w:t>
      </w:r>
      <w:r w:rsidRPr="002E5A1F">
        <w:rPr>
          <w:rFonts w:ascii="Helvetica Neue" w:hAnsi="Helvetica Neue" w:cs="Times New Roman"/>
          <w:i/>
          <w:iCs/>
          <w:noProof/>
          <w:sz w:val="18"/>
          <w:szCs w:val="24"/>
        </w:rPr>
        <w:t>MMWR Recomm Reports</w:t>
      </w:r>
      <w:r w:rsidRPr="002E5A1F">
        <w:rPr>
          <w:rFonts w:ascii="Helvetica Neue" w:hAnsi="Helvetica Neue" w:cs="Times New Roman"/>
          <w:noProof/>
          <w:sz w:val="18"/>
          <w:szCs w:val="24"/>
        </w:rPr>
        <w:t xml:space="preserve"> 2015; </w:t>
      </w:r>
      <w:r w:rsidRPr="002E5A1F">
        <w:rPr>
          <w:rFonts w:ascii="Helvetica Neue" w:hAnsi="Helvetica Neue" w:cs="Times New Roman"/>
          <w:b/>
          <w:bCs/>
          <w:noProof/>
          <w:sz w:val="18"/>
          <w:szCs w:val="24"/>
        </w:rPr>
        <w:t>64</w:t>
      </w:r>
      <w:r w:rsidRPr="002E5A1F">
        <w:rPr>
          <w:rFonts w:ascii="Helvetica Neue" w:hAnsi="Helvetica Neue" w:cs="Times New Roman"/>
          <w:noProof/>
          <w:sz w:val="18"/>
          <w:szCs w:val="24"/>
        </w:rPr>
        <w:t>. http://www.cdc.gov/std/tg2015/default.htm.</w:t>
      </w:r>
    </w:p>
    <w:p w14:paraId="3A3FD9BF"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106</w:t>
      </w:r>
      <w:r w:rsidRPr="002E5A1F">
        <w:rPr>
          <w:rFonts w:ascii="Helvetica Neue" w:hAnsi="Helvetica Neue" w:cs="Times New Roman"/>
          <w:noProof/>
          <w:sz w:val="18"/>
          <w:szCs w:val="24"/>
        </w:rPr>
        <w:tab/>
        <w:t xml:space="preserve">Hoots BE, Torrone EA, Bernstein KT, Paz-Bailey G, NHBS Study Group. Self-reported chlamydia and gonorrhea testing and diagnosis among men who have sex with men 20 U.S. cities, 2011 and 2014. </w:t>
      </w:r>
      <w:r w:rsidRPr="002E5A1F">
        <w:rPr>
          <w:rFonts w:ascii="Helvetica Neue" w:hAnsi="Helvetica Neue" w:cs="Times New Roman"/>
          <w:i/>
          <w:iCs/>
          <w:noProof/>
          <w:sz w:val="18"/>
          <w:szCs w:val="24"/>
        </w:rPr>
        <w:t>Sex Transm Dis</w:t>
      </w:r>
      <w:r w:rsidRPr="002E5A1F">
        <w:rPr>
          <w:rFonts w:ascii="Helvetica Neue" w:hAnsi="Helvetica Neue" w:cs="Times New Roman"/>
          <w:noProof/>
          <w:sz w:val="18"/>
          <w:szCs w:val="24"/>
        </w:rPr>
        <w:t xml:space="preserve"> 2018; : 1.</w:t>
      </w:r>
    </w:p>
    <w:p w14:paraId="3E9141A3"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107</w:t>
      </w:r>
      <w:r w:rsidRPr="002E5A1F">
        <w:rPr>
          <w:rFonts w:ascii="Helvetica Neue" w:hAnsi="Helvetica Neue" w:cs="Times New Roman"/>
          <w:noProof/>
          <w:sz w:val="18"/>
          <w:szCs w:val="24"/>
        </w:rPr>
        <w:tab/>
        <w:t xml:space="preserve">Hoots BE, Torrone E, Bernstein KT, Paz-Bailey G. Chlamydia and gonorrhea testing and diagnosis among men who have sex with men — 20 U.S. cities, 2011 and 2014. </w:t>
      </w:r>
      <w:r w:rsidRPr="002E5A1F">
        <w:rPr>
          <w:rFonts w:ascii="Helvetica Neue" w:hAnsi="Helvetica Neue" w:cs="Times New Roman"/>
          <w:i/>
          <w:iCs/>
          <w:noProof/>
          <w:sz w:val="18"/>
          <w:szCs w:val="24"/>
        </w:rPr>
        <w:t>Unpublished</w:t>
      </w:r>
      <w:r w:rsidRPr="002E5A1F">
        <w:rPr>
          <w:rFonts w:ascii="Helvetica Neue" w:hAnsi="Helvetica Neue" w:cs="Times New Roman"/>
          <w:noProof/>
          <w:sz w:val="18"/>
          <w:szCs w:val="24"/>
        </w:rPr>
        <w:t xml:space="preserve"> 2017.</w:t>
      </w:r>
    </w:p>
    <w:p w14:paraId="658FEE78"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108</w:t>
      </w:r>
      <w:r w:rsidRPr="002E5A1F">
        <w:rPr>
          <w:rFonts w:ascii="Helvetica Neue" w:hAnsi="Helvetica Neue" w:cs="Times New Roman"/>
          <w:noProof/>
          <w:sz w:val="18"/>
          <w:szCs w:val="24"/>
        </w:rPr>
        <w:tab/>
        <w:t xml:space="preserve">Rosenberg ES, Grey JA, Sanchez TH, Sullivan PS. Rates of Prevalent HIV Infection, Prevalent Diagnoses, and New Diagnoses Among Men Who Have Sex With Men in US States, Metropolitan Statistical Areas, and Counties, 2012-2013. </w:t>
      </w:r>
      <w:r w:rsidRPr="002E5A1F">
        <w:rPr>
          <w:rFonts w:ascii="Helvetica Neue" w:hAnsi="Helvetica Neue" w:cs="Times New Roman"/>
          <w:i/>
          <w:iCs/>
          <w:noProof/>
          <w:sz w:val="18"/>
          <w:szCs w:val="24"/>
        </w:rPr>
        <w:t>JMIR public Heal Surveill</w:t>
      </w:r>
      <w:r w:rsidRPr="002E5A1F">
        <w:rPr>
          <w:rFonts w:ascii="Helvetica Neue" w:hAnsi="Helvetica Neue" w:cs="Times New Roman"/>
          <w:noProof/>
          <w:sz w:val="18"/>
          <w:szCs w:val="24"/>
        </w:rPr>
        <w:t xml:space="preserve"> 2016; </w:t>
      </w:r>
      <w:r w:rsidRPr="002E5A1F">
        <w:rPr>
          <w:rFonts w:ascii="Helvetica Neue" w:hAnsi="Helvetica Neue" w:cs="Times New Roman"/>
          <w:b/>
          <w:bCs/>
          <w:noProof/>
          <w:sz w:val="18"/>
          <w:szCs w:val="24"/>
        </w:rPr>
        <w:t>2</w:t>
      </w:r>
      <w:r w:rsidRPr="002E5A1F">
        <w:rPr>
          <w:rFonts w:ascii="Helvetica Neue" w:hAnsi="Helvetica Neue" w:cs="Times New Roman"/>
          <w:noProof/>
          <w:sz w:val="18"/>
          <w:szCs w:val="24"/>
        </w:rPr>
        <w:t>: e22.</w:t>
      </w:r>
    </w:p>
    <w:p w14:paraId="5DBC4CC8"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109</w:t>
      </w:r>
      <w:r w:rsidRPr="002E5A1F">
        <w:rPr>
          <w:rFonts w:ascii="Helvetica Neue" w:hAnsi="Helvetica Neue" w:cs="Times New Roman"/>
          <w:noProof/>
          <w:sz w:val="18"/>
          <w:szCs w:val="24"/>
        </w:rPr>
        <w:tab/>
        <w:t xml:space="preserve">Kelley CF, Vaughan AS, Luisi N,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The effect of high rates of bacterial sexually transmitted infections on HIV incidence in a cohort of black and white men who have sex with men in Atlanta, Georgia. </w:t>
      </w:r>
      <w:r w:rsidRPr="002E5A1F">
        <w:rPr>
          <w:rFonts w:ascii="Helvetica Neue" w:hAnsi="Helvetica Neue" w:cs="Times New Roman"/>
          <w:i/>
          <w:iCs/>
          <w:noProof/>
          <w:sz w:val="18"/>
          <w:szCs w:val="24"/>
        </w:rPr>
        <w:t>AIDS Res Hum Retroviruses</w:t>
      </w:r>
      <w:r w:rsidRPr="002E5A1F">
        <w:rPr>
          <w:rFonts w:ascii="Helvetica Neue" w:hAnsi="Helvetica Neue" w:cs="Times New Roman"/>
          <w:noProof/>
          <w:sz w:val="18"/>
          <w:szCs w:val="24"/>
        </w:rPr>
        <w:t xml:space="preserve"> 2015; </w:t>
      </w:r>
      <w:r w:rsidRPr="002E5A1F">
        <w:rPr>
          <w:rFonts w:ascii="Helvetica Neue" w:hAnsi="Helvetica Neue" w:cs="Times New Roman"/>
          <w:b/>
          <w:bCs/>
          <w:noProof/>
          <w:sz w:val="18"/>
          <w:szCs w:val="24"/>
        </w:rPr>
        <w:t>31</w:t>
      </w:r>
      <w:r w:rsidRPr="002E5A1F">
        <w:rPr>
          <w:rFonts w:ascii="Helvetica Neue" w:hAnsi="Helvetica Neue" w:cs="Times New Roman"/>
          <w:noProof/>
          <w:sz w:val="18"/>
          <w:szCs w:val="24"/>
        </w:rPr>
        <w:t>: 587–92.</w:t>
      </w:r>
    </w:p>
    <w:p w14:paraId="1BDA70AC"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110</w:t>
      </w:r>
      <w:r w:rsidRPr="002E5A1F">
        <w:rPr>
          <w:rFonts w:ascii="Helvetica Neue" w:hAnsi="Helvetica Neue" w:cs="Times New Roman"/>
          <w:noProof/>
          <w:sz w:val="18"/>
          <w:szCs w:val="24"/>
        </w:rPr>
        <w:tab/>
        <w:t xml:space="preserve">Hernández-Romieu AC, Sullivan PS, Rothenberg R,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Heterogeneity of HIV prevalence among the sexual networks of black and white men who have sex with men in Atlanta: Illuminating a mechanism for increased HIV risk for young black men who have sex with men. </w:t>
      </w:r>
      <w:r w:rsidRPr="002E5A1F">
        <w:rPr>
          <w:rFonts w:ascii="Helvetica Neue" w:hAnsi="Helvetica Neue" w:cs="Times New Roman"/>
          <w:i/>
          <w:iCs/>
          <w:noProof/>
          <w:sz w:val="18"/>
          <w:szCs w:val="24"/>
        </w:rPr>
        <w:t>Sex Transm Dis</w:t>
      </w:r>
      <w:r w:rsidRPr="002E5A1F">
        <w:rPr>
          <w:rFonts w:ascii="Helvetica Neue" w:hAnsi="Helvetica Neue" w:cs="Times New Roman"/>
          <w:noProof/>
          <w:sz w:val="18"/>
          <w:szCs w:val="24"/>
        </w:rPr>
        <w:t xml:space="preserve"> 2015; </w:t>
      </w:r>
      <w:r w:rsidRPr="002E5A1F">
        <w:rPr>
          <w:rFonts w:ascii="Helvetica Neue" w:hAnsi="Helvetica Neue" w:cs="Times New Roman"/>
          <w:b/>
          <w:bCs/>
          <w:noProof/>
          <w:sz w:val="18"/>
          <w:szCs w:val="24"/>
        </w:rPr>
        <w:t>42</w:t>
      </w:r>
      <w:r w:rsidRPr="002E5A1F">
        <w:rPr>
          <w:rFonts w:ascii="Helvetica Neue" w:hAnsi="Helvetica Neue" w:cs="Times New Roman"/>
          <w:noProof/>
          <w:sz w:val="18"/>
          <w:szCs w:val="24"/>
        </w:rPr>
        <w:t>: 505–12.</w:t>
      </w:r>
    </w:p>
    <w:p w14:paraId="26212C0F"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111</w:t>
      </w:r>
      <w:r w:rsidRPr="002E5A1F">
        <w:rPr>
          <w:rFonts w:ascii="Helvetica Neue" w:hAnsi="Helvetica Neue" w:cs="Times New Roman"/>
          <w:noProof/>
          <w:sz w:val="18"/>
          <w:szCs w:val="24"/>
        </w:rPr>
        <w:tab/>
        <w:t xml:space="preserve">Korenromp EL, Bakker R, De Vlas SJ, Robinson NJ, Hayes R, Habbema JDF. Can behavior change explain increases in the proportion of genital ulcers attributable to herpes in sub-Saharan Africa? A simulation modeling study. </w:t>
      </w:r>
      <w:r w:rsidRPr="002E5A1F">
        <w:rPr>
          <w:rFonts w:ascii="Helvetica Neue" w:hAnsi="Helvetica Neue" w:cs="Times New Roman"/>
          <w:i/>
          <w:iCs/>
          <w:noProof/>
          <w:sz w:val="18"/>
          <w:szCs w:val="24"/>
        </w:rPr>
        <w:t>Sex Transm Dis</w:t>
      </w:r>
      <w:r w:rsidRPr="002E5A1F">
        <w:rPr>
          <w:rFonts w:ascii="Helvetica Neue" w:hAnsi="Helvetica Neue" w:cs="Times New Roman"/>
          <w:noProof/>
          <w:sz w:val="18"/>
          <w:szCs w:val="24"/>
        </w:rPr>
        <w:t xml:space="preserve"> 2002; </w:t>
      </w:r>
      <w:r w:rsidRPr="002E5A1F">
        <w:rPr>
          <w:rFonts w:ascii="Helvetica Neue" w:hAnsi="Helvetica Neue" w:cs="Times New Roman"/>
          <w:b/>
          <w:bCs/>
          <w:noProof/>
          <w:sz w:val="18"/>
          <w:szCs w:val="24"/>
        </w:rPr>
        <w:t>29</w:t>
      </w:r>
      <w:r w:rsidRPr="002E5A1F">
        <w:rPr>
          <w:rFonts w:ascii="Helvetica Neue" w:hAnsi="Helvetica Neue" w:cs="Times New Roman"/>
          <w:noProof/>
          <w:sz w:val="18"/>
          <w:szCs w:val="24"/>
        </w:rPr>
        <w:t>: 228–38.</w:t>
      </w:r>
    </w:p>
    <w:p w14:paraId="61A4106B" w14:textId="77777777" w:rsidR="002E5A1F" w:rsidRPr="002E5A1F" w:rsidRDefault="002E5A1F" w:rsidP="002E5A1F">
      <w:pPr>
        <w:widowControl w:val="0"/>
        <w:autoSpaceDE w:val="0"/>
        <w:autoSpaceDN w:val="0"/>
        <w:adjustRightInd w:val="0"/>
        <w:spacing w:after="60"/>
        <w:ind w:left="640" w:hanging="640"/>
        <w:rPr>
          <w:rFonts w:ascii="Helvetica Neue" w:hAnsi="Helvetica Neue" w:cs="Times New Roman"/>
          <w:noProof/>
          <w:sz w:val="18"/>
          <w:szCs w:val="24"/>
        </w:rPr>
      </w:pPr>
      <w:r w:rsidRPr="002E5A1F">
        <w:rPr>
          <w:rFonts w:ascii="Helvetica Neue" w:hAnsi="Helvetica Neue" w:cs="Times New Roman"/>
          <w:noProof/>
          <w:sz w:val="18"/>
          <w:szCs w:val="24"/>
        </w:rPr>
        <w:t>112</w:t>
      </w:r>
      <w:r w:rsidRPr="002E5A1F">
        <w:rPr>
          <w:rFonts w:ascii="Helvetica Neue" w:hAnsi="Helvetica Neue" w:cs="Times New Roman"/>
          <w:noProof/>
          <w:sz w:val="18"/>
          <w:szCs w:val="24"/>
        </w:rPr>
        <w:tab/>
        <w:t xml:space="preserve">Stenger MR, Pathela P, Anschuetz G,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Increases in the Rate of Neisseria gonorrhoeae Among Gay, Bisexual and Other Men Who Have Sex With Men: Findings From the Sexually Transmitted Disease Surveillance Network 2010-2015. </w:t>
      </w:r>
      <w:r w:rsidRPr="002E5A1F">
        <w:rPr>
          <w:rFonts w:ascii="Helvetica Neue" w:hAnsi="Helvetica Neue" w:cs="Times New Roman"/>
          <w:i/>
          <w:iCs/>
          <w:noProof/>
          <w:sz w:val="18"/>
          <w:szCs w:val="24"/>
        </w:rPr>
        <w:t>Sex Transm Dis</w:t>
      </w:r>
      <w:r w:rsidRPr="002E5A1F">
        <w:rPr>
          <w:rFonts w:ascii="Helvetica Neue" w:hAnsi="Helvetica Neue" w:cs="Times New Roman"/>
          <w:noProof/>
          <w:sz w:val="18"/>
          <w:szCs w:val="24"/>
        </w:rPr>
        <w:t xml:space="preserve"> 2017; </w:t>
      </w:r>
      <w:r w:rsidRPr="002E5A1F">
        <w:rPr>
          <w:rFonts w:ascii="Helvetica Neue" w:hAnsi="Helvetica Neue" w:cs="Times New Roman"/>
          <w:b/>
          <w:bCs/>
          <w:noProof/>
          <w:sz w:val="18"/>
          <w:szCs w:val="24"/>
        </w:rPr>
        <w:t>44</w:t>
      </w:r>
      <w:r w:rsidRPr="002E5A1F">
        <w:rPr>
          <w:rFonts w:ascii="Helvetica Neue" w:hAnsi="Helvetica Neue" w:cs="Times New Roman"/>
          <w:noProof/>
          <w:sz w:val="18"/>
          <w:szCs w:val="24"/>
        </w:rPr>
        <w:t>: 393–7.</w:t>
      </w:r>
    </w:p>
    <w:p w14:paraId="6E16B1F5" w14:textId="77777777" w:rsidR="002E5A1F" w:rsidRPr="002E5A1F" w:rsidRDefault="002E5A1F" w:rsidP="002E5A1F">
      <w:pPr>
        <w:widowControl w:val="0"/>
        <w:autoSpaceDE w:val="0"/>
        <w:autoSpaceDN w:val="0"/>
        <w:adjustRightInd w:val="0"/>
        <w:spacing w:after="60"/>
        <w:ind w:left="640" w:hanging="640"/>
        <w:rPr>
          <w:rFonts w:ascii="Helvetica Neue" w:hAnsi="Helvetica Neue"/>
          <w:noProof/>
          <w:sz w:val="18"/>
        </w:rPr>
      </w:pPr>
      <w:r w:rsidRPr="002E5A1F">
        <w:rPr>
          <w:rFonts w:ascii="Helvetica Neue" w:hAnsi="Helvetica Neue" w:cs="Times New Roman"/>
          <w:noProof/>
          <w:sz w:val="18"/>
          <w:szCs w:val="24"/>
        </w:rPr>
        <w:lastRenderedPageBreak/>
        <w:t>113</w:t>
      </w:r>
      <w:r w:rsidRPr="002E5A1F">
        <w:rPr>
          <w:rFonts w:ascii="Helvetica Neue" w:hAnsi="Helvetica Neue" w:cs="Times New Roman"/>
          <w:noProof/>
          <w:sz w:val="18"/>
          <w:szCs w:val="24"/>
        </w:rPr>
        <w:tab/>
        <w:t xml:space="preserve">Toni T, Welch D, Strelkowa N, </w:t>
      </w:r>
      <w:r w:rsidRPr="002E5A1F">
        <w:rPr>
          <w:rFonts w:ascii="Helvetica Neue" w:hAnsi="Helvetica Neue" w:cs="Times New Roman"/>
          <w:i/>
          <w:iCs/>
          <w:noProof/>
          <w:sz w:val="18"/>
          <w:szCs w:val="24"/>
        </w:rPr>
        <w:t>et al.</w:t>
      </w:r>
      <w:r w:rsidRPr="002E5A1F">
        <w:rPr>
          <w:rFonts w:ascii="Helvetica Neue" w:hAnsi="Helvetica Neue" w:cs="Times New Roman"/>
          <w:noProof/>
          <w:sz w:val="18"/>
          <w:szCs w:val="24"/>
        </w:rPr>
        <w:t xml:space="preserve"> Approximate Bayesian computation scheme for parameter inference and model selection in dynamical systems. </w:t>
      </w:r>
      <w:r w:rsidRPr="002E5A1F">
        <w:rPr>
          <w:rFonts w:ascii="Helvetica Neue" w:hAnsi="Helvetica Neue" w:cs="Times New Roman"/>
          <w:i/>
          <w:iCs/>
          <w:noProof/>
          <w:sz w:val="18"/>
          <w:szCs w:val="24"/>
        </w:rPr>
        <w:t>J R Soc Interface</w:t>
      </w:r>
      <w:r w:rsidRPr="002E5A1F">
        <w:rPr>
          <w:rFonts w:ascii="Helvetica Neue" w:hAnsi="Helvetica Neue" w:cs="Times New Roman"/>
          <w:noProof/>
          <w:sz w:val="18"/>
          <w:szCs w:val="24"/>
        </w:rPr>
        <w:t xml:space="preserve"> 2009; </w:t>
      </w:r>
      <w:r w:rsidRPr="002E5A1F">
        <w:rPr>
          <w:rFonts w:ascii="Helvetica Neue" w:hAnsi="Helvetica Neue" w:cs="Times New Roman"/>
          <w:b/>
          <w:bCs/>
          <w:noProof/>
          <w:sz w:val="18"/>
          <w:szCs w:val="24"/>
        </w:rPr>
        <w:t>6</w:t>
      </w:r>
      <w:r w:rsidRPr="002E5A1F">
        <w:rPr>
          <w:rFonts w:ascii="Helvetica Neue" w:hAnsi="Helvetica Neue" w:cs="Times New Roman"/>
          <w:noProof/>
          <w:sz w:val="18"/>
          <w:szCs w:val="24"/>
        </w:rPr>
        <w:t>: 187–202.</w:t>
      </w:r>
    </w:p>
    <w:p w14:paraId="7B0800A9" w14:textId="77777777" w:rsidR="003658A7" w:rsidRDefault="003604D9" w:rsidP="004017C2">
      <w:pPr>
        <w:widowControl w:val="0"/>
        <w:autoSpaceDE w:val="0"/>
        <w:autoSpaceDN w:val="0"/>
        <w:adjustRightInd w:val="0"/>
        <w:spacing w:after="60"/>
        <w:ind w:left="640" w:hanging="640"/>
        <w:rPr>
          <w:rFonts w:ascii="Helvetica Neue" w:hAnsi="Helvetica Neue"/>
          <w:sz w:val="18"/>
          <w:szCs w:val="18"/>
        </w:rPr>
      </w:pPr>
      <w:r w:rsidRPr="0024409C">
        <w:rPr>
          <w:rFonts w:ascii="Helvetica Neue" w:hAnsi="Helvetica Neue"/>
          <w:sz w:val="18"/>
          <w:szCs w:val="18"/>
        </w:rPr>
        <w:fldChar w:fldCharType="end"/>
      </w:r>
    </w:p>
    <w:p w14:paraId="292B6C05" w14:textId="77777777" w:rsidR="003658A7" w:rsidRDefault="003658A7" w:rsidP="004017C2">
      <w:pPr>
        <w:widowControl w:val="0"/>
        <w:autoSpaceDE w:val="0"/>
        <w:autoSpaceDN w:val="0"/>
        <w:adjustRightInd w:val="0"/>
        <w:spacing w:after="60"/>
        <w:ind w:left="640" w:hanging="640"/>
        <w:rPr>
          <w:rFonts w:ascii="Helvetica Neue" w:hAnsi="Helvetica Neue"/>
          <w:sz w:val="18"/>
          <w:szCs w:val="18"/>
        </w:rPr>
      </w:pPr>
    </w:p>
    <w:p w14:paraId="16F9B38C" w14:textId="2FA1FB7F" w:rsidR="00A415D4" w:rsidRPr="0024409C" w:rsidRDefault="003658A7" w:rsidP="004A2EC8">
      <w:pPr>
        <w:rPr>
          <w:rFonts w:ascii="Helvetica Neue" w:hAnsi="Helvetica Neue"/>
          <w:sz w:val="18"/>
          <w:szCs w:val="18"/>
        </w:rPr>
      </w:pPr>
      <w:r>
        <w:rPr>
          <w:rFonts w:ascii="Helvetica Neue" w:hAnsi="Helvetica Neue"/>
          <w:sz w:val="18"/>
          <w:szCs w:val="18"/>
        </w:rPr>
        <w:fldChar w:fldCharType="begin"/>
      </w:r>
      <w:r w:rsidRPr="00450D7B">
        <w:rPr>
          <w:rFonts w:ascii="Helvetica Neue" w:hAnsi="Helvetica Neue"/>
          <w:sz w:val="18"/>
          <w:szCs w:val="18"/>
        </w:rPr>
        <w:instrText xml:space="preserve"> ADDIN EN.REFLIST </w:instrText>
      </w:r>
      <w:r>
        <w:rPr>
          <w:rFonts w:ascii="Helvetica Neue" w:hAnsi="Helvetica Neue"/>
          <w:sz w:val="18"/>
          <w:szCs w:val="18"/>
        </w:rPr>
        <w:fldChar w:fldCharType="end"/>
      </w:r>
    </w:p>
    <w:sectPr w:rsidR="00A415D4" w:rsidRPr="0024409C" w:rsidSect="004977A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024A8" w14:textId="77777777" w:rsidR="00DE5ECA" w:rsidRDefault="00DE5ECA" w:rsidP="00770CE3">
      <w:r>
        <w:separator/>
      </w:r>
    </w:p>
  </w:endnote>
  <w:endnote w:type="continuationSeparator" w:id="0">
    <w:p w14:paraId="01BBFA84" w14:textId="77777777" w:rsidR="00DE5ECA" w:rsidRDefault="00DE5ECA" w:rsidP="0077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723F" w14:textId="77777777" w:rsidR="00DE5ECA" w:rsidRDefault="00DE5ECA" w:rsidP="0008423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E3B0E8" w14:textId="77777777" w:rsidR="00DE5ECA" w:rsidRDefault="00DE5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9AC7E" w14:textId="31345EDD" w:rsidR="00DE5ECA" w:rsidRPr="00770CE3" w:rsidRDefault="00DE5ECA" w:rsidP="0008423B">
    <w:pPr>
      <w:pStyle w:val="Footer"/>
      <w:framePr w:wrap="none" w:vAnchor="text" w:hAnchor="margin" w:xAlign="center" w:y="1"/>
      <w:rPr>
        <w:rStyle w:val="PageNumber"/>
        <w:sz w:val="18"/>
      </w:rPr>
    </w:pPr>
    <w:r w:rsidRPr="00770CE3">
      <w:rPr>
        <w:rStyle w:val="PageNumber"/>
        <w:sz w:val="18"/>
      </w:rPr>
      <w:fldChar w:fldCharType="begin"/>
    </w:r>
    <w:r w:rsidRPr="00770CE3">
      <w:rPr>
        <w:rStyle w:val="PageNumber"/>
        <w:sz w:val="18"/>
      </w:rPr>
      <w:instrText xml:space="preserve">PAGE  </w:instrText>
    </w:r>
    <w:r w:rsidRPr="00770CE3">
      <w:rPr>
        <w:rStyle w:val="PageNumber"/>
        <w:sz w:val="18"/>
      </w:rPr>
      <w:fldChar w:fldCharType="separate"/>
    </w:r>
    <w:r>
      <w:rPr>
        <w:rStyle w:val="PageNumber"/>
        <w:noProof/>
        <w:sz w:val="18"/>
      </w:rPr>
      <w:t>44</w:t>
    </w:r>
    <w:r w:rsidRPr="00770CE3">
      <w:rPr>
        <w:rStyle w:val="PageNumber"/>
        <w:sz w:val="18"/>
      </w:rPr>
      <w:fldChar w:fldCharType="end"/>
    </w:r>
  </w:p>
  <w:p w14:paraId="0CEB18E5" w14:textId="77777777" w:rsidR="00DE5ECA" w:rsidRDefault="00DE5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FC9CC" w14:textId="77777777" w:rsidR="00DE5ECA" w:rsidRDefault="00DE5ECA" w:rsidP="00770CE3">
      <w:r>
        <w:separator/>
      </w:r>
    </w:p>
  </w:footnote>
  <w:footnote w:type="continuationSeparator" w:id="0">
    <w:p w14:paraId="19D902B7" w14:textId="77777777" w:rsidR="00DE5ECA" w:rsidRDefault="00DE5ECA" w:rsidP="00770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F62"/>
    <w:multiLevelType w:val="hybridMultilevel"/>
    <w:tmpl w:val="D0E81486"/>
    <w:lvl w:ilvl="0" w:tplc="4D68218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F4406"/>
    <w:multiLevelType w:val="hybridMultilevel"/>
    <w:tmpl w:val="BA44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45AD"/>
    <w:multiLevelType w:val="hybridMultilevel"/>
    <w:tmpl w:val="3E4A14E0"/>
    <w:lvl w:ilvl="0" w:tplc="B8BA66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667D8D"/>
    <w:multiLevelType w:val="hybridMultilevel"/>
    <w:tmpl w:val="A62C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9503BB"/>
    <w:multiLevelType w:val="multilevel"/>
    <w:tmpl w:val="B4E08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6178D8"/>
    <w:multiLevelType w:val="hybridMultilevel"/>
    <w:tmpl w:val="F94C6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43A24"/>
    <w:multiLevelType w:val="hybridMultilevel"/>
    <w:tmpl w:val="47389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D2D57"/>
    <w:multiLevelType w:val="hybridMultilevel"/>
    <w:tmpl w:val="50DA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456485"/>
    <w:multiLevelType w:val="hybridMultilevel"/>
    <w:tmpl w:val="217C09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8B2BBC"/>
    <w:multiLevelType w:val="multilevel"/>
    <w:tmpl w:val="EA2C182C"/>
    <w:lvl w:ilvl="0">
      <w:start w:val="1"/>
      <w:numFmt w:val="bullet"/>
      <w:lvlText w:val="-"/>
      <w:lvlJc w:val="left"/>
      <w:pPr>
        <w:ind w:left="398" w:hanging="360"/>
      </w:pPr>
      <w:rPr>
        <w:rFonts w:ascii="Calibri" w:eastAsiaTheme="minorHAnsi" w:hAnsi="Calibri" w:cs="Times New Roman" w:hint="default"/>
      </w:rPr>
    </w:lvl>
    <w:lvl w:ilvl="1">
      <w:start w:val="1"/>
      <w:numFmt w:val="bullet"/>
      <w:lvlText w:val="o"/>
      <w:lvlJc w:val="left"/>
      <w:pPr>
        <w:ind w:left="1118" w:hanging="360"/>
      </w:pPr>
      <w:rPr>
        <w:rFonts w:ascii="Courier New" w:hAnsi="Courier New" w:cs="Courier New" w:hint="default"/>
      </w:rPr>
    </w:lvl>
    <w:lvl w:ilvl="2">
      <w:start w:val="1"/>
      <w:numFmt w:val="bullet"/>
      <w:lvlText w:val=""/>
      <w:lvlJc w:val="left"/>
      <w:pPr>
        <w:ind w:left="1838" w:hanging="360"/>
      </w:pPr>
      <w:rPr>
        <w:rFonts w:ascii="Wingdings" w:hAnsi="Wingdings" w:hint="default"/>
      </w:rPr>
    </w:lvl>
    <w:lvl w:ilvl="3">
      <w:start w:val="1"/>
      <w:numFmt w:val="bullet"/>
      <w:lvlText w:val=""/>
      <w:lvlJc w:val="left"/>
      <w:pPr>
        <w:ind w:left="2558" w:hanging="360"/>
      </w:pPr>
      <w:rPr>
        <w:rFonts w:ascii="Symbol" w:hAnsi="Symbol" w:hint="default"/>
      </w:rPr>
    </w:lvl>
    <w:lvl w:ilvl="4">
      <w:start w:val="1"/>
      <w:numFmt w:val="bullet"/>
      <w:lvlText w:val="o"/>
      <w:lvlJc w:val="left"/>
      <w:pPr>
        <w:ind w:left="3278" w:hanging="360"/>
      </w:pPr>
      <w:rPr>
        <w:rFonts w:ascii="Courier New" w:hAnsi="Courier New" w:cs="Courier New" w:hint="default"/>
      </w:rPr>
    </w:lvl>
    <w:lvl w:ilvl="5">
      <w:start w:val="1"/>
      <w:numFmt w:val="bullet"/>
      <w:lvlText w:val=""/>
      <w:lvlJc w:val="left"/>
      <w:pPr>
        <w:ind w:left="3998" w:hanging="360"/>
      </w:pPr>
      <w:rPr>
        <w:rFonts w:ascii="Wingdings" w:hAnsi="Wingdings" w:hint="default"/>
      </w:rPr>
    </w:lvl>
    <w:lvl w:ilvl="6">
      <w:start w:val="1"/>
      <w:numFmt w:val="bullet"/>
      <w:lvlText w:val=""/>
      <w:lvlJc w:val="left"/>
      <w:pPr>
        <w:ind w:left="4718" w:hanging="360"/>
      </w:pPr>
      <w:rPr>
        <w:rFonts w:ascii="Symbol" w:hAnsi="Symbol" w:hint="default"/>
      </w:rPr>
    </w:lvl>
    <w:lvl w:ilvl="7">
      <w:start w:val="1"/>
      <w:numFmt w:val="bullet"/>
      <w:lvlText w:val="o"/>
      <w:lvlJc w:val="left"/>
      <w:pPr>
        <w:ind w:left="5438" w:hanging="360"/>
      </w:pPr>
      <w:rPr>
        <w:rFonts w:ascii="Courier New" w:hAnsi="Courier New" w:cs="Courier New" w:hint="default"/>
      </w:rPr>
    </w:lvl>
    <w:lvl w:ilvl="8">
      <w:start w:val="1"/>
      <w:numFmt w:val="bullet"/>
      <w:lvlText w:val=""/>
      <w:lvlJc w:val="left"/>
      <w:pPr>
        <w:ind w:left="6158" w:hanging="360"/>
      </w:pPr>
      <w:rPr>
        <w:rFonts w:ascii="Wingdings" w:hAnsi="Wingdings" w:hint="default"/>
      </w:rPr>
    </w:lvl>
  </w:abstractNum>
  <w:abstractNum w:abstractNumId="10" w15:restartNumberingAfterBreak="0">
    <w:nsid w:val="270823CA"/>
    <w:multiLevelType w:val="hybridMultilevel"/>
    <w:tmpl w:val="90DC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2789B"/>
    <w:multiLevelType w:val="hybridMultilevel"/>
    <w:tmpl w:val="FB963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933B1"/>
    <w:multiLevelType w:val="hybridMultilevel"/>
    <w:tmpl w:val="6EA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10012"/>
    <w:multiLevelType w:val="hybridMultilevel"/>
    <w:tmpl w:val="D7AA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1227C"/>
    <w:multiLevelType w:val="hybridMultilevel"/>
    <w:tmpl w:val="34923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12C10"/>
    <w:multiLevelType w:val="hybridMultilevel"/>
    <w:tmpl w:val="07BAB2F2"/>
    <w:lvl w:ilvl="0" w:tplc="7430F7E0">
      <w:start w:val="1"/>
      <w:numFmt w:val="decimal"/>
      <w:lvlText w:val="%1."/>
      <w:lvlJc w:val="left"/>
      <w:pPr>
        <w:tabs>
          <w:tab w:val="num" w:pos="398"/>
        </w:tabs>
        <w:ind w:left="398" w:hanging="360"/>
      </w:pPr>
      <w:rPr>
        <w:rFonts w:hint="default"/>
      </w:rPr>
    </w:lvl>
    <w:lvl w:ilvl="1" w:tplc="04090019" w:tentative="1">
      <w:start w:val="1"/>
      <w:numFmt w:val="lowerLetter"/>
      <w:lvlText w:val="%2."/>
      <w:lvlJc w:val="left"/>
      <w:pPr>
        <w:tabs>
          <w:tab w:val="num" w:pos="1118"/>
        </w:tabs>
        <w:ind w:left="1118" w:hanging="360"/>
      </w:pPr>
    </w:lvl>
    <w:lvl w:ilvl="2" w:tplc="0409001B" w:tentative="1">
      <w:start w:val="1"/>
      <w:numFmt w:val="lowerRoman"/>
      <w:lvlText w:val="%3."/>
      <w:lvlJc w:val="right"/>
      <w:pPr>
        <w:tabs>
          <w:tab w:val="num" w:pos="1838"/>
        </w:tabs>
        <w:ind w:left="1838" w:hanging="180"/>
      </w:pPr>
    </w:lvl>
    <w:lvl w:ilvl="3" w:tplc="0409000F" w:tentative="1">
      <w:start w:val="1"/>
      <w:numFmt w:val="decimal"/>
      <w:lvlText w:val="%4."/>
      <w:lvlJc w:val="left"/>
      <w:pPr>
        <w:tabs>
          <w:tab w:val="num" w:pos="2558"/>
        </w:tabs>
        <w:ind w:left="2558" w:hanging="360"/>
      </w:pPr>
    </w:lvl>
    <w:lvl w:ilvl="4" w:tplc="04090019" w:tentative="1">
      <w:start w:val="1"/>
      <w:numFmt w:val="lowerLetter"/>
      <w:lvlText w:val="%5."/>
      <w:lvlJc w:val="left"/>
      <w:pPr>
        <w:tabs>
          <w:tab w:val="num" w:pos="3278"/>
        </w:tabs>
        <w:ind w:left="3278" w:hanging="360"/>
      </w:pPr>
    </w:lvl>
    <w:lvl w:ilvl="5" w:tplc="0409001B" w:tentative="1">
      <w:start w:val="1"/>
      <w:numFmt w:val="lowerRoman"/>
      <w:lvlText w:val="%6."/>
      <w:lvlJc w:val="right"/>
      <w:pPr>
        <w:tabs>
          <w:tab w:val="num" w:pos="3998"/>
        </w:tabs>
        <w:ind w:left="3998" w:hanging="180"/>
      </w:pPr>
    </w:lvl>
    <w:lvl w:ilvl="6" w:tplc="0409000F" w:tentative="1">
      <w:start w:val="1"/>
      <w:numFmt w:val="decimal"/>
      <w:lvlText w:val="%7."/>
      <w:lvlJc w:val="left"/>
      <w:pPr>
        <w:tabs>
          <w:tab w:val="num" w:pos="4718"/>
        </w:tabs>
        <w:ind w:left="4718" w:hanging="360"/>
      </w:pPr>
    </w:lvl>
    <w:lvl w:ilvl="7" w:tplc="04090019" w:tentative="1">
      <w:start w:val="1"/>
      <w:numFmt w:val="lowerLetter"/>
      <w:lvlText w:val="%8."/>
      <w:lvlJc w:val="left"/>
      <w:pPr>
        <w:tabs>
          <w:tab w:val="num" w:pos="5438"/>
        </w:tabs>
        <w:ind w:left="5438" w:hanging="360"/>
      </w:pPr>
    </w:lvl>
    <w:lvl w:ilvl="8" w:tplc="0409001B" w:tentative="1">
      <w:start w:val="1"/>
      <w:numFmt w:val="lowerRoman"/>
      <w:lvlText w:val="%9."/>
      <w:lvlJc w:val="right"/>
      <w:pPr>
        <w:tabs>
          <w:tab w:val="num" w:pos="6158"/>
        </w:tabs>
        <w:ind w:left="6158" w:hanging="180"/>
      </w:pPr>
    </w:lvl>
  </w:abstractNum>
  <w:abstractNum w:abstractNumId="16" w15:restartNumberingAfterBreak="0">
    <w:nsid w:val="34C81219"/>
    <w:multiLevelType w:val="hybridMultilevel"/>
    <w:tmpl w:val="EC2E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62BBA"/>
    <w:multiLevelType w:val="hybridMultilevel"/>
    <w:tmpl w:val="645E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B74B0"/>
    <w:multiLevelType w:val="hybridMultilevel"/>
    <w:tmpl w:val="946447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C21A1B"/>
    <w:multiLevelType w:val="hybridMultilevel"/>
    <w:tmpl w:val="DEF01B1C"/>
    <w:lvl w:ilvl="0" w:tplc="74683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739DF"/>
    <w:multiLevelType w:val="hybridMultilevel"/>
    <w:tmpl w:val="ACDA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B65B2"/>
    <w:multiLevelType w:val="hybridMultilevel"/>
    <w:tmpl w:val="97A4DE4E"/>
    <w:lvl w:ilvl="0" w:tplc="A51CA9AA">
      <w:start w:val="1"/>
      <w:numFmt w:val="decimal"/>
      <w:lvlText w:val="%1."/>
      <w:lvlJc w:val="left"/>
      <w:pPr>
        <w:tabs>
          <w:tab w:val="num" w:pos="720"/>
        </w:tabs>
        <w:ind w:left="720" w:hanging="360"/>
      </w:pPr>
      <w:rPr>
        <w:rFonts w:ascii="Times New Roman" w:eastAsia="Calibri" w:hAnsi="Times New Roman" w:cs="Times New Roman"/>
      </w:rPr>
    </w:lvl>
    <w:lvl w:ilvl="1" w:tplc="0E10FF0A">
      <w:start w:val="5"/>
      <w:numFmt w:val="decimal"/>
      <w:lvlText w:val="%2."/>
      <w:lvlJc w:val="left"/>
      <w:pPr>
        <w:tabs>
          <w:tab w:val="num" w:pos="1440"/>
        </w:tabs>
        <w:ind w:left="1440" w:hanging="360"/>
      </w:pPr>
      <w:rPr>
        <w:rFonts w:ascii="Times New Roman" w:eastAsia="Batang"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860EB6"/>
    <w:multiLevelType w:val="hybridMultilevel"/>
    <w:tmpl w:val="0C80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04DE7"/>
    <w:multiLevelType w:val="hybridMultilevel"/>
    <w:tmpl w:val="A1EC6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C708F"/>
    <w:multiLevelType w:val="hybridMultilevel"/>
    <w:tmpl w:val="E2F0B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5F7076"/>
    <w:multiLevelType w:val="hybridMultilevel"/>
    <w:tmpl w:val="5868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F4660"/>
    <w:multiLevelType w:val="hybridMultilevel"/>
    <w:tmpl w:val="4E5A3E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5C334EED"/>
    <w:multiLevelType w:val="hybridMultilevel"/>
    <w:tmpl w:val="0A2ED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B4191"/>
    <w:multiLevelType w:val="hybridMultilevel"/>
    <w:tmpl w:val="3EB2A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760579"/>
    <w:multiLevelType w:val="hybridMultilevel"/>
    <w:tmpl w:val="2B387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916D3"/>
    <w:multiLevelType w:val="hybridMultilevel"/>
    <w:tmpl w:val="7D22F4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510BCC"/>
    <w:multiLevelType w:val="hybridMultilevel"/>
    <w:tmpl w:val="70863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80A65"/>
    <w:multiLevelType w:val="hybridMultilevel"/>
    <w:tmpl w:val="5E14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E8337D"/>
    <w:multiLevelType w:val="hybridMultilevel"/>
    <w:tmpl w:val="EA2C182C"/>
    <w:lvl w:ilvl="0" w:tplc="C21EAADA">
      <w:start w:val="1"/>
      <w:numFmt w:val="bullet"/>
      <w:lvlText w:val="-"/>
      <w:lvlJc w:val="left"/>
      <w:pPr>
        <w:ind w:left="398" w:hanging="360"/>
      </w:pPr>
      <w:rPr>
        <w:rFonts w:ascii="Calibri" w:eastAsiaTheme="minorHAnsi" w:hAnsi="Calibri" w:cs="Times New Roman" w:hint="default"/>
      </w:rPr>
    </w:lvl>
    <w:lvl w:ilvl="1" w:tplc="04090003" w:tentative="1">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34" w15:restartNumberingAfterBreak="0">
    <w:nsid w:val="6E5A402A"/>
    <w:multiLevelType w:val="hybridMultilevel"/>
    <w:tmpl w:val="BCA6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33859"/>
    <w:multiLevelType w:val="hybridMultilevel"/>
    <w:tmpl w:val="DA28DAB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15:restartNumberingAfterBreak="0">
    <w:nsid w:val="70BC3952"/>
    <w:multiLevelType w:val="hybridMultilevel"/>
    <w:tmpl w:val="9B3AA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930D6E"/>
    <w:multiLevelType w:val="hybridMultilevel"/>
    <w:tmpl w:val="7612E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B3776"/>
    <w:multiLevelType w:val="hybridMultilevel"/>
    <w:tmpl w:val="AB48845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9" w15:restartNumberingAfterBreak="0">
    <w:nsid w:val="77AD00EB"/>
    <w:multiLevelType w:val="hybridMultilevel"/>
    <w:tmpl w:val="B914D054"/>
    <w:lvl w:ilvl="0" w:tplc="E62A9306">
      <w:start w:val="8"/>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7C5C34E9"/>
    <w:multiLevelType w:val="hybridMultilevel"/>
    <w:tmpl w:val="E8905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13007"/>
    <w:multiLevelType w:val="hybridMultilevel"/>
    <w:tmpl w:val="5D7C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num w:numId="1">
    <w:abstractNumId w:val="5"/>
  </w:num>
  <w:num w:numId="2">
    <w:abstractNumId w:val="40"/>
  </w:num>
  <w:num w:numId="3">
    <w:abstractNumId w:val="39"/>
  </w:num>
  <w:num w:numId="4">
    <w:abstractNumId w:val="25"/>
  </w:num>
  <w:num w:numId="5">
    <w:abstractNumId w:val="38"/>
  </w:num>
  <w:num w:numId="6">
    <w:abstractNumId w:val="29"/>
  </w:num>
  <w:num w:numId="7">
    <w:abstractNumId w:val="28"/>
  </w:num>
  <w:num w:numId="8">
    <w:abstractNumId w:val="20"/>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8"/>
  </w:num>
  <w:num w:numId="13">
    <w:abstractNumId w:val="23"/>
  </w:num>
  <w:num w:numId="14">
    <w:abstractNumId w:val="21"/>
  </w:num>
  <w:num w:numId="15">
    <w:abstractNumId w:val="15"/>
  </w:num>
  <w:num w:numId="16">
    <w:abstractNumId w:val="2"/>
  </w:num>
  <w:num w:numId="17">
    <w:abstractNumId w:val="36"/>
  </w:num>
  <w:num w:numId="18">
    <w:abstractNumId w:val="35"/>
  </w:num>
  <w:num w:numId="19">
    <w:abstractNumId w:val="31"/>
  </w:num>
  <w:num w:numId="20">
    <w:abstractNumId w:val="19"/>
  </w:num>
  <w:num w:numId="21">
    <w:abstractNumId w:val="26"/>
  </w:num>
  <w:num w:numId="22">
    <w:abstractNumId w:val="11"/>
  </w:num>
  <w:num w:numId="23">
    <w:abstractNumId w:val="27"/>
  </w:num>
  <w:num w:numId="24">
    <w:abstractNumId w:val="6"/>
  </w:num>
  <w:num w:numId="25">
    <w:abstractNumId w:val="4"/>
  </w:num>
  <w:num w:numId="26">
    <w:abstractNumId w:val="33"/>
  </w:num>
  <w:num w:numId="27">
    <w:abstractNumId w:val="0"/>
  </w:num>
  <w:num w:numId="28">
    <w:abstractNumId w:val="34"/>
  </w:num>
  <w:num w:numId="29">
    <w:abstractNumId w:val="32"/>
  </w:num>
  <w:num w:numId="30">
    <w:abstractNumId w:val="8"/>
  </w:num>
  <w:num w:numId="31">
    <w:abstractNumId w:val="3"/>
  </w:num>
  <w:num w:numId="32">
    <w:abstractNumId w:val="7"/>
  </w:num>
  <w:num w:numId="33">
    <w:abstractNumId w:val="24"/>
  </w:num>
  <w:num w:numId="34">
    <w:abstractNumId w:val="9"/>
  </w:num>
  <w:num w:numId="35">
    <w:abstractNumId w:val="41"/>
  </w:num>
  <w:num w:numId="36">
    <w:abstractNumId w:val="14"/>
  </w:num>
  <w:num w:numId="37">
    <w:abstractNumId w:val="13"/>
  </w:num>
  <w:num w:numId="38">
    <w:abstractNumId w:val="16"/>
  </w:num>
  <w:num w:numId="39">
    <w:abstractNumId w:val="1"/>
  </w:num>
  <w:num w:numId="40">
    <w:abstractNumId w:val="37"/>
  </w:num>
  <w:num w:numId="41">
    <w:abstractNumId w:val="10"/>
  </w:num>
  <w:num w:numId="42">
    <w:abstractNumId w:val="1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 and Behavio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9vt5r27drex3ertti52fad9repfd9eawdt&quot;&gt;Epi Library - All&lt;record-ids&gt;&lt;item&gt;3725&lt;/item&gt;&lt;/record-ids&gt;&lt;/item&gt;&lt;/Libraries&gt;"/>
  </w:docVars>
  <w:rsids>
    <w:rsidRoot w:val="00EE5CD6"/>
    <w:rsid w:val="0000026C"/>
    <w:rsid w:val="000011C0"/>
    <w:rsid w:val="0001315B"/>
    <w:rsid w:val="00013D11"/>
    <w:rsid w:val="00015588"/>
    <w:rsid w:val="00015FD9"/>
    <w:rsid w:val="000174C4"/>
    <w:rsid w:val="00017ECD"/>
    <w:rsid w:val="00022D75"/>
    <w:rsid w:val="00022DA7"/>
    <w:rsid w:val="000236BC"/>
    <w:rsid w:val="00026461"/>
    <w:rsid w:val="00026C7E"/>
    <w:rsid w:val="000309FB"/>
    <w:rsid w:val="0003106F"/>
    <w:rsid w:val="0003703E"/>
    <w:rsid w:val="00040A06"/>
    <w:rsid w:val="00040C48"/>
    <w:rsid w:val="00051F9D"/>
    <w:rsid w:val="00053A78"/>
    <w:rsid w:val="000548B9"/>
    <w:rsid w:val="00054BFC"/>
    <w:rsid w:val="000660E8"/>
    <w:rsid w:val="000722E9"/>
    <w:rsid w:val="0007304E"/>
    <w:rsid w:val="00075559"/>
    <w:rsid w:val="00077B0C"/>
    <w:rsid w:val="0008105C"/>
    <w:rsid w:val="00083545"/>
    <w:rsid w:val="0008423B"/>
    <w:rsid w:val="00084BB8"/>
    <w:rsid w:val="00090774"/>
    <w:rsid w:val="00092E55"/>
    <w:rsid w:val="00094359"/>
    <w:rsid w:val="00094758"/>
    <w:rsid w:val="000978A3"/>
    <w:rsid w:val="000A1356"/>
    <w:rsid w:val="000A2049"/>
    <w:rsid w:val="000A4560"/>
    <w:rsid w:val="000A4B30"/>
    <w:rsid w:val="000B4B98"/>
    <w:rsid w:val="000B56F8"/>
    <w:rsid w:val="000B6E74"/>
    <w:rsid w:val="000C4F8D"/>
    <w:rsid w:val="000C6BAC"/>
    <w:rsid w:val="000D0A43"/>
    <w:rsid w:val="000D1DA0"/>
    <w:rsid w:val="000D249B"/>
    <w:rsid w:val="000D7F4C"/>
    <w:rsid w:val="000E501C"/>
    <w:rsid w:val="000F1217"/>
    <w:rsid w:val="000F4379"/>
    <w:rsid w:val="001002FC"/>
    <w:rsid w:val="0010064A"/>
    <w:rsid w:val="00110F83"/>
    <w:rsid w:val="0011160E"/>
    <w:rsid w:val="00111A41"/>
    <w:rsid w:val="00112748"/>
    <w:rsid w:val="001143E0"/>
    <w:rsid w:val="001155B2"/>
    <w:rsid w:val="00116CF8"/>
    <w:rsid w:val="001249D5"/>
    <w:rsid w:val="00133C6A"/>
    <w:rsid w:val="00140356"/>
    <w:rsid w:val="001403FB"/>
    <w:rsid w:val="00140FAC"/>
    <w:rsid w:val="00141AAD"/>
    <w:rsid w:val="001505D0"/>
    <w:rsid w:val="00151C85"/>
    <w:rsid w:val="00154060"/>
    <w:rsid w:val="00154232"/>
    <w:rsid w:val="00160308"/>
    <w:rsid w:val="00166A34"/>
    <w:rsid w:val="00166E1C"/>
    <w:rsid w:val="00167E87"/>
    <w:rsid w:val="001704B1"/>
    <w:rsid w:val="0017335E"/>
    <w:rsid w:val="001748F3"/>
    <w:rsid w:val="00184ABE"/>
    <w:rsid w:val="00194D7F"/>
    <w:rsid w:val="001A1066"/>
    <w:rsid w:val="001A13EA"/>
    <w:rsid w:val="001A1D4A"/>
    <w:rsid w:val="001A7A4A"/>
    <w:rsid w:val="001B6726"/>
    <w:rsid w:val="001B67A7"/>
    <w:rsid w:val="001B6BD3"/>
    <w:rsid w:val="001B7B25"/>
    <w:rsid w:val="001C0A82"/>
    <w:rsid w:val="001C763D"/>
    <w:rsid w:val="001D548F"/>
    <w:rsid w:val="001D63D5"/>
    <w:rsid w:val="001D7CEB"/>
    <w:rsid w:val="001E4678"/>
    <w:rsid w:val="001F0271"/>
    <w:rsid w:val="001F1E58"/>
    <w:rsid w:val="001F3DC9"/>
    <w:rsid w:val="001F4FA0"/>
    <w:rsid w:val="00204A5D"/>
    <w:rsid w:val="00213364"/>
    <w:rsid w:val="002133C3"/>
    <w:rsid w:val="00217EEA"/>
    <w:rsid w:val="002232EA"/>
    <w:rsid w:val="0022392A"/>
    <w:rsid w:val="00225422"/>
    <w:rsid w:val="00225CB4"/>
    <w:rsid w:val="0022748C"/>
    <w:rsid w:val="00227D7D"/>
    <w:rsid w:val="00232595"/>
    <w:rsid w:val="002334CA"/>
    <w:rsid w:val="00236347"/>
    <w:rsid w:val="00237ECC"/>
    <w:rsid w:val="00241EC1"/>
    <w:rsid w:val="0024214F"/>
    <w:rsid w:val="00242F2D"/>
    <w:rsid w:val="0024409C"/>
    <w:rsid w:val="00245DDB"/>
    <w:rsid w:val="002475F9"/>
    <w:rsid w:val="00247BB6"/>
    <w:rsid w:val="00247E44"/>
    <w:rsid w:val="002500E7"/>
    <w:rsid w:val="0025059C"/>
    <w:rsid w:val="002527E7"/>
    <w:rsid w:val="002639DE"/>
    <w:rsid w:val="0027106B"/>
    <w:rsid w:val="002714E6"/>
    <w:rsid w:val="00273CDD"/>
    <w:rsid w:val="0027452E"/>
    <w:rsid w:val="002768F0"/>
    <w:rsid w:val="00277378"/>
    <w:rsid w:val="00281188"/>
    <w:rsid w:val="00287153"/>
    <w:rsid w:val="00290F5D"/>
    <w:rsid w:val="00291ACF"/>
    <w:rsid w:val="002931A7"/>
    <w:rsid w:val="0029368C"/>
    <w:rsid w:val="00294713"/>
    <w:rsid w:val="002A5F09"/>
    <w:rsid w:val="002B2673"/>
    <w:rsid w:val="002B3050"/>
    <w:rsid w:val="002B4591"/>
    <w:rsid w:val="002B683D"/>
    <w:rsid w:val="002C1E8A"/>
    <w:rsid w:val="002C41F1"/>
    <w:rsid w:val="002C7562"/>
    <w:rsid w:val="002D077C"/>
    <w:rsid w:val="002E1354"/>
    <w:rsid w:val="002E5A1F"/>
    <w:rsid w:val="002F42E4"/>
    <w:rsid w:val="00307CFC"/>
    <w:rsid w:val="0031415C"/>
    <w:rsid w:val="003147FC"/>
    <w:rsid w:val="00321E8A"/>
    <w:rsid w:val="0032440F"/>
    <w:rsid w:val="00326945"/>
    <w:rsid w:val="00327580"/>
    <w:rsid w:val="003357A0"/>
    <w:rsid w:val="00337D72"/>
    <w:rsid w:val="003406E5"/>
    <w:rsid w:val="0034543C"/>
    <w:rsid w:val="0034791A"/>
    <w:rsid w:val="00347C13"/>
    <w:rsid w:val="003508C2"/>
    <w:rsid w:val="00354253"/>
    <w:rsid w:val="003565AD"/>
    <w:rsid w:val="0035729E"/>
    <w:rsid w:val="003604D9"/>
    <w:rsid w:val="0036077B"/>
    <w:rsid w:val="003658A7"/>
    <w:rsid w:val="00365E9A"/>
    <w:rsid w:val="00381DA6"/>
    <w:rsid w:val="00386DBF"/>
    <w:rsid w:val="003875F5"/>
    <w:rsid w:val="0039210B"/>
    <w:rsid w:val="003A1F7B"/>
    <w:rsid w:val="003A5CD3"/>
    <w:rsid w:val="003A74D0"/>
    <w:rsid w:val="003B0C4E"/>
    <w:rsid w:val="003B0C6F"/>
    <w:rsid w:val="003B3753"/>
    <w:rsid w:val="003B55E6"/>
    <w:rsid w:val="003B5B8F"/>
    <w:rsid w:val="003B600E"/>
    <w:rsid w:val="003C114A"/>
    <w:rsid w:val="003C2261"/>
    <w:rsid w:val="003D13FF"/>
    <w:rsid w:val="003E0862"/>
    <w:rsid w:val="003E0D07"/>
    <w:rsid w:val="003E6B36"/>
    <w:rsid w:val="003F2429"/>
    <w:rsid w:val="003F350C"/>
    <w:rsid w:val="003F63CC"/>
    <w:rsid w:val="004017C2"/>
    <w:rsid w:val="0040790C"/>
    <w:rsid w:val="004122D3"/>
    <w:rsid w:val="00416493"/>
    <w:rsid w:val="004220D6"/>
    <w:rsid w:val="0042651B"/>
    <w:rsid w:val="00426A41"/>
    <w:rsid w:val="004322F7"/>
    <w:rsid w:val="00433986"/>
    <w:rsid w:val="004355DD"/>
    <w:rsid w:val="00450D7B"/>
    <w:rsid w:val="00462725"/>
    <w:rsid w:val="004639D9"/>
    <w:rsid w:val="004679EF"/>
    <w:rsid w:val="00474A51"/>
    <w:rsid w:val="00476E7B"/>
    <w:rsid w:val="00490F2B"/>
    <w:rsid w:val="00490FEA"/>
    <w:rsid w:val="004958A9"/>
    <w:rsid w:val="0049670D"/>
    <w:rsid w:val="004977A8"/>
    <w:rsid w:val="004A10A8"/>
    <w:rsid w:val="004A2B0D"/>
    <w:rsid w:val="004A2EC8"/>
    <w:rsid w:val="004A7155"/>
    <w:rsid w:val="004B118F"/>
    <w:rsid w:val="004B25B5"/>
    <w:rsid w:val="004B3747"/>
    <w:rsid w:val="004B3B0B"/>
    <w:rsid w:val="004B569A"/>
    <w:rsid w:val="004B6F75"/>
    <w:rsid w:val="004C1F27"/>
    <w:rsid w:val="004C3B03"/>
    <w:rsid w:val="004C3E3B"/>
    <w:rsid w:val="004D0635"/>
    <w:rsid w:val="004D0821"/>
    <w:rsid w:val="004D568E"/>
    <w:rsid w:val="004E1BCD"/>
    <w:rsid w:val="004F1034"/>
    <w:rsid w:val="004F1DC1"/>
    <w:rsid w:val="004F21CB"/>
    <w:rsid w:val="004F321B"/>
    <w:rsid w:val="004F341D"/>
    <w:rsid w:val="004F37EF"/>
    <w:rsid w:val="00513CB4"/>
    <w:rsid w:val="00515A07"/>
    <w:rsid w:val="00522C8D"/>
    <w:rsid w:val="005252D2"/>
    <w:rsid w:val="00530256"/>
    <w:rsid w:val="00531B75"/>
    <w:rsid w:val="00531C2D"/>
    <w:rsid w:val="0053321E"/>
    <w:rsid w:val="005448CA"/>
    <w:rsid w:val="005451D3"/>
    <w:rsid w:val="0054675A"/>
    <w:rsid w:val="00547C8D"/>
    <w:rsid w:val="00550019"/>
    <w:rsid w:val="00551434"/>
    <w:rsid w:val="005676AD"/>
    <w:rsid w:val="00567DA0"/>
    <w:rsid w:val="00574651"/>
    <w:rsid w:val="0057521B"/>
    <w:rsid w:val="0057589A"/>
    <w:rsid w:val="00575C0C"/>
    <w:rsid w:val="005849CF"/>
    <w:rsid w:val="00587AEA"/>
    <w:rsid w:val="00591266"/>
    <w:rsid w:val="005968E9"/>
    <w:rsid w:val="005A0206"/>
    <w:rsid w:val="005A0AF7"/>
    <w:rsid w:val="005A132D"/>
    <w:rsid w:val="005A5E89"/>
    <w:rsid w:val="005A5F6F"/>
    <w:rsid w:val="005B1863"/>
    <w:rsid w:val="005B1AD6"/>
    <w:rsid w:val="005B4FB6"/>
    <w:rsid w:val="005B5D00"/>
    <w:rsid w:val="005C0355"/>
    <w:rsid w:val="005C3404"/>
    <w:rsid w:val="005C450E"/>
    <w:rsid w:val="005C7632"/>
    <w:rsid w:val="005D069B"/>
    <w:rsid w:val="005D2711"/>
    <w:rsid w:val="005E57BF"/>
    <w:rsid w:val="005F0689"/>
    <w:rsid w:val="005F22CC"/>
    <w:rsid w:val="005F2FAC"/>
    <w:rsid w:val="005F39F3"/>
    <w:rsid w:val="005F495D"/>
    <w:rsid w:val="005F567A"/>
    <w:rsid w:val="005F776C"/>
    <w:rsid w:val="00601EFA"/>
    <w:rsid w:val="0060226B"/>
    <w:rsid w:val="00606788"/>
    <w:rsid w:val="006157DC"/>
    <w:rsid w:val="00625555"/>
    <w:rsid w:val="0062760F"/>
    <w:rsid w:val="006302ED"/>
    <w:rsid w:val="006317CA"/>
    <w:rsid w:val="00631DC5"/>
    <w:rsid w:val="00635794"/>
    <w:rsid w:val="00635965"/>
    <w:rsid w:val="0063669B"/>
    <w:rsid w:val="006413F1"/>
    <w:rsid w:val="00646940"/>
    <w:rsid w:val="00651277"/>
    <w:rsid w:val="00656905"/>
    <w:rsid w:val="006600A9"/>
    <w:rsid w:val="00660624"/>
    <w:rsid w:val="00660F9A"/>
    <w:rsid w:val="006700EB"/>
    <w:rsid w:val="006734D6"/>
    <w:rsid w:val="006745BC"/>
    <w:rsid w:val="00676107"/>
    <w:rsid w:val="00677F54"/>
    <w:rsid w:val="00680533"/>
    <w:rsid w:val="00683ECE"/>
    <w:rsid w:val="00685F38"/>
    <w:rsid w:val="00690949"/>
    <w:rsid w:val="0069268E"/>
    <w:rsid w:val="00692DE7"/>
    <w:rsid w:val="0069523E"/>
    <w:rsid w:val="006A1664"/>
    <w:rsid w:val="006A1C86"/>
    <w:rsid w:val="006A39E8"/>
    <w:rsid w:val="006A414D"/>
    <w:rsid w:val="006A64D0"/>
    <w:rsid w:val="006B3B6D"/>
    <w:rsid w:val="006B3C35"/>
    <w:rsid w:val="006B6820"/>
    <w:rsid w:val="006C054F"/>
    <w:rsid w:val="006C2CB5"/>
    <w:rsid w:val="006C7E13"/>
    <w:rsid w:val="006D2F96"/>
    <w:rsid w:val="006D5116"/>
    <w:rsid w:val="006D6FA1"/>
    <w:rsid w:val="006E2408"/>
    <w:rsid w:val="006E5C1F"/>
    <w:rsid w:val="006F25E8"/>
    <w:rsid w:val="006F79EA"/>
    <w:rsid w:val="00702CF6"/>
    <w:rsid w:val="00703AF4"/>
    <w:rsid w:val="0071285F"/>
    <w:rsid w:val="00721A10"/>
    <w:rsid w:val="00722669"/>
    <w:rsid w:val="00722C11"/>
    <w:rsid w:val="007265DF"/>
    <w:rsid w:val="00730744"/>
    <w:rsid w:val="00730957"/>
    <w:rsid w:val="00730BCC"/>
    <w:rsid w:val="00735AB1"/>
    <w:rsid w:val="007411AE"/>
    <w:rsid w:val="00742529"/>
    <w:rsid w:val="0074292E"/>
    <w:rsid w:val="00751CAC"/>
    <w:rsid w:val="00761521"/>
    <w:rsid w:val="00763A77"/>
    <w:rsid w:val="00767541"/>
    <w:rsid w:val="00770B45"/>
    <w:rsid w:val="00770CE3"/>
    <w:rsid w:val="00772D69"/>
    <w:rsid w:val="007742F5"/>
    <w:rsid w:val="00775153"/>
    <w:rsid w:val="007751E4"/>
    <w:rsid w:val="00777511"/>
    <w:rsid w:val="00777796"/>
    <w:rsid w:val="00777E3C"/>
    <w:rsid w:val="00780F61"/>
    <w:rsid w:val="00781389"/>
    <w:rsid w:val="00782595"/>
    <w:rsid w:val="00783340"/>
    <w:rsid w:val="00786191"/>
    <w:rsid w:val="007861ED"/>
    <w:rsid w:val="00787CF0"/>
    <w:rsid w:val="0079047D"/>
    <w:rsid w:val="00791149"/>
    <w:rsid w:val="0079245E"/>
    <w:rsid w:val="00797F05"/>
    <w:rsid w:val="007A0820"/>
    <w:rsid w:val="007A3D34"/>
    <w:rsid w:val="007A6506"/>
    <w:rsid w:val="007A66E1"/>
    <w:rsid w:val="007A7B47"/>
    <w:rsid w:val="007B16B4"/>
    <w:rsid w:val="007B2FED"/>
    <w:rsid w:val="007B5FA4"/>
    <w:rsid w:val="007C4187"/>
    <w:rsid w:val="007C5047"/>
    <w:rsid w:val="007C7B76"/>
    <w:rsid w:val="007D2AC0"/>
    <w:rsid w:val="007D5FA6"/>
    <w:rsid w:val="007E090F"/>
    <w:rsid w:val="007E1377"/>
    <w:rsid w:val="007E1CC0"/>
    <w:rsid w:val="007E1F27"/>
    <w:rsid w:val="007E301C"/>
    <w:rsid w:val="007E3E53"/>
    <w:rsid w:val="007F34EF"/>
    <w:rsid w:val="007F3517"/>
    <w:rsid w:val="007F464D"/>
    <w:rsid w:val="007F550D"/>
    <w:rsid w:val="0080102A"/>
    <w:rsid w:val="00801856"/>
    <w:rsid w:val="0081081C"/>
    <w:rsid w:val="00812E0D"/>
    <w:rsid w:val="0081537B"/>
    <w:rsid w:val="00816352"/>
    <w:rsid w:val="0081769D"/>
    <w:rsid w:val="00820178"/>
    <w:rsid w:val="008329A5"/>
    <w:rsid w:val="00833016"/>
    <w:rsid w:val="00836D6E"/>
    <w:rsid w:val="00837706"/>
    <w:rsid w:val="008427B7"/>
    <w:rsid w:val="0084655D"/>
    <w:rsid w:val="00847345"/>
    <w:rsid w:val="008505BF"/>
    <w:rsid w:val="008540A8"/>
    <w:rsid w:val="0085751C"/>
    <w:rsid w:val="00872443"/>
    <w:rsid w:val="008754EE"/>
    <w:rsid w:val="00875DE4"/>
    <w:rsid w:val="00881C87"/>
    <w:rsid w:val="008850B6"/>
    <w:rsid w:val="00886491"/>
    <w:rsid w:val="00886BF8"/>
    <w:rsid w:val="00887EBC"/>
    <w:rsid w:val="008914B7"/>
    <w:rsid w:val="008B06D5"/>
    <w:rsid w:val="008B0D4A"/>
    <w:rsid w:val="008B3B36"/>
    <w:rsid w:val="008B3B60"/>
    <w:rsid w:val="008B4100"/>
    <w:rsid w:val="008B7EF6"/>
    <w:rsid w:val="008C38B7"/>
    <w:rsid w:val="008C41A8"/>
    <w:rsid w:val="008C4F65"/>
    <w:rsid w:val="008C5199"/>
    <w:rsid w:val="008C6717"/>
    <w:rsid w:val="008C6FD9"/>
    <w:rsid w:val="008D4321"/>
    <w:rsid w:val="008D68D2"/>
    <w:rsid w:val="008D7CB2"/>
    <w:rsid w:val="008E5BF9"/>
    <w:rsid w:val="0090370F"/>
    <w:rsid w:val="009048BD"/>
    <w:rsid w:val="00905CC2"/>
    <w:rsid w:val="0090720B"/>
    <w:rsid w:val="00907D10"/>
    <w:rsid w:val="009145E0"/>
    <w:rsid w:val="00915CE9"/>
    <w:rsid w:val="00920333"/>
    <w:rsid w:val="00921D69"/>
    <w:rsid w:val="00927323"/>
    <w:rsid w:val="00927DEA"/>
    <w:rsid w:val="0093094E"/>
    <w:rsid w:val="009325BC"/>
    <w:rsid w:val="009329E5"/>
    <w:rsid w:val="00933615"/>
    <w:rsid w:val="00936B1F"/>
    <w:rsid w:val="00942F81"/>
    <w:rsid w:val="00952220"/>
    <w:rsid w:val="009567E0"/>
    <w:rsid w:val="00962A93"/>
    <w:rsid w:val="00962C57"/>
    <w:rsid w:val="009636C5"/>
    <w:rsid w:val="00967223"/>
    <w:rsid w:val="0096740D"/>
    <w:rsid w:val="00967F5B"/>
    <w:rsid w:val="009711B6"/>
    <w:rsid w:val="00971F2E"/>
    <w:rsid w:val="00974B77"/>
    <w:rsid w:val="00980538"/>
    <w:rsid w:val="0098174C"/>
    <w:rsid w:val="00981AAE"/>
    <w:rsid w:val="00990EF5"/>
    <w:rsid w:val="0099181A"/>
    <w:rsid w:val="009A0374"/>
    <w:rsid w:val="009A03C2"/>
    <w:rsid w:val="009A1FAB"/>
    <w:rsid w:val="009A5052"/>
    <w:rsid w:val="009B20C2"/>
    <w:rsid w:val="009B236F"/>
    <w:rsid w:val="009B3BB0"/>
    <w:rsid w:val="009C263F"/>
    <w:rsid w:val="009C47F3"/>
    <w:rsid w:val="009C7425"/>
    <w:rsid w:val="009D34B2"/>
    <w:rsid w:val="009D649E"/>
    <w:rsid w:val="009D64F9"/>
    <w:rsid w:val="009D68F4"/>
    <w:rsid w:val="009D6954"/>
    <w:rsid w:val="009D69BE"/>
    <w:rsid w:val="009D7446"/>
    <w:rsid w:val="009E2DCC"/>
    <w:rsid w:val="009E3788"/>
    <w:rsid w:val="009E4120"/>
    <w:rsid w:val="009F60E3"/>
    <w:rsid w:val="00A01AE3"/>
    <w:rsid w:val="00A01CE1"/>
    <w:rsid w:val="00A01DB6"/>
    <w:rsid w:val="00A03556"/>
    <w:rsid w:val="00A10467"/>
    <w:rsid w:val="00A12E56"/>
    <w:rsid w:val="00A14E49"/>
    <w:rsid w:val="00A20503"/>
    <w:rsid w:val="00A20D58"/>
    <w:rsid w:val="00A2582E"/>
    <w:rsid w:val="00A266C5"/>
    <w:rsid w:val="00A30F8F"/>
    <w:rsid w:val="00A3425A"/>
    <w:rsid w:val="00A35391"/>
    <w:rsid w:val="00A36642"/>
    <w:rsid w:val="00A415D4"/>
    <w:rsid w:val="00A431DC"/>
    <w:rsid w:val="00A45CF0"/>
    <w:rsid w:val="00A4635F"/>
    <w:rsid w:val="00A513AF"/>
    <w:rsid w:val="00A5457A"/>
    <w:rsid w:val="00A6150D"/>
    <w:rsid w:val="00A66AA1"/>
    <w:rsid w:val="00A7297B"/>
    <w:rsid w:val="00A7366E"/>
    <w:rsid w:val="00A75A49"/>
    <w:rsid w:val="00A76FBC"/>
    <w:rsid w:val="00A76FC1"/>
    <w:rsid w:val="00A8272C"/>
    <w:rsid w:val="00A8643C"/>
    <w:rsid w:val="00A94F55"/>
    <w:rsid w:val="00A97D37"/>
    <w:rsid w:val="00AA343F"/>
    <w:rsid w:val="00AA63AE"/>
    <w:rsid w:val="00AA6433"/>
    <w:rsid w:val="00AB1254"/>
    <w:rsid w:val="00AB5C56"/>
    <w:rsid w:val="00AC00C5"/>
    <w:rsid w:val="00AC7A22"/>
    <w:rsid w:val="00AD1715"/>
    <w:rsid w:val="00AD3300"/>
    <w:rsid w:val="00AE0151"/>
    <w:rsid w:val="00AE05B6"/>
    <w:rsid w:val="00AE4C9D"/>
    <w:rsid w:val="00AF1256"/>
    <w:rsid w:val="00AF456C"/>
    <w:rsid w:val="00AF5E4E"/>
    <w:rsid w:val="00AF6A60"/>
    <w:rsid w:val="00AF7357"/>
    <w:rsid w:val="00B020AF"/>
    <w:rsid w:val="00B0424C"/>
    <w:rsid w:val="00B10CEF"/>
    <w:rsid w:val="00B2084A"/>
    <w:rsid w:val="00B22A67"/>
    <w:rsid w:val="00B243FE"/>
    <w:rsid w:val="00B24CD8"/>
    <w:rsid w:val="00B27FA2"/>
    <w:rsid w:val="00B37B33"/>
    <w:rsid w:val="00B50CF5"/>
    <w:rsid w:val="00B54056"/>
    <w:rsid w:val="00B55A9D"/>
    <w:rsid w:val="00B63A79"/>
    <w:rsid w:val="00B64454"/>
    <w:rsid w:val="00B65948"/>
    <w:rsid w:val="00B66CCE"/>
    <w:rsid w:val="00B769C9"/>
    <w:rsid w:val="00B7716C"/>
    <w:rsid w:val="00B865DB"/>
    <w:rsid w:val="00B86D4F"/>
    <w:rsid w:val="00B91058"/>
    <w:rsid w:val="00B91911"/>
    <w:rsid w:val="00B941AB"/>
    <w:rsid w:val="00B97FCD"/>
    <w:rsid w:val="00BA1235"/>
    <w:rsid w:val="00BB6623"/>
    <w:rsid w:val="00BB71E3"/>
    <w:rsid w:val="00BC2CC0"/>
    <w:rsid w:val="00BC4528"/>
    <w:rsid w:val="00BD2E47"/>
    <w:rsid w:val="00BD3F74"/>
    <w:rsid w:val="00BD5DA3"/>
    <w:rsid w:val="00BE026E"/>
    <w:rsid w:val="00BE4399"/>
    <w:rsid w:val="00BE445D"/>
    <w:rsid w:val="00BE738B"/>
    <w:rsid w:val="00BF01C4"/>
    <w:rsid w:val="00BF1E96"/>
    <w:rsid w:val="00BF4F03"/>
    <w:rsid w:val="00C014C0"/>
    <w:rsid w:val="00C0250E"/>
    <w:rsid w:val="00C104A0"/>
    <w:rsid w:val="00C10B8A"/>
    <w:rsid w:val="00C114F6"/>
    <w:rsid w:val="00C128B7"/>
    <w:rsid w:val="00C13232"/>
    <w:rsid w:val="00C160F7"/>
    <w:rsid w:val="00C165F3"/>
    <w:rsid w:val="00C23D2D"/>
    <w:rsid w:val="00C23F4D"/>
    <w:rsid w:val="00C36921"/>
    <w:rsid w:val="00C43C01"/>
    <w:rsid w:val="00C5656A"/>
    <w:rsid w:val="00C57B22"/>
    <w:rsid w:val="00C6275A"/>
    <w:rsid w:val="00C62AD7"/>
    <w:rsid w:val="00C656DC"/>
    <w:rsid w:val="00C6598D"/>
    <w:rsid w:val="00C755DE"/>
    <w:rsid w:val="00C80E13"/>
    <w:rsid w:val="00C82BDF"/>
    <w:rsid w:val="00C83692"/>
    <w:rsid w:val="00C8617F"/>
    <w:rsid w:val="00C86F66"/>
    <w:rsid w:val="00C9047D"/>
    <w:rsid w:val="00C90C95"/>
    <w:rsid w:val="00C91431"/>
    <w:rsid w:val="00C93060"/>
    <w:rsid w:val="00C962DC"/>
    <w:rsid w:val="00C96BB7"/>
    <w:rsid w:val="00C96BD0"/>
    <w:rsid w:val="00CA0122"/>
    <w:rsid w:val="00CA46DA"/>
    <w:rsid w:val="00CB19A9"/>
    <w:rsid w:val="00CB3FDA"/>
    <w:rsid w:val="00CB4AE5"/>
    <w:rsid w:val="00CB4FDC"/>
    <w:rsid w:val="00CB5C84"/>
    <w:rsid w:val="00CC0AA0"/>
    <w:rsid w:val="00CC240D"/>
    <w:rsid w:val="00CC4E2C"/>
    <w:rsid w:val="00CC552E"/>
    <w:rsid w:val="00CC7025"/>
    <w:rsid w:val="00CC774A"/>
    <w:rsid w:val="00CD07EE"/>
    <w:rsid w:val="00CD1AE5"/>
    <w:rsid w:val="00CD4EFB"/>
    <w:rsid w:val="00CE487C"/>
    <w:rsid w:val="00CF16D8"/>
    <w:rsid w:val="00CF5C88"/>
    <w:rsid w:val="00CF6600"/>
    <w:rsid w:val="00CF75E3"/>
    <w:rsid w:val="00D0098B"/>
    <w:rsid w:val="00D0180F"/>
    <w:rsid w:val="00D02301"/>
    <w:rsid w:val="00D02D0E"/>
    <w:rsid w:val="00D06A1F"/>
    <w:rsid w:val="00D1076E"/>
    <w:rsid w:val="00D12C54"/>
    <w:rsid w:val="00D13317"/>
    <w:rsid w:val="00D2486C"/>
    <w:rsid w:val="00D30D34"/>
    <w:rsid w:val="00D310E4"/>
    <w:rsid w:val="00D3256C"/>
    <w:rsid w:val="00D330C8"/>
    <w:rsid w:val="00D35720"/>
    <w:rsid w:val="00D445E4"/>
    <w:rsid w:val="00D52DA7"/>
    <w:rsid w:val="00D53942"/>
    <w:rsid w:val="00D55A72"/>
    <w:rsid w:val="00D55B5C"/>
    <w:rsid w:val="00D606C2"/>
    <w:rsid w:val="00D631E6"/>
    <w:rsid w:val="00D661FD"/>
    <w:rsid w:val="00D7095B"/>
    <w:rsid w:val="00D71B66"/>
    <w:rsid w:val="00D730B2"/>
    <w:rsid w:val="00D80A88"/>
    <w:rsid w:val="00D811D5"/>
    <w:rsid w:val="00D821A1"/>
    <w:rsid w:val="00D826D0"/>
    <w:rsid w:val="00D83C56"/>
    <w:rsid w:val="00D8670D"/>
    <w:rsid w:val="00D8688C"/>
    <w:rsid w:val="00D86C65"/>
    <w:rsid w:val="00D913C1"/>
    <w:rsid w:val="00D91B53"/>
    <w:rsid w:val="00D92DFF"/>
    <w:rsid w:val="00D95C08"/>
    <w:rsid w:val="00D963B6"/>
    <w:rsid w:val="00DA18D6"/>
    <w:rsid w:val="00DA3364"/>
    <w:rsid w:val="00DA6BEE"/>
    <w:rsid w:val="00DA7862"/>
    <w:rsid w:val="00DA7A2E"/>
    <w:rsid w:val="00DB1A5C"/>
    <w:rsid w:val="00DB3069"/>
    <w:rsid w:val="00DB36AE"/>
    <w:rsid w:val="00DB71E4"/>
    <w:rsid w:val="00DB7F06"/>
    <w:rsid w:val="00DC0BEE"/>
    <w:rsid w:val="00DC1945"/>
    <w:rsid w:val="00DD4C84"/>
    <w:rsid w:val="00DD6DD4"/>
    <w:rsid w:val="00DE26AB"/>
    <w:rsid w:val="00DE5ECA"/>
    <w:rsid w:val="00DF0087"/>
    <w:rsid w:val="00DF1CCA"/>
    <w:rsid w:val="00DF36B2"/>
    <w:rsid w:val="00DF4339"/>
    <w:rsid w:val="00E00DCC"/>
    <w:rsid w:val="00E050CC"/>
    <w:rsid w:val="00E06482"/>
    <w:rsid w:val="00E119FF"/>
    <w:rsid w:val="00E15040"/>
    <w:rsid w:val="00E16283"/>
    <w:rsid w:val="00E17BB4"/>
    <w:rsid w:val="00E2010D"/>
    <w:rsid w:val="00E22B16"/>
    <w:rsid w:val="00E23942"/>
    <w:rsid w:val="00E26676"/>
    <w:rsid w:val="00E27AC2"/>
    <w:rsid w:val="00E302DE"/>
    <w:rsid w:val="00E31B97"/>
    <w:rsid w:val="00E34A42"/>
    <w:rsid w:val="00E3666D"/>
    <w:rsid w:val="00E37897"/>
    <w:rsid w:val="00E44CBE"/>
    <w:rsid w:val="00E46813"/>
    <w:rsid w:val="00E519C5"/>
    <w:rsid w:val="00E52119"/>
    <w:rsid w:val="00E627CC"/>
    <w:rsid w:val="00E62A7A"/>
    <w:rsid w:val="00E630DF"/>
    <w:rsid w:val="00E65C61"/>
    <w:rsid w:val="00E67E0B"/>
    <w:rsid w:val="00E70FD6"/>
    <w:rsid w:val="00E733E3"/>
    <w:rsid w:val="00E747A6"/>
    <w:rsid w:val="00E7538F"/>
    <w:rsid w:val="00E7629E"/>
    <w:rsid w:val="00E85FBA"/>
    <w:rsid w:val="00E87853"/>
    <w:rsid w:val="00E924EF"/>
    <w:rsid w:val="00E935C6"/>
    <w:rsid w:val="00EA2036"/>
    <w:rsid w:val="00EA31CE"/>
    <w:rsid w:val="00EA384A"/>
    <w:rsid w:val="00EA5897"/>
    <w:rsid w:val="00EA6BA9"/>
    <w:rsid w:val="00EB6FEA"/>
    <w:rsid w:val="00EB7E9A"/>
    <w:rsid w:val="00EC0D68"/>
    <w:rsid w:val="00EC0EED"/>
    <w:rsid w:val="00EC3AC5"/>
    <w:rsid w:val="00EC7981"/>
    <w:rsid w:val="00EC7A9D"/>
    <w:rsid w:val="00EE0961"/>
    <w:rsid w:val="00EE14D5"/>
    <w:rsid w:val="00EE3DAF"/>
    <w:rsid w:val="00EE5CD6"/>
    <w:rsid w:val="00EF0995"/>
    <w:rsid w:val="00EF2BFD"/>
    <w:rsid w:val="00EF3A1F"/>
    <w:rsid w:val="00EF3C98"/>
    <w:rsid w:val="00EF3EF7"/>
    <w:rsid w:val="00EF5FA8"/>
    <w:rsid w:val="00F00946"/>
    <w:rsid w:val="00F00BF7"/>
    <w:rsid w:val="00F01B43"/>
    <w:rsid w:val="00F0238C"/>
    <w:rsid w:val="00F068AD"/>
    <w:rsid w:val="00F076AF"/>
    <w:rsid w:val="00F15379"/>
    <w:rsid w:val="00F23F42"/>
    <w:rsid w:val="00F2449F"/>
    <w:rsid w:val="00F258D5"/>
    <w:rsid w:val="00F3042C"/>
    <w:rsid w:val="00F32C5A"/>
    <w:rsid w:val="00F3451B"/>
    <w:rsid w:val="00F35B99"/>
    <w:rsid w:val="00F35FDC"/>
    <w:rsid w:val="00F37E4B"/>
    <w:rsid w:val="00F42918"/>
    <w:rsid w:val="00F4664C"/>
    <w:rsid w:val="00F50B58"/>
    <w:rsid w:val="00F517A5"/>
    <w:rsid w:val="00F572B5"/>
    <w:rsid w:val="00F57418"/>
    <w:rsid w:val="00F71DA8"/>
    <w:rsid w:val="00F743AB"/>
    <w:rsid w:val="00F774DE"/>
    <w:rsid w:val="00F82993"/>
    <w:rsid w:val="00F84020"/>
    <w:rsid w:val="00F853FB"/>
    <w:rsid w:val="00F86CFD"/>
    <w:rsid w:val="00F87986"/>
    <w:rsid w:val="00F93C44"/>
    <w:rsid w:val="00F957A4"/>
    <w:rsid w:val="00F97CA3"/>
    <w:rsid w:val="00FA4124"/>
    <w:rsid w:val="00FB4DEC"/>
    <w:rsid w:val="00FB7F82"/>
    <w:rsid w:val="00FC3BA6"/>
    <w:rsid w:val="00FC67DC"/>
    <w:rsid w:val="00FD0351"/>
    <w:rsid w:val="00FD207A"/>
    <w:rsid w:val="00FD394C"/>
    <w:rsid w:val="00FD4C9A"/>
    <w:rsid w:val="00FD5873"/>
    <w:rsid w:val="00FD793B"/>
    <w:rsid w:val="00FE03C1"/>
    <w:rsid w:val="00FE2955"/>
    <w:rsid w:val="00FE66E8"/>
    <w:rsid w:val="00FF118E"/>
    <w:rsid w:val="00FF203D"/>
    <w:rsid w:val="00FF2B6A"/>
    <w:rsid w:val="00FF33BA"/>
    <w:rsid w:val="00FF3E50"/>
    <w:rsid w:val="00FF4C71"/>
    <w:rsid w:val="00FF5BE4"/>
    <w:rsid w:val="00FF6A73"/>
    <w:rsid w:val="00FF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E495B6"/>
  <w15:docId w15:val="{8BB4C5C6-B26C-43F0-9285-D740B6F2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528"/>
    <w:pPr>
      <w:spacing w:after="0" w:line="240" w:lineRule="auto"/>
    </w:pPr>
    <w:rPr>
      <w:rFonts w:ascii="Arial" w:hAnsi="Arial" w:cs="Arial"/>
    </w:rPr>
  </w:style>
  <w:style w:type="paragraph" w:styleId="Heading1">
    <w:name w:val="heading 1"/>
    <w:basedOn w:val="Normal"/>
    <w:next w:val="Normal"/>
    <w:link w:val="Heading1Char"/>
    <w:qFormat/>
    <w:rsid w:val="009B3BB0"/>
    <w:pPr>
      <w:tabs>
        <w:tab w:val="left" w:pos="540"/>
      </w:tabs>
      <w:spacing w:line="360" w:lineRule="auto"/>
      <w:outlineLvl w:val="0"/>
    </w:pPr>
    <w:rPr>
      <w:b/>
    </w:rPr>
  </w:style>
  <w:style w:type="paragraph" w:styleId="Heading2">
    <w:name w:val="heading 2"/>
    <w:basedOn w:val="Normal"/>
    <w:next w:val="Normal"/>
    <w:link w:val="Heading2Char"/>
    <w:unhideWhenUsed/>
    <w:qFormat/>
    <w:rsid w:val="009B3BB0"/>
    <w:pPr>
      <w:keepNext/>
      <w:keepLines/>
      <w:tabs>
        <w:tab w:val="left" w:pos="540"/>
      </w:tabs>
      <w:spacing w:before="180" w:line="360" w:lineRule="auto"/>
      <w:outlineLvl w:val="1"/>
    </w:pPr>
    <w:rPr>
      <w:rFonts w:eastAsiaTheme="majorEastAsia" w:cstheme="majorBidi"/>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3BB0"/>
    <w:rPr>
      <w:rFonts w:ascii="Arial" w:hAnsi="Arial" w:cs="Arial"/>
      <w:b/>
    </w:rPr>
  </w:style>
  <w:style w:type="character" w:customStyle="1" w:styleId="Heading2Char">
    <w:name w:val="Heading 2 Char"/>
    <w:basedOn w:val="DefaultParagraphFont"/>
    <w:link w:val="Heading2"/>
    <w:rsid w:val="009B3BB0"/>
    <w:rPr>
      <w:rFonts w:ascii="Arial" w:eastAsiaTheme="majorEastAsia" w:hAnsi="Arial" w:cstheme="majorBidi"/>
      <w:i/>
      <w:color w:val="000000" w:themeColor="text1"/>
      <w:szCs w:val="26"/>
    </w:rPr>
  </w:style>
  <w:style w:type="paragraph" w:styleId="ListParagraph">
    <w:name w:val="List Paragraph"/>
    <w:basedOn w:val="Normal"/>
    <w:uiPriority w:val="34"/>
    <w:qFormat/>
    <w:rsid w:val="009B3BB0"/>
    <w:pPr>
      <w:ind w:left="720"/>
      <w:contextualSpacing/>
    </w:pPr>
  </w:style>
  <w:style w:type="character" w:styleId="Hyperlink">
    <w:name w:val="Hyperlink"/>
    <w:basedOn w:val="DefaultParagraphFont"/>
    <w:unhideWhenUsed/>
    <w:rsid w:val="009B3BB0"/>
    <w:rPr>
      <w:color w:val="0563C1" w:themeColor="hyperlink"/>
      <w:u w:val="single"/>
    </w:rPr>
  </w:style>
  <w:style w:type="paragraph" w:styleId="Footer">
    <w:name w:val="footer"/>
    <w:basedOn w:val="Normal"/>
    <w:link w:val="FooterChar"/>
    <w:uiPriority w:val="99"/>
    <w:unhideWhenUsed/>
    <w:rsid w:val="009B3BB0"/>
    <w:pPr>
      <w:tabs>
        <w:tab w:val="center" w:pos="4680"/>
        <w:tab w:val="right" w:pos="9360"/>
      </w:tabs>
    </w:pPr>
  </w:style>
  <w:style w:type="character" w:customStyle="1" w:styleId="FooterChar">
    <w:name w:val="Footer Char"/>
    <w:basedOn w:val="DefaultParagraphFont"/>
    <w:link w:val="Footer"/>
    <w:uiPriority w:val="99"/>
    <w:rsid w:val="009B3BB0"/>
    <w:rPr>
      <w:rFonts w:ascii="Arial" w:hAnsi="Arial" w:cs="Arial"/>
    </w:rPr>
  </w:style>
  <w:style w:type="character" w:styleId="PageNumber">
    <w:name w:val="page number"/>
    <w:basedOn w:val="DefaultParagraphFont"/>
    <w:unhideWhenUsed/>
    <w:rsid w:val="009B3BB0"/>
  </w:style>
  <w:style w:type="paragraph" w:styleId="Header">
    <w:name w:val="header"/>
    <w:basedOn w:val="Normal"/>
    <w:link w:val="HeaderChar"/>
    <w:unhideWhenUsed/>
    <w:rsid w:val="009B3BB0"/>
    <w:pPr>
      <w:tabs>
        <w:tab w:val="center" w:pos="4680"/>
        <w:tab w:val="right" w:pos="9360"/>
      </w:tabs>
    </w:pPr>
  </w:style>
  <w:style w:type="character" w:customStyle="1" w:styleId="HeaderChar">
    <w:name w:val="Header Char"/>
    <w:basedOn w:val="DefaultParagraphFont"/>
    <w:link w:val="Header"/>
    <w:rsid w:val="009B3BB0"/>
    <w:rPr>
      <w:rFonts w:ascii="Arial" w:hAnsi="Arial" w:cs="Arial"/>
    </w:rPr>
  </w:style>
  <w:style w:type="table" w:styleId="TableGrid">
    <w:name w:val="Table Grid"/>
    <w:basedOn w:val="TableNormal"/>
    <w:uiPriority w:val="39"/>
    <w:rsid w:val="009B3BB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9B3BB0"/>
    <w:rPr>
      <w:sz w:val="24"/>
      <w:szCs w:val="24"/>
    </w:rPr>
  </w:style>
  <w:style w:type="character" w:customStyle="1" w:styleId="CommentTextChar">
    <w:name w:val="Comment Text Char"/>
    <w:basedOn w:val="DefaultParagraphFont"/>
    <w:link w:val="CommentText"/>
    <w:rsid w:val="009B3BB0"/>
    <w:rPr>
      <w:rFonts w:ascii="Arial" w:hAnsi="Arial" w:cs="Arial"/>
      <w:sz w:val="24"/>
      <w:szCs w:val="24"/>
    </w:rPr>
  </w:style>
  <w:style w:type="character" w:styleId="CommentReference">
    <w:name w:val="annotation reference"/>
    <w:basedOn w:val="DefaultParagraphFont"/>
    <w:unhideWhenUsed/>
    <w:rsid w:val="009B3BB0"/>
    <w:rPr>
      <w:sz w:val="16"/>
      <w:szCs w:val="16"/>
    </w:rPr>
  </w:style>
  <w:style w:type="paragraph" w:styleId="BalloonText">
    <w:name w:val="Balloon Text"/>
    <w:basedOn w:val="Normal"/>
    <w:link w:val="BalloonTextChar"/>
    <w:unhideWhenUsed/>
    <w:rsid w:val="009B3BB0"/>
    <w:rPr>
      <w:rFonts w:ascii="Times New Roman" w:hAnsi="Times New Roman" w:cs="Times New Roman"/>
      <w:sz w:val="18"/>
      <w:szCs w:val="18"/>
    </w:rPr>
  </w:style>
  <w:style w:type="character" w:customStyle="1" w:styleId="BalloonTextChar">
    <w:name w:val="Balloon Text Char"/>
    <w:basedOn w:val="DefaultParagraphFont"/>
    <w:link w:val="BalloonText"/>
    <w:rsid w:val="009B3BB0"/>
    <w:rPr>
      <w:rFonts w:ascii="Times New Roman" w:hAnsi="Times New Roman" w:cs="Times New Roman"/>
      <w:sz w:val="18"/>
      <w:szCs w:val="18"/>
    </w:rPr>
  </w:style>
  <w:style w:type="paragraph" w:styleId="TOC1">
    <w:name w:val="toc 1"/>
    <w:basedOn w:val="Normal"/>
    <w:next w:val="Normal"/>
    <w:autoRedefine/>
    <w:uiPriority w:val="39"/>
    <w:unhideWhenUsed/>
    <w:rsid w:val="009B3BB0"/>
    <w:pPr>
      <w:tabs>
        <w:tab w:val="left" w:pos="440"/>
        <w:tab w:val="right" w:leader="dot" w:pos="9350"/>
      </w:tabs>
      <w:spacing w:before="120" w:line="276" w:lineRule="auto"/>
    </w:pPr>
    <w:rPr>
      <w:b/>
    </w:rPr>
  </w:style>
  <w:style w:type="paragraph" w:styleId="TOC2">
    <w:name w:val="toc 2"/>
    <w:basedOn w:val="Normal"/>
    <w:next w:val="Normal"/>
    <w:autoRedefine/>
    <w:uiPriority w:val="39"/>
    <w:unhideWhenUsed/>
    <w:rsid w:val="00D55A72"/>
    <w:pPr>
      <w:tabs>
        <w:tab w:val="left" w:pos="880"/>
        <w:tab w:val="right" w:leader="dot" w:pos="9350"/>
      </w:tabs>
      <w:spacing w:line="276" w:lineRule="auto"/>
      <w:ind w:left="432"/>
    </w:pPr>
    <w:rPr>
      <w:i/>
      <w:sz w:val="21"/>
    </w:rPr>
  </w:style>
  <w:style w:type="paragraph" w:styleId="TOC3">
    <w:name w:val="toc 3"/>
    <w:basedOn w:val="Normal"/>
    <w:next w:val="Normal"/>
    <w:autoRedefine/>
    <w:uiPriority w:val="39"/>
    <w:unhideWhenUsed/>
    <w:rsid w:val="009B3BB0"/>
    <w:pPr>
      <w:ind w:left="440"/>
    </w:pPr>
    <w:rPr>
      <w:rFonts w:asciiTheme="minorHAnsi" w:hAnsiTheme="minorHAnsi"/>
    </w:rPr>
  </w:style>
  <w:style w:type="paragraph" w:styleId="TOC4">
    <w:name w:val="toc 4"/>
    <w:basedOn w:val="Normal"/>
    <w:next w:val="Normal"/>
    <w:autoRedefine/>
    <w:uiPriority w:val="39"/>
    <w:unhideWhenUsed/>
    <w:rsid w:val="009B3BB0"/>
    <w:pPr>
      <w:ind w:left="660"/>
    </w:pPr>
    <w:rPr>
      <w:rFonts w:asciiTheme="minorHAnsi" w:hAnsiTheme="minorHAnsi"/>
      <w:sz w:val="20"/>
      <w:szCs w:val="20"/>
    </w:rPr>
  </w:style>
  <w:style w:type="paragraph" w:styleId="TOC5">
    <w:name w:val="toc 5"/>
    <w:basedOn w:val="Normal"/>
    <w:next w:val="Normal"/>
    <w:autoRedefine/>
    <w:uiPriority w:val="39"/>
    <w:unhideWhenUsed/>
    <w:rsid w:val="009B3BB0"/>
    <w:pPr>
      <w:ind w:left="880"/>
    </w:pPr>
    <w:rPr>
      <w:rFonts w:asciiTheme="minorHAnsi" w:hAnsiTheme="minorHAnsi"/>
      <w:sz w:val="20"/>
      <w:szCs w:val="20"/>
    </w:rPr>
  </w:style>
  <w:style w:type="paragraph" w:styleId="TOC6">
    <w:name w:val="toc 6"/>
    <w:basedOn w:val="Normal"/>
    <w:next w:val="Normal"/>
    <w:autoRedefine/>
    <w:uiPriority w:val="39"/>
    <w:unhideWhenUsed/>
    <w:rsid w:val="009B3BB0"/>
    <w:pPr>
      <w:ind w:left="1100"/>
    </w:pPr>
    <w:rPr>
      <w:rFonts w:asciiTheme="minorHAnsi" w:hAnsiTheme="minorHAnsi"/>
      <w:sz w:val="20"/>
      <w:szCs w:val="20"/>
    </w:rPr>
  </w:style>
  <w:style w:type="paragraph" w:styleId="TOC7">
    <w:name w:val="toc 7"/>
    <w:basedOn w:val="Normal"/>
    <w:next w:val="Normal"/>
    <w:autoRedefine/>
    <w:uiPriority w:val="39"/>
    <w:unhideWhenUsed/>
    <w:rsid w:val="009B3BB0"/>
    <w:pPr>
      <w:ind w:left="1320"/>
    </w:pPr>
    <w:rPr>
      <w:rFonts w:asciiTheme="minorHAnsi" w:hAnsiTheme="minorHAnsi"/>
      <w:sz w:val="20"/>
      <w:szCs w:val="20"/>
    </w:rPr>
  </w:style>
  <w:style w:type="paragraph" w:styleId="TOC8">
    <w:name w:val="toc 8"/>
    <w:basedOn w:val="Normal"/>
    <w:next w:val="Normal"/>
    <w:autoRedefine/>
    <w:uiPriority w:val="39"/>
    <w:unhideWhenUsed/>
    <w:rsid w:val="009B3BB0"/>
    <w:pPr>
      <w:ind w:left="1540"/>
    </w:pPr>
    <w:rPr>
      <w:rFonts w:asciiTheme="minorHAnsi" w:hAnsiTheme="minorHAnsi"/>
      <w:sz w:val="20"/>
      <w:szCs w:val="20"/>
    </w:rPr>
  </w:style>
  <w:style w:type="paragraph" w:styleId="TOC9">
    <w:name w:val="toc 9"/>
    <w:basedOn w:val="Normal"/>
    <w:next w:val="Normal"/>
    <w:autoRedefine/>
    <w:uiPriority w:val="39"/>
    <w:unhideWhenUsed/>
    <w:rsid w:val="009B3BB0"/>
    <w:pPr>
      <w:ind w:left="1760"/>
    </w:pPr>
    <w:rPr>
      <w:rFonts w:asciiTheme="minorHAnsi" w:hAnsiTheme="minorHAnsi"/>
      <w:sz w:val="20"/>
      <w:szCs w:val="20"/>
    </w:rPr>
  </w:style>
  <w:style w:type="paragraph" w:styleId="TOCHeading">
    <w:name w:val="TOC Heading"/>
    <w:basedOn w:val="Heading1"/>
    <w:next w:val="Normal"/>
    <w:uiPriority w:val="39"/>
    <w:unhideWhenUsed/>
    <w:qFormat/>
    <w:rsid w:val="009B3BB0"/>
    <w:pPr>
      <w:spacing w:before="480" w:line="276" w:lineRule="auto"/>
      <w:outlineLvl w:val="9"/>
    </w:pPr>
    <w:rPr>
      <w:b w:val="0"/>
      <w:bCs/>
      <w:sz w:val="28"/>
      <w:szCs w:val="28"/>
    </w:rPr>
  </w:style>
  <w:style w:type="paragraph" w:styleId="HTMLPreformatted">
    <w:name w:val="HTML Preformatted"/>
    <w:basedOn w:val="Normal"/>
    <w:link w:val="HTMLPreformattedChar"/>
    <w:uiPriority w:val="99"/>
    <w:rsid w:val="009B3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9B3BB0"/>
    <w:rPr>
      <w:rFonts w:ascii="Courier New" w:eastAsia="Batang" w:hAnsi="Courier New" w:cs="Courier New"/>
      <w:sz w:val="20"/>
      <w:szCs w:val="20"/>
      <w:lang w:eastAsia="ko-KR"/>
    </w:rPr>
  </w:style>
  <w:style w:type="paragraph" w:styleId="CommentSubject">
    <w:name w:val="annotation subject"/>
    <w:basedOn w:val="CommentText"/>
    <w:next w:val="CommentText"/>
    <w:link w:val="CommentSubjectChar"/>
    <w:rsid w:val="009B3BB0"/>
    <w:rPr>
      <w:rFonts w:ascii="Times New Roman" w:eastAsia="Batang" w:hAnsi="Times New Roman" w:cs="Times New Roman"/>
      <w:b/>
      <w:bCs/>
      <w:sz w:val="20"/>
      <w:szCs w:val="20"/>
      <w:lang w:eastAsia="ko-KR"/>
    </w:rPr>
  </w:style>
  <w:style w:type="character" w:customStyle="1" w:styleId="CommentSubjectChar">
    <w:name w:val="Comment Subject Char"/>
    <w:basedOn w:val="CommentTextChar"/>
    <w:link w:val="CommentSubject"/>
    <w:rsid w:val="009B3BB0"/>
    <w:rPr>
      <w:rFonts w:ascii="Times New Roman" w:eastAsia="Batang" w:hAnsi="Times New Roman" w:cs="Times New Roman"/>
      <w:b/>
      <w:bCs/>
      <w:sz w:val="20"/>
      <w:szCs w:val="20"/>
      <w:lang w:eastAsia="ko-KR"/>
    </w:rPr>
  </w:style>
  <w:style w:type="paragraph" w:styleId="List2">
    <w:name w:val="List 2"/>
    <w:basedOn w:val="Normal"/>
    <w:rsid w:val="009B3BB0"/>
    <w:pPr>
      <w:ind w:left="720" w:hanging="360"/>
      <w:contextualSpacing/>
    </w:pPr>
    <w:rPr>
      <w:rFonts w:ascii="Times New Roman" w:eastAsia="Batang" w:hAnsi="Times New Roman" w:cs="Times New Roman"/>
      <w:sz w:val="24"/>
      <w:szCs w:val="24"/>
      <w:lang w:eastAsia="ko-KR"/>
    </w:rPr>
  </w:style>
  <w:style w:type="paragraph" w:styleId="BodyText">
    <w:name w:val="Body Text"/>
    <w:basedOn w:val="Normal"/>
    <w:link w:val="BodyTextChar"/>
    <w:rsid w:val="009B3BB0"/>
    <w:pPr>
      <w:spacing w:after="120"/>
    </w:pPr>
    <w:rPr>
      <w:rFonts w:ascii="Times New Roman" w:eastAsia="Batang" w:hAnsi="Times New Roman" w:cs="Times New Roman"/>
      <w:sz w:val="24"/>
      <w:szCs w:val="24"/>
      <w:lang w:eastAsia="ko-KR"/>
    </w:rPr>
  </w:style>
  <w:style w:type="character" w:customStyle="1" w:styleId="BodyTextChar">
    <w:name w:val="Body Text Char"/>
    <w:basedOn w:val="DefaultParagraphFont"/>
    <w:link w:val="BodyText"/>
    <w:rsid w:val="009B3BB0"/>
    <w:rPr>
      <w:rFonts w:ascii="Times New Roman" w:eastAsia="Batang" w:hAnsi="Times New Roman" w:cs="Times New Roman"/>
      <w:sz w:val="24"/>
      <w:szCs w:val="24"/>
      <w:lang w:eastAsia="ko-KR"/>
    </w:rPr>
  </w:style>
  <w:style w:type="paragraph" w:styleId="BodyTextFirstIndent">
    <w:name w:val="Body Text First Indent"/>
    <w:basedOn w:val="BodyText"/>
    <w:link w:val="BodyTextFirstIndentChar"/>
    <w:rsid w:val="009B3BB0"/>
    <w:pPr>
      <w:spacing w:after="0"/>
      <w:ind w:firstLine="360"/>
    </w:pPr>
  </w:style>
  <w:style w:type="character" w:customStyle="1" w:styleId="BodyTextFirstIndentChar">
    <w:name w:val="Body Text First Indent Char"/>
    <w:basedOn w:val="BodyTextChar"/>
    <w:link w:val="BodyTextFirstIndent"/>
    <w:rsid w:val="009B3BB0"/>
    <w:rPr>
      <w:rFonts w:ascii="Times New Roman" w:eastAsia="Batang" w:hAnsi="Times New Roman" w:cs="Times New Roman"/>
      <w:sz w:val="24"/>
      <w:szCs w:val="24"/>
      <w:lang w:eastAsia="ko-KR"/>
    </w:rPr>
  </w:style>
  <w:style w:type="paragraph" w:styleId="List">
    <w:name w:val="List"/>
    <w:basedOn w:val="Normal"/>
    <w:rsid w:val="009B3BB0"/>
    <w:pPr>
      <w:ind w:left="360" w:hanging="360"/>
      <w:contextualSpacing/>
    </w:pPr>
    <w:rPr>
      <w:rFonts w:ascii="Times New Roman" w:eastAsia="Batang" w:hAnsi="Times New Roman" w:cs="Times New Roman"/>
      <w:sz w:val="24"/>
      <w:szCs w:val="24"/>
      <w:lang w:eastAsia="ko-KR"/>
    </w:rPr>
  </w:style>
  <w:style w:type="character" w:styleId="PlaceholderText">
    <w:name w:val="Placeholder Text"/>
    <w:basedOn w:val="DefaultParagraphFont"/>
    <w:uiPriority w:val="99"/>
    <w:semiHidden/>
    <w:rsid w:val="009B3BB0"/>
    <w:rPr>
      <w:color w:val="808080"/>
    </w:rPr>
  </w:style>
  <w:style w:type="table" w:customStyle="1" w:styleId="PlainTable21">
    <w:name w:val="Plain Table 21"/>
    <w:basedOn w:val="TableNormal"/>
    <w:uiPriority w:val="42"/>
    <w:rsid w:val="009B3B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
    <w:name w:val="Body"/>
    <w:rsid w:val="009B3BB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BodyA">
    <w:name w:val="Body A"/>
    <w:rsid w:val="009B3BB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styleId="Revision">
    <w:name w:val="Revision"/>
    <w:hidden/>
    <w:uiPriority w:val="99"/>
    <w:semiHidden/>
    <w:rsid w:val="00C43C01"/>
    <w:pPr>
      <w:spacing w:after="0" w:line="240" w:lineRule="auto"/>
    </w:pPr>
    <w:rPr>
      <w:rFonts w:ascii="Arial" w:hAnsi="Arial" w:cs="Arial"/>
    </w:rPr>
  </w:style>
  <w:style w:type="paragraph" w:customStyle="1" w:styleId="p">
    <w:name w:val="p"/>
    <w:basedOn w:val="Normal"/>
    <w:rsid w:val="000236BC"/>
    <w:pPr>
      <w:spacing w:before="100" w:beforeAutospacing="1" w:after="100" w:afterAutospacing="1"/>
    </w:pPr>
    <w:rPr>
      <w:rFonts w:ascii="Times New Roman" w:eastAsia="Times New Roman" w:hAnsi="Times New Roman" w:cs="Times New Roman"/>
      <w:sz w:val="24"/>
      <w:szCs w:val="24"/>
    </w:rPr>
  </w:style>
  <w:style w:type="table" w:styleId="LightShading">
    <w:name w:val="Light Shading"/>
    <w:basedOn w:val="TableNormal"/>
    <w:uiPriority w:val="60"/>
    <w:rsid w:val="0060226B"/>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3658A7"/>
    <w:pPr>
      <w:jc w:val="center"/>
    </w:pPr>
    <w:rPr>
      <w:noProof/>
    </w:rPr>
  </w:style>
  <w:style w:type="character" w:customStyle="1" w:styleId="EndNoteBibliographyTitleChar">
    <w:name w:val="EndNote Bibliography Title Char"/>
    <w:basedOn w:val="DefaultParagraphFont"/>
    <w:link w:val="EndNoteBibliographyTitle"/>
    <w:rsid w:val="003658A7"/>
    <w:rPr>
      <w:rFonts w:ascii="Arial" w:hAnsi="Arial" w:cs="Arial"/>
      <w:noProof/>
    </w:rPr>
  </w:style>
  <w:style w:type="paragraph" w:customStyle="1" w:styleId="EndNoteBibliography">
    <w:name w:val="EndNote Bibliography"/>
    <w:basedOn w:val="Normal"/>
    <w:link w:val="EndNoteBibliographyChar"/>
    <w:rsid w:val="003658A7"/>
    <w:rPr>
      <w:noProof/>
    </w:rPr>
  </w:style>
  <w:style w:type="character" w:customStyle="1" w:styleId="EndNoteBibliographyChar">
    <w:name w:val="EndNote Bibliography Char"/>
    <w:basedOn w:val="DefaultParagraphFont"/>
    <w:link w:val="EndNoteBibliography"/>
    <w:rsid w:val="003658A7"/>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47896">
      <w:bodyDiv w:val="1"/>
      <w:marLeft w:val="0"/>
      <w:marRight w:val="0"/>
      <w:marTop w:val="0"/>
      <w:marBottom w:val="0"/>
      <w:divBdr>
        <w:top w:val="none" w:sz="0" w:space="0" w:color="auto"/>
        <w:left w:val="none" w:sz="0" w:space="0" w:color="auto"/>
        <w:bottom w:val="none" w:sz="0" w:space="0" w:color="auto"/>
        <w:right w:val="none" w:sz="0" w:space="0" w:color="auto"/>
      </w:divBdr>
    </w:div>
    <w:div w:id="719522634">
      <w:bodyDiv w:val="1"/>
      <w:marLeft w:val="0"/>
      <w:marRight w:val="0"/>
      <w:marTop w:val="0"/>
      <w:marBottom w:val="0"/>
      <w:divBdr>
        <w:top w:val="none" w:sz="0" w:space="0" w:color="auto"/>
        <w:left w:val="none" w:sz="0" w:space="0" w:color="auto"/>
        <w:bottom w:val="none" w:sz="0" w:space="0" w:color="auto"/>
        <w:right w:val="none" w:sz="0" w:space="0" w:color="auto"/>
      </w:divBdr>
    </w:div>
    <w:div w:id="826940907">
      <w:bodyDiv w:val="1"/>
      <w:marLeft w:val="0"/>
      <w:marRight w:val="0"/>
      <w:marTop w:val="0"/>
      <w:marBottom w:val="0"/>
      <w:divBdr>
        <w:top w:val="none" w:sz="0" w:space="0" w:color="auto"/>
        <w:left w:val="none" w:sz="0" w:space="0" w:color="auto"/>
        <w:bottom w:val="none" w:sz="0" w:space="0" w:color="auto"/>
        <w:right w:val="none" w:sz="0" w:space="0" w:color="auto"/>
      </w:divBdr>
    </w:div>
    <w:div w:id="1232080891">
      <w:bodyDiv w:val="1"/>
      <w:marLeft w:val="0"/>
      <w:marRight w:val="0"/>
      <w:marTop w:val="0"/>
      <w:marBottom w:val="0"/>
      <w:divBdr>
        <w:top w:val="none" w:sz="0" w:space="0" w:color="auto"/>
        <w:left w:val="none" w:sz="0" w:space="0" w:color="auto"/>
        <w:bottom w:val="none" w:sz="0" w:space="0" w:color="auto"/>
        <w:right w:val="none" w:sz="0" w:space="0" w:color="auto"/>
      </w:divBdr>
    </w:div>
    <w:div w:id="1845393868">
      <w:bodyDiv w:val="1"/>
      <w:marLeft w:val="0"/>
      <w:marRight w:val="0"/>
      <w:marTop w:val="0"/>
      <w:marBottom w:val="0"/>
      <w:divBdr>
        <w:top w:val="none" w:sz="0" w:space="0" w:color="auto"/>
        <w:left w:val="none" w:sz="0" w:space="0" w:color="auto"/>
        <w:bottom w:val="none" w:sz="0" w:space="0" w:color="auto"/>
        <w:right w:val="none" w:sz="0" w:space="0" w:color="auto"/>
      </w:divBdr>
    </w:div>
    <w:div w:id="190293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0453-A97A-9F48-B702-352D075D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199921</Words>
  <Characters>1139550</Characters>
  <Application>Microsoft Office Word</Application>
  <DocSecurity>0</DocSecurity>
  <Lines>9496</Lines>
  <Paragraphs>2673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1336798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Kevin</dc:creator>
  <cp:keywords/>
  <dc:description/>
  <cp:lastModifiedBy>Jones, Jeb</cp:lastModifiedBy>
  <cp:revision>3</cp:revision>
  <dcterms:created xsi:type="dcterms:W3CDTF">2018-12-24T15:41:00Z</dcterms:created>
  <dcterms:modified xsi:type="dcterms:W3CDTF">2018-12-24T15:42:00Z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http://www.zotero.org/styles/the-lancet-infectious-diseases</vt:lpwstr>
  </property>
  <property fmtid="{D5CDD505-2E9C-101B-9397-08002B2CF9AE}" pid="4" name="Mendeley Recent Style Id 0_1">
    <vt:lpwstr>http://www.zotero.org/styles/american-journal-of-public-health</vt:lpwstr>
  </property>
  <property fmtid="{D5CDD505-2E9C-101B-9397-08002B2CF9AE}" pid="5" name="Mendeley Recent Style Name 0_1">
    <vt:lpwstr>American Journal of Public Health</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http://www.zotero.org/styles/epidemics</vt:lpwstr>
  </property>
  <property fmtid="{D5CDD505-2E9C-101B-9397-08002B2CF9AE}" pid="13" name="Mendeley Recent Style Name 4_1">
    <vt:lpwstr>Epidemics</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http://www.zotero.org/styles/sexually-transmitted-infections</vt:lpwstr>
  </property>
  <property fmtid="{D5CDD505-2E9C-101B-9397-08002B2CF9AE}" pid="21" name="Mendeley Recent Style Name 8_1">
    <vt:lpwstr>Sexually Transmitted Infections</vt:lpwstr>
  </property>
  <property fmtid="{D5CDD505-2E9C-101B-9397-08002B2CF9AE}" pid="22" name="Mendeley Recent Style Id 9_1">
    <vt:lpwstr>http://www.zotero.org/styles/the-lancet-infectious-diseases</vt:lpwstr>
  </property>
  <property fmtid="{D5CDD505-2E9C-101B-9397-08002B2CF9AE}" pid="23" name="Mendeley Recent Style Name 9_1">
    <vt:lpwstr>The Lancet Infectious Diseases</vt:lpwstr>
  </property>
  <property fmtid="{D5CDD505-2E9C-101B-9397-08002B2CF9AE}" pid="24" name="Mendeley Unique User Id_1">
    <vt:lpwstr>0f7ed650-4ca9-3df2-9d37-dea1e43ce207</vt:lpwstr>
  </property>
</Properties>
</file>