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B1" w:rsidRPr="00710AB1" w:rsidRDefault="00710AB1" w:rsidP="00710AB1">
      <w:pPr>
        <w:spacing w:after="200" w:line="276" w:lineRule="auto"/>
        <w:rPr>
          <w:rFonts w:ascii="Calibri" w:eastAsia="Calibri" w:hAnsi="Calibri" w:cs="Times New Roman"/>
        </w:rPr>
      </w:pPr>
      <w:r w:rsidRPr="00710AB1">
        <w:rPr>
          <w:rFonts w:ascii="Calibri" w:eastAsia="Calibri" w:hAnsi="Calibri" w:cs="Times New Roman"/>
        </w:rPr>
        <w:t xml:space="preserve">Supplementary Table 2. Rotavirus prevalence and G1, </w:t>
      </w:r>
      <w:proofErr w:type="gramStart"/>
      <w:r w:rsidRPr="00710AB1">
        <w:rPr>
          <w:rFonts w:ascii="Calibri" w:eastAsia="Calibri" w:hAnsi="Calibri" w:cs="Times New Roman"/>
        </w:rPr>
        <w:t>P[</w:t>
      </w:r>
      <w:proofErr w:type="gramEnd"/>
      <w:r w:rsidRPr="00710AB1">
        <w:rPr>
          <w:rFonts w:ascii="Calibri" w:eastAsia="Calibri" w:hAnsi="Calibri" w:cs="Times New Roman"/>
        </w:rPr>
        <w:t xml:space="preserve">8] and non-G1P[8] strain prevalence at Chris Hani </w:t>
      </w:r>
      <w:proofErr w:type="spellStart"/>
      <w:r w:rsidRPr="00710AB1">
        <w:rPr>
          <w:rFonts w:ascii="Calibri" w:eastAsia="Calibri" w:hAnsi="Calibri" w:cs="Times New Roman"/>
        </w:rPr>
        <w:t>Baragwanath</w:t>
      </w:r>
      <w:proofErr w:type="spellEnd"/>
      <w:r w:rsidRPr="00710AB1">
        <w:rPr>
          <w:rFonts w:ascii="Calibri" w:eastAsia="Calibri" w:hAnsi="Calibri" w:cs="Times New Roman"/>
        </w:rPr>
        <w:t xml:space="preserve"> Academic Hospital, Mpumalanga sites (</w:t>
      </w:r>
      <w:proofErr w:type="spellStart"/>
      <w:r w:rsidRPr="00710AB1">
        <w:rPr>
          <w:rFonts w:ascii="Calibri" w:eastAsia="Calibri" w:hAnsi="Calibri" w:cs="Times New Roman"/>
        </w:rPr>
        <w:t>Mapulaneng</w:t>
      </w:r>
      <w:proofErr w:type="spellEnd"/>
      <w:r w:rsidRPr="00710AB1">
        <w:rPr>
          <w:rFonts w:ascii="Calibri" w:eastAsia="Calibri" w:hAnsi="Calibri" w:cs="Times New Roman"/>
        </w:rPr>
        <w:t xml:space="preserve"> and </w:t>
      </w:r>
      <w:proofErr w:type="spellStart"/>
      <w:r w:rsidRPr="00710AB1">
        <w:rPr>
          <w:rFonts w:ascii="Calibri" w:eastAsia="Calibri" w:hAnsi="Calibri" w:cs="Times New Roman"/>
        </w:rPr>
        <w:t>Matikwane</w:t>
      </w:r>
      <w:proofErr w:type="spellEnd"/>
      <w:r w:rsidRPr="00710AB1">
        <w:rPr>
          <w:rFonts w:ascii="Calibri" w:eastAsia="Calibri" w:hAnsi="Calibri" w:cs="Times New Roman"/>
        </w:rPr>
        <w:t xml:space="preserve"> Hospitals), </w:t>
      </w:r>
      <w:proofErr w:type="spellStart"/>
      <w:r w:rsidRPr="00710AB1">
        <w:rPr>
          <w:rFonts w:ascii="Calibri" w:eastAsia="Calibri" w:hAnsi="Calibri" w:cs="Times New Roman"/>
        </w:rPr>
        <w:t>Edendale</w:t>
      </w:r>
      <w:proofErr w:type="spellEnd"/>
      <w:r w:rsidRPr="00710AB1">
        <w:rPr>
          <w:rFonts w:ascii="Calibri" w:eastAsia="Calibri" w:hAnsi="Calibri" w:cs="Times New Roman"/>
        </w:rPr>
        <w:t xml:space="preserve"> Hospital, Red Cross Children’s Hospital and </w:t>
      </w:r>
      <w:proofErr w:type="spellStart"/>
      <w:r w:rsidRPr="00710AB1">
        <w:rPr>
          <w:rFonts w:ascii="Calibri" w:eastAsia="Calibri" w:hAnsi="Calibri" w:cs="Times New Roman"/>
        </w:rPr>
        <w:t>Ngwelezane</w:t>
      </w:r>
      <w:proofErr w:type="spellEnd"/>
      <w:r w:rsidRPr="00710AB1">
        <w:rPr>
          <w:rFonts w:ascii="Calibri" w:eastAsia="Calibri" w:hAnsi="Calibri" w:cs="Times New Roman"/>
        </w:rPr>
        <w:t xml:space="preserve"> Hospital  between 2009 and 2014</w:t>
      </w:r>
      <w:r w:rsidR="00C431FB">
        <w:rPr>
          <w:rFonts w:ascii="Calibri" w:eastAsia="Calibri" w:hAnsi="Calibri" w:cs="Times New Roman"/>
        </w:rPr>
        <w:t>*</w:t>
      </w:r>
      <w:r w:rsidRPr="00710AB1">
        <w:rPr>
          <w:rFonts w:ascii="Calibri" w:eastAsia="Calibri" w:hAnsi="Calibri" w:cs="Times New Roman"/>
        </w:rPr>
        <w:t xml:space="preserve">.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1276"/>
        <w:gridCol w:w="567"/>
        <w:gridCol w:w="1242"/>
        <w:gridCol w:w="743"/>
        <w:gridCol w:w="1275"/>
        <w:gridCol w:w="722"/>
        <w:gridCol w:w="1263"/>
      </w:tblGrid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Year</w:t>
            </w:r>
          </w:p>
        </w:tc>
        <w:tc>
          <w:tcPr>
            <w:tcW w:w="851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Total stools 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Rotavirus positive</w:t>
            </w:r>
          </w:p>
        </w:tc>
        <w:tc>
          <w:tcPr>
            <w:tcW w:w="1809" w:type="dxa"/>
            <w:gridSpan w:val="2"/>
            <w:noWrap/>
            <w:vAlign w:val="center"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G1 strains</w:t>
            </w:r>
          </w:p>
        </w:tc>
        <w:tc>
          <w:tcPr>
            <w:tcW w:w="2018" w:type="dxa"/>
            <w:gridSpan w:val="2"/>
            <w:noWrap/>
            <w:vAlign w:val="center"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P[8] strains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Non-G1P[8] strains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851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</w:t>
            </w:r>
          </w:p>
        </w:tc>
        <w:tc>
          <w:tcPr>
            <w:tcW w:w="708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</w:t>
            </w:r>
          </w:p>
        </w:tc>
        <w:tc>
          <w:tcPr>
            <w:tcW w:w="1276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% (95% CI)</w:t>
            </w:r>
          </w:p>
        </w:tc>
        <w:tc>
          <w:tcPr>
            <w:tcW w:w="56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</w:t>
            </w:r>
          </w:p>
        </w:tc>
        <w:tc>
          <w:tcPr>
            <w:tcW w:w="1242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% (95% CI)</w:t>
            </w:r>
          </w:p>
        </w:tc>
        <w:tc>
          <w:tcPr>
            <w:tcW w:w="743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</w:t>
            </w:r>
          </w:p>
        </w:tc>
        <w:tc>
          <w:tcPr>
            <w:tcW w:w="1275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% (95% CI)</w:t>
            </w:r>
          </w:p>
        </w:tc>
        <w:tc>
          <w:tcPr>
            <w:tcW w:w="722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</w:t>
            </w:r>
          </w:p>
        </w:tc>
        <w:tc>
          <w:tcPr>
            <w:tcW w:w="1263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% (95% CI)</w:t>
            </w:r>
          </w:p>
        </w:tc>
      </w:tr>
      <w:tr w:rsidR="00710AB1" w:rsidRPr="00710AB1" w:rsidTr="00505726">
        <w:trPr>
          <w:trHeight w:val="300"/>
        </w:trPr>
        <w:tc>
          <w:tcPr>
            <w:tcW w:w="9464" w:type="dxa"/>
            <w:gridSpan w:val="10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Chris Hani </w:t>
            </w:r>
            <w:proofErr w:type="spellStart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Baragwanath</w:t>
            </w:r>
            <w:proofErr w:type="spellEnd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Academic Hospital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2009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429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196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46 (41-50)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43 (37-50)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49 (42-56)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45 (38-52)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2010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560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136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24 (21-28)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42 (34-50)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57 (48-65)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40 (33-49)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2011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 (18-27)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25 (16-37)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87 (76-93)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 (5-20)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2012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 (15-26)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 (1-16)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54 (39-68)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46 (32-61)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2013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271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32 (27-38)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 (0-6)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 (12-29)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80 (70-87)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2014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335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 (22-32)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41 (32-51)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78 (68-85)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 (15-32)</w:t>
            </w:r>
          </w:p>
        </w:tc>
      </w:tr>
      <w:tr w:rsidR="00710AB1" w:rsidRPr="00710AB1" w:rsidTr="00505726">
        <w:trPr>
          <w:trHeight w:val="300"/>
        </w:trPr>
        <w:tc>
          <w:tcPr>
            <w:tcW w:w="9464" w:type="dxa"/>
            <w:gridSpan w:val="10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Mpumalanga Sites (</w:t>
            </w:r>
            <w:proofErr w:type="spellStart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Mapulaneng</w:t>
            </w:r>
            <w:proofErr w:type="spellEnd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</w:t>
            </w:r>
            <w:proofErr w:type="spellStart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Matikwane</w:t>
            </w:r>
            <w:proofErr w:type="spellEnd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Hospitals)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2009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208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50 (43-57)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63 (54-72)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71 (62-79)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 (14-29)</w:t>
            </w:r>
          </w:p>
        </w:tc>
        <w:bookmarkStart w:id="0" w:name="_GoBack"/>
        <w:bookmarkEnd w:id="0"/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2010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276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 (15-24)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28 (18-42)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45 (33-59)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51 (38-64)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2011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152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25 (19-32)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21 (11-36)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92 (79-97)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 (3-21)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2012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204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 (17-28)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 (0-12)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58 (43-71)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42 (29-57)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2013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192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23 (18-29)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 (0-12)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 (8-29)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84 (71-92)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2014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17 (11-25)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40 (22-61)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55 (34-74)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45 (26-66)</w:t>
            </w:r>
          </w:p>
        </w:tc>
      </w:tr>
      <w:tr w:rsidR="00710AB1" w:rsidRPr="00710AB1" w:rsidTr="00505726">
        <w:trPr>
          <w:trHeight w:val="300"/>
        </w:trPr>
        <w:tc>
          <w:tcPr>
            <w:tcW w:w="9464" w:type="dxa"/>
            <w:gridSpan w:val="10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Edendale</w:t>
            </w:r>
            <w:proofErr w:type="spellEnd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2010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23 (15-33)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 (12-49)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79 (57-91)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 (6-38)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2011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32 (24-42)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 (7-33)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84 (67-93)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 (7-33)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2012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25 (16-38)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 (0-22)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43 (21-67)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57 (33-79)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2013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32 (23-44)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 (0-14)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13 (4-31)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88 (69-96)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2014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35 (23-48)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11 (3-31)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 (12-49)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74 (51-88)</w:t>
            </w:r>
          </w:p>
        </w:tc>
      </w:tr>
      <w:tr w:rsidR="00710AB1" w:rsidRPr="00710AB1" w:rsidTr="00505726">
        <w:trPr>
          <w:trHeight w:val="300"/>
        </w:trPr>
        <w:tc>
          <w:tcPr>
            <w:tcW w:w="9464" w:type="dxa"/>
            <w:gridSpan w:val="10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Red Cross Children’s Hospital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2010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167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42 (35-49)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 (4-17)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51 (40-63)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46 (35-57)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2011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496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160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32 (28-36)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 (19-33)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145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90 (85-94)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 (5-14)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2012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351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 (18-26)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 (4-16)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33 (23-44)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67 (56-77)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2013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434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34 (30-38)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 (0-4)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85 (78-90)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 (10-22)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2014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319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 (12-20)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 (2-17)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18 (10-31)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82 (69-90)</w:t>
            </w:r>
          </w:p>
        </w:tc>
      </w:tr>
      <w:tr w:rsidR="00710AB1" w:rsidRPr="00710AB1" w:rsidTr="00505726">
        <w:trPr>
          <w:trHeight w:val="300"/>
        </w:trPr>
        <w:tc>
          <w:tcPr>
            <w:tcW w:w="9464" w:type="dxa"/>
            <w:gridSpan w:val="10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Ngwelezane</w:t>
            </w:r>
            <w:proofErr w:type="spellEnd"/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2010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27 (19-36)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 (2-23)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74 (55-87)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26 (13-45)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2011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12 (8-18)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33 (16-56)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67 (44-84)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33 (16-56)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2012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241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29 (23-35)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 (3-8)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81 (70-89)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19 (11-30)</w:t>
            </w:r>
          </w:p>
        </w:tc>
      </w:tr>
      <w:tr w:rsidR="00710AB1" w:rsidRPr="00710AB1" w:rsidTr="00505726">
        <w:trPr>
          <w:trHeight w:val="300"/>
        </w:trPr>
        <w:tc>
          <w:tcPr>
            <w:tcW w:w="817" w:type="dxa"/>
            <w:noWrap/>
            <w:hideMark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2013</w:t>
            </w:r>
          </w:p>
        </w:tc>
        <w:tc>
          <w:tcPr>
            <w:tcW w:w="851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488</w:t>
            </w:r>
          </w:p>
        </w:tc>
        <w:tc>
          <w:tcPr>
            <w:tcW w:w="708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1276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20 (17-24)</w:t>
            </w:r>
          </w:p>
        </w:tc>
        <w:tc>
          <w:tcPr>
            <w:tcW w:w="567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24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0 (0-4)</w:t>
            </w:r>
          </w:p>
        </w:tc>
        <w:tc>
          <w:tcPr>
            <w:tcW w:w="74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275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10 (6-17)</w:t>
            </w:r>
          </w:p>
        </w:tc>
        <w:tc>
          <w:tcPr>
            <w:tcW w:w="722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1263" w:type="dxa"/>
            <w:noWrap/>
          </w:tcPr>
          <w:p w:rsidR="00710AB1" w:rsidRPr="00710AB1" w:rsidRDefault="00710AB1" w:rsidP="00710AB1">
            <w:pPr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10AB1">
              <w:rPr>
                <w:rFonts w:ascii="Calibri" w:eastAsia="Times New Roman" w:hAnsi="Calibri" w:cs="Calibri"/>
                <w:color w:val="000000"/>
                <w:lang w:eastAsia="en-ZA"/>
              </w:rPr>
              <w:t>90 (83-95)</w:t>
            </w:r>
          </w:p>
        </w:tc>
      </w:tr>
    </w:tbl>
    <w:p w:rsidR="00710AB1" w:rsidRPr="00710AB1" w:rsidRDefault="00C431FB" w:rsidP="00710AB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710AB1">
        <w:rPr>
          <w:rFonts w:ascii="Calibri" w:eastAsia="Calibri" w:hAnsi="Calibri" w:cs="Times New Roman"/>
        </w:rPr>
        <w:t>The Wilson confidence intervals are indicated for binomial proportions.</w:t>
      </w:r>
    </w:p>
    <w:p w:rsidR="00AC6532" w:rsidRDefault="00AC6532"/>
    <w:sectPr w:rsidR="00AC6532" w:rsidSect="006F2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1"/>
    <w:rsid w:val="00710AB1"/>
    <w:rsid w:val="00AC6532"/>
    <w:rsid w:val="00C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63A7"/>
  <w15:chartTrackingRefBased/>
  <w15:docId w15:val="{7D370D7D-E27E-4F8C-A654-6C547AC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A. Page</dc:creator>
  <cp:keywords/>
  <dc:description/>
  <cp:lastModifiedBy>Nicola A. Page</cp:lastModifiedBy>
  <cp:revision>2</cp:revision>
  <dcterms:created xsi:type="dcterms:W3CDTF">2017-07-06T08:10:00Z</dcterms:created>
  <dcterms:modified xsi:type="dcterms:W3CDTF">2017-07-06T10:43:00Z</dcterms:modified>
</cp:coreProperties>
</file>