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0F" w:rsidRPr="002A420D" w:rsidRDefault="00061B0F" w:rsidP="00061B0F">
      <w:pPr>
        <w:suppressLineNumbers/>
        <w:rPr>
          <w:b/>
        </w:rPr>
      </w:pPr>
      <w:r w:rsidRPr="002A420D">
        <w:rPr>
          <w:b/>
        </w:rPr>
        <w:t xml:space="preserve">S1 Table. Proportion of suspected patients tested with evidence of IgM antibodies against Chikungunya virus in serum by days since illness onset, </w:t>
      </w:r>
      <w:proofErr w:type="spellStart"/>
      <w:r w:rsidRPr="002A420D">
        <w:rPr>
          <w:b/>
        </w:rPr>
        <w:t>Shibganj</w:t>
      </w:r>
      <w:proofErr w:type="spellEnd"/>
      <w:r w:rsidRPr="002A420D">
        <w:rPr>
          <w:b/>
        </w:rPr>
        <w:t xml:space="preserve">, </w:t>
      </w:r>
      <w:proofErr w:type="spellStart"/>
      <w:r w:rsidRPr="002A420D">
        <w:rPr>
          <w:b/>
        </w:rPr>
        <w:t>Chapainababganj</w:t>
      </w:r>
      <w:proofErr w:type="spellEnd"/>
      <w:r w:rsidRPr="002A420D">
        <w:rPr>
          <w:b/>
        </w:rPr>
        <w:t>, Bangladesh, September 1–December 15, 2011 (n=338).</w:t>
      </w:r>
    </w:p>
    <w:p w:rsidR="00061B0F" w:rsidRPr="002A420D" w:rsidRDefault="00061B0F" w:rsidP="00061B0F">
      <w:pPr>
        <w:suppressLineNumbers/>
        <w:tabs>
          <w:tab w:val="left" w:pos="1337"/>
        </w:tabs>
        <w:spacing w:line="48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061B0F" w:rsidRPr="002A420D" w:rsidTr="00034FEE"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>Days since illness onset</w:t>
            </w:r>
          </w:p>
        </w:tc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>Number (Percentage positive)</w:t>
            </w:r>
          </w:p>
        </w:tc>
      </w:tr>
      <w:tr w:rsidR="00061B0F" w:rsidRPr="009D1CD8" w:rsidTr="00034FEE"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 xml:space="preserve">&lt;7 </w:t>
            </w:r>
          </w:p>
        </w:tc>
        <w:tc>
          <w:tcPr>
            <w:tcW w:w="4788" w:type="dxa"/>
            <w:vAlign w:val="bottom"/>
          </w:tcPr>
          <w:p w:rsidR="00061B0F" w:rsidRPr="009D1CD8" w:rsidRDefault="00061B0F" w:rsidP="00034FEE">
            <w:pPr>
              <w:suppressLineNumbers/>
            </w:pPr>
            <w:r w:rsidRPr="009D1CD8">
              <w:rPr>
                <w:color w:val="000000"/>
              </w:rPr>
              <w:t>6 (43)</w:t>
            </w:r>
          </w:p>
        </w:tc>
      </w:tr>
      <w:tr w:rsidR="00061B0F" w:rsidRPr="009D1CD8" w:rsidTr="00034FEE"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>7-15</w:t>
            </w:r>
          </w:p>
        </w:tc>
        <w:tc>
          <w:tcPr>
            <w:tcW w:w="4788" w:type="dxa"/>
            <w:vAlign w:val="bottom"/>
          </w:tcPr>
          <w:p w:rsidR="00061B0F" w:rsidRPr="009D1CD8" w:rsidRDefault="00061B0F" w:rsidP="00034FEE">
            <w:pPr>
              <w:suppressLineNumbers/>
            </w:pPr>
            <w:r w:rsidRPr="009D1CD8">
              <w:rPr>
                <w:color w:val="000000"/>
              </w:rPr>
              <w:t>16 (42)</w:t>
            </w:r>
          </w:p>
        </w:tc>
      </w:tr>
      <w:tr w:rsidR="00061B0F" w:rsidRPr="009D1CD8" w:rsidTr="00034FEE"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>15-30</w:t>
            </w:r>
          </w:p>
        </w:tc>
        <w:tc>
          <w:tcPr>
            <w:tcW w:w="4788" w:type="dxa"/>
            <w:vAlign w:val="bottom"/>
          </w:tcPr>
          <w:p w:rsidR="00061B0F" w:rsidRPr="009D1CD8" w:rsidRDefault="00061B0F" w:rsidP="00034FEE">
            <w:pPr>
              <w:suppressLineNumbers/>
            </w:pPr>
            <w:r w:rsidRPr="009D1CD8">
              <w:rPr>
                <w:color w:val="000000"/>
              </w:rPr>
              <w:t>62 (77)</w:t>
            </w:r>
          </w:p>
        </w:tc>
      </w:tr>
      <w:tr w:rsidR="00061B0F" w:rsidRPr="009D1CD8" w:rsidTr="00034FEE"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>30-60</w:t>
            </w:r>
          </w:p>
        </w:tc>
        <w:tc>
          <w:tcPr>
            <w:tcW w:w="4788" w:type="dxa"/>
            <w:vAlign w:val="bottom"/>
          </w:tcPr>
          <w:p w:rsidR="00061B0F" w:rsidRPr="009D1CD8" w:rsidRDefault="00061B0F" w:rsidP="00034FEE">
            <w:pPr>
              <w:suppressLineNumbers/>
            </w:pPr>
            <w:r w:rsidRPr="009D1CD8">
              <w:rPr>
                <w:color w:val="000000"/>
              </w:rPr>
              <w:t>65 (73)</w:t>
            </w:r>
          </w:p>
        </w:tc>
      </w:tr>
      <w:tr w:rsidR="00061B0F" w:rsidRPr="009D1CD8" w:rsidTr="00034FEE"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>&gt;60</w:t>
            </w:r>
          </w:p>
        </w:tc>
        <w:tc>
          <w:tcPr>
            <w:tcW w:w="4788" w:type="dxa"/>
            <w:vAlign w:val="bottom"/>
          </w:tcPr>
          <w:p w:rsidR="00061B0F" w:rsidRPr="009D1CD8" w:rsidRDefault="00061B0F" w:rsidP="00034FEE">
            <w:pPr>
              <w:suppressLineNumbers/>
            </w:pPr>
            <w:r w:rsidRPr="009D1CD8">
              <w:rPr>
                <w:color w:val="000000"/>
              </w:rPr>
              <w:t>115 (98)</w:t>
            </w:r>
          </w:p>
        </w:tc>
      </w:tr>
      <w:tr w:rsidR="00061B0F" w:rsidRPr="009D1CD8" w:rsidTr="00034FEE">
        <w:tc>
          <w:tcPr>
            <w:tcW w:w="4788" w:type="dxa"/>
          </w:tcPr>
          <w:p w:rsidR="00061B0F" w:rsidRPr="002A420D" w:rsidRDefault="00061B0F" w:rsidP="00034FEE">
            <w:pPr>
              <w:suppressLineNumbers/>
              <w:rPr>
                <w:b/>
              </w:rPr>
            </w:pPr>
            <w:r w:rsidRPr="002A420D">
              <w:rPr>
                <w:b/>
              </w:rPr>
              <w:t xml:space="preserve">Total </w:t>
            </w:r>
          </w:p>
        </w:tc>
        <w:tc>
          <w:tcPr>
            <w:tcW w:w="4788" w:type="dxa"/>
          </w:tcPr>
          <w:p w:rsidR="00061B0F" w:rsidRPr="009D1CD8" w:rsidRDefault="00061B0F" w:rsidP="00034FEE">
            <w:pPr>
              <w:suppressLineNumbers/>
            </w:pPr>
            <w:r w:rsidRPr="009D1CD8">
              <w:t>264 (78)</w:t>
            </w:r>
          </w:p>
        </w:tc>
      </w:tr>
    </w:tbl>
    <w:p w:rsidR="00061B0F" w:rsidRPr="009D1CD8" w:rsidRDefault="00061B0F" w:rsidP="00061B0F">
      <w:pPr>
        <w:suppressLineNumbers/>
      </w:pPr>
    </w:p>
    <w:p w:rsidR="00CE46B5" w:rsidRDefault="00CE46B5">
      <w:bookmarkStart w:id="0" w:name="_GoBack"/>
      <w:bookmarkEnd w:id="0"/>
    </w:p>
    <w:sectPr w:rsidR="00CE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9"/>
    <w:rsid w:val="00061B0F"/>
    <w:rsid w:val="009D6B89"/>
    <w:rsid w:val="00C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F6A29-7035-4699-98EF-70CA912A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University College London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Haque</dc:creator>
  <cp:keywords/>
  <dc:description/>
  <cp:lastModifiedBy>Dr Haque</cp:lastModifiedBy>
  <cp:revision>2</cp:revision>
  <dcterms:created xsi:type="dcterms:W3CDTF">2018-12-27T03:14:00Z</dcterms:created>
  <dcterms:modified xsi:type="dcterms:W3CDTF">2018-12-27T03:14:00Z</dcterms:modified>
</cp:coreProperties>
</file>