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186DA2" w14:textId="0A9FF09E" w:rsidR="00A80A08" w:rsidRPr="006556B1" w:rsidRDefault="00A80A08" w:rsidP="00A80A08">
      <w:pPr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  <w:r w:rsidRPr="006556B1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Supplemental Materials</w:t>
      </w:r>
    </w:p>
    <w:p w14:paraId="34DE9F69" w14:textId="77777777" w:rsidR="00A80A08" w:rsidRPr="006556B1" w:rsidRDefault="00A80A08" w:rsidP="00A80A08">
      <w:pPr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</w:p>
    <w:p w14:paraId="6834CAF0" w14:textId="5479393B" w:rsidR="00EE3F56" w:rsidRPr="006556B1" w:rsidRDefault="00EE3F56" w:rsidP="00EE3F56">
      <w:pPr>
        <w:spacing w:after="120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  <w:r w:rsidRPr="006556B1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eFigure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Pr="006556B1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ab/>
      </w:r>
      <w:r w:rsidRPr="006556B1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Kaplan-Meier Curves for time to first depression episode among blue- and white-collar women</w:t>
      </w:r>
    </w:p>
    <w:p w14:paraId="4C5A368C" w14:textId="046752C2" w:rsidR="00EE3F56" w:rsidRPr="006556B1" w:rsidRDefault="00EE3F56" w:rsidP="00EE3F56">
      <w:pPr>
        <w:spacing w:after="120"/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  <w:r w:rsidRPr="006556B1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eFigure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2</w:t>
      </w:r>
      <w:r w:rsidRPr="006556B1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ab/>
      </w:r>
      <w:r w:rsidRPr="006556B1">
        <w:rPr>
          <w:rFonts w:ascii="Times New Roman" w:hAnsi="Times New Roman" w:cs="Times New Roman"/>
          <w:bCs/>
          <w:color w:val="000000" w:themeColor="text1"/>
          <w:sz w:val="22"/>
          <w:szCs w:val="22"/>
        </w:rPr>
        <w:t>Kaplan-Meier Curves for time to first depression episode among blue- and white-collar men</w:t>
      </w:r>
    </w:p>
    <w:p w14:paraId="41E4238E" w14:textId="77777777" w:rsidR="00EE3F56" w:rsidRDefault="00EE3F56" w:rsidP="006556B1">
      <w:pPr>
        <w:spacing w:after="120"/>
        <w:rPr>
          <w:rFonts w:ascii="Times New Roman" w:hAnsi="Times New Roman" w:cs="Times New Roman"/>
          <w:b/>
          <w:sz w:val="22"/>
          <w:szCs w:val="22"/>
        </w:rPr>
      </w:pPr>
    </w:p>
    <w:p w14:paraId="2C77D6F0" w14:textId="1989FB31" w:rsidR="00D23B42" w:rsidRPr="006556B1" w:rsidRDefault="00D23B42" w:rsidP="006556B1">
      <w:pPr>
        <w:spacing w:after="120"/>
        <w:rPr>
          <w:rFonts w:ascii="Times New Roman" w:hAnsi="Times New Roman" w:cs="Times New Roman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>eFigure</w:t>
      </w:r>
      <w:r w:rsidR="00B657A6" w:rsidRPr="006556B1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EE3F56">
        <w:rPr>
          <w:rFonts w:ascii="Times New Roman" w:hAnsi="Times New Roman" w:cs="Times New Roman"/>
          <w:b/>
          <w:sz w:val="22"/>
          <w:szCs w:val="22"/>
        </w:rPr>
        <w:t>3</w:t>
      </w:r>
      <w:r w:rsidR="00B657A6" w:rsidRPr="006556B1">
        <w:rPr>
          <w:rFonts w:ascii="Times New Roman" w:hAnsi="Times New Roman" w:cs="Times New Roman"/>
          <w:b/>
          <w:sz w:val="22"/>
          <w:szCs w:val="22"/>
        </w:rPr>
        <w:tab/>
      </w:r>
      <w:r w:rsidR="00B657A6" w:rsidRPr="006556B1">
        <w:rPr>
          <w:rFonts w:ascii="Times New Roman" w:hAnsi="Times New Roman" w:cs="Times New Roman"/>
          <w:sz w:val="22"/>
          <w:szCs w:val="22"/>
        </w:rPr>
        <w:t>Density plots for rates of depression-related service utilization among blue- and white-collar women</w:t>
      </w:r>
    </w:p>
    <w:p w14:paraId="38BFF9A8" w14:textId="1D4FF454" w:rsidR="00D23B42" w:rsidRPr="006556B1" w:rsidRDefault="00D23B42" w:rsidP="006556B1">
      <w:pPr>
        <w:spacing w:after="120"/>
        <w:ind w:left="1440" w:hanging="1440"/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 xml:space="preserve">eFigure </w:t>
      </w:r>
      <w:r w:rsidR="00EE3F56">
        <w:rPr>
          <w:rFonts w:ascii="Times New Roman" w:hAnsi="Times New Roman" w:cs="Times New Roman"/>
          <w:b/>
          <w:sz w:val="22"/>
          <w:szCs w:val="22"/>
        </w:rPr>
        <w:t>4</w:t>
      </w:r>
      <w:r w:rsidR="00B657A6" w:rsidRPr="006556B1">
        <w:rPr>
          <w:rFonts w:ascii="Times New Roman" w:hAnsi="Times New Roman" w:cs="Times New Roman"/>
          <w:b/>
          <w:sz w:val="22"/>
          <w:szCs w:val="22"/>
        </w:rPr>
        <w:tab/>
      </w:r>
      <w:r w:rsidR="00B657A6" w:rsidRPr="006556B1">
        <w:rPr>
          <w:rFonts w:ascii="Times New Roman" w:hAnsi="Times New Roman" w:cs="Times New Roman"/>
          <w:sz w:val="22"/>
          <w:szCs w:val="22"/>
        </w:rPr>
        <w:t>Density plots for rates of depression-related service utilization</w:t>
      </w:r>
      <w:r w:rsidR="001A0C92" w:rsidRPr="006556B1">
        <w:rPr>
          <w:rFonts w:ascii="Times New Roman" w:hAnsi="Times New Roman" w:cs="Times New Roman"/>
          <w:sz w:val="22"/>
          <w:szCs w:val="22"/>
        </w:rPr>
        <w:t xml:space="preserve"> among blue- and white-collar </w:t>
      </w:r>
      <w:r w:rsidR="00B657A6" w:rsidRPr="006556B1">
        <w:rPr>
          <w:rFonts w:ascii="Times New Roman" w:hAnsi="Times New Roman" w:cs="Times New Roman"/>
          <w:sz w:val="22"/>
          <w:szCs w:val="22"/>
        </w:rPr>
        <w:t>men</w:t>
      </w:r>
    </w:p>
    <w:p w14:paraId="1F5CF171" w14:textId="77777777" w:rsidR="00EE3F56" w:rsidRDefault="00EE3F56" w:rsidP="006556B1">
      <w:pPr>
        <w:spacing w:after="120"/>
        <w:ind w:left="1440" w:hanging="1440"/>
        <w:rPr>
          <w:rFonts w:ascii="Times New Roman" w:hAnsi="Times New Roman" w:cs="Times New Roman"/>
          <w:b/>
          <w:sz w:val="22"/>
          <w:szCs w:val="22"/>
        </w:rPr>
      </w:pPr>
    </w:p>
    <w:p w14:paraId="58C95C87" w14:textId="3FFD83B1" w:rsidR="006556B1" w:rsidRPr="006556B1" w:rsidRDefault="00A80A08" w:rsidP="006556B1">
      <w:pPr>
        <w:spacing w:after="120"/>
        <w:ind w:left="1440" w:hanging="1440"/>
        <w:rPr>
          <w:rFonts w:ascii="Times New Roman" w:hAnsi="Times New Roman" w:cs="Times New Roman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>eTable 1</w:t>
      </w:r>
      <w:r w:rsidRPr="006556B1">
        <w:rPr>
          <w:rFonts w:ascii="Times New Roman" w:hAnsi="Times New Roman" w:cs="Times New Roman"/>
          <w:b/>
          <w:sz w:val="22"/>
          <w:szCs w:val="22"/>
        </w:rPr>
        <w:tab/>
      </w:r>
      <w:r w:rsidRPr="006556B1">
        <w:rPr>
          <w:rFonts w:ascii="Times New Roman" w:hAnsi="Times New Roman" w:cs="Times New Roman"/>
          <w:sz w:val="22"/>
          <w:szCs w:val="22"/>
        </w:rPr>
        <w:t xml:space="preserve">Adjusted hazards ratios for </w:t>
      </w:r>
      <w:r w:rsidR="00B657A6" w:rsidRPr="006556B1">
        <w:rPr>
          <w:rFonts w:ascii="Times New Roman" w:hAnsi="Times New Roman" w:cs="Times New Roman"/>
          <w:sz w:val="22"/>
          <w:szCs w:val="22"/>
        </w:rPr>
        <w:t>time to first depression episode among blue- and white-collar workers</w:t>
      </w:r>
      <w:r w:rsidRPr="006556B1">
        <w:rPr>
          <w:rFonts w:ascii="Times New Roman" w:hAnsi="Times New Roman" w:cs="Times New Roman"/>
          <w:sz w:val="22"/>
          <w:szCs w:val="22"/>
        </w:rPr>
        <w:t xml:space="preserve"> for six alternative case definitions including and excluding anxiety-related ICD-9 codes</w:t>
      </w:r>
    </w:p>
    <w:p w14:paraId="6B8584A2" w14:textId="7BB1F710" w:rsidR="00A80A08" w:rsidRPr="006556B1" w:rsidRDefault="00A80A08" w:rsidP="006556B1">
      <w:pPr>
        <w:spacing w:after="120"/>
        <w:ind w:left="1440" w:hanging="1440"/>
        <w:rPr>
          <w:rFonts w:ascii="Times New Roman" w:hAnsi="Times New Roman" w:cs="Times New Roman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>eTable 2</w:t>
      </w:r>
      <w:r w:rsidRPr="006556B1">
        <w:rPr>
          <w:rFonts w:ascii="Times New Roman" w:hAnsi="Times New Roman" w:cs="Times New Roman"/>
          <w:b/>
          <w:sz w:val="22"/>
          <w:szCs w:val="22"/>
        </w:rPr>
        <w:tab/>
      </w:r>
      <w:r w:rsidR="006556B1" w:rsidRPr="006556B1">
        <w:rPr>
          <w:rFonts w:ascii="Times New Roman" w:hAnsi="Times New Roman" w:cs="Times New Roman"/>
          <w:sz w:val="22"/>
          <w:szCs w:val="22"/>
        </w:rPr>
        <w:t>Adjusted hazards ratios time to first depression episode among blue- and white-collar workers hired after the start of follow-up</w:t>
      </w:r>
    </w:p>
    <w:p w14:paraId="43CACFBB" w14:textId="3034FAE9" w:rsidR="008952E9" w:rsidRPr="006556B1" w:rsidRDefault="006556B1" w:rsidP="006556B1">
      <w:pPr>
        <w:spacing w:after="120"/>
        <w:ind w:left="1440" w:hanging="1440"/>
        <w:rPr>
          <w:rFonts w:ascii="Times New Roman" w:hAnsi="Times New Roman" w:cs="Times New Roman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 xml:space="preserve">eTable </w:t>
      </w:r>
      <w:r w:rsidR="003053FF">
        <w:rPr>
          <w:rFonts w:ascii="Times New Roman" w:hAnsi="Times New Roman" w:cs="Times New Roman"/>
          <w:b/>
          <w:sz w:val="22"/>
          <w:szCs w:val="22"/>
        </w:rPr>
        <w:t>3</w:t>
      </w:r>
      <w:r w:rsidR="008952E9" w:rsidRPr="006556B1">
        <w:rPr>
          <w:rFonts w:ascii="Times New Roman" w:hAnsi="Times New Roman" w:cs="Times New Roman"/>
          <w:b/>
          <w:sz w:val="22"/>
          <w:szCs w:val="22"/>
        </w:rPr>
        <w:tab/>
      </w:r>
      <w:r w:rsidRPr="001E7806">
        <w:rPr>
          <w:rFonts w:ascii="Times New Roman" w:hAnsi="Times New Roman" w:cs="Times New Roman"/>
        </w:rPr>
        <w:t>Adjusted rate ratios for average number of depression-related outpatient visits per year among cases with at least one depression-related visit within the study period</w:t>
      </w:r>
    </w:p>
    <w:p w14:paraId="6EF97570" w14:textId="0B8E6952" w:rsidR="008952E9" w:rsidRPr="006556B1" w:rsidRDefault="008952E9" w:rsidP="006556B1">
      <w:pPr>
        <w:spacing w:after="120"/>
        <w:ind w:left="1440" w:hanging="1440"/>
        <w:rPr>
          <w:rFonts w:ascii="Times New Roman" w:hAnsi="Times New Roman" w:cs="Times New Roman"/>
          <w:sz w:val="22"/>
          <w:szCs w:val="22"/>
        </w:rPr>
      </w:pPr>
      <w:r w:rsidRPr="006556B1">
        <w:rPr>
          <w:rFonts w:ascii="Times New Roman" w:hAnsi="Times New Roman" w:cs="Times New Roman"/>
          <w:b/>
          <w:sz w:val="22"/>
          <w:szCs w:val="22"/>
        </w:rPr>
        <w:t xml:space="preserve">eTable </w:t>
      </w:r>
      <w:r w:rsidR="003053FF">
        <w:rPr>
          <w:rFonts w:ascii="Times New Roman" w:hAnsi="Times New Roman" w:cs="Times New Roman"/>
          <w:b/>
          <w:sz w:val="22"/>
          <w:szCs w:val="22"/>
        </w:rPr>
        <w:t>4</w:t>
      </w:r>
      <w:r w:rsidRPr="006556B1">
        <w:rPr>
          <w:rFonts w:ascii="Times New Roman" w:hAnsi="Times New Roman" w:cs="Times New Roman"/>
          <w:b/>
          <w:sz w:val="22"/>
          <w:szCs w:val="22"/>
        </w:rPr>
        <w:tab/>
      </w:r>
      <w:r w:rsidR="006556B1" w:rsidRPr="001E7806">
        <w:rPr>
          <w:rFonts w:ascii="Times New Roman" w:hAnsi="Times New Roman" w:cs="Times New Roman"/>
        </w:rPr>
        <w:t>Adjusted rate ratios for average number of prescribed antidepressants per year among cases with at least one depression-related prescription within the study period</w:t>
      </w:r>
    </w:p>
    <w:p w14:paraId="22E41F89" w14:textId="77777777" w:rsidR="00A80A08" w:rsidRPr="006556B1" w:rsidRDefault="00A80A08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59E39AC7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5146D29C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20539E36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09BF185B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016921BD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657AD8C4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45BDF98C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44773A41" w14:textId="77777777" w:rsidR="00A80A08" w:rsidRPr="001E7806" w:rsidRDefault="00A80A08" w:rsidP="00F861E7">
      <w:pPr>
        <w:rPr>
          <w:rFonts w:ascii="Times New Roman" w:hAnsi="Times New Roman" w:cs="Times New Roman"/>
          <w:b/>
        </w:rPr>
      </w:pPr>
    </w:p>
    <w:p w14:paraId="7175906C" w14:textId="77777777" w:rsidR="00D23B42" w:rsidRPr="001E7806" w:rsidRDefault="00D23B42" w:rsidP="00F861E7">
      <w:pPr>
        <w:rPr>
          <w:rFonts w:ascii="Times New Roman" w:hAnsi="Times New Roman" w:cs="Times New Roman"/>
          <w:b/>
        </w:rPr>
      </w:pPr>
    </w:p>
    <w:p w14:paraId="1F20C548" w14:textId="77777777" w:rsidR="00EE3F56" w:rsidRPr="001E7806" w:rsidRDefault="00EE3F56" w:rsidP="00EE3F56">
      <w:pPr>
        <w:rPr>
          <w:rFonts w:ascii="Times New Roman" w:hAnsi="Times New Roman" w:cs="Times New Roman"/>
          <w:b/>
          <w:bCs/>
          <w:color w:val="000000" w:themeColor="text1"/>
          <w:highlight w:val="yellow"/>
        </w:rPr>
      </w:pPr>
      <w:r w:rsidRPr="001E7806"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266C612A" wp14:editId="26D85237">
            <wp:extent cx="7732119" cy="48279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38113" cy="48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D1FB7" w14:textId="77777777" w:rsidR="00EE3F56" w:rsidRPr="001E7806" w:rsidRDefault="00EE3F56" w:rsidP="00EE3F56">
      <w:pPr>
        <w:rPr>
          <w:rFonts w:ascii="Times New Roman" w:hAnsi="Times New Roman" w:cs="Times New Roman"/>
          <w:b/>
          <w:bCs/>
          <w:color w:val="000000" w:themeColor="text1"/>
          <w:highlight w:val="yellow"/>
        </w:rPr>
      </w:pPr>
    </w:p>
    <w:p w14:paraId="0EF6910A" w14:textId="10E219E2" w:rsidR="00EE3F56" w:rsidRPr="001E7806" w:rsidRDefault="00EE3F56" w:rsidP="00EE3F56">
      <w:pPr>
        <w:rPr>
          <w:rFonts w:ascii="Times New Roman" w:hAnsi="Times New Roman" w:cs="Times New Roman"/>
          <w:b/>
          <w:bCs/>
          <w:color w:val="000000" w:themeColor="text1"/>
        </w:rPr>
      </w:pPr>
      <w:r w:rsidRPr="001E7806">
        <w:rPr>
          <w:rFonts w:ascii="Times New Roman" w:hAnsi="Times New Roman" w:cs="Times New Roman"/>
          <w:b/>
          <w:bCs/>
          <w:color w:val="000000" w:themeColor="text1"/>
        </w:rPr>
        <w:t xml:space="preserve">eFigure </w:t>
      </w:r>
      <w:r>
        <w:rPr>
          <w:rFonts w:ascii="Times New Roman" w:hAnsi="Times New Roman" w:cs="Times New Roman"/>
          <w:b/>
          <w:bCs/>
          <w:color w:val="000000" w:themeColor="text1"/>
        </w:rPr>
        <w:t>1</w:t>
      </w:r>
      <w:r w:rsidRPr="001E7806">
        <w:rPr>
          <w:rFonts w:ascii="Times New Roman" w:hAnsi="Times New Roman" w:cs="Times New Roman"/>
          <w:b/>
          <w:bCs/>
          <w:color w:val="000000" w:themeColor="text1"/>
        </w:rPr>
        <w:t>. Kaplan-Meier Curves for Time to First Depression Episode Among Blue- and White-Collar Women</w:t>
      </w:r>
    </w:p>
    <w:p w14:paraId="2426F324" w14:textId="77777777" w:rsidR="00EE3F56" w:rsidRPr="001E7806" w:rsidRDefault="00EE3F56" w:rsidP="00EE3F56">
      <w:pPr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1E7806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Time to first depression episode is measured from the start of the study period on January 1, 2003 or PPO enrollment, whichever came first. </w:t>
      </w:r>
      <w:r w:rsidRPr="001E7806">
        <w:rPr>
          <w:rFonts w:ascii="Times New Roman" w:hAnsi="Times New Roman" w:cs="Times New Roman"/>
          <w:sz w:val="20"/>
          <w:szCs w:val="20"/>
        </w:rPr>
        <w:t xml:space="preserve">We define the date of the first depression episode within the study period as the second depression-related outpatient visit </w:t>
      </w:r>
      <w:r w:rsidRPr="001E7806">
        <w:rPr>
          <w:rFonts w:ascii="Times New Roman" w:hAnsi="Times New Roman" w:cs="Times New Roman"/>
          <w:i/>
          <w:sz w:val="20"/>
          <w:szCs w:val="20"/>
        </w:rPr>
        <w:t xml:space="preserve">or </w:t>
      </w:r>
      <w:r w:rsidRPr="001E7806">
        <w:rPr>
          <w:rFonts w:ascii="Times New Roman" w:hAnsi="Times New Roman" w:cs="Times New Roman"/>
          <w:sz w:val="20"/>
          <w:szCs w:val="20"/>
        </w:rPr>
        <w:t xml:space="preserve">the second prescribed antidepressant within 365 days (whichever was first). Depression-related outpatient visits were identified using ICD-9 codes 296·2 </w:t>
      </w:r>
      <w:r w:rsidRPr="001E7806">
        <w:rPr>
          <w:rFonts w:ascii="Times New Roman" w:eastAsia="Helvetica" w:hAnsi="Times New Roman" w:cs="Times New Roman"/>
          <w:sz w:val="20"/>
          <w:szCs w:val="20"/>
        </w:rPr>
        <w:t>–</w:t>
      </w:r>
      <w:r w:rsidRPr="001E7806">
        <w:rPr>
          <w:rFonts w:ascii="Times New Roman" w:hAnsi="Times New Roman" w:cs="Times New Roman"/>
          <w:sz w:val="20"/>
          <w:szCs w:val="20"/>
        </w:rPr>
        <w:t xml:space="preserve"> 296·3, 293·84, 300, 309, and 311; antidepressants included selective serotonin reuptake inhibitors (SSRI); selective norepinephrine reuptake inhibitors (SNRI); tricyclic antidepressants (TCAs) and monoamine oxidase inhibitors (MAOIs). </w:t>
      </w:r>
      <w:r w:rsidRPr="001E780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highlight w:val="yellow"/>
        </w:rPr>
        <w:t xml:space="preserve">  </w:t>
      </w:r>
    </w:p>
    <w:p w14:paraId="054A8300" w14:textId="77777777" w:rsidR="00EE3F56" w:rsidRPr="001E7806" w:rsidRDefault="00EE3F56" w:rsidP="00EE3F56">
      <w:pPr>
        <w:rPr>
          <w:rFonts w:ascii="Times New Roman" w:hAnsi="Times New Roman" w:cs="Times New Roman"/>
          <w:highlight w:val="yellow"/>
        </w:rPr>
      </w:pPr>
      <w:r w:rsidRPr="001E7806">
        <w:rPr>
          <w:rFonts w:ascii="Times New Roman" w:hAnsi="Times New Roman" w:cs="Times New Roman"/>
          <w:noProof/>
        </w:rPr>
        <w:drawing>
          <wp:inline distT="0" distB="0" distL="0" distR="0" wp14:anchorId="53D6C62C" wp14:editId="717D56AE">
            <wp:extent cx="7729859" cy="47961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43274" cy="480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03F17" w14:textId="77777777" w:rsidR="00EE3F56" w:rsidRPr="001E7806" w:rsidRDefault="00EE3F56" w:rsidP="00EE3F56">
      <w:pPr>
        <w:rPr>
          <w:rFonts w:ascii="Times New Roman" w:hAnsi="Times New Roman" w:cs="Times New Roman"/>
          <w:b/>
          <w:highlight w:val="yellow"/>
        </w:rPr>
      </w:pPr>
      <w:r w:rsidRPr="001E7806">
        <w:rPr>
          <w:rFonts w:ascii="Times New Roman" w:hAnsi="Times New Roman" w:cs="Times New Roman"/>
          <w:noProof/>
        </w:rPr>
        <w:t xml:space="preserve"> </w:t>
      </w:r>
    </w:p>
    <w:p w14:paraId="36D10FA7" w14:textId="3C79ABD0" w:rsidR="00EE3F56" w:rsidRPr="001E7806" w:rsidRDefault="00EE3F56" w:rsidP="00EE3F56">
      <w:pPr>
        <w:rPr>
          <w:rFonts w:ascii="Times New Roman" w:hAnsi="Times New Roman" w:cs="Times New Roman"/>
          <w:b/>
          <w:bCs/>
          <w:color w:val="000000" w:themeColor="text1"/>
        </w:rPr>
      </w:pPr>
      <w:r w:rsidRPr="001E7806">
        <w:rPr>
          <w:rFonts w:ascii="Times New Roman" w:hAnsi="Times New Roman" w:cs="Times New Roman"/>
          <w:b/>
          <w:bCs/>
          <w:color w:val="000000" w:themeColor="text1"/>
        </w:rPr>
        <w:t xml:space="preserve">eFigure </w:t>
      </w:r>
      <w:r>
        <w:rPr>
          <w:rFonts w:ascii="Times New Roman" w:hAnsi="Times New Roman" w:cs="Times New Roman"/>
          <w:b/>
          <w:bCs/>
          <w:color w:val="000000" w:themeColor="text1"/>
        </w:rPr>
        <w:t>2</w:t>
      </w:r>
      <w:r w:rsidRPr="001E7806">
        <w:rPr>
          <w:rFonts w:ascii="Times New Roman" w:hAnsi="Times New Roman" w:cs="Times New Roman"/>
          <w:b/>
          <w:bCs/>
          <w:color w:val="000000" w:themeColor="text1"/>
        </w:rPr>
        <w:t xml:space="preserve">. Kaplan-Meier Curves for Time to First Depression Episode Among Blue- and White-Collar Men. </w:t>
      </w:r>
    </w:p>
    <w:p w14:paraId="7DCC3BD8" w14:textId="0D523949" w:rsidR="00EE3F56" w:rsidRDefault="00EE3F56" w:rsidP="00EE3F56">
      <w:pPr>
        <w:rPr>
          <w:rFonts w:ascii="Times New Roman" w:hAnsi="Times New Roman" w:cs="Times New Roman"/>
          <w:b/>
        </w:rPr>
      </w:pPr>
      <w:r w:rsidRPr="001E7806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Time to first depression episode is measured from the start of the study period on January 1, 2003 or PPO enrollment, whichever came first. </w:t>
      </w:r>
      <w:r w:rsidRPr="001E7806">
        <w:rPr>
          <w:rFonts w:ascii="Times New Roman" w:hAnsi="Times New Roman" w:cs="Times New Roman"/>
          <w:sz w:val="20"/>
          <w:szCs w:val="20"/>
        </w:rPr>
        <w:t xml:space="preserve">We define the date of the first depression episode within the study period as the second depression-related outpatient visit </w:t>
      </w:r>
      <w:r w:rsidRPr="001E7806">
        <w:rPr>
          <w:rFonts w:ascii="Times New Roman" w:hAnsi="Times New Roman" w:cs="Times New Roman"/>
          <w:i/>
          <w:sz w:val="20"/>
          <w:szCs w:val="20"/>
        </w:rPr>
        <w:t xml:space="preserve">or </w:t>
      </w:r>
      <w:r w:rsidRPr="001E7806">
        <w:rPr>
          <w:rFonts w:ascii="Times New Roman" w:hAnsi="Times New Roman" w:cs="Times New Roman"/>
          <w:sz w:val="20"/>
          <w:szCs w:val="20"/>
        </w:rPr>
        <w:t xml:space="preserve">the second prescribed antidepressant within 365 days (whichever was first). Depression-related outpatient visits were identified using ICD-9 codes 296·2 </w:t>
      </w:r>
      <w:r w:rsidRPr="001E7806">
        <w:rPr>
          <w:rFonts w:ascii="Times New Roman" w:eastAsia="Helvetica" w:hAnsi="Times New Roman" w:cs="Times New Roman"/>
          <w:sz w:val="20"/>
          <w:szCs w:val="20"/>
        </w:rPr>
        <w:t>–</w:t>
      </w:r>
      <w:r w:rsidRPr="001E7806">
        <w:rPr>
          <w:rFonts w:ascii="Times New Roman" w:hAnsi="Times New Roman" w:cs="Times New Roman"/>
          <w:sz w:val="20"/>
          <w:szCs w:val="20"/>
        </w:rPr>
        <w:t xml:space="preserve"> 296·3, 293·84, 300, 309, and 311; antidepressants included selective serotonin reuptake inhibitors (SSRI); selective norepinephrine reuptake inhibitors (SNRI); tricyclic antidepressants (TCAs) and monoamine oxidase inhibitors (MAOIs). </w:t>
      </w:r>
      <w:r w:rsidRPr="001E780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highlight w:val="yellow"/>
        </w:rPr>
        <w:t xml:space="preserve">  </w:t>
      </w:r>
    </w:p>
    <w:p w14:paraId="4632837C" w14:textId="46AFA3E8" w:rsidR="00D23B42" w:rsidRPr="001E7806" w:rsidRDefault="00BB6721" w:rsidP="00F861E7">
      <w:pPr>
        <w:rPr>
          <w:rFonts w:ascii="Times New Roman" w:hAnsi="Times New Roman" w:cs="Times New Roman"/>
          <w:b/>
        </w:rPr>
      </w:pPr>
      <w:r w:rsidRPr="001E7806">
        <w:rPr>
          <w:rFonts w:ascii="Times New Roman" w:hAnsi="Times New Roman" w:cs="Times New Roman"/>
          <w:b/>
          <w:noProof/>
        </w:rPr>
        <w:drawing>
          <wp:inline distT="0" distB="0" distL="0" distR="0" wp14:anchorId="5B2FD8A4" wp14:editId="2408505A">
            <wp:extent cx="8412480" cy="47593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475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AB5F6" w14:textId="3E410FD9" w:rsidR="00D23B42" w:rsidRPr="001E7806" w:rsidRDefault="00B657A6" w:rsidP="00D23B42">
      <w:pPr>
        <w:rPr>
          <w:rFonts w:ascii="Times New Roman" w:hAnsi="Times New Roman" w:cs="Times New Roman"/>
          <w:b/>
        </w:rPr>
      </w:pPr>
      <w:r w:rsidRPr="001E7806">
        <w:rPr>
          <w:rFonts w:ascii="Times New Roman" w:eastAsia="Calibri" w:hAnsi="Times New Roman" w:cs="Times New Roman"/>
          <w:b/>
        </w:rPr>
        <w:t>eFigure</w:t>
      </w:r>
      <w:r w:rsidRPr="001E7806">
        <w:rPr>
          <w:rFonts w:ascii="Times New Roman" w:hAnsi="Times New Roman" w:cs="Times New Roman"/>
          <w:b/>
        </w:rPr>
        <w:t xml:space="preserve"> </w:t>
      </w:r>
      <w:r w:rsidR="00A80E9E">
        <w:rPr>
          <w:rFonts w:ascii="Times New Roman" w:hAnsi="Times New Roman" w:cs="Times New Roman"/>
          <w:b/>
        </w:rPr>
        <w:t>3</w:t>
      </w:r>
      <w:r w:rsidR="00D23B42" w:rsidRPr="001E7806">
        <w:rPr>
          <w:rFonts w:ascii="Times New Roman" w:hAnsi="Times New Roman" w:cs="Times New Roman"/>
          <w:b/>
        </w:rPr>
        <w:t xml:space="preserve">. </w:t>
      </w:r>
      <w:r w:rsidR="00D23B42" w:rsidRPr="001E7806">
        <w:rPr>
          <w:rFonts w:ascii="Times New Roman" w:eastAsia="Calibri" w:hAnsi="Times New Roman" w:cs="Times New Roman"/>
          <w:b/>
        </w:rPr>
        <w:t>Density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plots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for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rates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of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depression</w:t>
      </w:r>
      <w:r w:rsidR="00D23B42" w:rsidRPr="001E7806">
        <w:rPr>
          <w:rFonts w:ascii="Times New Roman" w:hAnsi="Times New Roman" w:cs="Times New Roman"/>
          <w:b/>
        </w:rPr>
        <w:t>-</w:t>
      </w:r>
      <w:r w:rsidR="00D23B42" w:rsidRPr="001E7806">
        <w:rPr>
          <w:rFonts w:ascii="Times New Roman" w:eastAsia="Calibri" w:hAnsi="Times New Roman" w:cs="Times New Roman"/>
          <w:b/>
        </w:rPr>
        <w:t>related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service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="00D23B42" w:rsidRPr="001E7806">
        <w:rPr>
          <w:rFonts w:ascii="Times New Roman" w:eastAsia="Calibri" w:hAnsi="Times New Roman" w:cs="Times New Roman"/>
          <w:b/>
        </w:rPr>
        <w:t>utilization</w:t>
      </w:r>
      <w:r w:rsidR="00D23B42" w:rsidRPr="001E7806">
        <w:rPr>
          <w:rFonts w:ascii="Times New Roman" w:hAnsi="Times New Roman" w:cs="Times New Roman"/>
          <w:b/>
        </w:rPr>
        <w:t xml:space="preserve"> </w:t>
      </w:r>
      <w:r w:rsidRPr="001E7806">
        <w:rPr>
          <w:rFonts w:ascii="Times New Roman" w:eastAsia="Calibri" w:hAnsi="Times New Roman" w:cs="Times New Roman"/>
          <w:b/>
        </w:rPr>
        <w:t>among</w:t>
      </w:r>
      <w:r w:rsidRPr="001E7806">
        <w:rPr>
          <w:rFonts w:ascii="Times New Roman" w:hAnsi="Times New Roman" w:cs="Times New Roman"/>
          <w:b/>
        </w:rPr>
        <w:t xml:space="preserve"> </w:t>
      </w:r>
      <w:r w:rsidRPr="001E7806">
        <w:rPr>
          <w:rFonts w:ascii="Times New Roman" w:eastAsia="Calibri" w:hAnsi="Times New Roman" w:cs="Times New Roman"/>
          <w:b/>
        </w:rPr>
        <w:t>blue</w:t>
      </w:r>
      <w:r w:rsidRPr="001E7806">
        <w:rPr>
          <w:rFonts w:ascii="Times New Roman" w:hAnsi="Times New Roman" w:cs="Times New Roman"/>
          <w:b/>
        </w:rPr>
        <w:t xml:space="preserve">- </w:t>
      </w:r>
      <w:r w:rsidRPr="001E7806">
        <w:rPr>
          <w:rFonts w:ascii="Times New Roman" w:eastAsia="Calibri" w:hAnsi="Times New Roman" w:cs="Times New Roman"/>
          <w:b/>
        </w:rPr>
        <w:t>and</w:t>
      </w:r>
      <w:r w:rsidRPr="001E7806">
        <w:rPr>
          <w:rFonts w:ascii="Times New Roman" w:hAnsi="Times New Roman" w:cs="Times New Roman"/>
          <w:b/>
        </w:rPr>
        <w:t xml:space="preserve"> </w:t>
      </w:r>
      <w:r w:rsidRPr="001E7806">
        <w:rPr>
          <w:rFonts w:ascii="Times New Roman" w:eastAsia="Calibri" w:hAnsi="Times New Roman" w:cs="Times New Roman"/>
          <w:b/>
        </w:rPr>
        <w:t>white</w:t>
      </w:r>
      <w:r w:rsidRPr="001E7806">
        <w:rPr>
          <w:rFonts w:ascii="Times New Roman" w:hAnsi="Times New Roman" w:cs="Times New Roman"/>
          <w:b/>
        </w:rPr>
        <w:t>-</w:t>
      </w:r>
      <w:r w:rsidRPr="001E7806">
        <w:rPr>
          <w:rFonts w:ascii="Times New Roman" w:eastAsia="Calibri" w:hAnsi="Times New Roman" w:cs="Times New Roman"/>
          <w:b/>
        </w:rPr>
        <w:t>collar</w:t>
      </w:r>
      <w:r w:rsidRPr="001E7806">
        <w:rPr>
          <w:rFonts w:ascii="Times New Roman" w:hAnsi="Times New Roman" w:cs="Times New Roman"/>
          <w:b/>
        </w:rPr>
        <w:t xml:space="preserve"> </w:t>
      </w:r>
      <w:r w:rsidRPr="001E7806">
        <w:rPr>
          <w:rFonts w:ascii="Times New Roman" w:eastAsia="Calibri" w:hAnsi="Times New Roman" w:cs="Times New Roman"/>
          <w:b/>
        </w:rPr>
        <w:t>women</w:t>
      </w:r>
    </w:p>
    <w:p w14:paraId="05BD0AC9" w14:textId="3CB3DD7D" w:rsidR="0090727C" w:rsidRPr="001E7806" w:rsidRDefault="00D23B42" w:rsidP="00B657A6">
      <w:pPr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eastAsia="Calibri" w:hAnsi="Times New Roman" w:cs="Times New Roman"/>
          <w:sz w:val="20"/>
          <w:szCs w:val="20"/>
        </w:rPr>
        <w:t>Among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</w:t>
      </w:r>
      <w:r w:rsidRPr="001E7806">
        <w:rPr>
          <w:rFonts w:ascii="Times New Roman" w:hAnsi="Times New Roman" w:cs="Times New Roman"/>
          <w:sz w:val="20"/>
          <w:szCs w:val="20"/>
        </w:rPr>
        <w:t xml:space="preserve"> 2,4</w:t>
      </w:r>
      <w:r w:rsidR="0090727C" w:rsidRPr="001E7806">
        <w:rPr>
          <w:rFonts w:ascii="Times New Roman" w:hAnsi="Times New Roman" w:cs="Times New Roman"/>
          <w:sz w:val="20"/>
          <w:szCs w:val="20"/>
        </w:rPr>
        <w:t>95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women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who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satisfied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our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primary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case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definition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for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depression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, </w:t>
      </w:r>
      <w:r w:rsidRPr="001E7806">
        <w:rPr>
          <w:rFonts w:ascii="Times New Roman" w:eastAsia="Calibri" w:hAnsi="Times New Roman" w:cs="Times New Roman"/>
          <w:sz w:val="20"/>
          <w:szCs w:val="20"/>
        </w:rPr>
        <w:t>we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identified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all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months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which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they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were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eligible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for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local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PPO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plan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utilized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depression</w:t>
      </w:r>
      <w:r w:rsidRPr="001E7806">
        <w:rPr>
          <w:rFonts w:ascii="Times New Roman" w:hAnsi="Times New Roman" w:cs="Times New Roman"/>
          <w:sz w:val="20"/>
          <w:szCs w:val="20"/>
        </w:rPr>
        <w:t>-</w:t>
      </w:r>
      <w:r w:rsidRPr="001E7806">
        <w:rPr>
          <w:rFonts w:ascii="Times New Roman" w:eastAsia="Calibri" w:hAnsi="Times New Roman" w:cs="Times New Roman"/>
          <w:sz w:val="20"/>
          <w:szCs w:val="20"/>
        </w:rPr>
        <w:t>related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healthcare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services</w:t>
      </w:r>
      <w:r w:rsidRPr="001E7806">
        <w:rPr>
          <w:rFonts w:ascii="Times New Roman" w:hAnsi="Times New Roman" w:cs="Times New Roman"/>
          <w:sz w:val="20"/>
          <w:szCs w:val="20"/>
        </w:rPr>
        <w:t xml:space="preserve"> (</w:t>
      </w:r>
      <w:r w:rsidRPr="001E7806">
        <w:rPr>
          <w:rFonts w:ascii="Times New Roman" w:eastAsia="Calibri" w:hAnsi="Times New Roman" w:cs="Times New Roman"/>
          <w:sz w:val="20"/>
          <w:szCs w:val="20"/>
        </w:rPr>
        <w:t>either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prescribed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antidepressant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depression</w:t>
      </w:r>
      <w:r w:rsidRPr="001E7806">
        <w:rPr>
          <w:rFonts w:ascii="Times New Roman" w:hAnsi="Times New Roman" w:cs="Times New Roman"/>
          <w:sz w:val="20"/>
          <w:szCs w:val="20"/>
        </w:rPr>
        <w:t>-</w:t>
      </w:r>
      <w:r w:rsidRPr="001E7806">
        <w:rPr>
          <w:rFonts w:ascii="Times New Roman" w:eastAsia="Calibri" w:hAnsi="Times New Roman" w:cs="Times New Roman"/>
          <w:sz w:val="20"/>
          <w:szCs w:val="20"/>
        </w:rPr>
        <w:t>related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outpatient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visit</w:t>
      </w:r>
      <w:r w:rsidRPr="001E7806">
        <w:rPr>
          <w:rFonts w:ascii="Times New Roman" w:hAnsi="Times New Roman" w:cs="Times New Roman"/>
          <w:sz w:val="20"/>
          <w:szCs w:val="20"/>
        </w:rPr>
        <w:t xml:space="preserve">). </w:t>
      </w:r>
      <w:r w:rsidRPr="001E7806">
        <w:rPr>
          <w:rFonts w:ascii="Times New Roman" w:eastAsia="Calibri" w:hAnsi="Times New Roman" w:cs="Times New Roman"/>
          <w:sz w:val="20"/>
          <w:szCs w:val="20"/>
        </w:rPr>
        <w:t>Average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utilization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rates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for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cases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correspond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to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sum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of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all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months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which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there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was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either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depression</w:t>
      </w:r>
      <w:r w:rsidRPr="001E7806">
        <w:rPr>
          <w:rFonts w:ascii="Times New Roman" w:hAnsi="Times New Roman" w:cs="Times New Roman"/>
          <w:sz w:val="20"/>
          <w:szCs w:val="20"/>
        </w:rPr>
        <w:t>-</w:t>
      </w:r>
      <w:r w:rsidRPr="001E7806">
        <w:rPr>
          <w:rFonts w:ascii="Times New Roman" w:eastAsia="Calibri" w:hAnsi="Times New Roman" w:cs="Times New Roman"/>
          <w:sz w:val="20"/>
          <w:szCs w:val="20"/>
        </w:rPr>
        <w:t>relate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outpatient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visit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filled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prescription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for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prescribed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antidepressant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by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the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total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duration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of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PPO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eligibility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years</w:t>
      </w:r>
      <w:r w:rsidRPr="001E7806">
        <w:rPr>
          <w:rFonts w:ascii="Times New Roman" w:hAnsi="Times New Roman" w:cs="Times New Roman"/>
          <w:sz w:val="20"/>
          <w:szCs w:val="20"/>
        </w:rPr>
        <w:t xml:space="preserve">, </w:t>
      </w:r>
      <w:r w:rsidRPr="001E7806">
        <w:rPr>
          <w:rFonts w:ascii="Times New Roman" w:eastAsia="Calibri" w:hAnsi="Times New Roman" w:cs="Times New Roman"/>
          <w:sz w:val="20"/>
          <w:szCs w:val="20"/>
        </w:rPr>
        <w:t>taking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into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account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prescription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duration</w:t>
      </w:r>
      <w:r w:rsidRPr="001E7806">
        <w:rPr>
          <w:rFonts w:ascii="Times New Roman" w:hAnsi="Times New Roman" w:cs="Times New Roman"/>
          <w:sz w:val="20"/>
          <w:szCs w:val="20"/>
        </w:rPr>
        <w:t xml:space="preserve">. </w:t>
      </w:r>
      <w:r w:rsidRPr="001E7806">
        <w:rPr>
          <w:rFonts w:ascii="Times New Roman" w:eastAsia="Calibri" w:hAnsi="Times New Roman" w:cs="Times New Roman"/>
          <w:sz w:val="20"/>
          <w:szCs w:val="20"/>
        </w:rPr>
        <w:t>Depression</w:t>
      </w:r>
      <w:r w:rsidRPr="001E7806">
        <w:rPr>
          <w:rFonts w:ascii="Times New Roman" w:hAnsi="Times New Roman" w:cs="Times New Roman"/>
          <w:sz w:val="20"/>
          <w:szCs w:val="20"/>
        </w:rPr>
        <w:t>-</w:t>
      </w:r>
      <w:r w:rsidRPr="001E7806">
        <w:rPr>
          <w:rFonts w:ascii="Times New Roman" w:eastAsia="Calibri" w:hAnsi="Times New Roman" w:cs="Times New Roman"/>
          <w:sz w:val="20"/>
          <w:szCs w:val="20"/>
        </w:rPr>
        <w:t>related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outpatient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visits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were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identified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using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ICD</w:t>
      </w:r>
      <w:r w:rsidRPr="001E7806">
        <w:rPr>
          <w:rFonts w:ascii="Times New Roman" w:hAnsi="Times New Roman" w:cs="Times New Roman"/>
          <w:sz w:val="20"/>
          <w:szCs w:val="20"/>
        </w:rPr>
        <w:t xml:space="preserve">-9 </w:t>
      </w:r>
      <w:r w:rsidRPr="001E7806">
        <w:rPr>
          <w:rFonts w:ascii="Times New Roman" w:eastAsia="Calibri" w:hAnsi="Times New Roman" w:cs="Times New Roman"/>
          <w:sz w:val="20"/>
          <w:szCs w:val="20"/>
        </w:rPr>
        <w:t>codes</w:t>
      </w:r>
      <w:r w:rsidRPr="001E7806">
        <w:rPr>
          <w:rFonts w:ascii="Times New Roman" w:hAnsi="Times New Roman" w:cs="Times New Roman"/>
          <w:sz w:val="20"/>
          <w:szCs w:val="20"/>
        </w:rPr>
        <w:t xml:space="preserve"> 293.84, 296.2 </w:t>
      </w:r>
      <w:r w:rsidRPr="001E7806">
        <w:rPr>
          <w:rFonts w:ascii="Times New Roman" w:eastAsia="Helvetica" w:hAnsi="Times New Roman" w:cs="Times New Roman"/>
          <w:sz w:val="20"/>
          <w:szCs w:val="20"/>
        </w:rPr>
        <w:t>–</w:t>
      </w:r>
      <w:r w:rsidRPr="001E7806">
        <w:rPr>
          <w:rFonts w:ascii="Times New Roman" w:hAnsi="Times New Roman" w:cs="Times New Roman"/>
          <w:sz w:val="20"/>
          <w:szCs w:val="20"/>
        </w:rPr>
        <w:t xml:space="preserve"> 296.3, 300, 309,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and</w:t>
      </w:r>
      <w:r w:rsidRPr="001E7806">
        <w:rPr>
          <w:rFonts w:ascii="Times New Roman" w:hAnsi="Times New Roman" w:cs="Times New Roman"/>
          <w:sz w:val="20"/>
          <w:szCs w:val="20"/>
        </w:rPr>
        <w:t xml:space="preserve"> 311;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antidepressants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included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selective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serotonin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reuptake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inhibitors</w:t>
      </w:r>
      <w:r w:rsidRPr="001E7806">
        <w:rPr>
          <w:rFonts w:ascii="Times New Roman" w:hAnsi="Times New Roman" w:cs="Times New Roman"/>
          <w:sz w:val="20"/>
          <w:szCs w:val="20"/>
        </w:rPr>
        <w:t xml:space="preserve"> (</w:t>
      </w:r>
      <w:r w:rsidRPr="001E7806">
        <w:rPr>
          <w:rFonts w:ascii="Times New Roman" w:eastAsia="Calibri" w:hAnsi="Times New Roman" w:cs="Times New Roman"/>
          <w:sz w:val="20"/>
          <w:szCs w:val="20"/>
        </w:rPr>
        <w:t>SSRI</w:t>
      </w:r>
      <w:r w:rsidRPr="001E7806">
        <w:rPr>
          <w:rFonts w:ascii="Times New Roman" w:hAnsi="Times New Roman" w:cs="Times New Roman"/>
          <w:sz w:val="20"/>
          <w:szCs w:val="20"/>
        </w:rPr>
        <w:t xml:space="preserve">); </w:t>
      </w:r>
      <w:r w:rsidRPr="001E7806">
        <w:rPr>
          <w:rFonts w:ascii="Times New Roman" w:eastAsia="Calibri" w:hAnsi="Times New Roman" w:cs="Times New Roman"/>
          <w:sz w:val="20"/>
          <w:szCs w:val="20"/>
        </w:rPr>
        <w:t>selective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norepinephrine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reuptake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inhibitors</w:t>
      </w:r>
      <w:r w:rsidRPr="001E7806">
        <w:rPr>
          <w:rFonts w:ascii="Times New Roman" w:hAnsi="Times New Roman" w:cs="Times New Roman"/>
          <w:sz w:val="20"/>
          <w:szCs w:val="20"/>
        </w:rPr>
        <w:t xml:space="preserve"> (</w:t>
      </w:r>
      <w:r w:rsidRPr="001E7806">
        <w:rPr>
          <w:rFonts w:ascii="Times New Roman" w:eastAsia="Calibri" w:hAnsi="Times New Roman" w:cs="Times New Roman"/>
          <w:sz w:val="20"/>
          <w:szCs w:val="20"/>
        </w:rPr>
        <w:t>SNRI</w:t>
      </w:r>
      <w:r w:rsidRPr="001E7806">
        <w:rPr>
          <w:rFonts w:ascii="Times New Roman" w:hAnsi="Times New Roman" w:cs="Times New Roman"/>
          <w:sz w:val="20"/>
          <w:szCs w:val="20"/>
        </w:rPr>
        <w:t xml:space="preserve">); </w:t>
      </w:r>
      <w:r w:rsidRPr="001E7806">
        <w:rPr>
          <w:rFonts w:ascii="Times New Roman" w:eastAsia="Calibri" w:hAnsi="Times New Roman" w:cs="Times New Roman"/>
          <w:sz w:val="20"/>
          <w:szCs w:val="20"/>
        </w:rPr>
        <w:t>tricyclic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antidepressants</w:t>
      </w:r>
      <w:r w:rsidRPr="001E7806">
        <w:rPr>
          <w:rFonts w:ascii="Times New Roman" w:hAnsi="Times New Roman" w:cs="Times New Roman"/>
          <w:sz w:val="20"/>
          <w:szCs w:val="20"/>
        </w:rPr>
        <w:t xml:space="preserve"> (</w:t>
      </w:r>
      <w:r w:rsidRPr="001E7806">
        <w:rPr>
          <w:rFonts w:ascii="Times New Roman" w:eastAsia="Calibri" w:hAnsi="Times New Roman" w:cs="Times New Roman"/>
          <w:sz w:val="20"/>
          <w:szCs w:val="20"/>
        </w:rPr>
        <w:t>TCAs</w:t>
      </w:r>
      <w:r w:rsidRPr="001E7806">
        <w:rPr>
          <w:rFonts w:ascii="Times New Roman" w:hAnsi="Times New Roman" w:cs="Times New Roman"/>
          <w:sz w:val="20"/>
          <w:szCs w:val="20"/>
        </w:rPr>
        <w:t xml:space="preserve">) </w:t>
      </w:r>
      <w:r w:rsidRPr="001E7806">
        <w:rPr>
          <w:rFonts w:ascii="Times New Roman" w:eastAsia="Calibri" w:hAnsi="Times New Roman" w:cs="Times New Roman"/>
          <w:sz w:val="20"/>
          <w:szCs w:val="20"/>
        </w:rPr>
        <w:t>and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monoamine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oxidase</w:t>
      </w:r>
      <w:r w:rsidRPr="001E7806">
        <w:rPr>
          <w:rFonts w:ascii="Times New Roman" w:hAnsi="Times New Roman" w:cs="Times New Roman"/>
          <w:sz w:val="20"/>
          <w:szCs w:val="20"/>
        </w:rPr>
        <w:t xml:space="preserve"> </w:t>
      </w:r>
      <w:r w:rsidRPr="001E7806">
        <w:rPr>
          <w:rFonts w:ascii="Times New Roman" w:eastAsia="Calibri" w:hAnsi="Times New Roman" w:cs="Times New Roman"/>
          <w:sz w:val="20"/>
          <w:szCs w:val="20"/>
        </w:rPr>
        <w:t>inhibitors</w:t>
      </w:r>
      <w:r w:rsidRPr="001E7806">
        <w:rPr>
          <w:rFonts w:ascii="Times New Roman" w:hAnsi="Times New Roman" w:cs="Times New Roman"/>
          <w:sz w:val="20"/>
          <w:szCs w:val="20"/>
        </w:rPr>
        <w:t xml:space="preserve"> (</w:t>
      </w:r>
      <w:r w:rsidRPr="001E7806">
        <w:rPr>
          <w:rFonts w:ascii="Times New Roman" w:eastAsia="Calibri" w:hAnsi="Times New Roman" w:cs="Times New Roman"/>
          <w:sz w:val="20"/>
          <w:szCs w:val="20"/>
        </w:rPr>
        <w:t>MAOIs</w:t>
      </w:r>
      <w:r w:rsidRPr="001E7806">
        <w:rPr>
          <w:rFonts w:ascii="Times New Roman" w:hAnsi="Times New Roman" w:cs="Times New Roman"/>
          <w:sz w:val="20"/>
          <w:szCs w:val="20"/>
        </w:rPr>
        <w:t xml:space="preserve">). </w:t>
      </w:r>
    </w:p>
    <w:p w14:paraId="0EBD3568" w14:textId="48156058" w:rsidR="008952E9" w:rsidRPr="001E7806" w:rsidRDefault="008952E9" w:rsidP="00B657A6">
      <w:pPr>
        <w:rPr>
          <w:rFonts w:ascii="Times New Roman" w:hAnsi="Times New Roman" w:cs="Times New Roman"/>
          <w:b/>
        </w:rPr>
      </w:pPr>
      <w:r w:rsidRPr="001E7806">
        <w:rPr>
          <w:rFonts w:ascii="Times New Roman" w:hAnsi="Times New Roman" w:cs="Times New Roman"/>
          <w:b/>
          <w:noProof/>
        </w:rPr>
        <w:drawing>
          <wp:inline distT="0" distB="0" distL="0" distR="0" wp14:anchorId="771DDF3D" wp14:editId="39E2448F">
            <wp:extent cx="8412480" cy="4730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473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5CCEB" w14:textId="4EAC9CF4" w:rsidR="00B657A6" w:rsidRPr="001E7806" w:rsidRDefault="00B657A6" w:rsidP="00B657A6">
      <w:pPr>
        <w:rPr>
          <w:rFonts w:ascii="Times New Roman" w:hAnsi="Times New Roman" w:cs="Times New Roman"/>
          <w:b/>
        </w:rPr>
      </w:pPr>
      <w:r w:rsidRPr="001E7806">
        <w:rPr>
          <w:rFonts w:ascii="Times New Roman" w:hAnsi="Times New Roman" w:cs="Times New Roman"/>
          <w:b/>
        </w:rPr>
        <w:t xml:space="preserve">eFigure </w:t>
      </w:r>
      <w:r w:rsidR="00A80E9E">
        <w:rPr>
          <w:rFonts w:ascii="Times New Roman" w:hAnsi="Times New Roman" w:cs="Times New Roman"/>
          <w:b/>
        </w:rPr>
        <w:t>4</w:t>
      </w:r>
      <w:r w:rsidRPr="001E7806">
        <w:rPr>
          <w:rFonts w:ascii="Times New Roman" w:hAnsi="Times New Roman" w:cs="Times New Roman"/>
          <w:b/>
        </w:rPr>
        <w:t>. Density plots for rates of depression-related service utilization</w:t>
      </w:r>
      <w:r w:rsidR="001A0C92" w:rsidRPr="001E7806">
        <w:rPr>
          <w:rFonts w:ascii="Times New Roman" w:hAnsi="Times New Roman" w:cs="Times New Roman"/>
          <w:b/>
        </w:rPr>
        <w:t xml:space="preserve"> among blue- and white-collar </w:t>
      </w:r>
      <w:r w:rsidRPr="001E7806">
        <w:rPr>
          <w:rFonts w:ascii="Times New Roman" w:hAnsi="Times New Roman" w:cs="Times New Roman"/>
          <w:b/>
        </w:rPr>
        <w:t>men</w:t>
      </w:r>
    </w:p>
    <w:p w14:paraId="61276A9A" w14:textId="5B44E810" w:rsidR="00837244" w:rsidRPr="001E7806" w:rsidRDefault="00B657A6" w:rsidP="00F861E7">
      <w:pPr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hAnsi="Times New Roman" w:cs="Times New Roman"/>
          <w:sz w:val="20"/>
          <w:szCs w:val="20"/>
        </w:rPr>
        <w:t>Among the 5,8</w:t>
      </w:r>
      <w:r w:rsidR="00C72150" w:rsidRPr="001E7806">
        <w:rPr>
          <w:rFonts w:ascii="Times New Roman" w:hAnsi="Times New Roman" w:cs="Times New Roman"/>
          <w:sz w:val="20"/>
          <w:szCs w:val="20"/>
        </w:rPr>
        <w:t>60</w:t>
      </w:r>
      <w:r w:rsidRPr="001E7806">
        <w:rPr>
          <w:rFonts w:ascii="Times New Roman" w:hAnsi="Times New Roman" w:cs="Times New Roman"/>
          <w:sz w:val="20"/>
          <w:szCs w:val="20"/>
        </w:rPr>
        <w:t xml:space="preserve"> men who satisfied our primary case definition for depression, we identified all months in which they were eligible for the local PPO plan and utilized depression-related healthcare services (either a prescribed antidepressant or a depression-related outpatient visit). Average utilization rates for cases correspond to the sum of all months in which there was either a depression-relate outpatient visit or filled prescription for a prescribed antidepressant by the total duration of PPO eligibility in years, taking into account prescription duration. Depression-related outpatient visits were identified using ICD-9 codes 293</w:t>
      </w:r>
      <w:r w:rsidR="00795DF7" w:rsidRPr="001E7806">
        <w:rPr>
          <w:rFonts w:ascii="Times New Roman" w:hAnsi="Times New Roman" w:cs="Times New Roman"/>
          <w:sz w:val="20"/>
          <w:szCs w:val="20"/>
        </w:rPr>
        <w:t>·</w:t>
      </w:r>
      <w:r w:rsidRPr="001E7806">
        <w:rPr>
          <w:rFonts w:ascii="Times New Roman" w:hAnsi="Times New Roman" w:cs="Times New Roman"/>
          <w:sz w:val="20"/>
          <w:szCs w:val="20"/>
        </w:rPr>
        <w:t>84, 296</w:t>
      </w:r>
      <w:r w:rsidR="00795DF7" w:rsidRPr="001E7806">
        <w:rPr>
          <w:rFonts w:ascii="Times New Roman" w:hAnsi="Times New Roman" w:cs="Times New Roman"/>
          <w:sz w:val="20"/>
          <w:szCs w:val="20"/>
        </w:rPr>
        <w:t>·</w:t>
      </w:r>
      <w:r w:rsidRPr="001E7806">
        <w:rPr>
          <w:rFonts w:ascii="Times New Roman" w:hAnsi="Times New Roman" w:cs="Times New Roman"/>
          <w:sz w:val="20"/>
          <w:szCs w:val="20"/>
        </w:rPr>
        <w:t xml:space="preserve">2 </w:t>
      </w:r>
      <w:r w:rsidRPr="001E7806">
        <w:rPr>
          <w:rFonts w:ascii="Times New Roman" w:eastAsia="Helvetica" w:hAnsi="Times New Roman" w:cs="Times New Roman"/>
          <w:sz w:val="20"/>
          <w:szCs w:val="20"/>
        </w:rPr>
        <w:t>–</w:t>
      </w:r>
      <w:r w:rsidRPr="001E7806">
        <w:rPr>
          <w:rFonts w:ascii="Times New Roman" w:hAnsi="Times New Roman" w:cs="Times New Roman"/>
          <w:sz w:val="20"/>
          <w:szCs w:val="20"/>
        </w:rPr>
        <w:t xml:space="preserve"> 296</w:t>
      </w:r>
      <w:r w:rsidR="00777591" w:rsidRPr="001E7806">
        <w:rPr>
          <w:rFonts w:ascii="Times New Roman" w:hAnsi="Times New Roman" w:cs="Times New Roman"/>
          <w:sz w:val="20"/>
          <w:szCs w:val="20"/>
        </w:rPr>
        <w:t>·</w:t>
      </w:r>
      <w:r w:rsidRPr="001E7806">
        <w:rPr>
          <w:rFonts w:ascii="Times New Roman" w:hAnsi="Times New Roman" w:cs="Times New Roman"/>
          <w:sz w:val="20"/>
          <w:szCs w:val="20"/>
        </w:rPr>
        <w:t xml:space="preserve">3, 300, 309, and 311; antidepressants included selective serotonin reuptake inhibitors (SSRI); selective norepinephrine reuptake inhibitors (SNRI); tricyclic antidepressants (TCAs) and monoamine oxidase inhibitors (MAOIs). </w:t>
      </w:r>
    </w:p>
    <w:p w14:paraId="1B84EE9C" w14:textId="75DEC22D" w:rsidR="008952E9" w:rsidRPr="001E7806" w:rsidRDefault="00470B93" w:rsidP="00470B93">
      <w:pPr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1E780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highlight w:val="yellow"/>
        </w:rPr>
        <w:t xml:space="preserve"> </w:t>
      </w:r>
    </w:p>
    <w:p w14:paraId="70B5F876" w14:textId="55C28FB1" w:rsidR="00470B93" w:rsidRPr="001E7806" w:rsidRDefault="00B43640" w:rsidP="00470B93">
      <w:pPr>
        <w:rPr>
          <w:rFonts w:ascii="Times New Roman" w:hAnsi="Times New Roman" w:cs="Times New Roman"/>
          <w:bCs/>
          <w:color w:val="000000" w:themeColor="text1"/>
          <w:sz w:val="16"/>
          <w:szCs w:val="16"/>
        </w:rPr>
      </w:pPr>
      <w:r w:rsidRPr="001E7806">
        <w:rPr>
          <w:rFonts w:ascii="Times New Roman" w:hAnsi="Times New Roman" w:cs="Times New Roman"/>
          <w:b/>
        </w:rPr>
        <w:t>e</w:t>
      </w:r>
      <w:r w:rsidR="00F861E7" w:rsidRPr="001E7806">
        <w:rPr>
          <w:rFonts w:ascii="Times New Roman" w:hAnsi="Times New Roman" w:cs="Times New Roman"/>
          <w:b/>
        </w:rPr>
        <w:t xml:space="preserve">Table </w:t>
      </w:r>
      <w:r w:rsidRPr="001E7806">
        <w:rPr>
          <w:rFonts w:ascii="Times New Roman" w:hAnsi="Times New Roman" w:cs="Times New Roman"/>
          <w:b/>
        </w:rPr>
        <w:t>1</w:t>
      </w:r>
      <w:r w:rsidR="00F861E7" w:rsidRPr="001E7806">
        <w:rPr>
          <w:rFonts w:ascii="Times New Roman" w:hAnsi="Times New Roman" w:cs="Times New Roman"/>
          <w:b/>
        </w:rPr>
        <w:t xml:space="preserve">. </w:t>
      </w:r>
      <w:r w:rsidR="00B657A6" w:rsidRPr="001E7806">
        <w:rPr>
          <w:rFonts w:ascii="Times New Roman" w:hAnsi="Times New Roman" w:cs="Times New Roman"/>
        </w:rPr>
        <w:t>Adjusted hazards ratios for time to first depression episode among blue- and white-collar workers for six alternative case definitions including and excluding anxiety-related ICD-9 codes</w:t>
      </w:r>
      <w:r w:rsidR="00B657A6" w:rsidRPr="001E7806">
        <w:rPr>
          <w:rFonts w:ascii="Times New Roman" w:hAnsi="Times New Roman" w:cs="Times New Roman"/>
          <w:vertAlign w:val="superscript"/>
        </w:rPr>
        <w:t xml:space="preserve"> </w:t>
      </w:r>
      <w:r w:rsidR="001A164D" w:rsidRPr="001E7806">
        <w:rPr>
          <w:rFonts w:ascii="Times New Roman" w:hAnsi="Times New Roman" w:cs="Times New Roman"/>
          <w:vertAlign w:val="superscript"/>
        </w:rPr>
        <w:t>a</w:t>
      </w:r>
      <w:r w:rsidR="00470B93" w:rsidRPr="001E7806">
        <w:rPr>
          <w:rFonts w:ascii="Times New Roman" w:hAnsi="Times New Roman" w:cs="Times New Roman"/>
        </w:rPr>
        <w:t xml:space="preserve"> </w:t>
      </w:r>
    </w:p>
    <w:p w14:paraId="66C89101" w14:textId="2EE8DAFD" w:rsidR="00F861E7" w:rsidRPr="001E7806" w:rsidRDefault="00F861E7" w:rsidP="00F861E7">
      <w:pPr>
        <w:rPr>
          <w:rFonts w:ascii="Times New Roman" w:hAnsi="Times New Roman" w:cs="Times New Roman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5"/>
        <w:gridCol w:w="3600"/>
        <w:gridCol w:w="3510"/>
      </w:tblGrid>
      <w:tr w:rsidR="00F861E7" w:rsidRPr="001E7806" w14:paraId="54E2B757" w14:textId="77777777" w:rsidTr="00A80A08">
        <w:tc>
          <w:tcPr>
            <w:tcW w:w="5935" w:type="dxa"/>
          </w:tcPr>
          <w:p w14:paraId="376FC914" w14:textId="77777777" w:rsidR="00F861E7" w:rsidRPr="001E7806" w:rsidRDefault="00F861E7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00" w:type="dxa"/>
          </w:tcPr>
          <w:p w14:paraId="5681C574" w14:textId="729B4E4E" w:rsidR="00F861E7" w:rsidRPr="001E7806" w:rsidRDefault="00545ED8" w:rsidP="004948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Includes Anxiety-Related ICD Codes</w:t>
            </w:r>
            <w:r w:rsidR="00470B93"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CC0032" w:rsidRPr="001E780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b</w:t>
            </w:r>
          </w:p>
          <w:p w14:paraId="4B80CE07" w14:textId="30347F5C" w:rsidR="00F861E7" w:rsidRPr="001E7806" w:rsidRDefault="00F861E7" w:rsidP="00CC00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HR (95% CI)</w:t>
            </w:r>
            <w:r w:rsidR="00470B9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C0032" w:rsidRPr="001E780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3510" w:type="dxa"/>
          </w:tcPr>
          <w:p w14:paraId="276CC90C" w14:textId="710AED1F" w:rsidR="00F861E7" w:rsidRPr="001E7806" w:rsidRDefault="00545ED8" w:rsidP="0049486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Excludes Anxiety-Related ICD Codes</w:t>
            </w:r>
            <w:r w:rsidR="00470B93"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CC0032" w:rsidRPr="001E780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c</w:t>
            </w:r>
          </w:p>
          <w:p w14:paraId="1369976C" w14:textId="44BCE0D4" w:rsidR="00F861E7" w:rsidRPr="001E7806" w:rsidRDefault="00F861E7" w:rsidP="00CC003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HR (95% CI)</w:t>
            </w:r>
            <w:r w:rsidR="00470B9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C0032" w:rsidRPr="001E780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d</w:t>
            </w:r>
          </w:p>
        </w:tc>
      </w:tr>
      <w:tr w:rsidR="009E4554" w:rsidRPr="001E7806" w14:paraId="3286D4C7" w14:textId="77777777" w:rsidTr="00A80A08">
        <w:trPr>
          <w:trHeight w:val="719"/>
        </w:trPr>
        <w:tc>
          <w:tcPr>
            <w:tcW w:w="5935" w:type="dxa"/>
          </w:tcPr>
          <w:p w14:paraId="18A06BC9" w14:textId="77FF43FA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1: First outpatient visit</w:t>
            </w:r>
          </w:p>
          <w:p w14:paraId="5D53B610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6F7C7EEB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3138D864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6,110 Cases</w:t>
            </w:r>
          </w:p>
          <w:p w14:paraId="6CD24DDD" w14:textId="7A4D9E4A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1.17 (1.0</w:t>
            </w:r>
            <w:r w:rsidR="009D6E5C" w:rsidRPr="001E780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1.2</w:t>
            </w:r>
            <w:r w:rsidR="009D6E5C" w:rsidRPr="001E780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69CB61A1" w14:textId="14010D8D" w:rsidR="009E4554" w:rsidRPr="001E7806" w:rsidRDefault="009E4554" w:rsidP="009D6E5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1.20 (1.0</w:t>
            </w:r>
            <w:r w:rsidR="009D6E5C" w:rsidRPr="001E780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9D6E5C" w:rsidRPr="001E7806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3A6D50A7" w14:textId="51D4455A" w:rsidR="009E4554" w:rsidRPr="001E7806" w:rsidRDefault="009E4554" w:rsidP="00CC00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4,809 Cases</w:t>
            </w:r>
          </w:p>
          <w:p w14:paraId="0580B774" w14:textId="7C31444F" w:rsidR="0037319E" w:rsidRPr="001E7806" w:rsidRDefault="0037319E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1.17 (1.0</w:t>
            </w:r>
            <w:r w:rsidR="00D501DB" w:rsidRPr="001E780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D501DB" w:rsidRPr="001E780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5C11D0DF" w14:textId="06C7747A" w:rsidR="009E4554" w:rsidRPr="001E7806" w:rsidRDefault="008E4723" w:rsidP="00E457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1.14 (</w:t>
            </w:r>
            <w:r w:rsidR="00E457EE" w:rsidRPr="001E7806">
              <w:rPr>
                <w:rFonts w:ascii="Times New Roman" w:hAnsi="Times New Roman" w:cs="Times New Roman"/>
                <w:sz w:val="20"/>
                <w:szCs w:val="20"/>
              </w:rPr>
              <w:t>0.92</w:t>
            </w:r>
            <w:r w:rsidR="0037319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E457EE" w:rsidRPr="001E7806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  <w:r w:rsidR="0037319E"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E4554" w:rsidRPr="001E7806" w14:paraId="45DBABCE" w14:textId="77777777" w:rsidTr="00A80A08">
        <w:tc>
          <w:tcPr>
            <w:tcW w:w="5935" w:type="dxa"/>
          </w:tcPr>
          <w:p w14:paraId="799DA0FE" w14:textId="2670DACB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2: First prescription</w:t>
            </w:r>
          </w:p>
          <w:p w14:paraId="2F363426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4D7B63A8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279FD95F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8,693 Cases</w:t>
            </w:r>
          </w:p>
          <w:p w14:paraId="3A62E342" w14:textId="5DF1880A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1.42 (1.</w:t>
            </w:r>
            <w:r w:rsidR="008D6314" w:rsidRPr="001E7806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8D6314" w:rsidRPr="001E7806">
              <w:rPr>
                <w:rFonts w:ascii="Times New Roman" w:hAnsi="Times New Roman" w:cs="Times New Roman"/>
                <w:sz w:val="20"/>
                <w:szCs w:val="20"/>
              </w:rPr>
              <w:t>69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7A1C3160" w14:textId="25ED3785" w:rsidR="009E4554" w:rsidRPr="001E7806" w:rsidRDefault="009E4554" w:rsidP="008D63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1.54 (1.</w:t>
            </w:r>
            <w:r w:rsidR="008D6314" w:rsidRPr="001E7806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8D6314" w:rsidRPr="001E7806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269F3C5E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--</w:t>
            </w:r>
          </w:p>
        </w:tc>
      </w:tr>
      <w:tr w:rsidR="009E4554" w:rsidRPr="001E7806" w14:paraId="7D197347" w14:textId="77777777" w:rsidTr="00A80A08">
        <w:tc>
          <w:tcPr>
            <w:tcW w:w="5935" w:type="dxa"/>
          </w:tcPr>
          <w:p w14:paraId="175AC685" w14:textId="24162D21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3: Two outpatient visits within 1 year</w:t>
            </w:r>
          </w:p>
          <w:p w14:paraId="107E9723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6378E3BE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10F64E8A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4,142 Cases</w:t>
            </w:r>
          </w:p>
          <w:p w14:paraId="542FAD31" w14:textId="1DE47B55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1.15 (1.05 – 1.2</w:t>
            </w:r>
            <w:r w:rsidR="00D16184" w:rsidRPr="001E780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73F4D296" w14:textId="60DE8C60" w:rsidR="009E4554" w:rsidRPr="001E7806" w:rsidRDefault="009E4554" w:rsidP="009C7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1.18 (</w:t>
            </w:r>
            <w:r w:rsidR="009C7DCA" w:rsidRPr="001E7806">
              <w:rPr>
                <w:rFonts w:ascii="Times New Roman" w:hAnsi="Times New Roman" w:cs="Times New Roman"/>
                <w:sz w:val="20"/>
                <w:szCs w:val="20"/>
              </w:rPr>
              <w:t>0.92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9C7DCA" w:rsidRPr="001E7806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16CCC0B7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3,351 Cases</w:t>
            </w:r>
          </w:p>
          <w:p w14:paraId="4809E820" w14:textId="12A07BF2" w:rsidR="007F41AC" w:rsidRPr="001E7806" w:rsidRDefault="007F41AC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1.14 (</w:t>
            </w:r>
            <w:r w:rsidR="00615D99" w:rsidRPr="001E7806">
              <w:rPr>
                <w:rFonts w:ascii="Times New Roman" w:hAnsi="Times New Roman" w:cs="Times New Roman"/>
                <w:sz w:val="20"/>
                <w:szCs w:val="20"/>
              </w:rPr>
              <w:t>1.01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1.2</w:t>
            </w:r>
            <w:r w:rsidR="00615D99" w:rsidRPr="001E780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6731D085" w14:textId="57D2324D" w:rsidR="007F41AC" w:rsidRPr="001E7806" w:rsidRDefault="007F41AC" w:rsidP="00615D9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1.08 (0.</w:t>
            </w:r>
            <w:r w:rsidR="00615D99" w:rsidRPr="001E7806">
              <w:rPr>
                <w:rFonts w:ascii="Times New Roman" w:hAnsi="Times New Roman" w:cs="Times New Roman"/>
                <w:sz w:val="20"/>
                <w:szCs w:val="20"/>
              </w:rPr>
              <w:t>82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615D99" w:rsidRPr="001E7806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E4554" w:rsidRPr="001E7806" w14:paraId="545D444E" w14:textId="77777777" w:rsidTr="00A80A08">
        <w:tc>
          <w:tcPr>
            <w:tcW w:w="5935" w:type="dxa"/>
          </w:tcPr>
          <w:p w14:paraId="54685963" w14:textId="4ECA79DF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4: Two prescriptions within 1 year</w:t>
            </w:r>
          </w:p>
          <w:p w14:paraId="423A08B3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476C9DC8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1DB22577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7,061 Cases</w:t>
            </w:r>
          </w:p>
          <w:p w14:paraId="565408C4" w14:textId="57140840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1.33 (1.</w:t>
            </w:r>
            <w:r w:rsidR="004D47B8" w:rsidRPr="001E780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4D47B8" w:rsidRPr="001E7806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330CDC11" w14:textId="139203EA" w:rsidR="009E4554" w:rsidRPr="001E7806" w:rsidRDefault="009E4554" w:rsidP="004D47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1.42 (1.</w:t>
            </w:r>
            <w:r w:rsidR="004D47B8" w:rsidRPr="001E780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4D47B8" w:rsidRPr="001E7806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0F6346DB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--</w:t>
            </w:r>
          </w:p>
          <w:p w14:paraId="6EA1E864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E4554" w:rsidRPr="001E7806" w14:paraId="6DA6111A" w14:textId="77777777" w:rsidTr="00A80A08">
        <w:tc>
          <w:tcPr>
            <w:tcW w:w="5935" w:type="dxa"/>
          </w:tcPr>
          <w:p w14:paraId="53CA4BFA" w14:textId="2BD345DB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5: One outpatient visits plus rx within 1 year</w:t>
            </w:r>
          </w:p>
          <w:p w14:paraId="12D1A026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0EF97B9E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04007D0C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4,163 Cases</w:t>
            </w:r>
          </w:p>
          <w:p w14:paraId="21C9D761" w14:textId="33311FAB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1.30 (1.1</w:t>
            </w:r>
            <w:r w:rsidR="0015497E" w:rsidRPr="001E780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1.4</w:t>
            </w:r>
            <w:r w:rsidR="0015497E" w:rsidRPr="001E780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2210ABDA" w14:textId="324AF946" w:rsidR="009E4554" w:rsidRPr="001E7806" w:rsidRDefault="009E4554" w:rsidP="001549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1.35 (1.1</w:t>
            </w:r>
            <w:r w:rsidR="0015497E" w:rsidRPr="001E780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15497E" w:rsidRPr="001E7806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6C8A4715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3,311 Cases</w:t>
            </w:r>
          </w:p>
          <w:p w14:paraId="0FD5EC44" w14:textId="32EBD119" w:rsidR="009E4F36" w:rsidRPr="001E7806" w:rsidRDefault="009E4F36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1.29 (1.1</w:t>
            </w:r>
            <w:r w:rsidR="00755799" w:rsidRPr="001E780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1.4</w:t>
            </w:r>
            <w:r w:rsidR="00755799" w:rsidRPr="001E780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776EB86C" w14:textId="50F9F163" w:rsidR="009E4F36" w:rsidRPr="001E7806" w:rsidRDefault="009E4F36" w:rsidP="0075579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1.32 (1.</w:t>
            </w:r>
            <w:r w:rsidR="00755799" w:rsidRPr="001E7806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755799" w:rsidRPr="001E7806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E4554" w:rsidRPr="001E7806" w14:paraId="1F153B26" w14:textId="77777777" w:rsidTr="00A80A08">
        <w:tc>
          <w:tcPr>
            <w:tcW w:w="5935" w:type="dxa"/>
          </w:tcPr>
          <w:p w14:paraId="16EAF4AE" w14:textId="718F1B98" w:rsidR="009E4554" w:rsidRPr="001E7806" w:rsidRDefault="009E4554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Case Definition 6: Two outpatient visits plus rx within 1 year</w:t>
            </w:r>
          </w:p>
          <w:p w14:paraId="4EB96FC8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3B022AD1" w14:textId="77777777" w:rsidR="009E4554" w:rsidRPr="001E7806" w:rsidRDefault="009E4554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2CF2F889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2,913 Cases</w:t>
            </w:r>
          </w:p>
          <w:p w14:paraId="00357A83" w14:textId="56F98748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1.25 (1.1</w:t>
            </w:r>
            <w:r w:rsidR="00ED222D" w:rsidRPr="001E780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ED222D" w:rsidRPr="001E7806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705A6D79" w14:textId="1F5E43E9" w:rsidR="009E4554" w:rsidRPr="001E7806" w:rsidRDefault="009E4554" w:rsidP="00ED22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1.37 (1.</w:t>
            </w:r>
            <w:r w:rsidR="00ED222D" w:rsidRPr="001E7806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ED222D" w:rsidRPr="001E7806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0ED10724" w14:textId="77777777" w:rsidR="009E4554" w:rsidRPr="001E7806" w:rsidRDefault="009E4554" w:rsidP="007F1EE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2,308 Cases</w:t>
            </w:r>
          </w:p>
          <w:p w14:paraId="040B9638" w14:textId="2673BA78" w:rsidR="00837C2D" w:rsidRPr="001E7806" w:rsidRDefault="00837C2D" w:rsidP="007F1EE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1.25 (1.1</w:t>
            </w:r>
            <w:r w:rsidR="00420FC4" w:rsidRPr="001E780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420FC4" w:rsidRPr="001E780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7F41EC5A" w14:textId="01712CAE" w:rsidR="00837C2D" w:rsidRPr="001E7806" w:rsidRDefault="00837C2D" w:rsidP="00420F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1.25 (</w:t>
            </w:r>
            <w:r w:rsidR="00420FC4" w:rsidRPr="001E7806">
              <w:rPr>
                <w:rFonts w:ascii="Times New Roman" w:hAnsi="Times New Roman" w:cs="Times New Roman"/>
                <w:sz w:val="20"/>
                <w:szCs w:val="20"/>
              </w:rPr>
              <w:t>0.94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420FC4" w:rsidRPr="001E7806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E4554" w:rsidRPr="001E7806" w14:paraId="3A9DC821" w14:textId="77777777" w:rsidTr="00A80A08">
        <w:tc>
          <w:tcPr>
            <w:tcW w:w="5935" w:type="dxa"/>
          </w:tcPr>
          <w:p w14:paraId="062B06A2" w14:textId="2A66C3CB" w:rsidR="009E4554" w:rsidRPr="001E7806" w:rsidRDefault="009E4554" w:rsidP="00545ED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Primary Case Definition</w:t>
            </w:r>
          </w:p>
          <w:p w14:paraId="3BAA1A3E" w14:textId="77777777" w:rsidR="009E4554" w:rsidRPr="001E7806" w:rsidRDefault="009E4554" w:rsidP="00545E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Male blue-collar workers (ref. male white-collar)</w:t>
            </w:r>
          </w:p>
          <w:p w14:paraId="6966C8FE" w14:textId="07BD8881" w:rsidR="009E4554" w:rsidRPr="001E7806" w:rsidRDefault="009E4554" w:rsidP="00545ED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Female blue-collar workers (ref. female white-collar)</w:t>
            </w:r>
          </w:p>
        </w:tc>
        <w:tc>
          <w:tcPr>
            <w:tcW w:w="3600" w:type="dxa"/>
          </w:tcPr>
          <w:p w14:paraId="51624C77" w14:textId="77777777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8,355 Cases</w:t>
            </w:r>
          </w:p>
          <w:p w14:paraId="431C5AA8" w14:textId="798C2C6D" w:rsidR="009E4554" w:rsidRPr="001E7806" w:rsidRDefault="009E4554" w:rsidP="00A34DD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1.26 (1.1</w:t>
            </w:r>
            <w:r w:rsidR="0025370A" w:rsidRPr="001E780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25370A" w:rsidRPr="001E7806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2739B4BB" w14:textId="3A1473CC" w:rsidR="009E4554" w:rsidRPr="001E7806" w:rsidRDefault="009E4554" w:rsidP="00C47E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1.35 (1.</w:t>
            </w:r>
            <w:r w:rsidR="00C47EB5" w:rsidRPr="001E780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C47EB5" w:rsidRPr="001E7806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510" w:type="dxa"/>
          </w:tcPr>
          <w:p w14:paraId="718A461D" w14:textId="77777777" w:rsidR="009E4554" w:rsidRPr="001E7806" w:rsidRDefault="009E4554" w:rsidP="00B512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8,134 Cases</w:t>
            </w:r>
          </w:p>
          <w:p w14:paraId="60B0AB76" w14:textId="533FC812" w:rsidR="00183B6E" w:rsidRPr="001E7806" w:rsidRDefault="00183B6E" w:rsidP="00B512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1.27 (1.1</w:t>
            </w:r>
            <w:r w:rsidR="007C2F11" w:rsidRPr="001E780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7C2F11" w:rsidRPr="001E7806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14:paraId="6BD73875" w14:textId="6B26745D" w:rsidR="00183B6E" w:rsidRPr="001E7806" w:rsidRDefault="00183B6E" w:rsidP="007C2F1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1.35 (1.</w:t>
            </w:r>
            <w:r w:rsidR="007C2F11" w:rsidRPr="001E7806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– 1.</w:t>
            </w:r>
            <w:r w:rsidR="007C2F11" w:rsidRPr="001E7806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14:paraId="72E082C3" w14:textId="4CB1D14F" w:rsidR="00470B93" w:rsidRPr="001E7806" w:rsidRDefault="00470B93" w:rsidP="00A80A08">
      <w:pPr>
        <w:pStyle w:val="ListParagraph"/>
        <w:numPr>
          <w:ilvl w:val="0"/>
          <w:numId w:val="9"/>
        </w:numPr>
        <w:ind w:left="360"/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hAnsi="Times New Roman" w:cs="Times New Roman"/>
          <w:sz w:val="20"/>
          <w:szCs w:val="20"/>
        </w:rPr>
        <w:t xml:space="preserve">All </w:t>
      </w:r>
      <w:r w:rsidR="009920EE">
        <w:rPr>
          <w:rFonts w:ascii="Times New Roman" w:hAnsi="Times New Roman" w:cs="Times New Roman"/>
          <w:sz w:val="20"/>
          <w:szCs w:val="20"/>
        </w:rPr>
        <w:t xml:space="preserve">Cox proportional hazards </w:t>
      </w:r>
      <w:r w:rsidRPr="001E7806">
        <w:rPr>
          <w:rFonts w:ascii="Times New Roman" w:hAnsi="Times New Roman" w:cs="Times New Roman"/>
          <w:sz w:val="20"/>
          <w:szCs w:val="20"/>
        </w:rPr>
        <w:t>models used attained age as the timescale, were adjusted for race/ethnicity</w:t>
      </w:r>
      <w:r w:rsidR="009920EE">
        <w:rPr>
          <w:rFonts w:ascii="Times New Roman" w:hAnsi="Times New Roman" w:cs="Times New Roman"/>
          <w:sz w:val="20"/>
          <w:szCs w:val="20"/>
        </w:rPr>
        <w:t xml:space="preserve"> (Black, Hispanic, white, other)</w:t>
      </w:r>
      <w:r w:rsidRPr="001E7806">
        <w:rPr>
          <w:rFonts w:ascii="Times New Roman" w:hAnsi="Times New Roman" w:cs="Times New Roman"/>
          <w:sz w:val="20"/>
          <w:szCs w:val="20"/>
        </w:rPr>
        <w:t xml:space="preserve">, dependents spouse, number of dependent children, plant location and calendar year. We included a product term between sex and occupational class in order to estimate separate HRs for men and women. </w:t>
      </w:r>
    </w:p>
    <w:p w14:paraId="15573D36" w14:textId="396AF3E4" w:rsidR="00470B93" w:rsidRPr="001E7806" w:rsidRDefault="00470B93" w:rsidP="00A80A08">
      <w:pPr>
        <w:pStyle w:val="ListParagraph"/>
        <w:numPr>
          <w:ilvl w:val="0"/>
          <w:numId w:val="9"/>
        </w:numPr>
        <w:ind w:left="360"/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hAnsi="Times New Roman" w:cs="Times New Roman"/>
          <w:sz w:val="20"/>
          <w:szCs w:val="20"/>
        </w:rPr>
        <w:t>Depression-related outpatient visits were i</w:t>
      </w:r>
      <w:r w:rsidR="0049486B" w:rsidRPr="001E7806">
        <w:rPr>
          <w:rFonts w:ascii="Times New Roman" w:hAnsi="Times New Roman" w:cs="Times New Roman"/>
          <w:sz w:val="20"/>
          <w:szCs w:val="20"/>
        </w:rPr>
        <w:t>dentified using ICD-9 codes 296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Pr="001E7806">
        <w:rPr>
          <w:rFonts w:ascii="Times New Roman" w:hAnsi="Times New Roman" w:cs="Times New Roman"/>
          <w:sz w:val="20"/>
          <w:szCs w:val="20"/>
        </w:rPr>
        <w:t xml:space="preserve">2 </w:t>
      </w:r>
      <w:r w:rsidRPr="001E7806">
        <w:rPr>
          <w:rFonts w:ascii="Times New Roman" w:eastAsia="Helvetica" w:hAnsi="Times New Roman" w:cs="Times New Roman"/>
          <w:sz w:val="20"/>
          <w:szCs w:val="20"/>
        </w:rPr>
        <w:t>–</w:t>
      </w:r>
      <w:r w:rsidR="0049486B" w:rsidRPr="001E7806">
        <w:rPr>
          <w:rFonts w:ascii="Times New Roman" w:hAnsi="Times New Roman" w:cs="Times New Roman"/>
          <w:sz w:val="20"/>
          <w:szCs w:val="20"/>
        </w:rPr>
        <w:t xml:space="preserve"> 296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="0049486B" w:rsidRPr="001E7806">
        <w:rPr>
          <w:rFonts w:ascii="Times New Roman" w:hAnsi="Times New Roman" w:cs="Times New Roman"/>
          <w:sz w:val="20"/>
          <w:szCs w:val="20"/>
        </w:rPr>
        <w:t>3, 293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Pr="001E7806">
        <w:rPr>
          <w:rFonts w:ascii="Times New Roman" w:hAnsi="Times New Roman" w:cs="Times New Roman"/>
          <w:sz w:val="20"/>
          <w:szCs w:val="20"/>
        </w:rPr>
        <w:t xml:space="preserve">84, 300, 309, and 311; antidepressants included selective serotonin reuptake inhibitors (SSRI); selective norepinephrine reuptake inhibitors (SNRI); tricyclic antidepressants (TCAs) and monoamine oxidase inhibitors (MAOIs). </w:t>
      </w:r>
    </w:p>
    <w:p w14:paraId="7AA591CA" w14:textId="1140D646" w:rsidR="00470B93" w:rsidRPr="001E7806" w:rsidRDefault="00470B93" w:rsidP="00A80A08">
      <w:pPr>
        <w:pStyle w:val="ListParagraph"/>
        <w:numPr>
          <w:ilvl w:val="0"/>
          <w:numId w:val="9"/>
        </w:numPr>
        <w:ind w:left="360"/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hAnsi="Times New Roman" w:cs="Times New Roman"/>
          <w:sz w:val="20"/>
          <w:szCs w:val="20"/>
        </w:rPr>
        <w:t>We additionally assessed the robustness of our case-definition to the exclusion of anxiety-related ICD-9 codes (</w:t>
      </w:r>
      <w:r w:rsidR="0049486B" w:rsidRPr="001E7806">
        <w:rPr>
          <w:rFonts w:ascii="Times New Roman" w:hAnsi="Times New Roman" w:cs="Times New Roman"/>
          <w:sz w:val="20"/>
          <w:szCs w:val="20"/>
        </w:rPr>
        <w:t>293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="000675DA" w:rsidRPr="001E7806">
        <w:rPr>
          <w:rFonts w:ascii="Times New Roman" w:hAnsi="Times New Roman" w:cs="Times New Roman"/>
          <w:sz w:val="20"/>
          <w:szCs w:val="20"/>
        </w:rPr>
        <w:t xml:space="preserve">84, </w:t>
      </w:r>
      <w:r w:rsidR="0049486B" w:rsidRPr="001E7806">
        <w:rPr>
          <w:rFonts w:ascii="Times New Roman" w:hAnsi="Times New Roman" w:cs="Times New Roman"/>
          <w:sz w:val="20"/>
          <w:szCs w:val="20"/>
        </w:rPr>
        <w:t>300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="0049486B" w:rsidRPr="001E7806">
        <w:rPr>
          <w:rFonts w:ascii="Times New Roman" w:hAnsi="Times New Roman" w:cs="Times New Roman"/>
          <w:sz w:val="20"/>
          <w:szCs w:val="20"/>
        </w:rPr>
        <w:t>00 – 300</w:t>
      </w:r>
      <w:r w:rsidR="009D3213">
        <w:rPr>
          <w:rFonts w:ascii="Times New Roman" w:hAnsi="Times New Roman" w:cs="Times New Roman"/>
          <w:sz w:val="20"/>
          <w:szCs w:val="20"/>
        </w:rPr>
        <w:t>.</w:t>
      </w:r>
      <w:r w:rsidRPr="001E7806">
        <w:rPr>
          <w:rFonts w:ascii="Times New Roman" w:hAnsi="Times New Roman" w:cs="Times New Roman"/>
          <w:sz w:val="20"/>
          <w:szCs w:val="20"/>
        </w:rPr>
        <w:t xml:space="preserve">02). </w:t>
      </w:r>
    </w:p>
    <w:p w14:paraId="11135907" w14:textId="4BA112E1" w:rsidR="00470B93" w:rsidRDefault="00470B93" w:rsidP="00A80A08">
      <w:pPr>
        <w:pStyle w:val="ListParagraph"/>
        <w:numPr>
          <w:ilvl w:val="0"/>
          <w:numId w:val="9"/>
        </w:numPr>
        <w:ind w:left="360"/>
        <w:rPr>
          <w:rFonts w:ascii="Times New Roman" w:hAnsi="Times New Roman" w:cs="Times New Roman"/>
          <w:sz w:val="20"/>
          <w:szCs w:val="20"/>
        </w:rPr>
      </w:pPr>
      <w:r w:rsidRPr="001E7806">
        <w:rPr>
          <w:rFonts w:ascii="Times New Roman" w:hAnsi="Times New Roman" w:cs="Times New Roman"/>
          <w:sz w:val="20"/>
          <w:szCs w:val="20"/>
        </w:rPr>
        <w:t xml:space="preserve">We estimated 95% confidence intervals by resampling from plant location using a cluster bootstrap with 200 repetitions. </w:t>
      </w:r>
    </w:p>
    <w:p w14:paraId="68B4D668" w14:textId="77777777" w:rsidR="003D3404" w:rsidRDefault="003D3404" w:rsidP="003D3404">
      <w:pPr>
        <w:rPr>
          <w:rFonts w:ascii="Times New Roman" w:hAnsi="Times New Roman" w:cs="Times New Roman"/>
          <w:sz w:val="20"/>
          <w:szCs w:val="20"/>
        </w:rPr>
      </w:pPr>
    </w:p>
    <w:p w14:paraId="3D711138" w14:textId="77777777" w:rsidR="003D3404" w:rsidRDefault="003D3404" w:rsidP="003D3404">
      <w:pPr>
        <w:rPr>
          <w:rFonts w:ascii="Times New Roman" w:hAnsi="Times New Roman" w:cs="Times New Roman"/>
          <w:sz w:val="20"/>
          <w:szCs w:val="20"/>
        </w:rPr>
      </w:pPr>
    </w:p>
    <w:p w14:paraId="35AE6B7C" w14:textId="77777777" w:rsidR="003D3404" w:rsidRDefault="003D3404" w:rsidP="003D3404">
      <w:pPr>
        <w:rPr>
          <w:rFonts w:ascii="Times New Roman" w:hAnsi="Times New Roman" w:cs="Times New Roman"/>
          <w:sz w:val="20"/>
          <w:szCs w:val="20"/>
        </w:rPr>
      </w:pPr>
    </w:p>
    <w:p w14:paraId="7F5E3B3A" w14:textId="77777777" w:rsidR="003D3404" w:rsidRDefault="003D3404" w:rsidP="003D3404">
      <w:pPr>
        <w:rPr>
          <w:rFonts w:ascii="Times New Roman" w:hAnsi="Times New Roman" w:cs="Times New Roman"/>
          <w:sz w:val="20"/>
          <w:szCs w:val="20"/>
        </w:rPr>
      </w:pPr>
    </w:p>
    <w:p w14:paraId="5D130F56" w14:textId="77777777" w:rsidR="003D3404" w:rsidRDefault="003D3404" w:rsidP="003D3404">
      <w:pPr>
        <w:rPr>
          <w:rFonts w:ascii="Times New Roman" w:hAnsi="Times New Roman" w:cs="Times New Roman"/>
          <w:sz w:val="20"/>
          <w:szCs w:val="20"/>
        </w:rPr>
      </w:pPr>
    </w:p>
    <w:p w14:paraId="26732249" w14:textId="77777777" w:rsidR="006556B1" w:rsidRDefault="006556B1" w:rsidP="003D3404">
      <w:pPr>
        <w:rPr>
          <w:rFonts w:ascii="Times New Roman" w:hAnsi="Times New Roman" w:cs="Times New Roman"/>
          <w:b/>
        </w:rPr>
      </w:pPr>
    </w:p>
    <w:p w14:paraId="02F63F58" w14:textId="4B779262" w:rsidR="003D3404" w:rsidRPr="009D3213" w:rsidRDefault="009F21A4" w:rsidP="003D3404">
      <w:pPr>
        <w:rPr>
          <w:rFonts w:ascii="Times New Roman" w:hAnsi="Times New Roman" w:cs="Times New Roman"/>
          <w:b/>
          <w:sz w:val="22"/>
          <w:szCs w:val="22"/>
        </w:rPr>
      </w:pPr>
      <w:r w:rsidRPr="009D3213">
        <w:rPr>
          <w:rFonts w:ascii="Times New Roman" w:hAnsi="Times New Roman" w:cs="Times New Roman"/>
          <w:b/>
          <w:sz w:val="22"/>
          <w:szCs w:val="22"/>
        </w:rPr>
        <w:t>e</w:t>
      </w:r>
      <w:r w:rsidR="003D3404" w:rsidRPr="009D3213">
        <w:rPr>
          <w:rFonts w:ascii="Times New Roman" w:hAnsi="Times New Roman" w:cs="Times New Roman"/>
          <w:b/>
          <w:sz w:val="22"/>
          <w:szCs w:val="22"/>
        </w:rPr>
        <w:t xml:space="preserve">Table </w:t>
      </w:r>
      <w:r w:rsidR="006556B1" w:rsidRPr="009D3213">
        <w:rPr>
          <w:rFonts w:ascii="Times New Roman" w:hAnsi="Times New Roman" w:cs="Times New Roman"/>
          <w:b/>
          <w:sz w:val="22"/>
          <w:szCs w:val="22"/>
        </w:rPr>
        <w:t>2</w:t>
      </w:r>
      <w:r w:rsidR="003D3404" w:rsidRPr="009D3213">
        <w:rPr>
          <w:rFonts w:ascii="Times New Roman" w:hAnsi="Times New Roman" w:cs="Times New Roman"/>
          <w:b/>
          <w:sz w:val="22"/>
          <w:szCs w:val="22"/>
        </w:rPr>
        <w:t>.</w:t>
      </w:r>
      <w:r w:rsidR="003D3404" w:rsidRPr="009D3213">
        <w:rPr>
          <w:rFonts w:ascii="Times New Roman" w:hAnsi="Times New Roman" w:cs="Times New Roman"/>
          <w:sz w:val="22"/>
          <w:szCs w:val="22"/>
        </w:rPr>
        <w:t xml:space="preserve"> Adjusted hazards ratios time to first depression episode </w:t>
      </w:r>
      <w:r w:rsidR="009D3213">
        <w:rPr>
          <w:rFonts w:ascii="Times New Roman" w:hAnsi="Times New Roman" w:cs="Times New Roman"/>
          <w:sz w:val="22"/>
          <w:szCs w:val="22"/>
        </w:rPr>
        <w:t>by occupational class among men and women</w:t>
      </w:r>
      <w:r w:rsidR="003D3404" w:rsidRPr="009D3213">
        <w:rPr>
          <w:rFonts w:ascii="Times New Roman" w:hAnsi="Times New Roman" w:cs="Times New Roman"/>
          <w:sz w:val="22"/>
          <w:szCs w:val="22"/>
        </w:rPr>
        <w:t xml:space="preserve"> hired after the start of follow-up</w:t>
      </w:r>
      <w:r w:rsidR="009D3213">
        <w:rPr>
          <w:rFonts w:ascii="Times New Roman" w:hAnsi="Times New Roman" w:cs="Times New Roman"/>
          <w:sz w:val="22"/>
          <w:szCs w:val="22"/>
        </w:rPr>
        <w:t xml:space="preserve"> </w:t>
      </w:r>
      <w:r w:rsidR="009D3213" w:rsidRPr="009D3213">
        <w:rPr>
          <w:rFonts w:ascii="Times New Roman" w:hAnsi="Times New Roman" w:cs="Times New Roman"/>
          <w:b/>
          <w:sz w:val="22"/>
          <w:szCs w:val="22"/>
          <w:vertAlign w:val="superscript"/>
        </w:rPr>
        <w:t>a,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5"/>
        <w:gridCol w:w="1570"/>
        <w:gridCol w:w="1800"/>
        <w:gridCol w:w="1916"/>
        <w:gridCol w:w="1774"/>
        <w:gridCol w:w="1710"/>
        <w:gridCol w:w="1803"/>
      </w:tblGrid>
      <w:tr w:rsidR="003D3404" w:rsidRPr="00A571B5" w14:paraId="01A7A021" w14:textId="77777777" w:rsidTr="004820B6">
        <w:trPr>
          <w:trHeight w:val="494"/>
        </w:trPr>
        <w:tc>
          <w:tcPr>
            <w:tcW w:w="264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E8BF07" w14:textId="77777777" w:rsidR="003D3404" w:rsidRPr="00A571B5" w:rsidRDefault="003D3404" w:rsidP="004820B6">
            <w:pPr>
              <w:rPr>
                <w:rFonts w:ascii="Times New Roman" w:hAnsi="Times New Roman" w:cs="Times New Roman"/>
              </w:rPr>
            </w:pPr>
            <w:r w:rsidRPr="00A571B5">
              <w:rPr>
                <w:rFonts w:ascii="Times New Roman" w:hAnsi="Times New Roman" w:cs="Times New Roman"/>
                <w:b/>
              </w:rPr>
              <w:t xml:space="preserve">Covariates </w:t>
            </w:r>
            <w:r w:rsidRPr="00A571B5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286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6AF541E4" w14:textId="77777777" w:rsidR="003D3404" w:rsidRPr="009D3213" w:rsidRDefault="003D3404" w:rsidP="004820B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Women 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>(N = 3,277)</w:t>
            </w:r>
          </w:p>
        </w:tc>
        <w:tc>
          <w:tcPr>
            <w:tcW w:w="5287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DEDAA35" w14:textId="77777777" w:rsidR="003D3404" w:rsidRPr="009D3213" w:rsidRDefault="003D3404" w:rsidP="004820B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Men 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>(N = 12,027)</w:t>
            </w:r>
          </w:p>
        </w:tc>
      </w:tr>
      <w:tr w:rsidR="009D3213" w:rsidRPr="00A571B5" w14:paraId="68E89B44" w14:textId="77777777" w:rsidTr="009D3213">
        <w:tc>
          <w:tcPr>
            <w:tcW w:w="264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B6C28B" w14:textId="77777777" w:rsidR="003D3404" w:rsidRPr="00A571B5" w:rsidRDefault="003D3404" w:rsidP="004820B6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70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C521CF2" w14:textId="77777777" w:rsidR="003D3404" w:rsidRPr="009D3213" w:rsidRDefault="003D3404" w:rsidP="004820B6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>Workers</w:t>
            </w:r>
          </w:p>
        </w:tc>
        <w:tc>
          <w:tcPr>
            <w:tcW w:w="1800" w:type="dxa"/>
            <w:tcBorders>
              <w:bottom w:val="single" w:sz="12" w:space="0" w:color="auto"/>
            </w:tcBorders>
            <w:vAlign w:val="center"/>
          </w:tcPr>
          <w:p w14:paraId="752D5C12" w14:textId="003CE66F" w:rsidR="003D3404" w:rsidRPr="009D3213" w:rsidRDefault="003D3404" w:rsidP="009D321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Cases – N 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 xml:space="preserve">(%) </w:t>
            </w:r>
            <w:r w:rsidR="009D321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c,d</w:t>
            </w:r>
          </w:p>
        </w:tc>
        <w:tc>
          <w:tcPr>
            <w:tcW w:w="191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8321333" w14:textId="000AF4DB" w:rsidR="003D3404" w:rsidRPr="009D3213" w:rsidRDefault="003D3404" w:rsidP="009D321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Hazard Ratios </w:t>
            </w:r>
            <w:r w:rsidR="009D321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e</w:t>
            </w: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>(95% CI)</w:t>
            </w:r>
          </w:p>
        </w:tc>
        <w:tc>
          <w:tcPr>
            <w:tcW w:w="1774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41784AF" w14:textId="77777777" w:rsidR="003D3404" w:rsidRPr="009D3213" w:rsidRDefault="003D3404" w:rsidP="004820B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>Workers</w:t>
            </w:r>
          </w:p>
        </w:tc>
        <w:tc>
          <w:tcPr>
            <w:tcW w:w="1710" w:type="dxa"/>
            <w:tcBorders>
              <w:left w:val="single" w:sz="4" w:space="0" w:color="auto"/>
              <w:bottom w:val="single" w:sz="12" w:space="0" w:color="auto"/>
            </w:tcBorders>
            <w:vAlign w:val="center"/>
          </w:tcPr>
          <w:p w14:paraId="754A22C2" w14:textId="67580CD6" w:rsidR="003D3404" w:rsidRPr="009D3213" w:rsidRDefault="003D3404" w:rsidP="009D321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Cases – 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>N (%)</w:t>
            </w:r>
            <w:r w:rsidR="009D321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c,d</w:t>
            </w:r>
          </w:p>
        </w:tc>
        <w:tc>
          <w:tcPr>
            <w:tcW w:w="180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8246FFA" w14:textId="42BABE1B" w:rsidR="003D3404" w:rsidRPr="009D3213" w:rsidRDefault="003D3404" w:rsidP="009D321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D321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Hazard Ratios </w:t>
            </w:r>
            <w:r w:rsidR="009D321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e</w:t>
            </w:r>
            <w:r w:rsidRPr="009D3213">
              <w:rPr>
                <w:rFonts w:ascii="Times New Roman" w:hAnsi="Times New Roman" w:cs="Times New Roman"/>
                <w:sz w:val="22"/>
                <w:szCs w:val="22"/>
              </w:rPr>
              <w:t xml:space="preserve"> (95% CI)</w:t>
            </w:r>
          </w:p>
        </w:tc>
      </w:tr>
      <w:tr w:rsidR="009D3213" w:rsidRPr="00A571B5" w14:paraId="17EB5E35" w14:textId="77777777" w:rsidTr="009D3213">
        <w:tc>
          <w:tcPr>
            <w:tcW w:w="26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E996A8D" w14:textId="77777777" w:rsidR="003D3404" w:rsidRPr="00477BA7" w:rsidRDefault="003D3404" w:rsidP="004820B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b/>
                <w:sz w:val="22"/>
                <w:szCs w:val="22"/>
              </w:rPr>
              <w:t>Occupational Class</w:t>
            </w:r>
          </w:p>
          <w:p w14:paraId="1E997DD0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 xml:space="preserve">White-Collar </w:t>
            </w:r>
          </w:p>
          <w:p w14:paraId="017C5F32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 xml:space="preserve">Blue-Collar </w:t>
            </w:r>
          </w:p>
          <w:p w14:paraId="1B5CB15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Dependent Children </w:t>
            </w:r>
          </w:p>
          <w:p w14:paraId="4E0C4EF1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None</w:t>
            </w:r>
          </w:p>
          <w:p w14:paraId="493D4DF4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One</w:t>
            </w:r>
          </w:p>
          <w:p w14:paraId="4FE45611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Two</w:t>
            </w:r>
          </w:p>
          <w:p w14:paraId="05C6AE82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Three or more</w:t>
            </w:r>
          </w:p>
          <w:p w14:paraId="32216D0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Dependent Spouse </w:t>
            </w:r>
          </w:p>
          <w:p w14:paraId="476030B5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No</w:t>
            </w:r>
          </w:p>
          <w:p w14:paraId="50396C11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Yes</w:t>
            </w:r>
          </w:p>
          <w:p w14:paraId="45F3999F" w14:textId="77777777" w:rsidR="003D3404" w:rsidRPr="00477BA7" w:rsidRDefault="003D3404" w:rsidP="004820B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b/>
                <w:sz w:val="22"/>
                <w:szCs w:val="22"/>
              </w:rPr>
              <w:t>Race/Ethnicity</w:t>
            </w:r>
          </w:p>
          <w:p w14:paraId="2D59539C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White</w:t>
            </w:r>
          </w:p>
          <w:p w14:paraId="56E96242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Black</w:t>
            </w:r>
          </w:p>
          <w:p w14:paraId="526B6EF8" w14:textId="77777777" w:rsidR="003D3404" w:rsidRPr="00477BA7" w:rsidRDefault="003D3404" w:rsidP="004820B6">
            <w:pPr>
              <w:ind w:left="150"/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Hispanic</w:t>
            </w:r>
          </w:p>
          <w:p w14:paraId="7E8CF6A2" w14:textId="77777777" w:rsidR="003D3404" w:rsidRPr="00477BA7" w:rsidRDefault="003D3404" w:rsidP="004820B6">
            <w:pPr>
              <w:ind w:left="154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Other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0DE9D3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741097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831</w:t>
            </w:r>
          </w:p>
          <w:p w14:paraId="1515CC1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2,446</w:t>
            </w:r>
          </w:p>
          <w:p w14:paraId="00435EE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39CA7E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2,013</w:t>
            </w:r>
          </w:p>
          <w:p w14:paraId="1BE0FBB2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578</w:t>
            </w:r>
          </w:p>
          <w:p w14:paraId="212489D2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444</w:t>
            </w:r>
          </w:p>
          <w:p w14:paraId="11C812EF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242</w:t>
            </w:r>
          </w:p>
          <w:p w14:paraId="438B25E7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C39E8E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2,288</w:t>
            </w:r>
          </w:p>
          <w:p w14:paraId="64A8EBE3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989</w:t>
            </w:r>
          </w:p>
          <w:p w14:paraId="3F6E5AF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07A4F7C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2,033</w:t>
            </w:r>
          </w:p>
          <w:p w14:paraId="5EC311D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461</w:t>
            </w:r>
          </w:p>
          <w:p w14:paraId="7C8F6E6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567</w:t>
            </w:r>
          </w:p>
          <w:p w14:paraId="258BE38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216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12" w:space="0" w:color="auto"/>
            </w:tcBorders>
          </w:tcPr>
          <w:p w14:paraId="02A37D3F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50881E6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241 (29.1)</w:t>
            </w:r>
          </w:p>
          <w:p w14:paraId="426C2E3F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715 (29.2)</w:t>
            </w:r>
          </w:p>
          <w:p w14:paraId="4B3701A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8462FB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539 (26.8)</w:t>
            </w:r>
          </w:p>
          <w:p w14:paraId="57A0679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194 (33.6)</w:t>
            </w:r>
          </w:p>
          <w:p w14:paraId="3FB351AB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152 (34.2)</w:t>
            </w:r>
          </w:p>
          <w:p w14:paraId="5D50D4F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71 (29.3)</w:t>
            </w:r>
          </w:p>
          <w:p w14:paraId="01075C1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2643C4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604 (26.4)</w:t>
            </w:r>
          </w:p>
          <w:p w14:paraId="2A68BDB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352 (35.6)</w:t>
            </w:r>
          </w:p>
          <w:p w14:paraId="0F43FA7B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DECF15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715 (35.2)</w:t>
            </w:r>
          </w:p>
          <w:p w14:paraId="45F3CF6B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99 (21.5)</w:t>
            </w:r>
          </w:p>
          <w:p w14:paraId="3569033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114 (20.1)</w:t>
            </w:r>
          </w:p>
          <w:p w14:paraId="18ACB8B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28 (12.9)</w:t>
            </w:r>
          </w:p>
        </w:tc>
        <w:tc>
          <w:tcPr>
            <w:tcW w:w="191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37CBC8" w14:textId="77777777" w:rsidR="003D3404" w:rsidRPr="00477BA7" w:rsidRDefault="003D3404" w:rsidP="004820B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14:paraId="38917613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3F6B762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0.95 (0.80 – 1.12)</w:t>
            </w:r>
          </w:p>
          <w:p w14:paraId="18A0289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342A0D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3E22475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1.15 (0.96 – 1.36)</w:t>
            </w:r>
          </w:p>
          <w:p w14:paraId="441743D2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1.28 (1.03 – 1.59)</w:t>
            </w:r>
          </w:p>
          <w:p w14:paraId="4B91B51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1.29 (1.06 – 1.57)</w:t>
            </w:r>
          </w:p>
          <w:p w14:paraId="2FDE13F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5B0E34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 xml:space="preserve">1.00 </w:t>
            </w:r>
          </w:p>
          <w:p w14:paraId="1E0C71B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0.81 (0.68 – 0.95)</w:t>
            </w:r>
          </w:p>
          <w:p w14:paraId="5E7244AD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0C19596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7D94752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0.52 (0.41 – 0.65)</w:t>
            </w:r>
          </w:p>
          <w:p w14:paraId="43604FCF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0.95 (0.64 – 1.42)</w:t>
            </w:r>
          </w:p>
          <w:p w14:paraId="60E299D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0.45 (0.21 – 0.96)</w:t>
            </w:r>
          </w:p>
        </w:tc>
        <w:tc>
          <w:tcPr>
            <w:tcW w:w="17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14:paraId="70344DD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19B9D5B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1,974</w:t>
            </w:r>
          </w:p>
          <w:p w14:paraId="69F07AF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10,053</w:t>
            </w:r>
          </w:p>
          <w:p w14:paraId="49A9ED1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6FA186D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6,525</w:t>
            </w:r>
          </w:p>
          <w:p w14:paraId="1387CB7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2,116</w:t>
            </w:r>
          </w:p>
          <w:p w14:paraId="5B965599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2,052</w:t>
            </w:r>
          </w:p>
          <w:p w14:paraId="315EAA9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1,334</w:t>
            </w:r>
          </w:p>
          <w:p w14:paraId="17C36529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E0C848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6,509</w:t>
            </w:r>
          </w:p>
          <w:p w14:paraId="0143FB9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5,518</w:t>
            </w:r>
          </w:p>
          <w:p w14:paraId="2817A893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EAAC547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7,766</w:t>
            </w:r>
          </w:p>
          <w:p w14:paraId="685F0AC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1,338</w:t>
            </w:r>
          </w:p>
          <w:p w14:paraId="212D253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2,009</w:t>
            </w:r>
          </w:p>
          <w:p w14:paraId="5BF856B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914</w:t>
            </w:r>
          </w:p>
        </w:tc>
        <w:tc>
          <w:tcPr>
            <w:tcW w:w="171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14:paraId="6124624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BDA5066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281 (14.2)</w:t>
            </w:r>
          </w:p>
          <w:p w14:paraId="114B2B67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1,446 (14.4)</w:t>
            </w:r>
          </w:p>
          <w:p w14:paraId="0BCCD9CD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CCC369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716 (11.0)</w:t>
            </w:r>
          </w:p>
          <w:p w14:paraId="5157CDC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344 (15.8)</w:t>
            </w:r>
          </w:p>
          <w:p w14:paraId="307EDDC2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412 (20.1)</w:t>
            </w:r>
          </w:p>
          <w:p w14:paraId="0E0E1C5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255</w:t>
            </w:r>
          </w:p>
          <w:p w14:paraId="4E63012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73078E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605 (9.3)</w:t>
            </w:r>
          </w:p>
          <w:p w14:paraId="299A3AAA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1,122 (20.3)</w:t>
            </w:r>
          </w:p>
          <w:p w14:paraId="1CC946F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0B3C52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1,434 (18.5)</w:t>
            </w:r>
          </w:p>
          <w:p w14:paraId="3B9F19B9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79 (5.9)</w:t>
            </w:r>
          </w:p>
          <w:p w14:paraId="61AA9CA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166 (8.3)</w:t>
            </w:r>
          </w:p>
          <w:p w14:paraId="6948B9B0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48 (5.3)</w:t>
            </w:r>
          </w:p>
        </w:tc>
        <w:tc>
          <w:tcPr>
            <w:tcW w:w="18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087AEB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E60450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3E447468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1.26 (1.06 – 1.50)</w:t>
            </w:r>
          </w:p>
          <w:p w14:paraId="63329E55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7F119F1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677CFE1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1.16 (0.97 – 1.38)</w:t>
            </w:r>
          </w:p>
          <w:p w14:paraId="412C22B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1.31 (1.12 – 1.54)</w:t>
            </w:r>
          </w:p>
          <w:p w14:paraId="553C1A46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1.31 (1.09 – 1.56)</w:t>
            </w:r>
          </w:p>
          <w:p w14:paraId="7DC8C2D2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9E6F8DD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4CE5F274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 (0.86 – 1.14)</w:t>
            </w:r>
          </w:p>
          <w:p w14:paraId="2C932083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353094C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1.00</w:t>
            </w:r>
          </w:p>
          <w:p w14:paraId="43987BEE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0.39 (0.29 – 0.53)</w:t>
            </w:r>
          </w:p>
          <w:p w14:paraId="4BD732B3" w14:textId="77777777" w:rsidR="003D3404" w:rsidRPr="00477BA7" w:rsidRDefault="003D3404" w:rsidP="004820B6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0.56 (0.43 – 0.73)</w:t>
            </w:r>
          </w:p>
          <w:p w14:paraId="19C0E3AF" w14:textId="77777777" w:rsidR="003D3404" w:rsidRPr="00477BA7" w:rsidRDefault="003D3404" w:rsidP="004820B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77BA7">
              <w:rPr>
                <w:rFonts w:ascii="Times New Roman" w:hAnsi="Times New Roman" w:cs="Times New Roman"/>
                <w:sz w:val="22"/>
                <w:szCs w:val="22"/>
              </w:rPr>
              <w:t>0.35 (0.26 – 0.49)</w:t>
            </w:r>
          </w:p>
        </w:tc>
      </w:tr>
    </w:tbl>
    <w:p w14:paraId="67FC1F68" w14:textId="10BE3238" w:rsidR="009D3213" w:rsidRPr="00B740AA" w:rsidRDefault="009D3213" w:rsidP="009D3213">
      <w:pPr>
        <w:pStyle w:val="ListParagraph"/>
        <w:numPr>
          <w:ilvl w:val="0"/>
          <w:numId w:val="13"/>
        </w:numPr>
        <w:ind w:left="36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Results correspond to separate analyses among male workers (N =</w:t>
      </w:r>
      <w:r w:rsidRPr="004820B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 xml:space="preserve">12,027) and female workers (N = 3,277) hired after January 1, 2003. </w:t>
      </w:r>
    </w:p>
    <w:p w14:paraId="4E4DD1DD" w14:textId="47A9766F" w:rsidR="009D3213" w:rsidRPr="00B740AA" w:rsidRDefault="009D3213" w:rsidP="009D3213">
      <w:pPr>
        <w:pStyle w:val="ListParagraph"/>
        <w:numPr>
          <w:ilvl w:val="0"/>
          <w:numId w:val="13"/>
        </w:numPr>
        <w:ind w:left="36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Attained age was used as the timescale. </w:t>
      </w:r>
      <w:r w:rsidR="009920EE">
        <w:rPr>
          <w:rFonts w:ascii="Times New Roman" w:hAnsi="Times New Roman" w:cs="Times New Roman"/>
          <w:sz w:val="18"/>
          <w:szCs w:val="18"/>
        </w:rPr>
        <w:t>Separate m</w:t>
      </w:r>
      <w:r w:rsidRPr="00B740AA">
        <w:rPr>
          <w:rFonts w:ascii="Times New Roman" w:hAnsi="Times New Roman" w:cs="Times New Roman"/>
          <w:sz w:val="18"/>
          <w:szCs w:val="18"/>
        </w:rPr>
        <w:t>odels for male and female workers were ad</w:t>
      </w:r>
      <w:r w:rsidR="009920EE">
        <w:rPr>
          <w:rFonts w:ascii="Times New Roman" w:hAnsi="Times New Roman" w:cs="Times New Roman"/>
          <w:sz w:val="18"/>
          <w:szCs w:val="18"/>
        </w:rPr>
        <w:t>j</w:t>
      </w:r>
      <w:r w:rsidRPr="00B740AA">
        <w:rPr>
          <w:rFonts w:ascii="Times New Roman" w:hAnsi="Times New Roman" w:cs="Times New Roman"/>
          <w:sz w:val="18"/>
          <w:szCs w:val="18"/>
        </w:rPr>
        <w:t>usted for occupational class, dependent children, dependent spouse, race/ethnicity</w:t>
      </w:r>
      <w:r w:rsidR="009920EE">
        <w:rPr>
          <w:rFonts w:ascii="Times New Roman" w:hAnsi="Times New Roman" w:cs="Times New Roman"/>
          <w:sz w:val="18"/>
          <w:szCs w:val="18"/>
        </w:rPr>
        <w:t xml:space="preserve"> (Black, Hispanic, white, other)</w:t>
      </w:r>
      <w:r w:rsidRPr="00B740AA">
        <w:rPr>
          <w:rFonts w:ascii="Times New Roman" w:hAnsi="Times New Roman" w:cs="Times New Roman"/>
          <w:sz w:val="18"/>
          <w:szCs w:val="18"/>
        </w:rPr>
        <w:t>, and include</w:t>
      </w:r>
      <w:r>
        <w:rPr>
          <w:rFonts w:ascii="Times New Roman" w:hAnsi="Times New Roman" w:cs="Times New Roman"/>
          <w:sz w:val="18"/>
          <w:szCs w:val="18"/>
        </w:rPr>
        <w:t>d</w:t>
      </w:r>
      <w:r w:rsidRPr="00B740AA">
        <w:rPr>
          <w:rFonts w:ascii="Times New Roman" w:hAnsi="Times New Roman" w:cs="Times New Roman"/>
          <w:sz w:val="18"/>
          <w:szCs w:val="18"/>
        </w:rPr>
        <w:t xml:space="preserve"> fixed effects for plant location and calendar year.</w:t>
      </w:r>
    </w:p>
    <w:p w14:paraId="1A78F982" w14:textId="77777777" w:rsidR="009D3213" w:rsidRDefault="009D3213" w:rsidP="009D3213">
      <w:pPr>
        <w:pStyle w:val="ListParagraph"/>
        <w:numPr>
          <w:ilvl w:val="0"/>
          <w:numId w:val="1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4820B6">
        <w:rPr>
          <w:rFonts w:ascii="Times New Roman" w:hAnsi="Times New Roman" w:cs="Times New Roman"/>
          <w:sz w:val="18"/>
          <w:szCs w:val="18"/>
        </w:rPr>
        <w:t>We define</w:t>
      </w:r>
      <w:r>
        <w:rPr>
          <w:rFonts w:ascii="Times New Roman" w:hAnsi="Times New Roman" w:cs="Times New Roman"/>
          <w:sz w:val="18"/>
          <w:szCs w:val="18"/>
        </w:rPr>
        <w:t>d</w:t>
      </w:r>
      <w:r w:rsidRPr="004820B6">
        <w:rPr>
          <w:rFonts w:ascii="Times New Roman" w:hAnsi="Times New Roman" w:cs="Times New Roman"/>
          <w:sz w:val="18"/>
          <w:szCs w:val="18"/>
        </w:rPr>
        <w:t xml:space="preserve"> the date of the first depression episode within the study period as the second depression-related outpatient visit </w:t>
      </w:r>
      <w:r w:rsidRPr="004820B6">
        <w:rPr>
          <w:rFonts w:ascii="Times New Roman" w:hAnsi="Times New Roman" w:cs="Times New Roman"/>
          <w:i/>
          <w:sz w:val="18"/>
          <w:szCs w:val="18"/>
        </w:rPr>
        <w:t xml:space="preserve">or </w:t>
      </w:r>
      <w:r w:rsidRPr="004820B6">
        <w:rPr>
          <w:rFonts w:ascii="Times New Roman" w:hAnsi="Times New Roman" w:cs="Times New Roman"/>
          <w:sz w:val="18"/>
          <w:szCs w:val="18"/>
        </w:rPr>
        <w:t xml:space="preserve">the second prescribed antidepressant within 365 days (whichever was first). Depression-related outpatient visits were identified using ICD-9 codes 293.84, 296.2 </w:t>
      </w:r>
      <w:r w:rsidRPr="004820B6">
        <w:rPr>
          <w:rFonts w:ascii="Times New Roman" w:eastAsia="Helvetica" w:hAnsi="Times New Roman" w:cs="Times New Roman"/>
          <w:sz w:val="18"/>
          <w:szCs w:val="18"/>
        </w:rPr>
        <w:t>–</w:t>
      </w:r>
      <w:r w:rsidRPr="004820B6">
        <w:rPr>
          <w:rFonts w:ascii="Times New Roman" w:hAnsi="Times New Roman" w:cs="Times New Roman"/>
          <w:sz w:val="18"/>
          <w:szCs w:val="18"/>
        </w:rPr>
        <w:t xml:space="preserve"> 296.3, 300, 309, and 311; antidepressants included selective serotonin reuptake inhibitors (SSRI); selective norepinephrine reuptake inhibitors (SNRI); tricyclic antidepressants (TCAs) and monoamine oxidase inhibitors (MAOIs). </w:t>
      </w:r>
    </w:p>
    <w:p w14:paraId="2E08AB1F" w14:textId="77777777" w:rsidR="009D3213" w:rsidRPr="00B740AA" w:rsidRDefault="009D3213" w:rsidP="009D3213">
      <w:pPr>
        <w:pStyle w:val="ListParagraph"/>
        <w:numPr>
          <w:ilvl w:val="0"/>
          <w:numId w:val="13"/>
        </w:numPr>
        <w:ind w:left="36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Percentage of workers who became cases over the study period does not account for variable follow-up time.</w:t>
      </w:r>
    </w:p>
    <w:p w14:paraId="1D999543" w14:textId="77777777" w:rsidR="009D3213" w:rsidRPr="004820B6" w:rsidRDefault="009D3213" w:rsidP="009D3213">
      <w:pPr>
        <w:pStyle w:val="ListParagraph"/>
        <w:numPr>
          <w:ilvl w:val="0"/>
          <w:numId w:val="1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4820B6">
        <w:rPr>
          <w:rFonts w:ascii="Times New Roman" w:hAnsi="Times New Roman" w:cs="Times New Roman"/>
          <w:sz w:val="18"/>
          <w:szCs w:val="18"/>
        </w:rPr>
        <w:t xml:space="preserve">We estimated 95% confidence intervals by resampling from plant location using a cluster bootstrap with 1,000 repetitions. </w:t>
      </w:r>
    </w:p>
    <w:p w14:paraId="17E09988" w14:textId="77777777" w:rsidR="003D3404" w:rsidRPr="00A571B5" w:rsidRDefault="003D3404" w:rsidP="003D3404">
      <w:pPr>
        <w:rPr>
          <w:rFonts w:ascii="Times New Roman" w:hAnsi="Times New Roman" w:cs="Times New Roman"/>
        </w:rPr>
      </w:pPr>
    </w:p>
    <w:p w14:paraId="1E6EBE57" w14:textId="77777777" w:rsidR="003D3404" w:rsidRPr="00A571B5" w:rsidRDefault="003D3404" w:rsidP="003D3404">
      <w:pPr>
        <w:rPr>
          <w:rFonts w:ascii="Times New Roman" w:hAnsi="Times New Roman" w:cs="Times New Roman"/>
          <w:b/>
        </w:rPr>
      </w:pPr>
    </w:p>
    <w:p w14:paraId="1988D178" w14:textId="77777777" w:rsidR="003D3404" w:rsidRPr="00A571B5" w:rsidRDefault="003D3404" w:rsidP="003D3404">
      <w:pPr>
        <w:rPr>
          <w:rFonts w:ascii="Times New Roman" w:hAnsi="Times New Roman" w:cs="Times New Roman"/>
          <w:b/>
        </w:rPr>
      </w:pPr>
    </w:p>
    <w:p w14:paraId="30D8B579" w14:textId="77777777" w:rsidR="003D3404" w:rsidRPr="00A571B5" w:rsidRDefault="003D3404" w:rsidP="003D3404">
      <w:pPr>
        <w:rPr>
          <w:rFonts w:ascii="Times New Roman" w:hAnsi="Times New Roman" w:cs="Times New Roman"/>
          <w:color w:val="000000" w:themeColor="text1"/>
        </w:rPr>
      </w:pPr>
    </w:p>
    <w:p w14:paraId="04B6A460" w14:textId="77777777" w:rsidR="003D3404" w:rsidRPr="00A571B5" w:rsidRDefault="003D3404" w:rsidP="003D3404">
      <w:pPr>
        <w:rPr>
          <w:rFonts w:ascii="Times New Roman" w:hAnsi="Times New Roman" w:cs="Times New Roman"/>
          <w:color w:val="000000" w:themeColor="text1"/>
        </w:rPr>
      </w:pPr>
    </w:p>
    <w:p w14:paraId="6DCC99F0" w14:textId="77777777" w:rsidR="003D3404" w:rsidRPr="00A571B5" w:rsidRDefault="003D3404" w:rsidP="003D3404">
      <w:pPr>
        <w:rPr>
          <w:rFonts w:ascii="Times New Roman" w:hAnsi="Times New Roman" w:cs="Times New Roman"/>
          <w:color w:val="000000" w:themeColor="text1"/>
        </w:rPr>
      </w:pPr>
    </w:p>
    <w:p w14:paraId="5D3A8CB0" w14:textId="77777777" w:rsidR="003D3404" w:rsidRPr="00A571B5" w:rsidRDefault="003D3404" w:rsidP="003D3404">
      <w:pPr>
        <w:rPr>
          <w:rFonts w:ascii="Times New Roman" w:hAnsi="Times New Roman" w:cs="Times New Roman"/>
          <w:color w:val="000000" w:themeColor="text1"/>
        </w:rPr>
      </w:pPr>
    </w:p>
    <w:p w14:paraId="716B313F" w14:textId="77777777" w:rsidR="003053FF" w:rsidRDefault="003053FF" w:rsidP="00F861E7">
      <w:pPr>
        <w:rPr>
          <w:rFonts w:ascii="Times New Roman" w:hAnsi="Times New Roman" w:cs="Times New Roman"/>
          <w:color w:val="000000" w:themeColor="text1"/>
        </w:rPr>
      </w:pPr>
    </w:p>
    <w:p w14:paraId="798980C1" w14:textId="3A496280" w:rsidR="007B6174" w:rsidRPr="001E7806" w:rsidRDefault="007B6174" w:rsidP="00F861E7">
      <w:pPr>
        <w:rPr>
          <w:rFonts w:ascii="Times New Roman" w:hAnsi="Times New Roman" w:cs="Times New Roman"/>
          <w:b/>
        </w:rPr>
      </w:pPr>
      <w:r w:rsidRPr="001E7806">
        <w:rPr>
          <w:rFonts w:ascii="Times New Roman" w:hAnsi="Times New Roman" w:cs="Times New Roman"/>
          <w:b/>
        </w:rPr>
        <w:t xml:space="preserve">eTable </w:t>
      </w:r>
      <w:r w:rsidR="003053FF">
        <w:rPr>
          <w:rFonts w:ascii="Times New Roman" w:hAnsi="Times New Roman" w:cs="Times New Roman"/>
          <w:b/>
        </w:rPr>
        <w:t>3</w:t>
      </w:r>
      <w:r w:rsidRPr="001E7806">
        <w:rPr>
          <w:rFonts w:ascii="Times New Roman" w:hAnsi="Times New Roman" w:cs="Times New Roman"/>
          <w:b/>
        </w:rPr>
        <w:t xml:space="preserve">. </w:t>
      </w:r>
      <w:r w:rsidR="00470B93" w:rsidRPr="001E7806">
        <w:rPr>
          <w:rFonts w:ascii="Times New Roman" w:hAnsi="Times New Roman" w:cs="Times New Roman"/>
        </w:rPr>
        <w:t xml:space="preserve">Adjusted rate ratios for average number of depression-related outpatient visits per year among cases with at least one </w:t>
      </w:r>
      <w:r w:rsidR="00A80A08" w:rsidRPr="001E7806">
        <w:rPr>
          <w:rFonts w:ascii="Times New Roman" w:hAnsi="Times New Roman" w:cs="Times New Roman"/>
        </w:rPr>
        <w:t xml:space="preserve">depression-related </w:t>
      </w:r>
      <w:r w:rsidR="00470B93" w:rsidRPr="001E7806">
        <w:rPr>
          <w:rFonts w:ascii="Times New Roman" w:hAnsi="Times New Roman" w:cs="Times New Roman"/>
        </w:rPr>
        <w:t>visit</w:t>
      </w:r>
      <w:r w:rsidR="00A80A08" w:rsidRPr="001E7806">
        <w:rPr>
          <w:rFonts w:ascii="Times New Roman" w:hAnsi="Times New Roman" w:cs="Times New Roman"/>
        </w:rPr>
        <w:t xml:space="preserve"> within the study period</w:t>
      </w:r>
      <w:r w:rsidR="00470B93" w:rsidRPr="001E7806">
        <w:rPr>
          <w:rFonts w:ascii="Times New Roman" w:hAnsi="Times New Roman" w:cs="Times New Roman"/>
        </w:rPr>
        <w:t xml:space="preserve"> </w:t>
      </w:r>
      <w:r w:rsidR="001A164D" w:rsidRPr="00597AD3">
        <w:rPr>
          <w:rFonts w:ascii="Times New Roman" w:hAnsi="Times New Roman" w:cs="Times New Roman"/>
          <w:b/>
          <w:vertAlign w:val="superscript"/>
        </w:rPr>
        <w:t>a</w:t>
      </w:r>
      <w:r w:rsidR="00597AD3" w:rsidRPr="00597AD3">
        <w:rPr>
          <w:rFonts w:ascii="Times New Roman" w:hAnsi="Times New Roman" w:cs="Times New Roman"/>
          <w:b/>
          <w:vertAlign w:val="superscript"/>
        </w:rPr>
        <w:t>,b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3"/>
        <w:gridCol w:w="2639"/>
        <w:gridCol w:w="2640"/>
        <w:gridCol w:w="2640"/>
        <w:gridCol w:w="2640"/>
      </w:tblGrid>
      <w:tr w:rsidR="0092272B" w:rsidRPr="001E7806" w14:paraId="368CB0C4" w14:textId="77777777" w:rsidTr="003C725E">
        <w:trPr>
          <w:trHeight w:val="485"/>
        </w:trPr>
        <w:tc>
          <w:tcPr>
            <w:tcW w:w="2643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12FE41A1" w14:textId="1DCC660C" w:rsidR="0092272B" w:rsidRPr="001E7806" w:rsidRDefault="00470B93" w:rsidP="001A164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Covariates </w:t>
            </w:r>
          </w:p>
        </w:tc>
        <w:tc>
          <w:tcPr>
            <w:tcW w:w="5279" w:type="dxa"/>
            <w:gridSpan w:val="2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0E5FDB73" w14:textId="64A72BC4" w:rsidR="0092272B" w:rsidRPr="001E7806" w:rsidRDefault="0092272B" w:rsidP="00F20EA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Women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(N = 1,5</w:t>
            </w:r>
            <w:r w:rsidR="00F20EAD" w:rsidRPr="001E780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5)</w:t>
            </w:r>
          </w:p>
        </w:tc>
        <w:tc>
          <w:tcPr>
            <w:tcW w:w="5280" w:type="dxa"/>
            <w:gridSpan w:val="2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57C18809" w14:textId="510C6897" w:rsidR="0092272B" w:rsidRPr="001E7806" w:rsidRDefault="0092272B" w:rsidP="00332A3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Men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(N = 3,6</w:t>
            </w:r>
            <w:r w:rsidR="00332A33" w:rsidRPr="001E7806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92272B" w:rsidRPr="001E7806" w14:paraId="158DDA9F" w14:textId="77777777" w:rsidTr="003C725E">
        <w:trPr>
          <w:trHeight w:val="287"/>
        </w:trPr>
        <w:tc>
          <w:tcPr>
            <w:tcW w:w="2643" w:type="dxa"/>
            <w:vMerge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4E660D78" w14:textId="77777777" w:rsidR="0092272B" w:rsidRPr="001E7806" w:rsidRDefault="0092272B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39" w:type="dxa"/>
            <w:tcBorders>
              <w:left w:val="single" w:sz="18" w:space="0" w:color="000000"/>
              <w:bottom w:val="single" w:sz="18" w:space="0" w:color="000000"/>
            </w:tcBorders>
            <w:vAlign w:val="center"/>
          </w:tcPr>
          <w:p w14:paraId="3C1F8C43" w14:textId="6F7D508A" w:rsidR="0092272B" w:rsidRPr="001E7806" w:rsidRDefault="0092272B" w:rsidP="007B617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N (%)</w:t>
            </w:r>
          </w:p>
        </w:tc>
        <w:tc>
          <w:tcPr>
            <w:tcW w:w="2640" w:type="dxa"/>
            <w:tcBorders>
              <w:bottom w:val="single" w:sz="18" w:space="0" w:color="000000"/>
              <w:right w:val="single" w:sz="18" w:space="0" w:color="000000"/>
            </w:tcBorders>
            <w:vAlign w:val="center"/>
          </w:tcPr>
          <w:p w14:paraId="2154ADC0" w14:textId="2F6F224D" w:rsidR="0092272B" w:rsidRPr="001E7806" w:rsidRDefault="0092272B" w:rsidP="00597A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Rate Ratio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(95% CI)</w:t>
            </w:r>
            <w:r w:rsidR="00470B9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97AD3" w:rsidRP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d,e,f</w:t>
            </w:r>
          </w:p>
        </w:tc>
        <w:tc>
          <w:tcPr>
            <w:tcW w:w="2640" w:type="dxa"/>
            <w:tcBorders>
              <w:left w:val="single" w:sz="18" w:space="0" w:color="000000"/>
              <w:bottom w:val="single" w:sz="18" w:space="0" w:color="000000"/>
            </w:tcBorders>
            <w:vAlign w:val="center"/>
          </w:tcPr>
          <w:p w14:paraId="489A5632" w14:textId="28D0F629" w:rsidR="0092272B" w:rsidRPr="001E7806" w:rsidRDefault="0092272B" w:rsidP="007B617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N (%)</w:t>
            </w:r>
          </w:p>
        </w:tc>
        <w:tc>
          <w:tcPr>
            <w:tcW w:w="2640" w:type="dxa"/>
            <w:tcBorders>
              <w:bottom w:val="single" w:sz="18" w:space="0" w:color="000000"/>
              <w:right w:val="single" w:sz="18" w:space="0" w:color="000000"/>
            </w:tcBorders>
            <w:vAlign w:val="center"/>
          </w:tcPr>
          <w:p w14:paraId="63E9A5E3" w14:textId="39830CD5" w:rsidR="0092272B" w:rsidRPr="001E7806" w:rsidRDefault="0092272B" w:rsidP="00597A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Rate Ratio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(95% CI)</w:t>
            </w:r>
            <w:r w:rsidR="00470B9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97AD3" w:rsidRP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d,e,f</w:t>
            </w:r>
          </w:p>
        </w:tc>
      </w:tr>
      <w:tr w:rsidR="007B6174" w:rsidRPr="001E7806" w14:paraId="73DF1530" w14:textId="77777777" w:rsidTr="003C725E">
        <w:tc>
          <w:tcPr>
            <w:tcW w:w="2643" w:type="dxa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373690B" w14:textId="2C54948E" w:rsidR="00470B93" w:rsidRPr="001E7806" w:rsidRDefault="00470B93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Age </w:t>
            </w:r>
            <w:r w:rsidR="00597AD3" w:rsidRP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c</w:t>
            </w:r>
          </w:p>
          <w:p w14:paraId="52CE67DD" w14:textId="0D91AA15" w:rsidR="00470B93" w:rsidRPr="001E7806" w:rsidRDefault="00470B93" w:rsidP="00470B9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Age Squared</w:t>
            </w:r>
          </w:p>
          <w:p w14:paraId="334751DF" w14:textId="0BEB093F" w:rsidR="007B6174" w:rsidRPr="001E7806" w:rsidRDefault="007B6174" w:rsidP="007B61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Occupational Class</w:t>
            </w:r>
          </w:p>
          <w:p w14:paraId="521CA364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White-Collar </w:t>
            </w:r>
          </w:p>
          <w:p w14:paraId="2FB502D4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Blue-Collar </w:t>
            </w:r>
          </w:p>
          <w:p w14:paraId="4E3A4E24" w14:textId="77777777" w:rsidR="007B6174" w:rsidRPr="001E7806" w:rsidRDefault="007B6174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Dependent Children </w:t>
            </w:r>
          </w:p>
          <w:p w14:paraId="2DD48DBA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None</w:t>
            </w:r>
          </w:p>
          <w:p w14:paraId="4E4DD975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One</w:t>
            </w:r>
          </w:p>
          <w:p w14:paraId="1B9C42E2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Two</w:t>
            </w:r>
          </w:p>
          <w:p w14:paraId="54BEA8B9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Three or more</w:t>
            </w:r>
          </w:p>
          <w:p w14:paraId="315BAC22" w14:textId="77777777" w:rsidR="007B6174" w:rsidRPr="001E7806" w:rsidRDefault="007B6174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Dependent Spouse </w:t>
            </w:r>
          </w:p>
          <w:p w14:paraId="24E74F8C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No</w:t>
            </w:r>
          </w:p>
          <w:p w14:paraId="58E3745E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Yes</w:t>
            </w:r>
          </w:p>
          <w:p w14:paraId="28F41111" w14:textId="77777777" w:rsidR="007B6174" w:rsidRPr="001E7806" w:rsidRDefault="007B6174" w:rsidP="007B61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Race/Ethnicity</w:t>
            </w:r>
          </w:p>
          <w:p w14:paraId="363F87A0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White</w:t>
            </w:r>
          </w:p>
          <w:p w14:paraId="3E42E5C8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Black</w:t>
            </w:r>
          </w:p>
          <w:p w14:paraId="27760FA3" w14:textId="77777777" w:rsidR="007B6174" w:rsidRPr="001E7806" w:rsidRDefault="007B6174" w:rsidP="007B6174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Hispanic</w:t>
            </w:r>
          </w:p>
          <w:p w14:paraId="7E08C17A" w14:textId="54CBEB3E" w:rsidR="007B6174" w:rsidRPr="001E7806" w:rsidRDefault="007B6174" w:rsidP="00470B93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  <w:tc>
          <w:tcPr>
            <w:tcW w:w="26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44957BB9" w14:textId="77777777" w:rsidR="007B6174" w:rsidRPr="001E7806" w:rsidRDefault="007B6174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4BAC1E" w14:textId="77777777" w:rsidR="00470B93" w:rsidRPr="001E7806" w:rsidRDefault="00470B93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BEC7F5A" w14:textId="77777777" w:rsidR="00470B93" w:rsidRPr="001E7806" w:rsidRDefault="00470B93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560C260" w14:textId="17D5F126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374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(24.1)</w:t>
            </w:r>
          </w:p>
          <w:p w14:paraId="5C0DAB79" w14:textId="05910936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1,181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(75.9)</w:t>
            </w:r>
          </w:p>
          <w:p w14:paraId="13782F8E" w14:textId="77777777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4C511F6" w14:textId="281B1E42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837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(53.8)</w:t>
            </w:r>
          </w:p>
          <w:p w14:paraId="174EC6C3" w14:textId="336481F3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342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(22.0)</w:t>
            </w:r>
          </w:p>
          <w:p w14:paraId="442BE9C0" w14:textId="31DA150E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228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(14.7)</w:t>
            </w:r>
          </w:p>
          <w:p w14:paraId="63B34C74" w14:textId="16668265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148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(9.5)</w:t>
            </w:r>
          </w:p>
          <w:p w14:paraId="7088F8F2" w14:textId="77777777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1C350F4" w14:textId="75A51B07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917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(59.0)</w:t>
            </w:r>
          </w:p>
          <w:p w14:paraId="4D056FFD" w14:textId="5A0AE08A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638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(41.0)</w:t>
            </w:r>
          </w:p>
          <w:p w14:paraId="64A62476" w14:textId="77777777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4D19DC1" w14:textId="6E54F7DB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1,226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(78.8)</w:t>
            </w:r>
          </w:p>
          <w:p w14:paraId="089DDB9E" w14:textId="4CB571B6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162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(10.4)</w:t>
            </w:r>
          </w:p>
          <w:p w14:paraId="2AFF0275" w14:textId="67D83559" w:rsidR="003959DD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126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(8.1)</w:t>
            </w:r>
          </w:p>
          <w:p w14:paraId="30F35C9B" w14:textId="6C837630" w:rsidR="0092272B" w:rsidRPr="001E7806" w:rsidRDefault="003959DD" w:rsidP="00922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(2.6)</w:t>
            </w:r>
          </w:p>
        </w:tc>
        <w:tc>
          <w:tcPr>
            <w:tcW w:w="264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4A76EA9" w14:textId="348DE85F" w:rsidR="002F569F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0.98 (0.91 – 1.09)</w:t>
            </w:r>
          </w:p>
          <w:p w14:paraId="5AB55D65" w14:textId="313B786B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1.02 (0.90 – 1.15)</w:t>
            </w:r>
          </w:p>
          <w:p w14:paraId="1D128883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CB1833A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01042150" w14:textId="1913926E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0.84 (0.64 – 0.94)</w:t>
            </w:r>
          </w:p>
          <w:p w14:paraId="16BFE2B2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4AB3E1D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687ADCB6" w14:textId="5D041666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0.78 (0.51 – 0.97)</w:t>
            </w:r>
          </w:p>
          <w:p w14:paraId="5354CD38" w14:textId="195F51ED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0.67 (0.49 – 0.89)</w:t>
            </w:r>
          </w:p>
          <w:p w14:paraId="176B7B0A" w14:textId="5CF8DE23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0.62 (0.44 – 0.99)</w:t>
            </w:r>
          </w:p>
          <w:p w14:paraId="0DCD1489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02914C0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130DBE21" w14:textId="7D859FC6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0.89 (0.72 – 1.12)</w:t>
            </w:r>
          </w:p>
          <w:p w14:paraId="6BE4E819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978397A" w14:textId="77777777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5441DE94" w14:textId="210EA3A4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1.03 (0.83 – 1.34)</w:t>
            </w:r>
          </w:p>
          <w:p w14:paraId="1331B43E" w14:textId="610404BB" w:rsidR="0066184C" w:rsidRPr="001E7806" w:rsidRDefault="0066184C" w:rsidP="007B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1.24 (0.97 – 2.13)</w:t>
            </w:r>
          </w:p>
          <w:p w14:paraId="033486BF" w14:textId="2935C4BC" w:rsidR="00A05E06" w:rsidRPr="001E7806" w:rsidRDefault="0066184C" w:rsidP="006618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1.15 (0.64 – 2.37)</w:t>
            </w:r>
          </w:p>
        </w:tc>
        <w:tc>
          <w:tcPr>
            <w:tcW w:w="264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5E1776B9" w14:textId="77777777" w:rsidR="007B6174" w:rsidRPr="001E7806" w:rsidRDefault="007B6174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28DDFB" w14:textId="77777777" w:rsidR="0092272B" w:rsidRPr="001E7806" w:rsidRDefault="0092272B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D8D11C" w14:textId="77777777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4DADA5E" w14:textId="0A5A0DFF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675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(18.3)</w:t>
            </w:r>
          </w:p>
          <w:p w14:paraId="395719F3" w14:textId="3BD79B2C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3,011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(81.7)</w:t>
            </w:r>
          </w:p>
          <w:p w14:paraId="4431B93A" w14:textId="77777777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9BCC0C" w14:textId="5968AEEA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1,449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(39.3)</w:t>
            </w:r>
          </w:p>
          <w:p w14:paraId="2333421B" w14:textId="200B2F3C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743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(20.2)</w:t>
            </w:r>
          </w:p>
          <w:p w14:paraId="271DE492" w14:textId="681FDDAC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885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(24.0)</w:t>
            </w:r>
          </w:p>
          <w:p w14:paraId="7F710AB9" w14:textId="2987F743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609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(16.5)</w:t>
            </w:r>
          </w:p>
          <w:p w14:paraId="7D52CA8B" w14:textId="77777777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C312889" w14:textId="60258EC5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1,001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(27.2)</w:t>
            </w:r>
          </w:p>
          <w:p w14:paraId="027138E7" w14:textId="1BE2F5B5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2,685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(72.8)</w:t>
            </w:r>
          </w:p>
          <w:p w14:paraId="49840565" w14:textId="77777777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CFBD58" w14:textId="6CF8E7EF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3,169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(86.0)</w:t>
            </w:r>
          </w:p>
          <w:p w14:paraId="00C8FC47" w14:textId="23E6AB18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174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(4.7)</w:t>
            </w:r>
          </w:p>
          <w:p w14:paraId="6AF71B06" w14:textId="633E8784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269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(7.3)</w:t>
            </w:r>
          </w:p>
          <w:p w14:paraId="1121F819" w14:textId="70E1BDF3" w:rsidR="00015F3C" w:rsidRPr="001E7806" w:rsidRDefault="00015F3C" w:rsidP="00F861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3C725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(2.0)</w:t>
            </w:r>
          </w:p>
        </w:tc>
        <w:tc>
          <w:tcPr>
            <w:tcW w:w="264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48EBF8C" w14:textId="345FA4B5" w:rsidR="007B6174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0.99</w:t>
            </w:r>
            <w:r w:rsidR="00453A1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(0.92 – 1.06)</w:t>
            </w:r>
          </w:p>
          <w:p w14:paraId="10042D9D" w14:textId="16C18EFC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1.04</w:t>
            </w:r>
            <w:r w:rsidR="00453A1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(0.99 – 1.10)</w:t>
            </w:r>
          </w:p>
          <w:p w14:paraId="141AF21E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C724D7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52D171E5" w14:textId="20CC3D2A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0.92</w:t>
            </w:r>
            <w:r w:rsidR="00453A1E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(0.76 – 1.10)</w:t>
            </w:r>
          </w:p>
          <w:p w14:paraId="704C29C4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4EB424F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15F55577" w14:textId="4E093BBF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0.85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(0.70 – 1.03)</w:t>
            </w:r>
          </w:p>
          <w:p w14:paraId="47A1C17A" w14:textId="3CDF94C5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0.98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(0.80 – 1.21)</w:t>
            </w:r>
          </w:p>
          <w:p w14:paraId="3A8A74FC" w14:textId="7C02DA03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0.90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(0.75 – 1.09)</w:t>
            </w:r>
          </w:p>
          <w:p w14:paraId="38C7146A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6703F1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66906281" w14:textId="1472951C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0.85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(0.71- 1.01)</w:t>
            </w:r>
          </w:p>
          <w:p w14:paraId="7B57C811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1A32EE8" w14:textId="77777777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13F4D7D6" w14:textId="34E5066E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1.02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(0.70 – 1.29)</w:t>
            </w:r>
          </w:p>
          <w:p w14:paraId="7646B93F" w14:textId="4E5CC92F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1.01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(0.79 – 1.28)</w:t>
            </w:r>
          </w:p>
          <w:p w14:paraId="5F379F17" w14:textId="45B3F172" w:rsidR="00690565" w:rsidRPr="001E7806" w:rsidRDefault="00690565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1.34</w:t>
            </w:r>
            <w:r w:rsidR="00A031F3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(0.87 – 2.05)</w:t>
            </w:r>
          </w:p>
        </w:tc>
      </w:tr>
    </w:tbl>
    <w:p w14:paraId="47A6A2B7" w14:textId="77777777" w:rsidR="00C64B3B" w:rsidRPr="00C64B3B" w:rsidRDefault="00C64B3B" w:rsidP="00C64B3B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 xml:space="preserve">Results correspond to separate analyses restricted to male workers (N = 3,686) and female workers (N = 1,555) with at least one depression-related outpatient visit. </w:t>
      </w:r>
    </w:p>
    <w:p w14:paraId="5EBD34C6" w14:textId="122FDC09" w:rsidR="00C64B3B" w:rsidRPr="00C64B3B" w:rsidRDefault="00C64B3B" w:rsidP="00C64B3B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 xml:space="preserve">We used a generalized linear model with the gamma distribution and log link to estimate average rate ratios. </w:t>
      </w:r>
      <w:r w:rsidR="009920EE">
        <w:rPr>
          <w:rFonts w:ascii="Times New Roman" w:hAnsi="Times New Roman" w:cs="Times New Roman"/>
          <w:sz w:val="18"/>
          <w:szCs w:val="18"/>
        </w:rPr>
        <w:t>Separate m</w:t>
      </w:r>
      <w:r w:rsidRPr="00C64B3B">
        <w:rPr>
          <w:rFonts w:ascii="Times New Roman" w:hAnsi="Times New Roman" w:cs="Times New Roman"/>
          <w:sz w:val="18"/>
          <w:szCs w:val="18"/>
        </w:rPr>
        <w:t>odels for male workers and female workers were ad</w:t>
      </w:r>
      <w:r>
        <w:rPr>
          <w:rFonts w:ascii="Times New Roman" w:hAnsi="Times New Roman" w:cs="Times New Roman"/>
          <w:sz w:val="18"/>
          <w:szCs w:val="18"/>
        </w:rPr>
        <w:t>j</w:t>
      </w:r>
      <w:r w:rsidRPr="00C64B3B">
        <w:rPr>
          <w:rFonts w:ascii="Times New Roman" w:hAnsi="Times New Roman" w:cs="Times New Roman"/>
          <w:sz w:val="18"/>
          <w:szCs w:val="18"/>
        </w:rPr>
        <w:t>usted for age, age squared, occupational class, dependent children, dependent spouse, race/ethnicity</w:t>
      </w:r>
      <w:r w:rsidR="009920EE">
        <w:rPr>
          <w:rFonts w:ascii="Times New Roman" w:hAnsi="Times New Roman" w:cs="Times New Roman"/>
          <w:sz w:val="18"/>
          <w:szCs w:val="18"/>
        </w:rPr>
        <w:t xml:space="preserve"> (Black, Hispanic, white, other)</w:t>
      </w:r>
      <w:r w:rsidRPr="00C64B3B">
        <w:rPr>
          <w:rFonts w:ascii="Times New Roman" w:hAnsi="Times New Roman" w:cs="Times New Roman"/>
          <w:sz w:val="18"/>
          <w:szCs w:val="18"/>
        </w:rPr>
        <w:t>, and included fixed effects for plant location.</w:t>
      </w:r>
    </w:p>
    <w:p w14:paraId="1B9E7828" w14:textId="77777777" w:rsidR="00C64B3B" w:rsidRPr="00C64B3B" w:rsidRDefault="00C64B3B" w:rsidP="00C64B3B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 xml:space="preserve">Age was mean-centered and rescaled such that average rate ratios correspond to a 10-year increase in age. </w:t>
      </w:r>
    </w:p>
    <w:p w14:paraId="7BDA8E46" w14:textId="107D2CB5" w:rsidR="00C64B3B" w:rsidRPr="00C64B3B" w:rsidRDefault="00C64B3B" w:rsidP="00C64B3B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 xml:space="preserve">We divided the number of unique, depression-related outpatient visits within the study period by total PPO eligibility time in years. Depression-related outpatient visits were identified using ICD-9 codes 293.84, 296.2 </w:t>
      </w:r>
      <w:r w:rsidRPr="00C64B3B">
        <w:rPr>
          <w:rFonts w:ascii="Times New Roman" w:eastAsia="Helvetica" w:hAnsi="Times New Roman" w:cs="Times New Roman"/>
          <w:sz w:val="18"/>
          <w:szCs w:val="18"/>
        </w:rPr>
        <w:t>–</w:t>
      </w:r>
      <w:r w:rsidRPr="00C64B3B">
        <w:rPr>
          <w:rFonts w:ascii="Times New Roman" w:hAnsi="Times New Roman" w:cs="Times New Roman"/>
          <w:sz w:val="18"/>
          <w:szCs w:val="18"/>
        </w:rPr>
        <w:t xml:space="preserve"> 296.3, 300, 309, and 311. </w:t>
      </w:r>
    </w:p>
    <w:p w14:paraId="3EC733DD" w14:textId="3ED01544" w:rsidR="00470B93" w:rsidRPr="00C64B3B" w:rsidRDefault="00470B93" w:rsidP="00470B93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>Counts of unique visits were truncated at the 95</w:t>
      </w:r>
      <w:r w:rsidRPr="00C64B3B">
        <w:rPr>
          <w:rFonts w:ascii="Times New Roman" w:hAnsi="Times New Roman" w:cs="Times New Roman"/>
          <w:sz w:val="18"/>
          <w:szCs w:val="18"/>
          <w:vertAlign w:val="superscript"/>
        </w:rPr>
        <w:t>th</w:t>
      </w:r>
      <w:r w:rsidRPr="00C64B3B">
        <w:rPr>
          <w:rFonts w:ascii="Times New Roman" w:hAnsi="Times New Roman" w:cs="Times New Roman"/>
          <w:sz w:val="18"/>
          <w:szCs w:val="18"/>
        </w:rPr>
        <w:t xml:space="preserve"> percentile separately for men and women</w:t>
      </w:r>
    </w:p>
    <w:p w14:paraId="38808C81" w14:textId="296264F1" w:rsidR="00470B93" w:rsidRPr="00C64B3B" w:rsidRDefault="00470B93" w:rsidP="00470B93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C64B3B">
        <w:rPr>
          <w:rFonts w:ascii="Times New Roman" w:hAnsi="Times New Roman" w:cs="Times New Roman"/>
          <w:sz w:val="18"/>
          <w:szCs w:val="18"/>
        </w:rPr>
        <w:t xml:space="preserve">We estimated 95% confidence intervals by resampling from plant location using a cluster bootstrap with 1,000 repetitions. </w:t>
      </w:r>
    </w:p>
    <w:p w14:paraId="72530948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7697F787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3EFFF74B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7CBEDED2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44A0AE8A" w14:textId="77777777" w:rsidR="00E4416D" w:rsidRPr="001E7806" w:rsidRDefault="00E4416D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417711AE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0FEE0F90" w14:textId="77777777" w:rsidR="00920960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3AD7C880" w14:textId="77777777" w:rsidR="00920960" w:rsidRPr="001E7806" w:rsidRDefault="00920960" w:rsidP="00F861E7">
      <w:pPr>
        <w:rPr>
          <w:rFonts w:ascii="Times New Roman" w:hAnsi="Times New Roman" w:cs="Times New Roman"/>
          <w:b/>
          <w:sz w:val="22"/>
          <w:szCs w:val="22"/>
        </w:rPr>
      </w:pPr>
    </w:p>
    <w:p w14:paraId="4E5D06A7" w14:textId="35B8A249" w:rsidR="00920960" w:rsidRPr="001E7806" w:rsidRDefault="00920960" w:rsidP="00920960">
      <w:pPr>
        <w:rPr>
          <w:rFonts w:ascii="Times New Roman" w:hAnsi="Times New Roman" w:cs="Times New Roman"/>
          <w:b/>
          <w:sz w:val="22"/>
          <w:szCs w:val="22"/>
        </w:rPr>
      </w:pPr>
      <w:r w:rsidRPr="001E7806">
        <w:rPr>
          <w:rFonts w:ascii="Times New Roman" w:hAnsi="Times New Roman" w:cs="Times New Roman"/>
          <w:b/>
        </w:rPr>
        <w:t xml:space="preserve">eTable </w:t>
      </w:r>
      <w:r w:rsidR="003053FF">
        <w:rPr>
          <w:rFonts w:ascii="Times New Roman" w:hAnsi="Times New Roman" w:cs="Times New Roman"/>
          <w:b/>
        </w:rPr>
        <w:t>4</w:t>
      </w:r>
      <w:r w:rsidRPr="001E7806">
        <w:rPr>
          <w:rFonts w:ascii="Times New Roman" w:hAnsi="Times New Roman" w:cs="Times New Roman"/>
          <w:b/>
        </w:rPr>
        <w:t>.</w:t>
      </w:r>
      <w:r w:rsidRPr="001E7806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A80A08" w:rsidRPr="001E7806">
        <w:rPr>
          <w:rFonts w:ascii="Times New Roman" w:hAnsi="Times New Roman" w:cs="Times New Roman"/>
        </w:rPr>
        <w:t xml:space="preserve">Adjusted rate ratios for average number of prescribed antidepressants per year among cases with at least one depression-related prescription within the study period </w:t>
      </w:r>
      <w:r w:rsidR="00A80A08" w:rsidRPr="00597AD3">
        <w:rPr>
          <w:rFonts w:ascii="Times New Roman" w:hAnsi="Times New Roman" w:cs="Times New Roman"/>
          <w:b/>
          <w:vertAlign w:val="superscript"/>
        </w:rPr>
        <w:t>a</w:t>
      </w:r>
      <w:r w:rsidR="00597AD3" w:rsidRPr="00597AD3">
        <w:rPr>
          <w:rFonts w:ascii="Times New Roman" w:hAnsi="Times New Roman" w:cs="Times New Roman"/>
          <w:b/>
          <w:vertAlign w:val="superscript"/>
        </w:rPr>
        <w:t>,b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3"/>
        <w:gridCol w:w="2639"/>
        <w:gridCol w:w="2640"/>
        <w:gridCol w:w="2640"/>
        <w:gridCol w:w="2640"/>
      </w:tblGrid>
      <w:tr w:rsidR="00920960" w:rsidRPr="001E7806" w14:paraId="1BFFA128" w14:textId="77777777" w:rsidTr="00470B93">
        <w:trPr>
          <w:trHeight w:val="485"/>
        </w:trPr>
        <w:tc>
          <w:tcPr>
            <w:tcW w:w="2643" w:type="dxa"/>
            <w:vMerge w:val="restart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61D51F24" w14:textId="457395A1" w:rsidR="00920960" w:rsidRPr="001E7806" w:rsidRDefault="00470B93" w:rsidP="001A16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Covariates </w:t>
            </w:r>
          </w:p>
        </w:tc>
        <w:tc>
          <w:tcPr>
            <w:tcW w:w="5279" w:type="dxa"/>
            <w:gridSpan w:val="2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48188630" w14:textId="42DB0240" w:rsidR="00920960" w:rsidRPr="001E7806" w:rsidRDefault="00920960" w:rsidP="00BF047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Women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(N = </w:t>
            </w:r>
            <w:r w:rsidR="00A61128" w:rsidRPr="001E7806">
              <w:rPr>
                <w:rFonts w:ascii="Times New Roman" w:hAnsi="Times New Roman" w:cs="Times New Roman"/>
                <w:sz w:val="20"/>
                <w:szCs w:val="20"/>
              </w:rPr>
              <w:t>2,2</w:t>
            </w:r>
            <w:r w:rsidR="00BF0472" w:rsidRPr="001E7806">
              <w:rPr>
                <w:rFonts w:ascii="Times New Roman" w:hAnsi="Times New Roman" w:cs="Times New Roman"/>
                <w:sz w:val="20"/>
                <w:szCs w:val="20"/>
              </w:rPr>
              <w:t>87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5280" w:type="dxa"/>
            <w:gridSpan w:val="2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  <w:vAlign w:val="center"/>
          </w:tcPr>
          <w:p w14:paraId="6FE0BEAB" w14:textId="1EAF5835" w:rsidR="00920960" w:rsidRPr="001E7806" w:rsidRDefault="00920960" w:rsidP="00332A3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Men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(N = </w:t>
            </w:r>
            <w:r w:rsidR="00A61128" w:rsidRPr="001E7806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  <w:r w:rsidR="00332A33" w:rsidRPr="001E780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A61128" w:rsidRPr="001E780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70B93" w:rsidRPr="001E7806" w14:paraId="10417182" w14:textId="77777777" w:rsidTr="00930B76">
        <w:trPr>
          <w:trHeight w:val="287"/>
        </w:trPr>
        <w:tc>
          <w:tcPr>
            <w:tcW w:w="2643" w:type="dxa"/>
            <w:vMerge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14:paraId="38D638E6" w14:textId="77777777" w:rsidR="00470B93" w:rsidRPr="001E7806" w:rsidRDefault="00470B93" w:rsidP="00470B9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39" w:type="dxa"/>
            <w:tcBorders>
              <w:left w:val="single" w:sz="18" w:space="0" w:color="000000"/>
              <w:bottom w:val="single" w:sz="18" w:space="0" w:color="000000"/>
            </w:tcBorders>
            <w:vAlign w:val="center"/>
          </w:tcPr>
          <w:p w14:paraId="0D51A055" w14:textId="3C6AFF6F" w:rsidR="00470B93" w:rsidRPr="001E7806" w:rsidRDefault="00470B93" w:rsidP="00470B9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N (%)</w:t>
            </w:r>
          </w:p>
        </w:tc>
        <w:tc>
          <w:tcPr>
            <w:tcW w:w="2640" w:type="dxa"/>
            <w:tcBorders>
              <w:bottom w:val="single" w:sz="18" w:space="0" w:color="000000"/>
              <w:right w:val="single" w:sz="18" w:space="0" w:color="000000"/>
            </w:tcBorders>
            <w:vAlign w:val="center"/>
          </w:tcPr>
          <w:p w14:paraId="0F808904" w14:textId="37B97F15" w:rsidR="00470B93" w:rsidRPr="001E7806" w:rsidRDefault="00470B93" w:rsidP="00597A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Rate Ratio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(95% CI) </w:t>
            </w:r>
            <w:r w:rsid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d,e,f</w:t>
            </w:r>
          </w:p>
        </w:tc>
        <w:tc>
          <w:tcPr>
            <w:tcW w:w="2640" w:type="dxa"/>
            <w:tcBorders>
              <w:left w:val="single" w:sz="18" w:space="0" w:color="000000"/>
              <w:bottom w:val="single" w:sz="18" w:space="0" w:color="000000"/>
            </w:tcBorders>
            <w:vAlign w:val="center"/>
          </w:tcPr>
          <w:p w14:paraId="51151167" w14:textId="09BFA06B" w:rsidR="00470B93" w:rsidRPr="001E7806" w:rsidRDefault="00470B93" w:rsidP="00470B9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N (%)</w:t>
            </w:r>
          </w:p>
        </w:tc>
        <w:tc>
          <w:tcPr>
            <w:tcW w:w="2640" w:type="dxa"/>
            <w:tcBorders>
              <w:bottom w:val="single" w:sz="18" w:space="0" w:color="000000"/>
              <w:right w:val="single" w:sz="18" w:space="0" w:color="000000"/>
            </w:tcBorders>
            <w:vAlign w:val="center"/>
          </w:tcPr>
          <w:p w14:paraId="30498A0A" w14:textId="44C2C0AC" w:rsidR="00470B93" w:rsidRPr="001E7806" w:rsidRDefault="00470B93" w:rsidP="00597AD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Rate Ratio </w:t>
            </w: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(95% CI) </w:t>
            </w:r>
            <w:r w:rsid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d,e,f</w:t>
            </w:r>
          </w:p>
        </w:tc>
      </w:tr>
      <w:tr w:rsidR="00920960" w:rsidRPr="001E7806" w14:paraId="1A22EDD8" w14:textId="77777777" w:rsidTr="00930B76">
        <w:tc>
          <w:tcPr>
            <w:tcW w:w="2643" w:type="dxa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824001B" w14:textId="7E664D83" w:rsidR="00464C4D" w:rsidRPr="001E7806" w:rsidRDefault="00464C4D" w:rsidP="00464C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Age </w:t>
            </w:r>
            <w:r w:rsidR="00597AD3" w:rsidRPr="00597AD3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c</w:t>
            </w:r>
          </w:p>
          <w:p w14:paraId="092DABC9" w14:textId="5824ED97" w:rsidR="00464C4D" w:rsidRPr="001E7806" w:rsidRDefault="00464C4D" w:rsidP="00464C4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Age Squared</w:t>
            </w:r>
          </w:p>
          <w:p w14:paraId="39AC53D4" w14:textId="77777777" w:rsidR="00920960" w:rsidRPr="001E7806" w:rsidRDefault="00920960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Occupational Class</w:t>
            </w:r>
          </w:p>
          <w:p w14:paraId="2318D06C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White-Collar </w:t>
            </w:r>
          </w:p>
          <w:p w14:paraId="0A008200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Blue-Collar </w:t>
            </w:r>
          </w:p>
          <w:p w14:paraId="5087E768" w14:textId="77777777" w:rsidR="00920960" w:rsidRPr="001E7806" w:rsidRDefault="00920960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Dependent Children </w:t>
            </w:r>
          </w:p>
          <w:p w14:paraId="08C55D79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None</w:t>
            </w:r>
          </w:p>
          <w:p w14:paraId="169F9286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One</w:t>
            </w:r>
          </w:p>
          <w:p w14:paraId="02C4CE90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Two</w:t>
            </w:r>
          </w:p>
          <w:p w14:paraId="53352069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Three or more</w:t>
            </w:r>
          </w:p>
          <w:p w14:paraId="38293B88" w14:textId="77777777" w:rsidR="00920960" w:rsidRPr="001E7806" w:rsidRDefault="00920960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Dependent Spouse </w:t>
            </w:r>
          </w:p>
          <w:p w14:paraId="20DDA3A7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No</w:t>
            </w:r>
          </w:p>
          <w:p w14:paraId="71DC0FF0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Yes</w:t>
            </w:r>
          </w:p>
          <w:p w14:paraId="225C54F6" w14:textId="77777777" w:rsidR="00920960" w:rsidRPr="001E7806" w:rsidRDefault="00920960" w:rsidP="004948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b/>
                <w:sz w:val="20"/>
                <w:szCs w:val="20"/>
              </w:rPr>
              <w:t>Race/Ethnicity</w:t>
            </w:r>
          </w:p>
          <w:p w14:paraId="4B343510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White</w:t>
            </w:r>
          </w:p>
          <w:p w14:paraId="2CE47C88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Black</w:t>
            </w:r>
          </w:p>
          <w:p w14:paraId="548A3F74" w14:textId="77777777" w:rsidR="00920960" w:rsidRPr="001E7806" w:rsidRDefault="00920960" w:rsidP="0049486B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Hispanic</w:t>
            </w:r>
          </w:p>
          <w:p w14:paraId="5A7642BE" w14:textId="4FBA9D56" w:rsidR="00920960" w:rsidRPr="001E7806" w:rsidRDefault="00920960" w:rsidP="00464C4D">
            <w:pPr>
              <w:ind w:left="150"/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  <w:tc>
          <w:tcPr>
            <w:tcW w:w="26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05EB53C2" w14:textId="77777777" w:rsidR="00920960" w:rsidRPr="001E7806" w:rsidRDefault="00920960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BBB9545" w14:textId="77777777" w:rsidR="00464C4D" w:rsidRPr="001E7806" w:rsidRDefault="00464C4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A78627" w14:textId="77777777" w:rsidR="00573A57" w:rsidRPr="001E7806" w:rsidRDefault="00573A57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01C9D43" w14:textId="38574F9B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514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(22.5)</w:t>
            </w:r>
          </w:p>
          <w:p w14:paraId="24C9E816" w14:textId="0895AF06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1,773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(77.5)</w:t>
            </w:r>
          </w:p>
          <w:p w14:paraId="5D189B6D" w14:textId="77777777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1A61E08" w14:textId="7168381E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1,323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(57.8)</w:t>
            </w:r>
          </w:p>
          <w:p w14:paraId="4CDAF4D8" w14:textId="463DC6EB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472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(20.6)</w:t>
            </w:r>
          </w:p>
          <w:p w14:paraId="3A28BCC7" w14:textId="4B04EE20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320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(14.0)</w:t>
            </w:r>
          </w:p>
          <w:p w14:paraId="4FB6E3F6" w14:textId="173029C7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172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(7.5)</w:t>
            </w:r>
          </w:p>
          <w:p w14:paraId="59EFF139" w14:textId="77777777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01EB8E3" w14:textId="2DBF7D34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1,296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(56.7)</w:t>
            </w:r>
          </w:p>
          <w:p w14:paraId="25A7A140" w14:textId="2632F96D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991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(43.3)</w:t>
            </w:r>
          </w:p>
          <w:p w14:paraId="37020AD7" w14:textId="77777777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CD1FB0" w14:textId="0C9793A8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1,846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(80.7)</w:t>
            </w:r>
          </w:p>
          <w:p w14:paraId="22459282" w14:textId="2E084B54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(9.5)</w:t>
            </w:r>
          </w:p>
          <w:p w14:paraId="72BF6469" w14:textId="0F3EB14E" w:rsidR="003959DD" w:rsidRPr="001E7806" w:rsidRDefault="003959D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164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(7.2)</w:t>
            </w:r>
          </w:p>
          <w:p w14:paraId="2B81B85F" w14:textId="7324C45D" w:rsidR="00176BF3" w:rsidRPr="001E7806" w:rsidRDefault="003959DD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59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(2.6)</w:t>
            </w:r>
          </w:p>
        </w:tc>
        <w:tc>
          <w:tcPr>
            <w:tcW w:w="264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3ACF8E0" w14:textId="5CCCD8D8" w:rsidR="00F52D65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1.17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(1.11 – 1.24)</w:t>
            </w:r>
          </w:p>
          <w:p w14:paraId="29CC6868" w14:textId="027B5D26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0.99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(0.96 – 1.03)</w:t>
            </w:r>
          </w:p>
          <w:p w14:paraId="7F5DFEC0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A1600C" w14:textId="50EE70C5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5402FC4B" w14:textId="43768999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0.77</w:t>
            </w:r>
            <w:r w:rsidR="00AF3F7A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>(0.70 – 0.86)</w:t>
            </w:r>
          </w:p>
          <w:p w14:paraId="6669092F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92452F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323A7852" w14:textId="2C44DCDF" w:rsidR="004D1D0A" w:rsidRPr="001E7806" w:rsidRDefault="002F569F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0.86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(0.77 – 0.98)</w:t>
            </w:r>
          </w:p>
          <w:p w14:paraId="7D4ADDFF" w14:textId="75ED642F" w:rsidR="002F569F" w:rsidRPr="001E7806" w:rsidRDefault="002F569F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0.81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(0.69 – 0.94)</w:t>
            </w:r>
          </w:p>
          <w:p w14:paraId="208DD7E7" w14:textId="2E46B7C6" w:rsidR="002F569F" w:rsidRPr="001E7806" w:rsidRDefault="002F569F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0.71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(0.61 – 0.83)</w:t>
            </w:r>
          </w:p>
          <w:p w14:paraId="4FC56600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2E6F147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695B6DE7" w14:textId="71F751AE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0.99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(0.93 – 1.05)</w:t>
            </w:r>
          </w:p>
          <w:p w14:paraId="17A916B9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D96955" w14:textId="77777777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72EA113E" w14:textId="520BB4E8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0.65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(0.56 – 0.75)</w:t>
            </w:r>
          </w:p>
          <w:p w14:paraId="75D1AC13" w14:textId="7881FA1E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0.73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(0.54 – 0.99)</w:t>
            </w:r>
          </w:p>
          <w:p w14:paraId="33A8940B" w14:textId="26C4B18A" w:rsidR="004D1D0A" w:rsidRPr="001E7806" w:rsidRDefault="004D1D0A" w:rsidP="003959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0.86</w:t>
            </w:r>
            <w:r w:rsidR="002E25C7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(0.67 – 1.11)</w:t>
            </w:r>
          </w:p>
        </w:tc>
        <w:tc>
          <w:tcPr>
            <w:tcW w:w="264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4FD9E5D4" w14:textId="77777777" w:rsidR="00464C4D" w:rsidRPr="001E7806" w:rsidRDefault="00464C4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33B384" w14:textId="77777777" w:rsidR="00176BF3" w:rsidRPr="001E7806" w:rsidRDefault="00176BF3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E0DA98" w14:textId="77777777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37AA977" w14:textId="648E2B7A" w:rsidR="003959DD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883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(17.4)</w:t>
            </w:r>
          </w:p>
          <w:p w14:paraId="476F8305" w14:textId="3D26E5BA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4,178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(82.6)</w:t>
            </w:r>
          </w:p>
          <w:p w14:paraId="691CEDEF" w14:textId="77777777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543BE0" w14:textId="1847D475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2,284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(45.1)</w:t>
            </w:r>
          </w:p>
          <w:p w14:paraId="3C89ED9F" w14:textId="16AE55B6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1,010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(20.0)</w:t>
            </w:r>
          </w:p>
          <w:p w14:paraId="17719EBE" w14:textId="391AEC5A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1,083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(21.4)</w:t>
            </w:r>
          </w:p>
          <w:p w14:paraId="42C57B2C" w14:textId="58EA0C3D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684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(13.5)</w:t>
            </w:r>
          </w:p>
          <w:p w14:paraId="08D18661" w14:textId="77777777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38F8710" w14:textId="25E46E4F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1,270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(25.1)</w:t>
            </w:r>
          </w:p>
          <w:p w14:paraId="343D1767" w14:textId="00DBB566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3,791</w:t>
            </w:r>
            <w:r w:rsidR="00BD7E6D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(74.9)</w:t>
            </w:r>
          </w:p>
          <w:p w14:paraId="467B7202" w14:textId="77777777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A0801A6" w14:textId="07CAC853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4,484</w:t>
            </w:r>
            <w:r w:rsidR="00BD7E6D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(88.6)</w:t>
            </w:r>
          </w:p>
          <w:p w14:paraId="7033F19A" w14:textId="0973C976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  <w:r w:rsidR="00BD7E6D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(4.0)</w:t>
            </w:r>
          </w:p>
          <w:p w14:paraId="119ECEC8" w14:textId="3A04606A" w:rsidR="00CC5F2F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303</w:t>
            </w:r>
            <w:r w:rsidR="00BD7E6D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(6.0)</w:t>
            </w:r>
          </w:p>
          <w:p w14:paraId="66DE19F1" w14:textId="54F3889A" w:rsidR="003959DD" w:rsidRPr="001E7806" w:rsidRDefault="00CC5F2F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BD7E6D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(1.4)</w:t>
            </w:r>
          </w:p>
        </w:tc>
        <w:tc>
          <w:tcPr>
            <w:tcW w:w="264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354C730" w14:textId="2226210B" w:rsidR="00920960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1.21 (1.18 – 1.25)</w:t>
            </w:r>
          </w:p>
          <w:p w14:paraId="690FA273" w14:textId="1B6A96E6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0.98 (0.96 – 1.00)</w:t>
            </w:r>
          </w:p>
          <w:p w14:paraId="793A6AED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1250267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17BF70A4" w14:textId="4CE8A2D9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0.85 (0.78 – 0.91)</w:t>
            </w:r>
          </w:p>
          <w:p w14:paraId="265114E1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9AB24A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3FF3AF93" w14:textId="789D328F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0.86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(0.78 – 0.94)</w:t>
            </w:r>
          </w:p>
          <w:p w14:paraId="543EF9BA" w14:textId="4AA2D1EE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0.90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(0.82 – 0.98)</w:t>
            </w:r>
          </w:p>
          <w:p w14:paraId="7230B1F3" w14:textId="2B578C86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0.87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(0.80 – 0.95)</w:t>
            </w:r>
          </w:p>
          <w:p w14:paraId="7A9A2828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7037847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01460D55" w14:textId="4E4FEEBC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(0.94 – 1.06)</w:t>
            </w:r>
          </w:p>
          <w:p w14:paraId="22413460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830A63" w14:textId="77777777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  <w:p w14:paraId="33821424" w14:textId="1FBC6218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0.59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(0.46 – 0.74)</w:t>
            </w:r>
          </w:p>
          <w:p w14:paraId="0AB0F125" w14:textId="2BDD2A3F" w:rsidR="00E4416D" w:rsidRPr="001E7806" w:rsidRDefault="00E4416D" w:rsidP="004948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7806">
              <w:rPr>
                <w:rFonts w:ascii="Times New Roman" w:hAnsi="Times New Roman" w:cs="Times New Roman"/>
                <w:sz w:val="20"/>
                <w:szCs w:val="20"/>
              </w:rPr>
              <w:t>0.61</w:t>
            </w:r>
            <w:r w:rsidR="00B040B5" w:rsidRPr="001E7806">
              <w:rPr>
                <w:rFonts w:ascii="Times New Roman" w:hAnsi="Times New Roman" w:cs="Times New Roman"/>
                <w:sz w:val="20"/>
                <w:szCs w:val="20"/>
              </w:rPr>
              <w:t xml:space="preserve"> (0.51 – 0.72)</w:t>
            </w:r>
          </w:p>
          <w:p w14:paraId="585D9B7D" w14:textId="6B544012" w:rsidR="00E4416D" w:rsidRPr="00597AD3" w:rsidRDefault="00B040B5" w:rsidP="00597AD3">
            <w:pPr>
              <w:pStyle w:val="ListParagraph"/>
              <w:numPr>
                <w:ilvl w:val="1"/>
                <w:numId w:val="1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597AD3">
              <w:rPr>
                <w:rFonts w:ascii="Times New Roman" w:hAnsi="Times New Roman" w:cs="Times New Roman"/>
                <w:sz w:val="20"/>
                <w:szCs w:val="20"/>
              </w:rPr>
              <w:t>(0.56 – 0.96)</w:t>
            </w:r>
          </w:p>
        </w:tc>
      </w:tr>
    </w:tbl>
    <w:p w14:paraId="727BA1FA" w14:textId="77777777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 xml:space="preserve">Results correspond to separate analyses restricted to male workers (N = 5,061) and female workers (N = 2,287) with at least one prescribed antidepressant </w:t>
      </w:r>
    </w:p>
    <w:p w14:paraId="169DF375" w14:textId="127E245C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 xml:space="preserve">We used a generalized linear model with the gamma distribution and log link to estimate average rate ratios. </w:t>
      </w:r>
      <w:r w:rsidR="009920EE">
        <w:rPr>
          <w:rFonts w:ascii="Times New Roman" w:hAnsi="Times New Roman" w:cs="Times New Roman"/>
          <w:sz w:val="18"/>
          <w:szCs w:val="18"/>
        </w:rPr>
        <w:t>Separate m</w:t>
      </w:r>
      <w:r w:rsidRPr="00597AD3">
        <w:rPr>
          <w:rFonts w:ascii="Times New Roman" w:hAnsi="Times New Roman" w:cs="Times New Roman"/>
          <w:sz w:val="18"/>
          <w:szCs w:val="18"/>
        </w:rPr>
        <w:t>odels for male workers and female workers were adjusted for age, age squared, occupational class, dependent children, dependent spouse, race/ethnicity</w:t>
      </w:r>
      <w:r w:rsidR="009920EE">
        <w:rPr>
          <w:rFonts w:ascii="Times New Roman" w:hAnsi="Times New Roman" w:cs="Times New Roman"/>
          <w:sz w:val="18"/>
          <w:szCs w:val="18"/>
        </w:rPr>
        <w:t xml:space="preserve"> (Black, Hispanic, white, other)</w:t>
      </w:r>
      <w:bookmarkStart w:id="0" w:name="_GoBack"/>
      <w:bookmarkEnd w:id="0"/>
      <w:r w:rsidRPr="00597AD3">
        <w:rPr>
          <w:rFonts w:ascii="Times New Roman" w:hAnsi="Times New Roman" w:cs="Times New Roman"/>
          <w:sz w:val="18"/>
          <w:szCs w:val="18"/>
        </w:rPr>
        <w:t>, and included fixed effects for plant location.</w:t>
      </w:r>
    </w:p>
    <w:p w14:paraId="76AF6997" w14:textId="77777777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 xml:space="preserve">Age was mean-centered and rescaled such that average rate ratios correspond to a 10-year increase in age. </w:t>
      </w:r>
    </w:p>
    <w:p w14:paraId="0C77BEA5" w14:textId="77777777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>We divided the number of unique 30-day prescriptions by total PPO eligibility time in years. Counts of prescriptions were truncated at the 95</w:t>
      </w:r>
      <w:r w:rsidRPr="00597AD3">
        <w:rPr>
          <w:rFonts w:ascii="Times New Roman" w:hAnsi="Times New Roman" w:cs="Times New Roman"/>
          <w:sz w:val="18"/>
          <w:szCs w:val="18"/>
          <w:vertAlign w:val="superscript"/>
        </w:rPr>
        <w:t>th</w:t>
      </w:r>
      <w:r w:rsidRPr="00597AD3">
        <w:rPr>
          <w:rFonts w:ascii="Times New Roman" w:hAnsi="Times New Roman" w:cs="Times New Roman"/>
          <w:sz w:val="18"/>
          <w:szCs w:val="18"/>
        </w:rPr>
        <w:t xml:space="preserve"> percentile separately for men and women. Antidepressants included selective serotonin reuptake inhibitors (SSRI); selective norepinephrine reuptake inhibitors (SNRI); tricyclic antidepressants (TCAs) and monoamine oxidase inhibitors (MAOIs). </w:t>
      </w:r>
    </w:p>
    <w:p w14:paraId="37C0CDF0" w14:textId="77777777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>Counts of unique visits were truncated at the 95</w:t>
      </w:r>
      <w:r w:rsidRPr="00597AD3">
        <w:rPr>
          <w:rFonts w:ascii="Times New Roman" w:hAnsi="Times New Roman" w:cs="Times New Roman"/>
          <w:sz w:val="18"/>
          <w:szCs w:val="18"/>
          <w:vertAlign w:val="superscript"/>
        </w:rPr>
        <w:t>th</w:t>
      </w:r>
      <w:r w:rsidRPr="00597AD3">
        <w:rPr>
          <w:rFonts w:ascii="Times New Roman" w:hAnsi="Times New Roman" w:cs="Times New Roman"/>
          <w:sz w:val="18"/>
          <w:szCs w:val="18"/>
        </w:rPr>
        <w:t xml:space="preserve"> percentile separately for men and women</w:t>
      </w:r>
    </w:p>
    <w:p w14:paraId="4947E858" w14:textId="7AA94A53" w:rsidR="00597AD3" w:rsidRPr="00597AD3" w:rsidRDefault="00597AD3" w:rsidP="00597AD3">
      <w:pPr>
        <w:pStyle w:val="ListParagraph"/>
        <w:numPr>
          <w:ilvl w:val="0"/>
          <w:numId w:val="16"/>
        </w:numPr>
        <w:ind w:left="360"/>
        <w:rPr>
          <w:rFonts w:ascii="Times New Roman" w:hAnsi="Times New Roman" w:cs="Times New Roman"/>
          <w:sz w:val="18"/>
          <w:szCs w:val="18"/>
        </w:rPr>
      </w:pPr>
      <w:r w:rsidRPr="00597AD3">
        <w:rPr>
          <w:rFonts w:ascii="Times New Roman" w:hAnsi="Times New Roman" w:cs="Times New Roman"/>
          <w:sz w:val="18"/>
          <w:szCs w:val="18"/>
        </w:rPr>
        <w:t xml:space="preserve">We estimated 95% confidence intervals by resampling from plant location using a cluster bootstrap with 1,000 repetitions. </w:t>
      </w:r>
    </w:p>
    <w:p w14:paraId="3AC8041F" w14:textId="77777777" w:rsidR="00597AD3" w:rsidRPr="001E7806" w:rsidRDefault="00597AD3" w:rsidP="00930B76">
      <w:pPr>
        <w:rPr>
          <w:rFonts w:ascii="Times New Roman" w:hAnsi="Times New Roman" w:cs="Times New Roman"/>
          <w:b/>
          <w:sz w:val="22"/>
          <w:szCs w:val="22"/>
        </w:rPr>
      </w:pPr>
    </w:p>
    <w:sectPr w:rsidR="00597AD3" w:rsidRPr="001E7806" w:rsidSect="00F861E7">
      <w:footerReference w:type="even" r:id="rId11"/>
      <w:footerReference w:type="default" r:id="rId12"/>
      <w:pgSz w:w="15840" w:h="12240" w:orient="landscape"/>
      <w:pgMar w:top="1440" w:right="1152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6BFDBBC" w14:textId="77777777" w:rsidR="008A5F3C" w:rsidRDefault="008A5F3C" w:rsidP="00A80A08">
      <w:r>
        <w:separator/>
      </w:r>
    </w:p>
  </w:endnote>
  <w:endnote w:type="continuationSeparator" w:id="0">
    <w:p w14:paraId="6138AA8C" w14:textId="77777777" w:rsidR="008A5F3C" w:rsidRDefault="008A5F3C" w:rsidP="00A80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54356622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5FF0579" w14:textId="74A90AA4" w:rsidR="0049486B" w:rsidRDefault="0049486B" w:rsidP="0049486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7E92361" w14:textId="77777777" w:rsidR="0049486B" w:rsidRDefault="0049486B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rFonts w:ascii="Arial" w:hAnsi="Arial" w:cs="Arial"/>
      </w:rPr>
      <w:id w:val="-195370576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470F471" w14:textId="04763F7B" w:rsidR="0049486B" w:rsidRPr="00D9796C" w:rsidRDefault="0049486B" w:rsidP="0049486B">
        <w:pPr>
          <w:pStyle w:val="Footer"/>
          <w:framePr w:wrap="none" w:vAnchor="text" w:hAnchor="margin" w:xAlign="center" w:y="1"/>
          <w:rPr>
            <w:rStyle w:val="PageNumber"/>
            <w:rFonts w:ascii="Arial" w:hAnsi="Arial" w:cs="Arial"/>
          </w:rPr>
        </w:pPr>
        <w:r w:rsidRPr="00D9796C">
          <w:rPr>
            <w:rStyle w:val="PageNumber"/>
            <w:rFonts w:ascii="Arial" w:hAnsi="Arial" w:cs="Arial"/>
          </w:rPr>
          <w:fldChar w:fldCharType="begin"/>
        </w:r>
        <w:r w:rsidRPr="00D9796C">
          <w:rPr>
            <w:rStyle w:val="PageNumber"/>
            <w:rFonts w:ascii="Arial" w:hAnsi="Arial" w:cs="Arial"/>
          </w:rPr>
          <w:instrText xml:space="preserve"> PAGE </w:instrText>
        </w:r>
        <w:r w:rsidRPr="00D9796C">
          <w:rPr>
            <w:rStyle w:val="PageNumber"/>
            <w:rFonts w:ascii="Arial" w:hAnsi="Arial" w:cs="Arial"/>
          </w:rPr>
          <w:fldChar w:fldCharType="separate"/>
        </w:r>
        <w:r w:rsidR="008A5F3C">
          <w:rPr>
            <w:rStyle w:val="PageNumber"/>
            <w:rFonts w:ascii="Arial" w:hAnsi="Arial" w:cs="Arial"/>
            <w:noProof/>
          </w:rPr>
          <w:t>1</w:t>
        </w:r>
        <w:r w:rsidRPr="00D9796C">
          <w:rPr>
            <w:rStyle w:val="PageNumber"/>
            <w:rFonts w:ascii="Arial" w:hAnsi="Arial" w:cs="Arial"/>
          </w:rPr>
          <w:fldChar w:fldCharType="end"/>
        </w:r>
      </w:p>
    </w:sdtContent>
  </w:sdt>
  <w:p w14:paraId="730C9304" w14:textId="77777777" w:rsidR="0049486B" w:rsidRDefault="0049486B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EB2001" w14:textId="77777777" w:rsidR="008A5F3C" w:rsidRDefault="008A5F3C" w:rsidP="00A80A08">
      <w:r>
        <w:separator/>
      </w:r>
    </w:p>
  </w:footnote>
  <w:footnote w:type="continuationSeparator" w:id="0">
    <w:p w14:paraId="3AA77E6E" w14:textId="77777777" w:rsidR="008A5F3C" w:rsidRDefault="008A5F3C" w:rsidP="00A80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EF6E6C"/>
    <w:multiLevelType w:val="multilevel"/>
    <w:tmpl w:val="D8641D24"/>
    <w:lvl w:ilvl="0">
      <w:start w:val="1"/>
      <w:numFmt w:val="decimal"/>
      <w:lvlText w:val="%1"/>
      <w:lvlJc w:val="left"/>
      <w:pPr>
        <w:ind w:left="380" w:hanging="380"/>
      </w:pPr>
      <w:rPr>
        <w:rFonts w:hint="default"/>
      </w:rPr>
    </w:lvl>
    <w:lvl w:ilvl="1">
      <w:start w:val="26"/>
      <w:numFmt w:val="decimal"/>
      <w:lvlText w:val="%1.%2"/>
      <w:lvlJc w:val="left"/>
      <w:pPr>
        <w:ind w:left="380" w:hanging="3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0A0F0049"/>
    <w:multiLevelType w:val="hybridMultilevel"/>
    <w:tmpl w:val="2C562A2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471F1C"/>
    <w:multiLevelType w:val="hybridMultilevel"/>
    <w:tmpl w:val="57BAF6C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2A788C"/>
    <w:multiLevelType w:val="multilevel"/>
    <w:tmpl w:val="C69E23AA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1E1075A4"/>
    <w:multiLevelType w:val="hybridMultilevel"/>
    <w:tmpl w:val="459AB3A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052D06"/>
    <w:multiLevelType w:val="hybridMultilevel"/>
    <w:tmpl w:val="55BA2110"/>
    <w:lvl w:ilvl="0" w:tplc="CCAC747A">
      <w:start w:val="1"/>
      <w:numFmt w:val="lowerLetter"/>
      <w:lvlText w:val="%1."/>
      <w:lvlJc w:val="left"/>
      <w:pPr>
        <w:ind w:left="720" w:hanging="360"/>
      </w:pPr>
      <w:rPr>
        <w:rFonts w:ascii="Times" w:eastAsiaTheme="minorHAnsi" w:hAnsi="Times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8D4C39"/>
    <w:multiLevelType w:val="multilevel"/>
    <w:tmpl w:val="51E2CEE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  <w:sz w:val="22"/>
      </w:rPr>
    </w:lvl>
    <w:lvl w:ilvl="1">
      <w:start w:val="4"/>
      <w:numFmt w:val="decimalZero"/>
      <w:lvlText w:val="%1.%2"/>
      <w:lvlJc w:val="left"/>
      <w:pPr>
        <w:ind w:left="420" w:hanging="420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420" w:hanging="4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sz w:val="22"/>
      </w:rPr>
    </w:lvl>
  </w:abstractNum>
  <w:abstractNum w:abstractNumId="7">
    <w:nsid w:val="334170F7"/>
    <w:multiLevelType w:val="hybridMultilevel"/>
    <w:tmpl w:val="ED7E9AD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9A0DB6"/>
    <w:multiLevelType w:val="hybridMultilevel"/>
    <w:tmpl w:val="F6B28E70"/>
    <w:lvl w:ilvl="0" w:tplc="D8720656">
      <w:start w:val="1"/>
      <w:numFmt w:val="lowerLetter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717A0F"/>
    <w:multiLevelType w:val="multilevel"/>
    <w:tmpl w:val="DD26AB54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4"/>
      <w:numFmt w:val="decimalZero"/>
      <w:lvlText w:val="%1.%2"/>
      <w:lvlJc w:val="left"/>
      <w:pPr>
        <w:ind w:left="420" w:hanging="420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420" w:hanging="4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sz w:val="22"/>
      </w:rPr>
    </w:lvl>
  </w:abstractNum>
  <w:abstractNum w:abstractNumId="10">
    <w:nsid w:val="48F6539B"/>
    <w:multiLevelType w:val="hybridMultilevel"/>
    <w:tmpl w:val="65FA7D1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4B86958"/>
    <w:multiLevelType w:val="multilevel"/>
    <w:tmpl w:val="51E2CEE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  <w:sz w:val="22"/>
      </w:rPr>
    </w:lvl>
    <w:lvl w:ilvl="1">
      <w:start w:val="4"/>
      <w:numFmt w:val="decimalZero"/>
      <w:lvlText w:val="%1.%2"/>
      <w:lvlJc w:val="left"/>
      <w:pPr>
        <w:ind w:left="420" w:hanging="420"/>
      </w:pPr>
      <w:rPr>
        <w:rFonts w:hint="default"/>
        <w:sz w:val="22"/>
      </w:rPr>
    </w:lvl>
    <w:lvl w:ilvl="2">
      <w:start w:val="1"/>
      <w:numFmt w:val="decimal"/>
      <w:lvlText w:val="%1.%2.%3"/>
      <w:lvlJc w:val="left"/>
      <w:pPr>
        <w:ind w:left="420" w:hanging="4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sz w:val="22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sz w:val="22"/>
      </w:rPr>
    </w:lvl>
  </w:abstractNum>
  <w:abstractNum w:abstractNumId="12">
    <w:nsid w:val="63712565"/>
    <w:multiLevelType w:val="multilevel"/>
    <w:tmpl w:val="85F6C2C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32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20" w:hanging="4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3">
    <w:nsid w:val="6CE976C5"/>
    <w:multiLevelType w:val="multilevel"/>
    <w:tmpl w:val="495498D4"/>
    <w:lvl w:ilvl="0">
      <w:start w:val="1"/>
      <w:numFmt w:val="decimal"/>
      <w:lvlText w:val="%1"/>
      <w:lvlJc w:val="left"/>
      <w:pPr>
        <w:ind w:left="380" w:hanging="380"/>
      </w:pPr>
      <w:rPr>
        <w:rFonts w:hint="default"/>
      </w:rPr>
    </w:lvl>
    <w:lvl w:ilvl="1">
      <w:start w:val="26"/>
      <w:numFmt w:val="decimal"/>
      <w:lvlText w:val="%1.%2"/>
      <w:lvlJc w:val="left"/>
      <w:pPr>
        <w:ind w:left="380" w:hanging="3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74BF1555"/>
    <w:multiLevelType w:val="hybridMultilevel"/>
    <w:tmpl w:val="3AB47FC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537F8A"/>
    <w:multiLevelType w:val="hybridMultilevel"/>
    <w:tmpl w:val="B7C44D8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11"/>
  </w:num>
  <w:num w:numId="5">
    <w:abstractNumId w:val="6"/>
  </w:num>
  <w:num w:numId="6">
    <w:abstractNumId w:val="9"/>
  </w:num>
  <w:num w:numId="7">
    <w:abstractNumId w:val="7"/>
  </w:num>
  <w:num w:numId="8">
    <w:abstractNumId w:val="12"/>
  </w:num>
  <w:num w:numId="9">
    <w:abstractNumId w:val="10"/>
  </w:num>
  <w:num w:numId="10">
    <w:abstractNumId w:val="0"/>
  </w:num>
  <w:num w:numId="11">
    <w:abstractNumId w:val="15"/>
  </w:num>
  <w:num w:numId="12">
    <w:abstractNumId w:val="13"/>
  </w:num>
  <w:num w:numId="13">
    <w:abstractNumId w:val="14"/>
  </w:num>
  <w:num w:numId="14">
    <w:abstractNumId w:val="8"/>
  </w:num>
  <w:num w:numId="15">
    <w:abstractNumId w:val="3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7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1E7"/>
    <w:rsid w:val="00000870"/>
    <w:rsid w:val="0000511C"/>
    <w:rsid w:val="000059EE"/>
    <w:rsid w:val="00015F3C"/>
    <w:rsid w:val="000220D4"/>
    <w:rsid w:val="00022199"/>
    <w:rsid w:val="000267C6"/>
    <w:rsid w:val="00042265"/>
    <w:rsid w:val="000545B4"/>
    <w:rsid w:val="00066A4E"/>
    <w:rsid w:val="000675DA"/>
    <w:rsid w:val="00082780"/>
    <w:rsid w:val="000904F5"/>
    <w:rsid w:val="00091373"/>
    <w:rsid w:val="000A043C"/>
    <w:rsid w:val="000C0D7C"/>
    <w:rsid w:val="000C3387"/>
    <w:rsid w:val="000C73A2"/>
    <w:rsid w:val="000D2632"/>
    <w:rsid w:val="000D472C"/>
    <w:rsid w:val="000F15E3"/>
    <w:rsid w:val="000F206D"/>
    <w:rsid w:val="0010220E"/>
    <w:rsid w:val="00105647"/>
    <w:rsid w:val="001068BD"/>
    <w:rsid w:val="0011102F"/>
    <w:rsid w:val="00112DE6"/>
    <w:rsid w:val="00134EA0"/>
    <w:rsid w:val="00135A9A"/>
    <w:rsid w:val="00137347"/>
    <w:rsid w:val="00144390"/>
    <w:rsid w:val="00152E6B"/>
    <w:rsid w:val="0015497E"/>
    <w:rsid w:val="0016510B"/>
    <w:rsid w:val="0016669F"/>
    <w:rsid w:val="001704CF"/>
    <w:rsid w:val="00171F5C"/>
    <w:rsid w:val="00174D82"/>
    <w:rsid w:val="00176BF3"/>
    <w:rsid w:val="00183B6E"/>
    <w:rsid w:val="001A05B7"/>
    <w:rsid w:val="001A0C92"/>
    <w:rsid w:val="001A164D"/>
    <w:rsid w:val="001A48BF"/>
    <w:rsid w:val="001A57BB"/>
    <w:rsid w:val="001A5D56"/>
    <w:rsid w:val="001A7561"/>
    <w:rsid w:val="001B2632"/>
    <w:rsid w:val="001B485A"/>
    <w:rsid w:val="001D07E8"/>
    <w:rsid w:val="001D0941"/>
    <w:rsid w:val="001D2AA3"/>
    <w:rsid w:val="001E3CB8"/>
    <w:rsid w:val="001E686C"/>
    <w:rsid w:val="001E7806"/>
    <w:rsid w:val="0020484B"/>
    <w:rsid w:val="00214EB2"/>
    <w:rsid w:val="00221837"/>
    <w:rsid w:val="00222121"/>
    <w:rsid w:val="002265B8"/>
    <w:rsid w:val="00230252"/>
    <w:rsid w:val="00232116"/>
    <w:rsid w:val="00236CCD"/>
    <w:rsid w:val="002431B9"/>
    <w:rsid w:val="0025370A"/>
    <w:rsid w:val="00253DA8"/>
    <w:rsid w:val="00254886"/>
    <w:rsid w:val="00261BEA"/>
    <w:rsid w:val="00263EF7"/>
    <w:rsid w:val="002700A2"/>
    <w:rsid w:val="00276A6B"/>
    <w:rsid w:val="00280906"/>
    <w:rsid w:val="00281B51"/>
    <w:rsid w:val="00296EF4"/>
    <w:rsid w:val="002A27AC"/>
    <w:rsid w:val="002A403A"/>
    <w:rsid w:val="002A52A2"/>
    <w:rsid w:val="002B3AC8"/>
    <w:rsid w:val="002B76B2"/>
    <w:rsid w:val="002C507D"/>
    <w:rsid w:val="002D59D0"/>
    <w:rsid w:val="002D6CB9"/>
    <w:rsid w:val="002E25C7"/>
    <w:rsid w:val="002F3B39"/>
    <w:rsid w:val="002F569F"/>
    <w:rsid w:val="002F6C49"/>
    <w:rsid w:val="003053FF"/>
    <w:rsid w:val="00321191"/>
    <w:rsid w:val="0032405F"/>
    <w:rsid w:val="00327200"/>
    <w:rsid w:val="00330310"/>
    <w:rsid w:val="00332552"/>
    <w:rsid w:val="00332A33"/>
    <w:rsid w:val="00334DC6"/>
    <w:rsid w:val="00337A41"/>
    <w:rsid w:val="0035080E"/>
    <w:rsid w:val="00355B4B"/>
    <w:rsid w:val="003638AD"/>
    <w:rsid w:val="0037319E"/>
    <w:rsid w:val="003758FC"/>
    <w:rsid w:val="003959DD"/>
    <w:rsid w:val="003A0A9F"/>
    <w:rsid w:val="003A461A"/>
    <w:rsid w:val="003B0F65"/>
    <w:rsid w:val="003B2848"/>
    <w:rsid w:val="003B4CC7"/>
    <w:rsid w:val="003B5DFE"/>
    <w:rsid w:val="003C263A"/>
    <w:rsid w:val="003C725E"/>
    <w:rsid w:val="003D3404"/>
    <w:rsid w:val="003D6201"/>
    <w:rsid w:val="003F477C"/>
    <w:rsid w:val="003F4ED3"/>
    <w:rsid w:val="00400625"/>
    <w:rsid w:val="00411C1B"/>
    <w:rsid w:val="00420FC4"/>
    <w:rsid w:val="00422158"/>
    <w:rsid w:val="00427BF2"/>
    <w:rsid w:val="00435758"/>
    <w:rsid w:val="00443FB1"/>
    <w:rsid w:val="004452F6"/>
    <w:rsid w:val="00453A1E"/>
    <w:rsid w:val="00456C2C"/>
    <w:rsid w:val="0046339C"/>
    <w:rsid w:val="00464C4D"/>
    <w:rsid w:val="00470B93"/>
    <w:rsid w:val="00473901"/>
    <w:rsid w:val="00476639"/>
    <w:rsid w:val="00477F67"/>
    <w:rsid w:val="004839CB"/>
    <w:rsid w:val="00484922"/>
    <w:rsid w:val="0048799D"/>
    <w:rsid w:val="0049486B"/>
    <w:rsid w:val="004B48BF"/>
    <w:rsid w:val="004C426A"/>
    <w:rsid w:val="004C43FE"/>
    <w:rsid w:val="004D1D0A"/>
    <w:rsid w:val="004D2C9B"/>
    <w:rsid w:val="004D47B8"/>
    <w:rsid w:val="004D64A5"/>
    <w:rsid w:val="004E0EEC"/>
    <w:rsid w:val="004E4C6B"/>
    <w:rsid w:val="004E7413"/>
    <w:rsid w:val="004F03E9"/>
    <w:rsid w:val="00501C47"/>
    <w:rsid w:val="00511B04"/>
    <w:rsid w:val="00515514"/>
    <w:rsid w:val="00515BBF"/>
    <w:rsid w:val="00521A5B"/>
    <w:rsid w:val="00545ED8"/>
    <w:rsid w:val="00555575"/>
    <w:rsid w:val="00560D9F"/>
    <w:rsid w:val="00560EF3"/>
    <w:rsid w:val="005610BE"/>
    <w:rsid w:val="0057275D"/>
    <w:rsid w:val="00573A57"/>
    <w:rsid w:val="00573F3C"/>
    <w:rsid w:val="00582FC3"/>
    <w:rsid w:val="00586419"/>
    <w:rsid w:val="0058668D"/>
    <w:rsid w:val="00586E7A"/>
    <w:rsid w:val="005908E3"/>
    <w:rsid w:val="00597AD3"/>
    <w:rsid w:val="005C5129"/>
    <w:rsid w:val="005D1D8F"/>
    <w:rsid w:val="005D2B76"/>
    <w:rsid w:val="005D3A19"/>
    <w:rsid w:val="005E6DED"/>
    <w:rsid w:val="005F10FC"/>
    <w:rsid w:val="006132F7"/>
    <w:rsid w:val="00615D99"/>
    <w:rsid w:val="006214D1"/>
    <w:rsid w:val="006244E5"/>
    <w:rsid w:val="006301A8"/>
    <w:rsid w:val="0064566C"/>
    <w:rsid w:val="006556B1"/>
    <w:rsid w:val="0066184C"/>
    <w:rsid w:val="00666CFD"/>
    <w:rsid w:val="00673A80"/>
    <w:rsid w:val="00673D29"/>
    <w:rsid w:val="00674463"/>
    <w:rsid w:val="00683296"/>
    <w:rsid w:val="006846A0"/>
    <w:rsid w:val="00690565"/>
    <w:rsid w:val="00695004"/>
    <w:rsid w:val="0069769A"/>
    <w:rsid w:val="006E1533"/>
    <w:rsid w:val="006E2FFC"/>
    <w:rsid w:val="006E31FC"/>
    <w:rsid w:val="006E5053"/>
    <w:rsid w:val="006F02AB"/>
    <w:rsid w:val="006F201B"/>
    <w:rsid w:val="00700F55"/>
    <w:rsid w:val="00713B3B"/>
    <w:rsid w:val="00723727"/>
    <w:rsid w:val="00725243"/>
    <w:rsid w:val="0072673B"/>
    <w:rsid w:val="007336D7"/>
    <w:rsid w:val="00745EAD"/>
    <w:rsid w:val="007500AA"/>
    <w:rsid w:val="00755799"/>
    <w:rsid w:val="00767220"/>
    <w:rsid w:val="00774C5C"/>
    <w:rsid w:val="007772D2"/>
    <w:rsid w:val="00777591"/>
    <w:rsid w:val="00777BF6"/>
    <w:rsid w:val="00784F54"/>
    <w:rsid w:val="00786150"/>
    <w:rsid w:val="007944C5"/>
    <w:rsid w:val="00795DF7"/>
    <w:rsid w:val="007B6174"/>
    <w:rsid w:val="007C25C8"/>
    <w:rsid w:val="007C2F11"/>
    <w:rsid w:val="007C7496"/>
    <w:rsid w:val="007D3F75"/>
    <w:rsid w:val="007E053E"/>
    <w:rsid w:val="007E062E"/>
    <w:rsid w:val="007E2CB1"/>
    <w:rsid w:val="007F1EE6"/>
    <w:rsid w:val="007F41AC"/>
    <w:rsid w:val="00800753"/>
    <w:rsid w:val="008011D6"/>
    <w:rsid w:val="0081561D"/>
    <w:rsid w:val="00816FB1"/>
    <w:rsid w:val="00825C52"/>
    <w:rsid w:val="00832CD0"/>
    <w:rsid w:val="00835074"/>
    <w:rsid w:val="00837244"/>
    <w:rsid w:val="00837782"/>
    <w:rsid w:val="00837AF2"/>
    <w:rsid w:val="00837C2D"/>
    <w:rsid w:val="00846091"/>
    <w:rsid w:val="00856EC4"/>
    <w:rsid w:val="00860AFF"/>
    <w:rsid w:val="0086334B"/>
    <w:rsid w:val="00874259"/>
    <w:rsid w:val="008756C2"/>
    <w:rsid w:val="00894ACD"/>
    <w:rsid w:val="008952E9"/>
    <w:rsid w:val="00895947"/>
    <w:rsid w:val="008A0713"/>
    <w:rsid w:val="008A28F7"/>
    <w:rsid w:val="008A3CEF"/>
    <w:rsid w:val="008A5F3C"/>
    <w:rsid w:val="008B05C4"/>
    <w:rsid w:val="008B70F2"/>
    <w:rsid w:val="008C6277"/>
    <w:rsid w:val="008D2619"/>
    <w:rsid w:val="008D30FC"/>
    <w:rsid w:val="008D6314"/>
    <w:rsid w:val="008E3A04"/>
    <w:rsid w:val="008E4723"/>
    <w:rsid w:val="008F2D43"/>
    <w:rsid w:val="008F34E1"/>
    <w:rsid w:val="008F7209"/>
    <w:rsid w:val="008F7EA1"/>
    <w:rsid w:val="00905CC7"/>
    <w:rsid w:val="0090727C"/>
    <w:rsid w:val="00913EB3"/>
    <w:rsid w:val="009147CA"/>
    <w:rsid w:val="0091770A"/>
    <w:rsid w:val="00920960"/>
    <w:rsid w:val="0092272B"/>
    <w:rsid w:val="00926812"/>
    <w:rsid w:val="00930A9D"/>
    <w:rsid w:val="00930B76"/>
    <w:rsid w:val="009335C7"/>
    <w:rsid w:val="009335E7"/>
    <w:rsid w:val="00936F8C"/>
    <w:rsid w:val="00937448"/>
    <w:rsid w:val="009414EC"/>
    <w:rsid w:val="009438E8"/>
    <w:rsid w:val="00966DC5"/>
    <w:rsid w:val="00976B0A"/>
    <w:rsid w:val="00985680"/>
    <w:rsid w:val="00987959"/>
    <w:rsid w:val="009920EE"/>
    <w:rsid w:val="00994E24"/>
    <w:rsid w:val="00996922"/>
    <w:rsid w:val="009A0240"/>
    <w:rsid w:val="009A02CB"/>
    <w:rsid w:val="009A47E7"/>
    <w:rsid w:val="009C7DCA"/>
    <w:rsid w:val="009C7F3C"/>
    <w:rsid w:val="009D073C"/>
    <w:rsid w:val="009D319E"/>
    <w:rsid w:val="009D3213"/>
    <w:rsid w:val="009D6E5C"/>
    <w:rsid w:val="009D78D7"/>
    <w:rsid w:val="009E410C"/>
    <w:rsid w:val="009E4554"/>
    <w:rsid w:val="009E4F36"/>
    <w:rsid w:val="009F21A4"/>
    <w:rsid w:val="009F2D56"/>
    <w:rsid w:val="009F52D2"/>
    <w:rsid w:val="009F7EB0"/>
    <w:rsid w:val="00A031F3"/>
    <w:rsid w:val="00A05E06"/>
    <w:rsid w:val="00A113A9"/>
    <w:rsid w:val="00A22D6F"/>
    <w:rsid w:val="00A34DD6"/>
    <w:rsid w:val="00A365C6"/>
    <w:rsid w:val="00A426D2"/>
    <w:rsid w:val="00A46500"/>
    <w:rsid w:val="00A60696"/>
    <w:rsid w:val="00A61128"/>
    <w:rsid w:val="00A80A08"/>
    <w:rsid w:val="00A80E9E"/>
    <w:rsid w:val="00A81482"/>
    <w:rsid w:val="00A834C8"/>
    <w:rsid w:val="00A95851"/>
    <w:rsid w:val="00AA154D"/>
    <w:rsid w:val="00AA3C33"/>
    <w:rsid w:val="00AA599C"/>
    <w:rsid w:val="00AB5593"/>
    <w:rsid w:val="00AC2F6B"/>
    <w:rsid w:val="00AC4D5A"/>
    <w:rsid w:val="00AC7F7E"/>
    <w:rsid w:val="00AC7F82"/>
    <w:rsid w:val="00AD5691"/>
    <w:rsid w:val="00AE0056"/>
    <w:rsid w:val="00AF1C4B"/>
    <w:rsid w:val="00AF3F7A"/>
    <w:rsid w:val="00B040B5"/>
    <w:rsid w:val="00B04272"/>
    <w:rsid w:val="00B04CD7"/>
    <w:rsid w:val="00B412B2"/>
    <w:rsid w:val="00B43640"/>
    <w:rsid w:val="00B442F5"/>
    <w:rsid w:val="00B512F9"/>
    <w:rsid w:val="00B657A6"/>
    <w:rsid w:val="00B72D6C"/>
    <w:rsid w:val="00B904A9"/>
    <w:rsid w:val="00B92249"/>
    <w:rsid w:val="00B9734B"/>
    <w:rsid w:val="00BB1E2F"/>
    <w:rsid w:val="00BB2150"/>
    <w:rsid w:val="00BB6721"/>
    <w:rsid w:val="00BB6928"/>
    <w:rsid w:val="00BD00EF"/>
    <w:rsid w:val="00BD2A64"/>
    <w:rsid w:val="00BD5229"/>
    <w:rsid w:val="00BD7E6D"/>
    <w:rsid w:val="00BF0472"/>
    <w:rsid w:val="00BF6AF3"/>
    <w:rsid w:val="00C04BA2"/>
    <w:rsid w:val="00C04D3B"/>
    <w:rsid w:val="00C1780C"/>
    <w:rsid w:val="00C200C2"/>
    <w:rsid w:val="00C36A8C"/>
    <w:rsid w:val="00C46B1E"/>
    <w:rsid w:val="00C47EB5"/>
    <w:rsid w:val="00C64B3B"/>
    <w:rsid w:val="00C657A8"/>
    <w:rsid w:val="00C657EA"/>
    <w:rsid w:val="00C667BD"/>
    <w:rsid w:val="00C71482"/>
    <w:rsid w:val="00C72150"/>
    <w:rsid w:val="00C7664B"/>
    <w:rsid w:val="00C83CCE"/>
    <w:rsid w:val="00C86E23"/>
    <w:rsid w:val="00C9094D"/>
    <w:rsid w:val="00C91A3E"/>
    <w:rsid w:val="00CA118E"/>
    <w:rsid w:val="00CA18A3"/>
    <w:rsid w:val="00CB60CE"/>
    <w:rsid w:val="00CC0032"/>
    <w:rsid w:val="00CC048A"/>
    <w:rsid w:val="00CC5B10"/>
    <w:rsid w:val="00CC5F2F"/>
    <w:rsid w:val="00CD11A6"/>
    <w:rsid w:val="00CD2732"/>
    <w:rsid w:val="00CD2AFB"/>
    <w:rsid w:val="00CD74AC"/>
    <w:rsid w:val="00CE3B6D"/>
    <w:rsid w:val="00CE614A"/>
    <w:rsid w:val="00D16184"/>
    <w:rsid w:val="00D23B42"/>
    <w:rsid w:val="00D370FF"/>
    <w:rsid w:val="00D41B65"/>
    <w:rsid w:val="00D42380"/>
    <w:rsid w:val="00D46200"/>
    <w:rsid w:val="00D501DB"/>
    <w:rsid w:val="00D51F63"/>
    <w:rsid w:val="00D6110D"/>
    <w:rsid w:val="00D720D4"/>
    <w:rsid w:val="00D82122"/>
    <w:rsid w:val="00D851F4"/>
    <w:rsid w:val="00D94A90"/>
    <w:rsid w:val="00D9796C"/>
    <w:rsid w:val="00DA3AD0"/>
    <w:rsid w:val="00DA7173"/>
    <w:rsid w:val="00DB4864"/>
    <w:rsid w:val="00DB61E5"/>
    <w:rsid w:val="00DB7E59"/>
    <w:rsid w:val="00DC000C"/>
    <w:rsid w:val="00DC6EF4"/>
    <w:rsid w:val="00DD6F44"/>
    <w:rsid w:val="00DE38B1"/>
    <w:rsid w:val="00DF0C5A"/>
    <w:rsid w:val="00DF6466"/>
    <w:rsid w:val="00E013C0"/>
    <w:rsid w:val="00E04533"/>
    <w:rsid w:val="00E06BFF"/>
    <w:rsid w:val="00E17E64"/>
    <w:rsid w:val="00E21A18"/>
    <w:rsid w:val="00E319E3"/>
    <w:rsid w:val="00E37E09"/>
    <w:rsid w:val="00E4416D"/>
    <w:rsid w:val="00E4446B"/>
    <w:rsid w:val="00E457EE"/>
    <w:rsid w:val="00E50D08"/>
    <w:rsid w:val="00E54293"/>
    <w:rsid w:val="00E564A7"/>
    <w:rsid w:val="00E8218B"/>
    <w:rsid w:val="00E903C5"/>
    <w:rsid w:val="00E907DF"/>
    <w:rsid w:val="00EA7F6B"/>
    <w:rsid w:val="00EB1119"/>
    <w:rsid w:val="00EB55FA"/>
    <w:rsid w:val="00EB6870"/>
    <w:rsid w:val="00EC2E43"/>
    <w:rsid w:val="00EC631D"/>
    <w:rsid w:val="00ED2159"/>
    <w:rsid w:val="00ED222D"/>
    <w:rsid w:val="00ED7394"/>
    <w:rsid w:val="00EE06C2"/>
    <w:rsid w:val="00EE3F56"/>
    <w:rsid w:val="00EE553C"/>
    <w:rsid w:val="00EE5961"/>
    <w:rsid w:val="00F0282F"/>
    <w:rsid w:val="00F174AD"/>
    <w:rsid w:val="00F20EAD"/>
    <w:rsid w:val="00F33C76"/>
    <w:rsid w:val="00F4064F"/>
    <w:rsid w:val="00F44F64"/>
    <w:rsid w:val="00F52D65"/>
    <w:rsid w:val="00F634F9"/>
    <w:rsid w:val="00F727FC"/>
    <w:rsid w:val="00F74BD3"/>
    <w:rsid w:val="00F76343"/>
    <w:rsid w:val="00F76B2B"/>
    <w:rsid w:val="00F7737F"/>
    <w:rsid w:val="00F840DF"/>
    <w:rsid w:val="00F859D8"/>
    <w:rsid w:val="00F861E7"/>
    <w:rsid w:val="00F87E85"/>
    <w:rsid w:val="00FA01C2"/>
    <w:rsid w:val="00FC2646"/>
    <w:rsid w:val="00FC64DC"/>
    <w:rsid w:val="00FC77B4"/>
    <w:rsid w:val="00FD602C"/>
    <w:rsid w:val="00FE00C6"/>
    <w:rsid w:val="00FF3785"/>
    <w:rsid w:val="00FF6FE3"/>
    <w:rsid w:val="00FF7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798FD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861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861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9335E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35E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35E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35E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35E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35E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5E7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95851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rsid w:val="00A9585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A95851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470B9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A80A0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0A08"/>
  </w:style>
  <w:style w:type="character" w:styleId="PageNumber">
    <w:name w:val="page number"/>
    <w:basedOn w:val="DefaultParagraphFont"/>
    <w:uiPriority w:val="99"/>
    <w:semiHidden/>
    <w:unhideWhenUsed/>
    <w:rsid w:val="00A80A08"/>
  </w:style>
  <w:style w:type="paragraph" w:styleId="Header">
    <w:name w:val="header"/>
    <w:basedOn w:val="Normal"/>
    <w:link w:val="HeaderChar"/>
    <w:uiPriority w:val="99"/>
    <w:unhideWhenUsed/>
    <w:rsid w:val="00D9796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79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54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65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Relationship Id="rId9" Type="http://schemas.openxmlformats.org/officeDocument/2006/relationships/image" Target="media/image3.tiff"/><Relationship Id="rId10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2182</Words>
  <Characters>12444</Characters>
  <Application>Microsoft Macintosh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2018-09-19T03:03:00Z</dcterms:created>
  <dcterms:modified xsi:type="dcterms:W3CDTF">2018-09-19T22:27:00Z</dcterms:modified>
</cp:coreProperties>
</file>