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890"/>
        <w:gridCol w:w="1054"/>
        <w:gridCol w:w="803"/>
        <w:gridCol w:w="889"/>
        <w:gridCol w:w="1046"/>
        <w:gridCol w:w="803"/>
        <w:gridCol w:w="889"/>
        <w:gridCol w:w="1039"/>
        <w:gridCol w:w="810"/>
      </w:tblGrid>
      <w:tr w:rsidR="00B41879" w:rsidTr="003E0F96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Supplemental Table S1</w:t>
            </w:r>
            <w:r w:rsidRPr="004070F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Cox proportional hazards models relating </w:t>
            </w:r>
            <w:r w:rsidRPr="007E6B56">
              <w:rPr>
                <w:rFonts w:ascii="Arial" w:hAnsi="Arial" w:cs="Arial"/>
                <w:sz w:val="16"/>
                <w:szCs w:val="16"/>
              </w:rPr>
              <w:t>granulocyte colony-stimulating factor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 (G-CSF)</w:t>
            </w:r>
            <w:r>
              <w:rPr>
                <w:rFonts w:ascii="Arial" w:hAnsi="Arial" w:cs="Arial"/>
                <w:sz w:val="16"/>
                <w:szCs w:val="16"/>
              </w:rPr>
              <w:t xml:space="preserve"> to risk of myelodysplastic syndrome and acute myeloid leukemia 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among Medicare beneficiaries diagnosed with </w:t>
            </w:r>
            <w:r>
              <w:rPr>
                <w:rFonts w:ascii="Arial" w:hAnsi="Arial" w:cs="Arial"/>
                <w:sz w:val="16"/>
                <w:szCs w:val="16"/>
              </w:rPr>
              <w:t>Diffuse Large B-Cell Lymphoma (DLBCL)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 from the SEER-Medicare linked database between 2001 and 2011</w:t>
            </w:r>
            <w:r>
              <w:rPr>
                <w:rFonts w:ascii="Arial" w:hAnsi="Arial" w:cs="Arial"/>
                <w:sz w:val="16"/>
                <w:szCs w:val="16"/>
              </w:rPr>
              <w:t xml:space="preserve"> by primary treatment received</w:t>
            </w:r>
          </w:p>
        </w:tc>
      </w:tr>
      <w:tr w:rsidR="00B41879" w:rsidTr="003E0F96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DLBCL Patients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DLBCL 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Chemotherapy and/or Immunotherapy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DLBCL 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Rituximab + Chemotherapy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G-CSF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(0.90, 2.01)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(0.65, 1.40)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(0.78, 2.11)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(0.76, 1.90)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(0.57, 1.34)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(0.64, 2.14)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(0.78, 2.06)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(0.57, 1.51)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(0.69, 2.05)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(1.06, 2.81)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(0.72, 1.87)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(0.88, 2.81)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167230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Models are adjusted for age, gender, race/ethnicity, </w:t>
            </w:r>
            <w:r w:rsidRPr="000904A3">
              <w:rPr>
                <w:rFonts w:ascii="Arial" w:hAnsi="Arial" w:cs="Arial"/>
                <w:sz w:val="16"/>
                <w:szCs w:val="16"/>
              </w:rPr>
              <w:t xml:space="preserve">NCI Comorbidity Index </w:t>
            </w:r>
            <w:r>
              <w:rPr>
                <w:rFonts w:ascii="Arial" w:hAnsi="Arial" w:cs="Arial"/>
                <w:sz w:val="16"/>
                <w:szCs w:val="16"/>
              </w:rPr>
              <w:t xml:space="preserve">score at diagnosis, year of diagnosis, Ann Arbor stage, and </w:t>
            </w:r>
            <w:r w:rsidRPr="00F37EE5">
              <w:rPr>
                <w:rFonts w:ascii="Arial" w:hAnsi="Arial" w:cs="Arial"/>
                <w:sz w:val="16"/>
                <w:szCs w:val="16"/>
              </w:rPr>
              <w:t xml:space="preserve">chemotherapy and/or immunotherapy </w:t>
            </w:r>
            <w:r>
              <w:rPr>
                <w:rFonts w:ascii="Arial" w:hAnsi="Arial" w:cs="Arial"/>
                <w:sz w:val="16"/>
                <w:szCs w:val="16"/>
              </w:rPr>
              <w:t>received.</w:t>
            </w:r>
          </w:p>
        </w:tc>
      </w:tr>
    </w:tbl>
    <w:p w:rsidR="00B41879" w:rsidRDefault="00B41879" w:rsidP="00B41879">
      <w:pPr>
        <w:pStyle w:val="NoSpacing"/>
        <w:spacing w:line="480" w:lineRule="auto"/>
        <w:rPr>
          <w:rFonts w:ascii="Arial" w:hAnsi="Arial" w:cs="Arial"/>
        </w:rPr>
      </w:pPr>
    </w:p>
    <w:p w:rsidR="00B41879" w:rsidRDefault="00B41879" w:rsidP="00B418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890"/>
        <w:gridCol w:w="1054"/>
        <w:gridCol w:w="803"/>
        <w:gridCol w:w="889"/>
        <w:gridCol w:w="1046"/>
        <w:gridCol w:w="803"/>
        <w:gridCol w:w="889"/>
        <w:gridCol w:w="1039"/>
        <w:gridCol w:w="810"/>
      </w:tblGrid>
      <w:tr w:rsidR="00B41879" w:rsidTr="003E0F96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Supplemental Table S2</w:t>
            </w:r>
            <w:r w:rsidRPr="004070F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Cox proportional hazards models relating </w:t>
            </w:r>
            <w:r w:rsidRPr="007E6B56">
              <w:rPr>
                <w:rFonts w:ascii="Arial" w:hAnsi="Arial" w:cs="Arial"/>
                <w:sz w:val="16"/>
                <w:szCs w:val="16"/>
              </w:rPr>
              <w:t>granulocyte colony-stimulating factor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 (G-CSF)</w:t>
            </w:r>
            <w:r>
              <w:rPr>
                <w:rFonts w:ascii="Arial" w:hAnsi="Arial" w:cs="Arial"/>
                <w:sz w:val="16"/>
                <w:szCs w:val="16"/>
              </w:rPr>
              <w:t xml:space="preserve"> to risk of myelodysplastic syndrome and acute myeloid leukemia 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among Medicare beneficiaries diagnosed with </w:t>
            </w:r>
            <w:r>
              <w:rPr>
                <w:rFonts w:ascii="Arial" w:hAnsi="Arial" w:cs="Arial"/>
                <w:sz w:val="16"/>
                <w:szCs w:val="16"/>
              </w:rPr>
              <w:t>Follicular Lymphoma (FL)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 from the SEER-Medicare linked database between 2001 and 2011</w:t>
            </w:r>
            <w:r>
              <w:rPr>
                <w:rFonts w:ascii="Arial" w:hAnsi="Arial" w:cs="Arial"/>
                <w:sz w:val="16"/>
                <w:szCs w:val="16"/>
              </w:rPr>
              <w:t xml:space="preserve"> by primary treatment received</w:t>
            </w:r>
          </w:p>
        </w:tc>
      </w:tr>
      <w:tr w:rsidR="00B41879" w:rsidTr="003E0F96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FL Patients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 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Chemotherapy and/or Immunotherapy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 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Rituximab + Chemotherapy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G-CSF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(0.78, 2.90)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(0.80, 2.50)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(0.72, 3.19)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(0.58, 2.89)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(0.57, 2.43)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(0.50, 3.42)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(0.57, 3.07)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(0.52, 2.73)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(0.55, 3.19)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(0.98, 5.43)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(1.04, 4.77)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(0.85, 5.32)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167230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Models are adjusted for age, gender, race/ethnicity, </w:t>
            </w:r>
            <w:r w:rsidRPr="000904A3">
              <w:rPr>
                <w:rFonts w:ascii="Arial" w:hAnsi="Arial" w:cs="Arial"/>
                <w:sz w:val="16"/>
                <w:szCs w:val="16"/>
              </w:rPr>
              <w:t xml:space="preserve">NCI Comorbidity Index </w:t>
            </w:r>
            <w:r>
              <w:rPr>
                <w:rFonts w:ascii="Arial" w:hAnsi="Arial" w:cs="Arial"/>
                <w:sz w:val="16"/>
                <w:szCs w:val="16"/>
              </w:rPr>
              <w:t xml:space="preserve">score at diagnosis, year of diagnosis, Ann Arbor stage, and </w:t>
            </w:r>
            <w:r w:rsidRPr="00F37EE5">
              <w:rPr>
                <w:rFonts w:ascii="Arial" w:hAnsi="Arial" w:cs="Arial"/>
                <w:sz w:val="16"/>
                <w:szCs w:val="16"/>
              </w:rPr>
              <w:t xml:space="preserve">chemotherapy and/or immunotherapy </w:t>
            </w:r>
            <w:r>
              <w:rPr>
                <w:rFonts w:ascii="Arial" w:hAnsi="Arial" w:cs="Arial"/>
                <w:sz w:val="16"/>
                <w:szCs w:val="16"/>
              </w:rPr>
              <w:t>received.</w:t>
            </w:r>
          </w:p>
        </w:tc>
      </w:tr>
    </w:tbl>
    <w:p w:rsidR="00B41879" w:rsidRDefault="00B41879" w:rsidP="00B41879">
      <w:pPr>
        <w:pStyle w:val="NoSpacing"/>
        <w:spacing w:line="480" w:lineRule="auto"/>
        <w:rPr>
          <w:rFonts w:ascii="Arial" w:hAnsi="Arial" w:cs="Arial"/>
        </w:rPr>
      </w:pPr>
    </w:p>
    <w:p w:rsidR="00B41879" w:rsidRDefault="00B41879" w:rsidP="00B418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890"/>
        <w:gridCol w:w="1054"/>
        <w:gridCol w:w="803"/>
        <w:gridCol w:w="889"/>
        <w:gridCol w:w="1046"/>
        <w:gridCol w:w="803"/>
        <w:gridCol w:w="889"/>
        <w:gridCol w:w="1039"/>
        <w:gridCol w:w="810"/>
      </w:tblGrid>
      <w:tr w:rsidR="00B41879" w:rsidTr="003E0F96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Supplemental Table S3. </w:t>
            </w:r>
            <w:r>
              <w:rPr>
                <w:rFonts w:ascii="Arial" w:hAnsi="Arial" w:cs="Arial"/>
                <w:sz w:val="16"/>
                <w:szCs w:val="16"/>
              </w:rPr>
              <w:t xml:space="preserve">Cox proportional hazards models relating </w:t>
            </w:r>
            <w:r w:rsidRPr="007E6B56">
              <w:rPr>
                <w:rFonts w:ascii="Arial" w:hAnsi="Arial" w:cs="Arial"/>
                <w:sz w:val="16"/>
                <w:szCs w:val="16"/>
              </w:rPr>
              <w:t>granulocyte colony-stimulating factor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 (G-CSF)</w:t>
            </w:r>
            <w:r>
              <w:rPr>
                <w:rFonts w:ascii="Arial" w:hAnsi="Arial" w:cs="Arial"/>
                <w:sz w:val="16"/>
                <w:szCs w:val="16"/>
              </w:rPr>
              <w:t xml:space="preserve"> to risk of myelodysplastic syndrome and acute myeloid leukemia 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among Medicare beneficiaries diagnosed with Non-Hodgkin lymphoma (NHL) from the SEER-Medicare linked database </w:t>
            </w:r>
            <w:r>
              <w:rPr>
                <w:rFonts w:ascii="Arial" w:hAnsi="Arial" w:cs="Arial"/>
                <w:sz w:val="16"/>
                <w:szCs w:val="16"/>
              </w:rPr>
              <w:t>by primary treatment received and diagnosis year</w:t>
            </w:r>
          </w:p>
        </w:tc>
      </w:tr>
      <w:tr w:rsidR="00B41879" w:rsidTr="003E0F96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NHL Patients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Chemotherapy and/or Immunotherapy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Rituximab + Chemotherapy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F1353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1353">
              <w:rPr>
                <w:rFonts w:ascii="Arial" w:hAnsi="Arial" w:cs="Arial"/>
                <w:b/>
                <w:i/>
                <w:sz w:val="16"/>
                <w:szCs w:val="16"/>
              </w:rPr>
              <w:t>2001-2004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G-CSF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(0.83, 2.02)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(0.96, 2.26)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(0.71, 1.99)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(0.59, 2.02)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(0.69, 2.32)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(0.48, 2.05)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(0.66, 2.28)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(0.76, 2.56)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(0.64, 2.43)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(0.91, 2.70)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(1.02, 2.98)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(0.69, 2.55)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167230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F1353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F1353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1353">
              <w:rPr>
                <w:rFonts w:ascii="Arial" w:hAnsi="Arial" w:cs="Arial"/>
                <w:b/>
                <w:i/>
                <w:sz w:val="16"/>
                <w:szCs w:val="16"/>
              </w:rPr>
              <w:t>2005-2008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G-CSF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(0.93, 1.99)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(0.76, 1.51)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(0.84, 2.42)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(0.76, 1.86)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(0.60, 1.35)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(0.69, 2.19)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(0.75, 1.92)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(0.59, 1.50)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(0.70, 2.50)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(1.34, 3.53)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(1.11, 2.67)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(1.11, 3.85)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F1353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F1353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1353">
              <w:rPr>
                <w:rFonts w:ascii="Arial" w:hAnsi="Arial" w:cs="Arial"/>
                <w:b/>
                <w:i/>
                <w:sz w:val="16"/>
                <w:szCs w:val="16"/>
              </w:rPr>
              <w:t>2009-2011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G-CSF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(0.89, 2.02)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(0.60, 1.24)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(0.70, 2.01)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(0.69, 1.83)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(0.48, 1.16)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(0.55, 1.78)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(0.78, 2.11)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(0.54, 1.45)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(0.64, 2.30)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(1.18, 3.43)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(0.67, 1.97)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(0.90, 3.31)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B41879" w:rsidTr="003E0F96"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Models are adjusted for age, gender, race/ethnicity, </w:t>
            </w:r>
            <w:r w:rsidRPr="000904A3">
              <w:rPr>
                <w:rFonts w:ascii="Arial" w:hAnsi="Arial" w:cs="Arial"/>
                <w:sz w:val="16"/>
                <w:szCs w:val="16"/>
              </w:rPr>
              <w:t xml:space="preserve">NCI Comorbidity Index </w:t>
            </w:r>
            <w:r>
              <w:rPr>
                <w:rFonts w:ascii="Arial" w:hAnsi="Arial" w:cs="Arial"/>
                <w:sz w:val="16"/>
                <w:szCs w:val="16"/>
              </w:rPr>
              <w:t xml:space="preserve">score at diagnosis, year of diagnosis, non-Hodgkin lymphoma subtype, Ann Arbor stage, and </w:t>
            </w:r>
            <w:r w:rsidRPr="00F37EE5">
              <w:rPr>
                <w:rFonts w:ascii="Arial" w:hAnsi="Arial" w:cs="Arial"/>
                <w:sz w:val="16"/>
                <w:szCs w:val="16"/>
              </w:rPr>
              <w:t xml:space="preserve">chemotherapy and/or immunotherapy </w:t>
            </w:r>
            <w:r>
              <w:rPr>
                <w:rFonts w:ascii="Arial" w:hAnsi="Arial" w:cs="Arial"/>
                <w:sz w:val="16"/>
                <w:szCs w:val="16"/>
              </w:rPr>
              <w:t>received.</w:t>
            </w:r>
          </w:p>
        </w:tc>
      </w:tr>
    </w:tbl>
    <w:p w:rsidR="00B41879" w:rsidRDefault="00B41879" w:rsidP="00B41879">
      <w:pPr>
        <w:pStyle w:val="NoSpacing"/>
        <w:spacing w:line="480" w:lineRule="auto"/>
        <w:rPr>
          <w:rFonts w:ascii="Arial" w:hAnsi="Arial" w:cs="Arial"/>
        </w:rPr>
      </w:pPr>
    </w:p>
    <w:p w:rsidR="00B41879" w:rsidRDefault="00B41879" w:rsidP="00B418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72"/>
        <w:gridCol w:w="1049"/>
        <w:gridCol w:w="794"/>
        <w:gridCol w:w="871"/>
        <w:gridCol w:w="1042"/>
        <w:gridCol w:w="794"/>
        <w:gridCol w:w="871"/>
        <w:gridCol w:w="1035"/>
        <w:gridCol w:w="801"/>
      </w:tblGrid>
      <w:tr w:rsidR="00B41879" w:rsidTr="003E0F96">
        <w:tc>
          <w:tcPr>
            <w:tcW w:w="9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Supplemental Table 4</w:t>
            </w:r>
            <w:r w:rsidRPr="004070F4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Cox proportional hazards models relating </w:t>
            </w:r>
            <w:r w:rsidRPr="007E6B56">
              <w:rPr>
                <w:rFonts w:ascii="Arial" w:hAnsi="Arial" w:cs="Arial"/>
                <w:sz w:val="16"/>
                <w:szCs w:val="16"/>
              </w:rPr>
              <w:t>granulocyte colony-stimulating factor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6B56">
              <w:rPr>
                <w:rFonts w:ascii="Arial" w:hAnsi="Arial" w:cs="Arial"/>
                <w:sz w:val="16"/>
                <w:szCs w:val="16"/>
              </w:rPr>
              <w:t xml:space="preserve"> (G-CSF)</w:t>
            </w:r>
            <w:r>
              <w:rPr>
                <w:rFonts w:ascii="Arial" w:hAnsi="Arial" w:cs="Arial"/>
                <w:sz w:val="16"/>
                <w:szCs w:val="16"/>
              </w:rPr>
              <w:t xml:space="preserve"> to risk of myelodysplastic syndrome and acute myeloid leukemia </w:t>
            </w:r>
            <w:r w:rsidRPr="007E6B56">
              <w:rPr>
                <w:rFonts w:ascii="Arial" w:hAnsi="Arial" w:cs="Arial"/>
                <w:sz w:val="16"/>
                <w:szCs w:val="16"/>
              </w:rPr>
              <w:t>among Medicare beneficiaries diagnosed with Non-Hodgkin lymphoma (NHL) from the SEER-Medicare linked database between 2001 and 2011</w:t>
            </w:r>
            <w:r>
              <w:rPr>
                <w:rFonts w:ascii="Arial" w:hAnsi="Arial" w:cs="Arial"/>
                <w:sz w:val="16"/>
                <w:szCs w:val="16"/>
              </w:rPr>
              <w:t xml:space="preserve"> by primary treatment received</w:t>
            </w:r>
          </w:p>
        </w:tc>
      </w:tr>
      <w:tr w:rsidR="00B41879" w:rsidTr="003E0F9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Chemotherapy and/or Immunotherapy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Alkylator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-including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Chemotherapy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Receiving</w:t>
            </w:r>
          </w:p>
          <w:p w:rsidR="00B41879" w:rsidRDefault="00B41879" w:rsidP="003E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Anthracycline-including Chemotherapy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79" w:rsidRPr="002E6229" w:rsidRDefault="00B41879" w:rsidP="003E0F96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</w:tr>
      <w:tr w:rsidR="00B41879" w:rsidTr="003E0F9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G-CSF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(0.86, 1.32)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(0.90, 1.63)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(0.74, 1.52)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(0.69, 1.17)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(0.77, 1.52)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(0.71, 1.60)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(0.74, 1.33)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(0.80, 1.70)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(0.77, 1.36)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(1.14, 2.01)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(1.05, 2.18)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(0.98, 2.09)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167230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87781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87781">
              <w:rPr>
                <w:rFonts w:ascii="Arial" w:hAnsi="Arial" w:cs="Arial"/>
                <w:b/>
                <w:i/>
                <w:sz w:val="16"/>
                <w:szCs w:val="16"/>
              </w:rPr>
              <w:t>Filgrastim</w:t>
            </w:r>
            <w:proofErr w:type="spellEnd"/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(1.07, 1.67)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(1.32, 2.06)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(1.56, 2.43)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4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(0.65, 1.70)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(0.80, 2.10)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(0.95, 2.48)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to 9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(0.81, 1.64)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(1.00, 2.02)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(1.18, 2.39)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(1.25, 2.23)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(1.54, 2.75)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(1.82, 3.25)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Pr="00787781" w:rsidRDefault="00B41879" w:rsidP="003E0F96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87781">
              <w:rPr>
                <w:rFonts w:ascii="Arial" w:hAnsi="Arial" w:cs="Arial"/>
                <w:b/>
                <w:i/>
                <w:sz w:val="16"/>
                <w:szCs w:val="16"/>
              </w:rPr>
              <w:t>Pegfilgrastim</w:t>
            </w:r>
            <w:proofErr w:type="spellEnd"/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(0.81, 1.24)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(0.84, 1.70)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(0.86, 1.75)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 3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(0.71, 1.35)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(0.73, 1.40)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(0.76, 1.44)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to 5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(0.72, 1.38)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(0.74, 1.43)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(0.77, 1.47)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6+ Doses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(0.84, 1.45)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(0.87, 1.50)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(0.90, 1.55)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</w:tr>
      <w:tr w:rsidR="00B41879" w:rsidTr="003E0F96"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-trend: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879" w:rsidTr="003E0F96"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879" w:rsidRDefault="00B41879" w:rsidP="003E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Models are adjusted for age, gender, race/ethnicity, </w:t>
            </w:r>
            <w:proofErr w:type="gramStart"/>
            <w:r w:rsidRPr="000904A3">
              <w:rPr>
                <w:rFonts w:ascii="Arial" w:hAnsi="Arial" w:cs="Arial"/>
                <w:sz w:val="16"/>
                <w:szCs w:val="16"/>
              </w:rPr>
              <w:t>NCI</w:t>
            </w:r>
            <w:proofErr w:type="gramEnd"/>
            <w:r w:rsidRPr="000904A3">
              <w:rPr>
                <w:rFonts w:ascii="Arial" w:hAnsi="Arial" w:cs="Arial"/>
                <w:sz w:val="16"/>
                <w:szCs w:val="16"/>
              </w:rPr>
              <w:t xml:space="preserve"> Comorbidity Index </w:t>
            </w:r>
            <w:r>
              <w:rPr>
                <w:rFonts w:ascii="Arial" w:hAnsi="Arial" w:cs="Arial"/>
                <w:sz w:val="16"/>
                <w:szCs w:val="16"/>
              </w:rPr>
              <w:t>score at diagnosis, year of diagnosis, non-Hodgkin lymphoma subtype, and Ann Arbor stage.</w:t>
            </w:r>
          </w:p>
        </w:tc>
      </w:tr>
    </w:tbl>
    <w:p w:rsidR="00E2572F" w:rsidRDefault="00E2572F">
      <w:bookmarkStart w:id="0" w:name="_GoBack"/>
      <w:bookmarkEnd w:id="0"/>
    </w:p>
    <w:sectPr w:rsidR="00E2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79"/>
    <w:rsid w:val="00B41879"/>
    <w:rsid w:val="00E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87194-CCF1-43C9-84D9-B175F21B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1879"/>
    <w:pPr>
      <w:spacing w:after="0" w:line="240" w:lineRule="auto"/>
    </w:pPr>
  </w:style>
  <w:style w:type="table" w:styleId="TableGrid">
    <w:name w:val="Table Grid"/>
    <w:basedOn w:val="TableNormal"/>
    <w:uiPriority w:val="39"/>
    <w:rsid w:val="00B4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4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2018-11-15T18:45:00Z</dcterms:created>
  <dcterms:modified xsi:type="dcterms:W3CDTF">2018-11-15T18:46:00Z</dcterms:modified>
</cp:coreProperties>
</file>